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6893C" w14:textId="77777777" w:rsidR="0056075B" w:rsidRPr="00737D20" w:rsidRDefault="001C1C29" w:rsidP="001C1C29">
      <w:pPr>
        <w:spacing w:before="100" w:beforeAutospacing="1" w:after="100" w:afterAutospacing="1"/>
        <w:jc w:val="center"/>
        <w:rPr>
          <w:rFonts w:cstheme="majorBidi"/>
          <w:color w:val="000000"/>
          <w:sz w:val="28"/>
          <w:szCs w:val="28"/>
          <w:lang w:eastAsia="ja-JP"/>
        </w:rPr>
      </w:pPr>
      <w:bookmarkStart w:id="0" w:name="_Toc400747536"/>
      <w:bookmarkStart w:id="1" w:name="_GoBack"/>
      <w:bookmarkEnd w:id="1"/>
      <w:r>
        <w:rPr>
          <w:rFonts w:cstheme="majorBidi"/>
          <w:color w:val="000000"/>
          <w:sz w:val="28"/>
          <w:szCs w:val="28"/>
          <w:lang w:eastAsia="ja-JP"/>
        </w:rPr>
        <w:t>E</w:t>
      </w:r>
      <w:r w:rsidR="0056075B" w:rsidRPr="00737D20">
        <w:rPr>
          <w:rFonts w:cstheme="majorBidi"/>
          <w:color w:val="000000"/>
          <w:sz w:val="28"/>
          <w:szCs w:val="28"/>
          <w:lang w:eastAsia="ja-JP"/>
        </w:rPr>
        <w:t xml:space="preserve">ffective breadth </w:t>
      </w:r>
      <w:r w:rsidR="0012211A" w:rsidRPr="00737D20">
        <w:rPr>
          <w:rFonts w:cstheme="majorBidi"/>
          <w:color w:val="000000"/>
          <w:sz w:val="28"/>
          <w:szCs w:val="28"/>
          <w:lang w:eastAsia="ja-JP"/>
        </w:rPr>
        <w:t xml:space="preserve">for </w:t>
      </w:r>
      <w:r w:rsidR="0056075B" w:rsidRPr="00737D20">
        <w:rPr>
          <w:rFonts w:cstheme="majorBidi"/>
          <w:color w:val="000000"/>
          <w:sz w:val="28"/>
          <w:szCs w:val="28"/>
          <w:lang w:eastAsia="ja-JP"/>
        </w:rPr>
        <w:t xml:space="preserve">top-hat stiffened </w:t>
      </w:r>
      <w:r w:rsidRPr="00737D20">
        <w:rPr>
          <w:rFonts w:cstheme="majorBidi"/>
          <w:color w:val="000000"/>
          <w:sz w:val="28"/>
          <w:szCs w:val="28"/>
          <w:lang w:eastAsia="ja-JP"/>
        </w:rPr>
        <w:t xml:space="preserve">composite </w:t>
      </w:r>
      <w:r>
        <w:rPr>
          <w:rFonts w:cstheme="majorBidi"/>
          <w:color w:val="000000"/>
          <w:sz w:val="28"/>
          <w:szCs w:val="28"/>
          <w:lang w:eastAsia="ja-JP"/>
        </w:rPr>
        <w:t>structures</w:t>
      </w:r>
    </w:p>
    <w:p w14:paraId="241B97C5" w14:textId="77777777" w:rsidR="0056075B" w:rsidRPr="001A589C" w:rsidRDefault="00197C57" w:rsidP="00C230DB">
      <w:pPr>
        <w:pStyle w:val="Author"/>
        <w:spacing w:line="300" w:lineRule="auto"/>
        <w:rPr>
          <w:rFonts w:asciiTheme="majorBidi" w:hAnsiTheme="majorBidi" w:cstheme="majorBidi"/>
          <w:sz w:val="24"/>
          <w:szCs w:val="24"/>
          <w:lang w:val="pt-PT"/>
        </w:rPr>
      </w:pPr>
      <w:r w:rsidRPr="001A589C">
        <w:rPr>
          <w:rFonts w:asciiTheme="majorBidi" w:hAnsiTheme="majorBidi" w:cstheme="majorBidi"/>
          <w:sz w:val="24"/>
          <w:szCs w:val="24"/>
          <w:lang w:val="pt-PT"/>
        </w:rPr>
        <w:t>J.Lu</w:t>
      </w:r>
      <w:r w:rsidR="009B44FC" w:rsidRPr="001A589C">
        <w:rPr>
          <w:rFonts w:asciiTheme="majorBidi" w:hAnsiTheme="majorBidi" w:cstheme="majorBidi"/>
          <w:sz w:val="24"/>
          <w:szCs w:val="24"/>
          <w:vertAlign w:val="superscript"/>
          <w:lang w:val="pt-PT"/>
        </w:rPr>
        <w:t xml:space="preserve"> a)</w:t>
      </w:r>
      <w:r w:rsidR="009B44FC" w:rsidRPr="001A589C">
        <w:rPr>
          <w:rFonts w:asciiTheme="majorBidi" w:hAnsiTheme="majorBidi" w:cstheme="majorBidi"/>
          <w:sz w:val="24"/>
          <w:szCs w:val="24"/>
          <w:lang w:val="pt-PT"/>
        </w:rPr>
        <w:t>,</w:t>
      </w:r>
      <w:r w:rsidR="00C230DB" w:rsidRPr="001A589C">
        <w:rPr>
          <w:rFonts w:asciiTheme="majorBidi" w:hAnsiTheme="majorBidi" w:cstheme="majorBidi"/>
          <w:sz w:val="24"/>
          <w:szCs w:val="24"/>
          <w:lang w:val="pt-PT"/>
        </w:rPr>
        <w:t xml:space="preserve"> E.Arnaud</w:t>
      </w:r>
      <w:r w:rsidR="00C230DB" w:rsidRPr="001A589C">
        <w:rPr>
          <w:rFonts w:asciiTheme="majorBidi" w:hAnsiTheme="majorBidi" w:cstheme="majorBidi"/>
          <w:sz w:val="24"/>
          <w:szCs w:val="24"/>
          <w:vertAlign w:val="superscript"/>
          <w:lang w:val="pt-PT"/>
        </w:rPr>
        <w:t xml:space="preserve"> a)</w:t>
      </w:r>
      <w:r w:rsidR="001A589C" w:rsidRPr="001A589C">
        <w:rPr>
          <w:rFonts w:asciiTheme="majorBidi" w:hAnsiTheme="majorBidi" w:cstheme="majorBidi"/>
          <w:sz w:val="24"/>
          <w:szCs w:val="24"/>
          <w:lang w:val="pt-PT"/>
        </w:rPr>
        <w:t xml:space="preserve"> &amp;</w:t>
      </w:r>
      <w:r w:rsidR="00C230DB" w:rsidRPr="001A589C">
        <w:rPr>
          <w:rFonts w:asciiTheme="majorBidi" w:hAnsiTheme="majorBidi" w:cstheme="majorBidi"/>
          <w:sz w:val="24"/>
          <w:szCs w:val="24"/>
          <w:lang w:val="pt-PT"/>
        </w:rPr>
        <w:t xml:space="preserve"> </w:t>
      </w:r>
      <w:r w:rsidR="0056075B" w:rsidRPr="001A589C">
        <w:rPr>
          <w:rFonts w:asciiTheme="majorBidi" w:hAnsiTheme="majorBidi" w:cstheme="majorBidi"/>
          <w:sz w:val="24"/>
          <w:szCs w:val="24"/>
          <w:lang w:val="pt-PT"/>
        </w:rPr>
        <w:t>A.J.Sobey</w:t>
      </w:r>
      <w:r w:rsidR="009B44FC" w:rsidRPr="001A589C">
        <w:rPr>
          <w:rFonts w:asciiTheme="majorBidi" w:hAnsiTheme="majorBidi" w:cstheme="majorBidi"/>
          <w:sz w:val="24"/>
          <w:szCs w:val="24"/>
          <w:vertAlign w:val="superscript"/>
          <w:lang w:val="pt-PT"/>
        </w:rPr>
        <w:t xml:space="preserve"> a),</w:t>
      </w:r>
      <w:r w:rsidR="009B44FC" w:rsidRPr="001A589C">
        <w:rPr>
          <w:rFonts w:asciiTheme="majorBidi" w:eastAsia="PMingLiU" w:hAnsiTheme="majorBidi" w:cstheme="majorBidi"/>
          <w:sz w:val="24"/>
          <w:szCs w:val="24"/>
          <w:vertAlign w:val="superscript"/>
          <w:lang w:val="pt-PT" w:eastAsia="zh-TW"/>
        </w:rPr>
        <w:t>*</w:t>
      </w:r>
      <w:r w:rsidR="0056075B" w:rsidRPr="001A589C">
        <w:rPr>
          <w:rFonts w:asciiTheme="majorBidi" w:hAnsiTheme="majorBidi" w:cstheme="majorBidi"/>
          <w:sz w:val="24"/>
          <w:szCs w:val="24"/>
          <w:lang w:val="pt-PT"/>
        </w:rPr>
        <w:t xml:space="preserve"> </w:t>
      </w:r>
    </w:p>
    <w:p w14:paraId="519A134B" w14:textId="77777777" w:rsidR="009B44FC" w:rsidRPr="00FA4AEA" w:rsidRDefault="009B44FC">
      <w:pPr>
        <w:spacing w:before="100" w:beforeAutospacing="1" w:after="100" w:afterAutospacing="1"/>
        <w:rPr>
          <w:rFonts w:cstheme="majorBidi"/>
          <w:i/>
          <w:iCs/>
          <w:sz w:val="24"/>
          <w:szCs w:val="24"/>
        </w:rPr>
      </w:pPr>
      <w:r w:rsidRPr="00FA4AEA">
        <w:rPr>
          <w:rFonts w:cstheme="majorBidi"/>
          <w:sz w:val="24"/>
          <w:szCs w:val="24"/>
          <w:vertAlign w:val="superscript"/>
        </w:rPr>
        <w:t>a</w:t>
      </w:r>
      <w:r w:rsidRPr="00FA4AEA">
        <w:rPr>
          <w:rFonts w:cstheme="majorBidi"/>
          <w:i/>
          <w:iCs/>
          <w:sz w:val="24"/>
          <w:szCs w:val="24"/>
          <w:vertAlign w:val="superscript"/>
        </w:rPr>
        <w:t>)</w:t>
      </w:r>
      <w:r w:rsidRPr="00FA4AEA">
        <w:rPr>
          <w:rFonts w:cstheme="majorBidi"/>
          <w:i/>
          <w:iCs/>
          <w:sz w:val="24"/>
          <w:szCs w:val="24"/>
        </w:rPr>
        <w:t xml:space="preserve"> Fluid Structure Interactions Group, </w:t>
      </w:r>
      <w:r w:rsidR="00DF6F49" w:rsidRPr="00FA4AEA">
        <w:rPr>
          <w:rFonts w:cstheme="majorBidi"/>
          <w:i/>
          <w:iCs/>
          <w:sz w:val="24"/>
          <w:szCs w:val="24"/>
        </w:rPr>
        <w:t xml:space="preserve">Boldrewood Innovation Campus, Burgess Rd, </w:t>
      </w:r>
      <w:r w:rsidRPr="00FA4AEA">
        <w:rPr>
          <w:rFonts w:cstheme="majorBidi"/>
          <w:i/>
          <w:iCs/>
          <w:sz w:val="24"/>
          <w:szCs w:val="24"/>
        </w:rPr>
        <w:t xml:space="preserve">University of Southampton, United Kingdom, SO16 7QF </w:t>
      </w:r>
    </w:p>
    <w:p w14:paraId="1EE2FCF7" w14:textId="768C3A2A" w:rsidR="0056075B" w:rsidRPr="00FA4AEA" w:rsidRDefault="0056075B" w:rsidP="00CF6476">
      <w:pPr>
        <w:spacing w:before="100" w:beforeAutospacing="1" w:after="100" w:afterAutospacing="1"/>
        <w:rPr>
          <w:rFonts w:cstheme="majorBidi"/>
          <w:color w:val="000000"/>
          <w:sz w:val="24"/>
          <w:szCs w:val="24"/>
          <w:lang w:eastAsia="ja-JP"/>
        </w:rPr>
      </w:pPr>
      <w:r w:rsidRPr="00FA4AEA">
        <w:rPr>
          <w:rFonts w:cstheme="majorBidi"/>
          <w:sz w:val="24"/>
          <w:szCs w:val="24"/>
        </w:rPr>
        <w:t xml:space="preserve">ABSTRACT: </w:t>
      </w:r>
      <w:r w:rsidRPr="00FA4AEA">
        <w:rPr>
          <w:rFonts w:cstheme="majorBidi"/>
          <w:color w:val="000000"/>
          <w:sz w:val="24"/>
          <w:szCs w:val="24"/>
          <w:lang w:eastAsia="ja-JP"/>
        </w:rPr>
        <w:t>S</w:t>
      </w:r>
      <w:r w:rsidR="00CF6476" w:rsidRPr="00FA4AEA">
        <w:rPr>
          <w:rFonts w:cstheme="majorBidi"/>
          <w:color w:val="000000"/>
          <w:sz w:val="24"/>
          <w:szCs w:val="24"/>
          <w:lang w:eastAsia="ja-JP"/>
        </w:rPr>
        <w:t>tructural design often considers</w:t>
      </w:r>
      <w:r w:rsidRPr="00FA4AEA">
        <w:rPr>
          <w:rFonts w:cstheme="majorBidi"/>
          <w:color w:val="000000"/>
          <w:sz w:val="24"/>
          <w:szCs w:val="24"/>
          <w:lang w:eastAsia="ja-JP"/>
        </w:rPr>
        <w:t xml:space="preserve"> single beams </w:t>
      </w:r>
      <w:r w:rsidR="002C1021">
        <w:rPr>
          <w:rFonts w:cstheme="majorBidi"/>
          <w:color w:val="000000"/>
          <w:sz w:val="24"/>
          <w:szCs w:val="24"/>
          <w:lang w:eastAsia="ja-JP"/>
        </w:rPr>
        <w:t xml:space="preserve">instead </w:t>
      </w:r>
      <w:r w:rsidR="00CF6476" w:rsidRPr="00FA4AEA">
        <w:rPr>
          <w:rFonts w:cstheme="majorBidi"/>
          <w:color w:val="000000"/>
          <w:sz w:val="24"/>
          <w:szCs w:val="24"/>
          <w:lang w:eastAsia="ja-JP"/>
        </w:rPr>
        <w:t>of</w:t>
      </w:r>
      <w:r w:rsidRPr="00FA4AEA">
        <w:rPr>
          <w:rFonts w:cstheme="majorBidi"/>
          <w:color w:val="000000"/>
          <w:sz w:val="24"/>
          <w:szCs w:val="24"/>
          <w:lang w:eastAsia="ja-JP"/>
        </w:rPr>
        <w:t xml:space="preserve"> larger structures. </w:t>
      </w:r>
      <w:bookmarkStart w:id="2" w:name="_Hlk15024614"/>
      <w:r w:rsidR="00A746CD" w:rsidRPr="00A746CD">
        <w:rPr>
          <w:rFonts w:cstheme="majorBidi"/>
          <w:iCs/>
          <w:color w:val="000000"/>
          <w:sz w:val="24"/>
          <w:szCs w:val="24"/>
          <w:lang w:eastAsia="ja-JP"/>
        </w:rPr>
        <w:t>To allow the single stiffener to be considered instead of the plate requires an assumption that the stress in the structure is carried through the stiffeners and not the attached plate, and therefore the stresses in each member do not interact.</w:t>
      </w:r>
      <w:r w:rsidR="00A746CD">
        <w:rPr>
          <w:rFonts w:cstheme="majorBidi"/>
          <w:b/>
          <w:i/>
          <w:iCs/>
          <w:color w:val="000000"/>
          <w:sz w:val="24"/>
          <w:szCs w:val="24"/>
          <w:lang w:eastAsia="ja-JP"/>
        </w:rPr>
        <w:t xml:space="preserve"> </w:t>
      </w:r>
      <w:bookmarkEnd w:id="2"/>
      <w:r w:rsidR="00A746CD" w:rsidRPr="00A746CD">
        <w:rPr>
          <w:rFonts w:cstheme="majorBidi"/>
          <w:iCs/>
          <w:color w:val="000000"/>
          <w:sz w:val="24"/>
          <w:szCs w:val="24"/>
          <w:lang w:eastAsia="ja-JP"/>
        </w:rPr>
        <w:t xml:space="preserve">However, this assumption is not completely realistic so effective breadth has been developed to calculate an area of plate, carrying a uniform stress ensuring </w:t>
      </w:r>
      <w:r w:rsidR="00FF761F">
        <w:rPr>
          <w:rFonts w:cstheme="majorBidi"/>
          <w:iCs/>
          <w:color w:val="000000"/>
          <w:sz w:val="24"/>
          <w:szCs w:val="24"/>
          <w:lang w:eastAsia="ja-JP"/>
        </w:rPr>
        <w:t xml:space="preserve">that </w:t>
      </w:r>
      <w:r w:rsidR="00A746CD" w:rsidRPr="00A746CD">
        <w:rPr>
          <w:rFonts w:cstheme="majorBidi"/>
          <w:iCs/>
          <w:color w:val="000000"/>
          <w:sz w:val="24"/>
          <w:szCs w:val="24"/>
          <w:lang w:eastAsia="ja-JP"/>
        </w:rPr>
        <w:t xml:space="preserve">the stresses are </w:t>
      </w:r>
      <w:r w:rsidR="00FF761F">
        <w:rPr>
          <w:rFonts w:cstheme="majorBidi"/>
          <w:iCs/>
          <w:color w:val="000000"/>
          <w:sz w:val="24"/>
          <w:szCs w:val="24"/>
          <w:lang w:eastAsia="ja-JP"/>
        </w:rPr>
        <w:t>close to those</w:t>
      </w:r>
      <w:r w:rsidR="00A746CD" w:rsidRPr="00A746CD">
        <w:rPr>
          <w:rFonts w:cstheme="majorBidi"/>
          <w:iCs/>
          <w:color w:val="000000"/>
          <w:sz w:val="24"/>
          <w:szCs w:val="24"/>
          <w:lang w:eastAsia="ja-JP"/>
        </w:rPr>
        <w:t xml:space="preserve"> in the larger structure.</w:t>
      </w:r>
      <w:r w:rsidR="00A746CD">
        <w:rPr>
          <w:rFonts w:cstheme="majorBidi"/>
          <w:i/>
          <w:iCs/>
          <w:color w:val="000000"/>
          <w:sz w:val="24"/>
          <w:szCs w:val="24"/>
          <w:lang w:eastAsia="ja-JP"/>
        </w:rPr>
        <w:t xml:space="preserve"> </w:t>
      </w:r>
      <w:r w:rsidR="00290B94" w:rsidRPr="00FA4AEA">
        <w:rPr>
          <w:rFonts w:cstheme="majorBidi"/>
          <w:color w:val="000000"/>
          <w:sz w:val="24"/>
          <w:szCs w:val="24"/>
          <w:lang w:eastAsia="ja-JP"/>
        </w:rPr>
        <w:t>It</w:t>
      </w:r>
      <w:r w:rsidRPr="00FA4AEA">
        <w:rPr>
          <w:rFonts w:cstheme="majorBidi"/>
          <w:color w:val="000000"/>
          <w:sz w:val="24"/>
          <w:szCs w:val="24"/>
          <w:lang w:eastAsia="ja-JP"/>
        </w:rPr>
        <w:t xml:space="preserve"> is commonly used to design </w:t>
      </w:r>
      <w:r w:rsidR="00EC702D" w:rsidRPr="00FA4AEA">
        <w:rPr>
          <w:rFonts w:cstheme="majorBidi"/>
          <w:color w:val="000000"/>
          <w:sz w:val="24"/>
          <w:szCs w:val="24"/>
          <w:lang w:eastAsia="ja-JP"/>
        </w:rPr>
        <w:t>uniformly</w:t>
      </w:r>
      <w:r w:rsidRPr="00FA4AEA">
        <w:rPr>
          <w:rFonts w:cstheme="majorBidi"/>
          <w:color w:val="000000"/>
          <w:sz w:val="24"/>
          <w:szCs w:val="24"/>
          <w:lang w:eastAsia="ja-JP"/>
        </w:rPr>
        <w:t xml:space="preserve"> </w:t>
      </w:r>
      <w:r w:rsidR="00EC702D" w:rsidRPr="00FA4AEA">
        <w:rPr>
          <w:rFonts w:cstheme="majorBidi"/>
          <w:color w:val="000000"/>
          <w:sz w:val="24"/>
          <w:szCs w:val="24"/>
          <w:lang w:eastAsia="ja-JP"/>
        </w:rPr>
        <w:t xml:space="preserve">loaded structures </w:t>
      </w:r>
      <w:r w:rsidRPr="00FA4AEA">
        <w:rPr>
          <w:rFonts w:cstheme="majorBidi"/>
          <w:color w:val="000000"/>
          <w:sz w:val="24"/>
          <w:szCs w:val="24"/>
          <w:lang w:eastAsia="ja-JP"/>
        </w:rPr>
        <w:t>such as ships, bridges and aircraft</w:t>
      </w:r>
      <w:r w:rsidR="00EC702D" w:rsidRPr="00FA4AEA">
        <w:rPr>
          <w:rFonts w:cstheme="majorBidi"/>
          <w:color w:val="000000"/>
          <w:sz w:val="24"/>
          <w:szCs w:val="24"/>
          <w:lang w:eastAsia="ja-JP"/>
        </w:rPr>
        <w:t xml:space="preserve">; </w:t>
      </w:r>
      <w:r w:rsidRPr="00FA4AEA">
        <w:rPr>
          <w:rFonts w:cstheme="majorBidi"/>
          <w:color w:val="000000"/>
          <w:sz w:val="24"/>
          <w:szCs w:val="24"/>
          <w:lang w:eastAsia="ja-JP"/>
        </w:rPr>
        <w:t>allow</w:t>
      </w:r>
      <w:r w:rsidR="00EC702D" w:rsidRPr="00FA4AEA">
        <w:rPr>
          <w:rFonts w:cstheme="majorBidi"/>
          <w:color w:val="000000"/>
          <w:sz w:val="24"/>
          <w:szCs w:val="24"/>
          <w:lang w:eastAsia="ja-JP"/>
        </w:rPr>
        <w:t>ing</w:t>
      </w:r>
      <w:r w:rsidRPr="00FA4AEA">
        <w:rPr>
          <w:rFonts w:cstheme="majorBidi"/>
          <w:color w:val="000000"/>
          <w:sz w:val="24"/>
          <w:szCs w:val="24"/>
          <w:lang w:eastAsia="ja-JP"/>
        </w:rPr>
        <w:t xml:space="preserve"> the replacement of complex and computationally expensive structural units with smaller monodimensional elements. </w:t>
      </w:r>
      <w:bookmarkStart w:id="3" w:name="_Hlk15024744"/>
      <w:r w:rsidR="00EC702D" w:rsidRPr="00FA4AEA">
        <w:rPr>
          <w:rFonts w:cstheme="majorBidi"/>
          <w:color w:val="000000"/>
          <w:sz w:val="24"/>
          <w:szCs w:val="24"/>
          <w:lang w:eastAsia="ja-JP"/>
        </w:rPr>
        <w:t>Despite the effective breadth</w:t>
      </w:r>
      <w:r w:rsidRPr="00FA4AEA">
        <w:rPr>
          <w:rFonts w:cstheme="majorBidi"/>
          <w:color w:val="000000"/>
          <w:sz w:val="24"/>
          <w:szCs w:val="24"/>
          <w:lang w:eastAsia="ja-JP"/>
        </w:rPr>
        <w:t xml:space="preserve"> </w:t>
      </w:r>
      <w:r w:rsidR="00EC702D" w:rsidRPr="00FA4AEA">
        <w:rPr>
          <w:rFonts w:cstheme="majorBidi"/>
          <w:color w:val="000000"/>
          <w:sz w:val="24"/>
          <w:szCs w:val="24"/>
          <w:lang w:eastAsia="ja-JP"/>
        </w:rPr>
        <w:t xml:space="preserve">having </w:t>
      </w:r>
      <w:r w:rsidRPr="00FA4AEA">
        <w:rPr>
          <w:rFonts w:cstheme="majorBidi"/>
          <w:color w:val="000000"/>
          <w:sz w:val="24"/>
          <w:szCs w:val="24"/>
          <w:lang w:eastAsia="ja-JP"/>
        </w:rPr>
        <w:t xml:space="preserve">been widely investigated for metallic structures </w:t>
      </w:r>
      <w:r w:rsidR="00EC702D" w:rsidRPr="00FA4AEA">
        <w:rPr>
          <w:rFonts w:cstheme="majorBidi"/>
          <w:color w:val="000000"/>
          <w:sz w:val="24"/>
          <w:szCs w:val="24"/>
          <w:lang w:eastAsia="ja-JP"/>
        </w:rPr>
        <w:t>specific derivations for c</w:t>
      </w:r>
      <w:r w:rsidRPr="00FA4AEA">
        <w:rPr>
          <w:rFonts w:cstheme="majorBidi"/>
          <w:color w:val="000000"/>
          <w:sz w:val="24"/>
          <w:szCs w:val="24"/>
          <w:lang w:eastAsia="ja-JP"/>
        </w:rPr>
        <w:t>omposite</w:t>
      </w:r>
      <w:r w:rsidR="00EC702D" w:rsidRPr="00FA4AEA">
        <w:rPr>
          <w:rFonts w:cstheme="majorBidi"/>
          <w:color w:val="000000"/>
          <w:sz w:val="24"/>
          <w:szCs w:val="24"/>
          <w:lang w:eastAsia="ja-JP"/>
        </w:rPr>
        <w:t>s are still limited</w:t>
      </w:r>
      <w:r w:rsidR="007047E6" w:rsidRPr="007047E6">
        <w:rPr>
          <w:rFonts w:cstheme="majorBidi"/>
          <w:iCs/>
          <w:color w:val="000000"/>
          <w:sz w:val="24"/>
          <w:szCs w:val="24"/>
          <w:lang w:eastAsia="ja-JP"/>
        </w:rPr>
        <w:t>, as they are still based on these original definitions</w:t>
      </w:r>
      <w:r w:rsidRPr="007047E6">
        <w:rPr>
          <w:rFonts w:cstheme="majorBidi"/>
          <w:color w:val="000000"/>
          <w:sz w:val="24"/>
          <w:szCs w:val="24"/>
          <w:lang w:eastAsia="ja-JP"/>
        </w:rPr>
        <w:t>.</w:t>
      </w:r>
      <w:bookmarkEnd w:id="3"/>
      <w:r w:rsidRPr="00FA4AEA">
        <w:rPr>
          <w:rFonts w:cstheme="majorBidi"/>
          <w:color w:val="000000"/>
          <w:sz w:val="24"/>
          <w:szCs w:val="24"/>
          <w:lang w:eastAsia="ja-JP"/>
        </w:rPr>
        <w:t xml:space="preserve"> Almost every study that has been performed leads to the creation of a new formula but these studies </w:t>
      </w:r>
      <w:r w:rsidR="00EC702D" w:rsidRPr="00FA4AEA">
        <w:rPr>
          <w:rFonts w:cstheme="majorBidi"/>
          <w:color w:val="000000"/>
          <w:sz w:val="24"/>
          <w:szCs w:val="24"/>
          <w:lang w:eastAsia="ja-JP"/>
        </w:rPr>
        <w:t xml:space="preserve">tend </w:t>
      </w:r>
      <w:r w:rsidRPr="00FA4AEA">
        <w:rPr>
          <w:rFonts w:cstheme="majorBidi"/>
          <w:color w:val="000000"/>
          <w:sz w:val="24"/>
          <w:szCs w:val="24"/>
          <w:lang w:eastAsia="ja-JP"/>
        </w:rPr>
        <w:t xml:space="preserve">not </w:t>
      </w:r>
      <w:r w:rsidR="00EC702D" w:rsidRPr="00FA4AEA">
        <w:rPr>
          <w:rFonts w:cstheme="majorBidi"/>
          <w:color w:val="000000"/>
          <w:sz w:val="24"/>
          <w:szCs w:val="24"/>
          <w:lang w:eastAsia="ja-JP"/>
        </w:rPr>
        <w:t xml:space="preserve">to </w:t>
      </w:r>
      <w:r w:rsidRPr="00FA4AEA">
        <w:rPr>
          <w:rFonts w:cstheme="majorBidi"/>
          <w:color w:val="000000"/>
          <w:sz w:val="24"/>
          <w:szCs w:val="24"/>
          <w:lang w:eastAsia="ja-JP"/>
        </w:rPr>
        <w:t xml:space="preserve">compare </w:t>
      </w:r>
      <w:r w:rsidR="00EC702D" w:rsidRPr="00FA4AEA">
        <w:rPr>
          <w:rFonts w:cstheme="majorBidi"/>
          <w:color w:val="000000"/>
          <w:sz w:val="24"/>
          <w:szCs w:val="24"/>
          <w:lang w:eastAsia="ja-JP"/>
        </w:rPr>
        <w:t xml:space="preserve">back </w:t>
      </w:r>
      <w:r w:rsidRPr="00FA4AEA">
        <w:rPr>
          <w:rFonts w:cstheme="majorBidi"/>
          <w:color w:val="000000"/>
          <w:sz w:val="24"/>
          <w:szCs w:val="24"/>
          <w:lang w:eastAsia="ja-JP"/>
        </w:rPr>
        <w:t>to</w:t>
      </w:r>
      <w:r w:rsidR="00EC702D" w:rsidRPr="00FA4AEA">
        <w:rPr>
          <w:rFonts w:cstheme="majorBidi"/>
          <w:color w:val="000000"/>
          <w:sz w:val="24"/>
          <w:szCs w:val="24"/>
          <w:lang w:eastAsia="ja-JP"/>
        </w:rPr>
        <w:t xml:space="preserve"> the original</w:t>
      </w:r>
      <w:r w:rsidRPr="00FA4AEA">
        <w:rPr>
          <w:rFonts w:cstheme="majorBidi"/>
          <w:color w:val="000000"/>
          <w:sz w:val="24"/>
          <w:szCs w:val="24"/>
          <w:lang w:eastAsia="ja-JP"/>
        </w:rPr>
        <w:t xml:space="preserve"> </w:t>
      </w:r>
      <w:r w:rsidR="008A35DB" w:rsidRPr="00FA4AEA">
        <w:rPr>
          <w:rFonts w:cstheme="majorBidi"/>
          <w:color w:val="000000"/>
          <w:sz w:val="24"/>
          <w:szCs w:val="24"/>
          <w:lang w:eastAsia="ja-JP"/>
        </w:rPr>
        <w:t>larger structural units</w:t>
      </w:r>
      <w:r w:rsidRPr="00FA4AEA">
        <w:rPr>
          <w:rFonts w:cstheme="majorBidi"/>
          <w:color w:val="000000"/>
          <w:sz w:val="24"/>
          <w:szCs w:val="24"/>
          <w:lang w:eastAsia="ja-JP"/>
        </w:rPr>
        <w:t>. This paper investigate</w:t>
      </w:r>
      <w:r w:rsidR="001C1C29" w:rsidRPr="00FA4AEA">
        <w:rPr>
          <w:rFonts w:cstheme="majorBidi"/>
          <w:color w:val="000000"/>
          <w:sz w:val="24"/>
          <w:szCs w:val="24"/>
          <w:lang w:eastAsia="ja-JP"/>
        </w:rPr>
        <w:t>s</w:t>
      </w:r>
      <w:r w:rsidRPr="00FA4AEA">
        <w:rPr>
          <w:rFonts w:cstheme="majorBidi"/>
          <w:color w:val="000000"/>
          <w:sz w:val="24"/>
          <w:szCs w:val="24"/>
          <w:lang w:eastAsia="ja-JP"/>
        </w:rPr>
        <w:t xml:space="preserve"> the us</w:t>
      </w:r>
      <w:r w:rsidR="001C1C29" w:rsidRPr="00FA4AEA">
        <w:rPr>
          <w:rFonts w:cstheme="majorBidi"/>
          <w:color w:val="000000"/>
          <w:sz w:val="24"/>
          <w:szCs w:val="24"/>
          <w:lang w:eastAsia="ja-JP"/>
        </w:rPr>
        <w:t>e</w:t>
      </w:r>
      <w:r w:rsidRPr="00FA4AEA">
        <w:rPr>
          <w:rFonts w:cstheme="majorBidi"/>
          <w:color w:val="000000"/>
          <w:sz w:val="24"/>
          <w:szCs w:val="24"/>
          <w:lang w:eastAsia="ja-JP"/>
        </w:rPr>
        <w:t xml:space="preserve"> of effective breadth for </w:t>
      </w:r>
      <w:r w:rsidR="008A35DB" w:rsidRPr="00FA4AEA">
        <w:rPr>
          <w:rFonts w:cstheme="majorBidi"/>
          <w:color w:val="000000"/>
          <w:sz w:val="24"/>
          <w:szCs w:val="24"/>
          <w:lang w:eastAsia="ja-JP"/>
        </w:rPr>
        <w:t xml:space="preserve">composite </w:t>
      </w:r>
      <w:r w:rsidRPr="00FA4AEA">
        <w:rPr>
          <w:rFonts w:cstheme="majorBidi"/>
          <w:color w:val="000000"/>
          <w:sz w:val="24"/>
          <w:szCs w:val="24"/>
          <w:lang w:eastAsia="ja-JP"/>
        </w:rPr>
        <w:t>top-hat stiffened structures by comparing a number of definitions</w:t>
      </w:r>
      <w:r w:rsidR="00CF6476" w:rsidRPr="00FA4AEA">
        <w:rPr>
          <w:rFonts w:cstheme="majorBidi"/>
          <w:color w:val="000000"/>
          <w:sz w:val="24"/>
          <w:szCs w:val="24"/>
          <w:lang w:eastAsia="ja-JP"/>
        </w:rPr>
        <w:t xml:space="preserve"> of effective breadth</w:t>
      </w:r>
      <w:r w:rsidRPr="00FA4AEA">
        <w:rPr>
          <w:rFonts w:cstheme="majorBidi"/>
          <w:color w:val="000000"/>
          <w:sz w:val="24"/>
          <w:szCs w:val="24"/>
          <w:lang w:eastAsia="ja-JP"/>
        </w:rPr>
        <w:t xml:space="preserve">. </w:t>
      </w:r>
      <w:bookmarkStart w:id="4" w:name="_Hlk15024794"/>
      <w:r w:rsidR="00CF6476" w:rsidRPr="00FA4AEA">
        <w:rPr>
          <w:rFonts w:cstheme="majorBidi"/>
          <w:color w:val="000000"/>
          <w:sz w:val="24"/>
          <w:szCs w:val="24"/>
          <w:lang w:eastAsia="ja-JP"/>
        </w:rPr>
        <w:t>It is shown</w:t>
      </w:r>
      <w:r w:rsidR="00EC702D" w:rsidRPr="00FA4AEA">
        <w:rPr>
          <w:rFonts w:cstheme="majorBidi"/>
          <w:color w:val="000000"/>
          <w:sz w:val="24"/>
          <w:szCs w:val="24"/>
          <w:lang w:eastAsia="ja-JP"/>
        </w:rPr>
        <w:t xml:space="preserve"> that there is a wide variation in the different definitions and that comparison to realistic structural units is important</w:t>
      </w:r>
      <w:r w:rsidR="007047E6" w:rsidRPr="007047E6">
        <w:rPr>
          <w:rFonts w:cstheme="majorBidi"/>
          <w:iCs/>
          <w:color w:val="000000"/>
          <w:sz w:val="24"/>
          <w:szCs w:val="24"/>
          <w:lang w:eastAsia="ja-JP"/>
        </w:rPr>
        <w:t>, to ensure that the individual beams are replicating the behaviour of the full structure</w:t>
      </w:r>
      <w:r w:rsidR="00EC702D" w:rsidRPr="007047E6">
        <w:rPr>
          <w:rFonts w:cstheme="majorBidi"/>
          <w:color w:val="000000"/>
          <w:sz w:val="24"/>
          <w:szCs w:val="24"/>
          <w:lang w:eastAsia="ja-JP"/>
        </w:rPr>
        <w:t>.</w:t>
      </w:r>
      <w:r w:rsidR="0024754A" w:rsidRPr="00FA4AEA">
        <w:rPr>
          <w:rFonts w:cstheme="majorBidi"/>
          <w:color w:val="000000"/>
          <w:sz w:val="24"/>
          <w:szCs w:val="24"/>
          <w:lang w:eastAsia="ja-JP"/>
        </w:rPr>
        <w:t xml:space="preserve"> </w:t>
      </w:r>
      <w:bookmarkEnd w:id="4"/>
      <w:r w:rsidR="0024754A" w:rsidRPr="00FA4AEA">
        <w:rPr>
          <w:rFonts w:cstheme="majorBidi"/>
          <w:color w:val="000000"/>
          <w:sz w:val="24"/>
          <w:szCs w:val="24"/>
          <w:lang w:eastAsia="ja-JP"/>
        </w:rPr>
        <w:t xml:space="preserve">The position of the stiffener is important, with intersection stresses calculated accurately but edge stresses giving poorer results, and a new formula is proposed to account for this. </w:t>
      </w:r>
    </w:p>
    <w:p w14:paraId="050F459C" w14:textId="75B6096B" w:rsidR="000A4A82" w:rsidRPr="00FA4AEA" w:rsidRDefault="000A4A82">
      <w:pPr>
        <w:spacing w:before="100" w:beforeAutospacing="1" w:after="100" w:afterAutospacing="1"/>
        <w:rPr>
          <w:rFonts w:cstheme="majorBidi"/>
          <w:color w:val="000000"/>
          <w:sz w:val="24"/>
          <w:szCs w:val="24"/>
          <w:lang w:eastAsia="ja-JP"/>
        </w:rPr>
      </w:pPr>
      <w:r w:rsidRPr="00FA4AEA">
        <w:rPr>
          <w:rFonts w:cstheme="majorBidi"/>
          <w:color w:val="000000"/>
          <w:sz w:val="24"/>
          <w:szCs w:val="24"/>
          <w:lang w:eastAsia="ja-JP"/>
        </w:rPr>
        <w:t xml:space="preserve">Keywords: Stiffened </w:t>
      </w:r>
      <w:r w:rsidR="00D46D23">
        <w:rPr>
          <w:rFonts w:cstheme="majorBidi"/>
          <w:color w:val="000000"/>
          <w:sz w:val="24"/>
          <w:szCs w:val="24"/>
          <w:lang w:eastAsia="ja-JP"/>
        </w:rPr>
        <w:t xml:space="preserve">Structures, </w:t>
      </w:r>
      <w:r w:rsidRPr="00FA4AEA">
        <w:rPr>
          <w:rFonts w:cstheme="majorBidi"/>
          <w:color w:val="000000"/>
          <w:sz w:val="24"/>
          <w:szCs w:val="24"/>
          <w:lang w:eastAsia="ja-JP"/>
        </w:rPr>
        <w:t>Grillage</w:t>
      </w:r>
      <w:r w:rsidR="00D46D23">
        <w:rPr>
          <w:rFonts w:cstheme="majorBidi"/>
          <w:color w:val="000000"/>
          <w:sz w:val="24"/>
          <w:szCs w:val="24"/>
          <w:lang w:eastAsia="ja-JP"/>
        </w:rPr>
        <w:t xml:space="preserve"> Analysis</w:t>
      </w:r>
      <w:r w:rsidRPr="00FA4AEA">
        <w:rPr>
          <w:rFonts w:cstheme="majorBidi"/>
          <w:color w:val="000000"/>
          <w:sz w:val="24"/>
          <w:szCs w:val="24"/>
          <w:lang w:eastAsia="ja-JP"/>
        </w:rPr>
        <w:t>, Composite</w:t>
      </w:r>
      <w:r w:rsidR="00D46D23">
        <w:rPr>
          <w:rFonts w:cstheme="majorBidi"/>
          <w:color w:val="000000"/>
          <w:sz w:val="24"/>
          <w:szCs w:val="24"/>
          <w:lang w:eastAsia="ja-JP"/>
        </w:rPr>
        <w:t>s</w:t>
      </w:r>
      <w:r w:rsidRPr="00FA4AEA">
        <w:rPr>
          <w:rFonts w:cstheme="majorBidi"/>
          <w:color w:val="000000"/>
          <w:sz w:val="24"/>
          <w:szCs w:val="24"/>
          <w:lang w:eastAsia="ja-JP"/>
        </w:rPr>
        <w:t>, Rule Development</w:t>
      </w:r>
      <w:r w:rsidR="008813B2">
        <w:rPr>
          <w:rFonts w:cstheme="majorBidi"/>
          <w:color w:val="000000"/>
          <w:sz w:val="24"/>
          <w:szCs w:val="24"/>
          <w:lang w:eastAsia="ja-JP"/>
        </w:rPr>
        <w:t xml:space="preserve">, Finite Element Analysis, </w:t>
      </w:r>
    </w:p>
    <w:bookmarkEnd w:id="0"/>
    <w:p w14:paraId="35EE15CA" w14:textId="77777777" w:rsidR="0056075B" w:rsidRPr="00FA4AEA" w:rsidRDefault="00990D9D" w:rsidP="00990D9D">
      <w:pPr>
        <w:pStyle w:val="Heading1"/>
      </w:pPr>
      <w:r>
        <w:t>Effective breadth definitions for composites</w:t>
      </w:r>
    </w:p>
    <w:p w14:paraId="09C6AEFE" w14:textId="77777777" w:rsidR="0056075B" w:rsidRPr="00FA4AEA" w:rsidRDefault="0056075B" w:rsidP="003F441C">
      <w:pPr>
        <w:pStyle w:val="Firstparagraph"/>
        <w:spacing w:line="300" w:lineRule="auto"/>
        <w:rPr>
          <w:rFonts w:asciiTheme="majorBidi" w:hAnsiTheme="majorBidi" w:cstheme="majorBidi"/>
          <w:szCs w:val="24"/>
        </w:rPr>
      </w:pPr>
    </w:p>
    <w:p w14:paraId="2633FA20" w14:textId="77777777" w:rsidR="0056075B" w:rsidRPr="00FA4AEA" w:rsidRDefault="008A35DB" w:rsidP="00813029">
      <w:pPr>
        <w:spacing w:line="360" w:lineRule="auto"/>
        <w:jc w:val="both"/>
        <w:rPr>
          <w:rFonts w:cstheme="majorBidi"/>
          <w:sz w:val="24"/>
          <w:szCs w:val="24"/>
          <w:lang w:eastAsia="ja-JP"/>
        </w:rPr>
      </w:pPr>
      <w:r w:rsidRPr="00FA4AEA">
        <w:rPr>
          <w:rFonts w:cstheme="majorBidi"/>
          <w:sz w:val="24"/>
          <w:szCs w:val="24"/>
          <w:lang w:eastAsia="ja-JP"/>
        </w:rPr>
        <w:t>C</w:t>
      </w:r>
      <w:r w:rsidR="0056075B" w:rsidRPr="00FA4AEA">
        <w:rPr>
          <w:rFonts w:cstheme="majorBidi"/>
          <w:sz w:val="24"/>
          <w:szCs w:val="24"/>
          <w:lang w:eastAsia="ja-JP"/>
        </w:rPr>
        <w:t xml:space="preserve">lassical beam theory assumes that the stress distribution </w:t>
      </w:r>
      <w:r w:rsidR="009A0BED" w:rsidRPr="00FA4AEA">
        <w:rPr>
          <w:rFonts w:cstheme="majorBidi"/>
          <w:sz w:val="24"/>
          <w:szCs w:val="24"/>
          <w:lang w:eastAsia="ja-JP"/>
        </w:rPr>
        <w:t xml:space="preserve">across </w:t>
      </w:r>
      <w:r w:rsidR="0056075B" w:rsidRPr="00FA4AEA">
        <w:rPr>
          <w:rFonts w:cstheme="majorBidi"/>
          <w:sz w:val="24"/>
          <w:szCs w:val="24"/>
          <w:lang w:eastAsia="ja-JP"/>
        </w:rPr>
        <w:t>the stiffened plate is uniform</w:t>
      </w:r>
      <w:r w:rsidR="00980A47" w:rsidRPr="00FA4AEA">
        <w:rPr>
          <w:rFonts w:cstheme="majorBidi"/>
          <w:sz w:val="24"/>
          <w:szCs w:val="24"/>
          <w:lang w:eastAsia="ja-JP"/>
        </w:rPr>
        <w:t>.</w:t>
      </w:r>
      <w:r w:rsidR="0056075B" w:rsidRPr="00FA4AEA">
        <w:rPr>
          <w:rFonts w:cstheme="majorBidi"/>
          <w:sz w:val="24"/>
          <w:szCs w:val="24"/>
          <w:lang w:eastAsia="ja-JP"/>
        </w:rPr>
        <w:t xml:space="preserve"> </w:t>
      </w:r>
      <w:r w:rsidR="00980A47" w:rsidRPr="00FA4AEA">
        <w:rPr>
          <w:rFonts w:cstheme="majorBidi"/>
          <w:sz w:val="24"/>
          <w:szCs w:val="24"/>
          <w:lang w:eastAsia="ja-JP"/>
        </w:rPr>
        <w:t>H</w:t>
      </w:r>
      <w:r w:rsidR="0056075B" w:rsidRPr="00FA4AEA">
        <w:rPr>
          <w:rFonts w:cstheme="majorBidi"/>
          <w:sz w:val="24"/>
          <w:szCs w:val="24"/>
          <w:lang w:eastAsia="ja-JP"/>
        </w:rPr>
        <w:t xml:space="preserve">owever, </w:t>
      </w:r>
      <w:r w:rsidR="00FD1524" w:rsidRPr="00FA4AEA">
        <w:rPr>
          <w:rFonts w:cstheme="majorBidi"/>
          <w:sz w:val="24"/>
          <w:szCs w:val="24"/>
          <w:lang w:eastAsia="ja-JP"/>
        </w:rPr>
        <w:t xml:space="preserve">for a plate in bending this is not the case </w:t>
      </w:r>
      <w:r w:rsidR="0056075B" w:rsidRPr="00FA4AEA">
        <w:rPr>
          <w:rFonts w:cstheme="majorBidi"/>
          <w:sz w:val="24"/>
          <w:szCs w:val="24"/>
          <w:lang w:eastAsia="ja-JP"/>
        </w:rPr>
        <w:t>due to the transmission of shear from the stiffeners to the plate</w:t>
      </w:r>
      <w:r w:rsidR="00DF6F49" w:rsidRPr="00FA4AEA">
        <w:rPr>
          <w:rFonts w:cstheme="majorBidi"/>
          <w:sz w:val="24"/>
          <w:szCs w:val="24"/>
          <w:lang w:eastAsia="ja-JP"/>
        </w:rPr>
        <w:t>. In a structure</w:t>
      </w:r>
      <w:r w:rsidR="00F17426" w:rsidRPr="00FA4AEA">
        <w:rPr>
          <w:rFonts w:cstheme="majorBidi"/>
          <w:sz w:val="24"/>
          <w:szCs w:val="24"/>
          <w:lang w:eastAsia="ja-JP"/>
        </w:rPr>
        <w:t xml:space="preserve"> the </w:t>
      </w:r>
      <w:r w:rsidR="00DF6F49" w:rsidRPr="00FA4AEA">
        <w:rPr>
          <w:rFonts w:cstheme="majorBidi"/>
          <w:sz w:val="24"/>
          <w:szCs w:val="24"/>
          <w:lang w:eastAsia="ja-JP"/>
        </w:rPr>
        <w:t>stress distributions</w:t>
      </w:r>
      <w:r w:rsidR="00FD1524" w:rsidRPr="00FA4AEA">
        <w:rPr>
          <w:rFonts w:cstheme="majorBidi"/>
          <w:sz w:val="24"/>
          <w:szCs w:val="24"/>
          <w:lang w:eastAsia="ja-JP"/>
        </w:rPr>
        <w:t xml:space="preserve"> look</w:t>
      </w:r>
      <w:r w:rsidR="00980A47" w:rsidRPr="00FA4AEA">
        <w:rPr>
          <w:rFonts w:cstheme="majorBidi"/>
          <w:sz w:val="24"/>
          <w:szCs w:val="24"/>
          <w:lang w:eastAsia="ja-JP"/>
        </w:rPr>
        <w:t xml:space="preserve"> similar to those illustrated in Figure 1a</w:t>
      </w:r>
      <w:r w:rsidR="00DF6F49" w:rsidRPr="00FA4AEA">
        <w:rPr>
          <w:rFonts w:cstheme="majorBidi"/>
          <w:sz w:val="24"/>
          <w:szCs w:val="24"/>
          <w:lang w:eastAsia="ja-JP"/>
        </w:rPr>
        <w:t xml:space="preserve"> and</w:t>
      </w:r>
      <w:r w:rsidR="0056075B" w:rsidRPr="00FA4AEA">
        <w:rPr>
          <w:rFonts w:cstheme="majorBidi"/>
          <w:sz w:val="24"/>
          <w:szCs w:val="24"/>
          <w:lang w:eastAsia="ja-JP"/>
        </w:rPr>
        <w:t xml:space="preserve"> </w:t>
      </w:r>
      <w:r w:rsidR="00DF6F49" w:rsidRPr="00FA4AEA">
        <w:rPr>
          <w:rFonts w:cstheme="majorBidi"/>
          <w:sz w:val="24"/>
          <w:szCs w:val="24"/>
          <w:lang w:eastAsia="ja-JP"/>
        </w:rPr>
        <w:t>t</w:t>
      </w:r>
      <w:r w:rsidR="00FD1524" w:rsidRPr="00FA4AEA">
        <w:rPr>
          <w:rFonts w:cstheme="majorBidi"/>
          <w:sz w:val="24"/>
          <w:szCs w:val="24"/>
          <w:lang w:eastAsia="ja-JP"/>
        </w:rPr>
        <w:t>o replicate the same stress t</w:t>
      </w:r>
      <w:r w:rsidR="0056075B" w:rsidRPr="00FA4AEA">
        <w:rPr>
          <w:rFonts w:cstheme="majorBidi"/>
          <w:sz w:val="24"/>
          <w:szCs w:val="24"/>
          <w:lang w:eastAsia="ja-JP"/>
        </w:rPr>
        <w:t>he effective breadth, as illustrated by Figure 1</w:t>
      </w:r>
      <w:r w:rsidR="00980A47" w:rsidRPr="00FA4AEA">
        <w:rPr>
          <w:rFonts w:cstheme="majorBidi"/>
          <w:sz w:val="24"/>
          <w:szCs w:val="24"/>
          <w:lang w:eastAsia="ja-JP"/>
        </w:rPr>
        <w:t>b</w:t>
      </w:r>
      <w:r w:rsidR="0056075B" w:rsidRPr="00FA4AEA">
        <w:rPr>
          <w:rFonts w:cstheme="majorBidi"/>
          <w:sz w:val="24"/>
          <w:szCs w:val="24"/>
          <w:lang w:eastAsia="ja-JP"/>
        </w:rPr>
        <w:t xml:space="preserve">, is defined as a width </w:t>
      </w:r>
      <w:r w:rsidR="00752F5C" w:rsidRPr="00FA4AEA">
        <w:rPr>
          <w:rFonts w:cstheme="majorBidi"/>
          <w:sz w:val="24"/>
          <w:szCs w:val="24"/>
          <w:lang w:eastAsia="ja-JP"/>
        </w:rPr>
        <w:t>over</w:t>
      </w:r>
      <w:r w:rsidR="0056075B" w:rsidRPr="00FA4AEA">
        <w:rPr>
          <w:rFonts w:cstheme="majorBidi"/>
          <w:sz w:val="24"/>
          <w:szCs w:val="24"/>
          <w:lang w:eastAsia="ja-JP"/>
        </w:rPr>
        <w:t xml:space="preserve"> which the stress </w:t>
      </w:r>
      <w:r w:rsidR="006462F4" w:rsidRPr="00FA4AEA">
        <w:rPr>
          <w:rFonts w:cstheme="majorBidi"/>
          <w:sz w:val="24"/>
          <w:szCs w:val="24"/>
          <w:lang w:eastAsia="ja-JP"/>
        </w:rPr>
        <w:t xml:space="preserve">can be </w:t>
      </w:r>
      <w:r w:rsidR="00FD1524" w:rsidRPr="00FA4AEA">
        <w:rPr>
          <w:rFonts w:cstheme="majorBidi"/>
          <w:sz w:val="24"/>
          <w:szCs w:val="24"/>
          <w:lang w:eastAsia="ja-JP"/>
        </w:rPr>
        <w:t>considered uniform.</w:t>
      </w:r>
    </w:p>
    <w:p w14:paraId="330F6BC7" w14:textId="77777777" w:rsidR="0056075B" w:rsidRPr="00D3500E" w:rsidRDefault="00630792">
      <w:pPr>
        <w:keepNext/>
        <w:jc w:val="center"/>
        <w:rPr>
          <w:rFonts w:cstheme="majorBidi"/>
        </w:rPr>
      </w:pPr>
      <w:r w:rsidRPr="0024754A">
        <w:rPr>
          <w:rFonts w:cstheme="majorBidi"/>
          <w:noProof/>
          <w:lang w:eastAsia="en-GB"/>
        </w:rPr>
        <w:lastRenderedPageBreak/>
        <mc:AlternateContent>
          <mc:Choice Requires="wps">
            <w:drawing>
              <wp:anchor distT="0" distB="0" distL="114300" distR="114300" simplePos="0" relativeHeight="251662848" behindDoc="0" locked="0" layoutInCell="1" allowOverlap="1" wp14:anchorId="0ED3925B" wp14:editId="65A259CA">
                <wp:simplePos x="0" y="0"/>
                <wp:positionH relativeFrom="column">
                  <wp:posOffset>5429250</wp:posOffset>
                </wp:positionH>
                <wp:positionV relativeFrom="paragraph">
                  <wp:posOffset>125095</wp:posOffset>
                </wp:positionV>
                <wp:extent cx="238125" cy="295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95275"/>
                        </a:xfrm>
                        <a:prstGeom prst="rect">
                          <a:avLst/>
                        </a:prstGeom>
                        <a:noFill/>
                        <a:ln w="9525">
                          <a:noFill/>
                          <a:miter lim="800000"/>
                          <a:headEnd/>
                          <a:tailEnd/>
                        </a:ln>
                      </wps:spPr>
                      <wps:txbx>
                        <w:txbxContent>
                          <w:p w14:paraId="02C48802" w14:textId="77777777" w:rsidR="000D042A" w:rsidRPr="00630792" w:rsidRDefault="000D042A" w:rsidP="00630792">
                            <w:pPr>
                              <w:rPr>
                                <w:sz w:val="28"/>
                                <w:szCs w:val="28"/>
                              </w:rPr>
                            </w:pPr>
                            <w:r w:rsidRPr="00630792">
                              <w:rPr>
                                <w:sz w:val="28"/>
                                <w:szCs w:val="28"/>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D3925B" id="_x0000_t202" coordsize="21600,21600" o:spt="202" path="m,l,21600r21600,l21600,xe">
                <v:stroke joinstyle="miter"/>
                <v:path gradientshapeok="t" o:connecttype="rect"/>
              </v:shapetype>
              <v:shape id="Text Box 2" o:spid="_x0000_s1026" type="#_x0000_t202" style="position:absolute;left:0;text-align:left;margin-left:427.5pt;margin-top:9.85pt;width:18.7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" filled="f" stroked="f">
                <v:textbox>
                  <w:txbxContent>
                    <w:p w14:paraId="02C48802" w14:textId="77777777" w:rsidR="000D042A" w:rsidRPr="00630792" w:rsidRDefault="000D042A" w:rsidP="00630792">
                      <w:pPr>
                        <w:rPr>
                          <w:sz w:val="28"/>
                          <w:szCs w:val="28"/>
                        </w:rPr>
                      </w:pPr>
                      <w:r w:rsidRPr="00630792">
                        <w:rPr>
                          <w:sz w:val="28"/>
                          <w:szCs w:val="28"/>
                        </w:rPr>
                        <w:t>y</w:t>
                      </w:r>
                    </w:p>
                  </w:txbxContent>
                </v:textbox>
              </v:shape>
            </w:pict>
          </mc:Fallback>
        </mc:AlternateContent>
      </w:r>
      <w:r w:rsidR="0024754A" w:rsidRPr="0024754A">
        <w:rPr>
          <w:rFonts w:cstheme="majorBidi"/>
          <w:noProof/>
          <w:lang w:eastAsia="en-GB"/>
        </w:rPr>
        <mc:AlternateContent>
          <mc:Choice Requires="wps">
            <w:drawing>
              <wp:anchor distT="0" distB="0" distL="114300" distR="114300" simplePos="0" relativeHeight="251661824" behindDoc="0" locked="0" layoutInCell="1" allowOverlap="1" wp14:anchorId="205B8515" wp14:editId="720D4347">
                <wp:simplePos x="0" y="0"/>
                <wp:positionH relativeFrom="column">
                  <wp:posOffset>476249</wp:posOffset>
                </wp:positionH>
                <wp:positionV relativeFrom="paragraph">
                  <wp:posOffset>1515745</wp:posOffset>
                </wp:positionV>
                <wp:extent cx="390525" cy="295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noFill/>
                        <a:ln w="9525">
                          <a:noFill/>
                          <a:miter lim="800000"/>
                          <a:headEnd/>
                          <a:tailEnd/>
                        </a:ln>
                      </wps:spPr>
                      <wps:txbx>
                        <w:txbxContent>
                          <w:p w14:paraId="19BB021C" w14:textId="77777777" w:rsidR="000D042A" w:rsidRPr="00630792" w:rsidRDefault="000D042A" w:rsidP="0024754A">
                            <w:pPr>
                              <w:rPr>
                                <w:sz w:val="28"/>
                                <w:szCs w:val="28"/>
                              </w:rPr>
                            </w:pPr>
                            <w:r w:rsidRPr="00630792">
                              <w:rPr>
                                <w:sz w:val="28"/>
                                <w:szCs w:val="28"/>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B8515" id="_x0000_s1027" type="#_x0000_t202" style="position:absolute;left:0;text-align:left;margin-left:37.5pt;margin-top:119.35pt;width:30.7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" filled="f" stroked="f">
                <v:textbox>
                  <w:txbxContent>
                    <w:p w14:paraId="19BB021C" w14:textId="77777777" w:rsidR="000D042A" w:rsidRPr="00630792" w:rsidRDefault="000D042A" w:rsidP="0024754A">
                      <w:pPr>
                        <w:rPr>
                          <w:sz w:val="28"/>
                          <w:szCs w:val="28"/>
                        </w:rPr>
                      </w:pPr>
                      <w:r w:rsidRPr="00630792">
                        <w:rPr>
                          <w:sz w:val="28"/>
                          <w:szCs w:val="28"/>
                        </w:rPr>
                        <w:t>x</w:t>
                      </w:r>
                    </w:p>
                  </w:txbxContent>
                </v:textbox>
              </v:shape>
            </w:pict>
          </mc:Fallback>
        </mc:AlternateContent>
      </w:r>
      <w:r w:rsidR="0024754A">
        <w:rPr>
          <w:rFonts w:cstheme="majorBidi"/>
          <w:noProof/>
          <w:lang w:eastAsia="en-GB"/>
        </w:rPr>
        <mc:AlternateContent>
          <mc:Choice Requires="wps">
            <w:drawing>
              <wp:anchor distT="0" distB="0" distL="114300" distR="114300" simplePos="0" relativeHeight="251660800" behindDoc="0" locked="0" layoutInCell="1" allowOverlap="1" wp14:anchorId="01DAF408" wp14:editId="47D0867C">
                <wp:simplePos x="0" y="0"/>
                <wp:positionH relativeFrom="column">
                  <wp:posOffset>5429250</wp:posOffset>
                </wp:positionH>
                <wp:positionV relativeFrom="paragraph">
                  <wp:posOffset>496570</wp:posOffset>
                </wp:positionV>
                <wp:extent cx="285750" cy="0"/>
                <wp:effectExtent l="0" t="76200" r="19050" b="114300"/>
                <wp:wrapNone/>
                <wp:docPr id="5" name="Straight Arrow Connector 5"/>
                <wp:cNvGraphicFramePr/>
                <a:graphic xmlns:a="http://schemas.openxmlformats.org/drawingml/2006/main">
                  <a:graphicData uri="http://schemas.microsoft.com/office/word/2010/wordprocessingShape">
                    <wps:wsp>
                      <wps:cNvCnPr/>
                      <wps:spPr>
                        <a:xfrm>
                          <a:off x="0" y="0"/>
                          <a:ext cx="285750" cy="0"/>
                        </a:xfrm>
                        <a:prstGeom prst="straightConnector1">
                          <a:avLst/>
                        </a:prstGeom>
                        <a:ln w="158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CA6885" id="_x0000_t32" coordsize="21600,21600" o:spt="32" o:oned="t" path="m,l21600,21600e" filled="f">
                <v:path arrowok="t" fillok="f" o:connecttype="none"/>
                <o:lock v:ext="edit" shapetype="t"/>
              </v:shapetype>
              <v:shape id="Straight Arrow Connector 5" o:spid="_x0000_s1026" type="#_x0000_t32" style="position:absolute;margin-left:427.5pt;margin-top:39.1pt;width:22.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" strokecolor="#4579b8 [3044]" strokeweight="1.25pt">
                <v:stroke dashstyle="1 1" endarrow="open"/>
              </v:shape>
            </w:pict>
          </mc:Fallback>
        </mc:AlternateContent>
      </w:r>
      <w:r w:rsidR="0024754A">
        <w:rPr>
          <w:rFonts w:cstheme="majorBidi"/>
          <w:noProof/>
          <w:lang w:eastAsia="en-GB"/>
        </w:rPr>
        <mc:AlternateContent>
          <mc:Choice Requires="wps">
            <w:drawing>
              <wp:anchor distT="0" distB="0" distL="114300" distR="114300" simplePos="0" relativeHeight="251659776" behindDoc="0" locked="0" layoutInCell="1" allowOverlap="1" wp14:anchorId="25C42A01" wp14:editId="718C2281">
                <wp:simplePos x="0" y="0"/>
                <wp:positionH relativeFrom="column">
                  <wp:posOffset>552450</wp:posOffset>
                </wp:positionH>
                <wp:positionV relativeFrom="paragraph">
                  <wp:posOffset>496570</wp:posOffset>
                </wp:positionV>
                <wp:extent cx="0" cy="1133475"/>
                <wp:effectExtent l="95250" t="0" r="57150" b="66675"/>
                <wp:wrapNone/>
                <wp:docPr id="1" name="Straight Arrow Connector 1"/>
                <wp:cNvGraphicFramePr/>
                <a:graphic xmlns:a="http://schemas.openxmlformats.org/drawingml/2006/main">
                  <a:graphicData uri="http://schemas.microsoft.com/office/word/2010/wordprocessingShape">
                    <wps:wsp>
                      <wps:cNvCnPr/>
                      <wps:spPr>
                        <a:xfrm>
                          <a:off x="0" y="0"/>
                          <a:ext cx="0" cy="1133475"/>
                        </a:xfrm>
                        <a:prstGeom prst="straightConnector1">
                          <a:avLst/>
                        </a:prstGeom>
                        <a:ln w="15875">
                          <a:prstDash val="sysDot"/>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DDC01" id="Straight Arrow Connector 1" o:spid="_x0000_s1026" type="#_x0000_t32" style="position:absolute;margin-left:43.5pt;margin-top:39.1pt;width:0;height:89.2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" strokecolor="#4579b8 [3044]" strokeweight="1.25pt">
                <v:stroke dashstyle="1 1" endarrow="open"/>
              </v:shape>
            </w:pict>
          </mc:Fallback>
        </mc:AlternateContent>
      </w:r>
      <w:r w:rsidR="0056075B" w:rsidRPr="00D3500E">
        <w:rPr>
          <w:rFonts w:cstheme="majorBidi"/>
          <w:noProof/>
          <w:lang w:eastAsia="en-GB"/>
        </w:rPr>
        <w:drawing>
          <wp:inline distT="0" distB="0" distL="0" distR="0" wp14:anchorId="2814AD45" wp14:editId="3C47F407">
            <wp:extent cx="5241851" cy="1787088"/>
            <wp:effectExtent l="0" t="0" r="0" b="3810"/>
            <wp:docPr id="9522" name="Picture 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9879" t="39880" r="3487" b="27455"/>
                    <a:stretch/>
                  </pic:blipFill>
                  <pic:spPr bwMode="auto">
                    <a:xfrm>
                      <a:off x="0" y="0"/>
                      <a:ext cx="5250863" cy="1790160"/>
                    </a:xfrm>
                    <a:prstGeom prst="rect">
                      <a:avLst/>
                    </a:prstGeom>
                    <a:ln>
                      <a:noFill/>
                      <a:prstDash val="sysDot"/>
                    </a:ln>
                    <a:extLst>
                      <a:ext uri="{53640926-AAD7-44D8-BBD7-CCE9431645EC}">
                        <a14:shadowObscured xmlns:a14="http://schemas.microsoft.com/office/drawing/2010/main"/>
                      </a:ext>
                    </a:extLst>
                  </pic:spPr>
                </pic:pic>
              </a:graphicData>
            </a:graphic>
          </wp:inline>
        </w:drawing>
      </w:r>
    </w:p>
    <w:p w14:paraId="71A67613" w14:textId="2BE53C8C" w:rsidR="0056075B" w:rsidRPr="00FA4AEA" w:rsidRDefault="0056075B">
      <w:pPr>
        <w:jc w:val="center"/>
        <w:rPr>
          <w:rFonts w:cstheme="majorBidi"/>
          <w:sz w:val="24"/>
          <w:szCs w:val="24"/>
          <w:lang w:eastAsia="ja-JP"/>
        </w:rPr>
      </w:pPr>
      <w:bookmarkStart w:id="5" w:name="_Ref400310603"/>
      <w:bookmarkStart w:id="6" w:name="_Toc400747559"/>
      <w:r w:rsidRPr="00FA4AEA">
        <w:rPr>
          <w:rFonts w:cstheme="majorBidi"/>
          <w:sz w:val="24"/>
          <w:szCs w:val="24"/>
        </w:rPr>
        <w:t xml:space="preserve">Figure </w:t>
      </w:r>
      <w:bookmarkEnd w:id="5"/>
      <w:r w:rsidRPr="00FA4AEA">
        <w:rPr>
          <w:rFonts w:cstheme="majorBidi"/>
          <w:sz w:val="24"/>
          <w:szCs w:val="24"/>
        </w:rPr>
        <w:t>1</w:t>
      </w:r>
      <w:r w:rsidR="00CD3F71">
        <w:rPr>
          <w:rFonts w:cstheme="majorBidi"/>
          <w:sz w:val="24"/>
          <w:szCs w:val="24"/>
        </w:rPr>
        <w:t>:</w:t>
      </w:r>
      <w:r w:rsidR="003518A8" w:rsidRPr="00FA4AEA">
        <w:rPr>
          <w:rFonts w:cstheme="majorBidi"/>
          <w:sz w:val="24"/>
          <w:szCs w:val="24"/>
        </w:rPr>
        <w:t xml:space="preserve"> </w:t>
      </w:r>
      <w:r w:rsidRPr="00FA4AEA">
        <w:rPr>
          <w:rFonts w:cstheme="majorBidi"/>
          <w:sz w:val="24"/>
          <w:szCs w:val="24"/>
        </w:rPr>
        <w:t>Effective breadth concept</w:t>
      </w:r>
      <w:bookmarkEnd w:id="6"/>
      <w:r w:rsidR="00980A47" w:rsidRPr="00FA4AEA">
        <w:rPr>
          <w:rFonts w:cstheme="majorBidi"/>
          <w:sz w:val="24"/>
          <w:szCs w:val="24"/>
        </w:rPr>
        <w:t xml:space="preserve"> a) real structure b) effective breadth</w:t>
      </w:r>
    </w:p>
    <w:p w14:paraId="1A0CAD5E" w14:textId="28CA8A1A" w:rsidR="0056075B" w:rsidRPr="00FA4AEA" w:rsidRDefault="0056075B" w:rsidP="00813029">
      <w:pPr>
        <w:spacing w:line="360" w:lineRule="auto"/>
        <w:rPr>
          <w:rFonts w:cstheme="majorBidi"/>
          <w:sz w:val="24"/>
          <w:szCs w:val="24"/>
          <w:lang w:eastAsia="ja-JP"/>
        </w:rPr>
      </w:pPr>
      <w:r w:rsidRPr="00FA4AEA">
        <w:rPr>
          <w:rFonts w:cstheme="majorBidi"/>
          <w:sz w:val="24"/>
          <w:szCs w:val="24"/>
          <w:lang w:eastAsia="ja-JP"/>
        </w:rPr>
        <w:t>The effective breadth should not, but often is, mistaken for effective width</w:t>
      </w:r>
      <w:r w:rsidR="00980A47" w:rsidRPr="00FA4AEA">
        <w:rPr>
          <w:rFonts w:cstheme="majorBidi"/>
          <w:sz w:val="24"/>
          <w:szCs w:val="24"/>
          <w:lang w:eastAsia="ja-JP"/>
        </w:rPr>
        <w:t xml:space="preserve"> with </w:t>
      </w:r>
      <w:r w:rsidR="00D46D23" w:rsidRPr="00D46D23">
        <w:rPr>
          <w:rFonts w:cstheme="majorBidi"/>
          <w:iCs/>
          <w:sz w:val="24"/>
          <w:szCs w:val="24"/>
          <w:lang w:eastAsia="ja-JP"/>
        </w:rPr>
        <w:t>each concept considering a different type of loading</w:t>
      </w:r>
      <w:r w:rsidRPr="00D46D23">
        <w:rPr>
          <w:rFonts w:cstheme="majorBidi"/>
          <w:sz w:val="24"/>
          <w:szCs w:val="24"/>
          <w:lang w:eastAsia="ja-JP"/>
        </w:rPr>
        <w:t xml:space="preserve">. </w:t>
      </w:r>
      <w:bookmarkStart w:id="7" w:name="_Hlk15037206"/>
      <w:r w:rsidRPr="00FA4AEA">
        <w:rPr>
          <w:rFonts w:cstheme="majorBidi"/>
          <w:sz w:val="24"/>
          <w:szCs w:val="24"/>
          <w:lang w:eastAsia="ja-JP"/>
        </w:rPr>
        <w:t>The phrase effective width is used when axial loads</w:t>
      </w:r>
      <w:r w:rsidR="00980A47" w:rsidRPr="00FA4AEA">
        <w:rPr>
          <w:rFonts w:cstheme="majorBidi"/>
          <w:sz w:val="24"/>
          <w:szCs w:val="24"/>
          <w:lang w:eastAsia="ja-JP"/>
        </w:rPr>
        <w:t>,</w:t>
      </w:r>
      <w:r w:rsidRPr="00FA4AEA">
        <w:rPr>
          <w:rFonts w:cstheme="majorBidi"/>
          <w:sz w:val="24"/>
          <w:szCs w:val="24"/>
          <w:lang w:eastAsia="ja-JP"/>
        </w:rPr>
        <w:t xml:space="preserve"> leading to the buckling of the</w:t>
      </w:r>
      <w:r w:rsidR="001161FE" w:rsidRPr="00FA4AEA">
        <w:rPr>
          <w:rFonts w:cstheme="majorBidi"/>
          <w:sz w:val="24"/>
          <w:szCs w:val="24"/>
          <w:lang w:eastAsia="ja-JP"/>
        </w:rPr>
        <w:t xml:space="preserve"> plate</w:t>
      </w:r>
      <w:r w:rsidR="00980A47" w:rsidRPr="00FA4AEA">
        <w:rPr>
          <w:rFonts w:cstheme="majorBidi"/>
          <w:sz w:val="24"/>
          <w:szCs w:val="24"/>
          <w:lang w:eastAsia="ja-JP"/>
        </w:rPr>
        <w:t>,</w:t>
      </w:r>
      <w:r w:rsidR="001161FE" w:rsidRPr="00FA4AEA">
        <w:rPr>
          <w:rFonts w:cstheme="majorBidi"/>
          <w:sz w:val="24"/>
          <w:szCs w:val="24"/>
          <w:lang w:eastAsia="ja-JP"/>
        </w:rPr>
        <w:t xml:space="preserve"> are applied</w:t>
      </w:r>
      <w:r w:rsidR="00D46D23">
        <w:rPr>
          <w:rFonts w:cstheme="majorBidi"/>
          <w:sz w:val="24"/>
          <w:szCs w:val="24"/>
          <w:lang w:eastAsia="ja-JP"/>
        </w:rPr>
        <w:t xml:space="preserve"> </w:t>
      </w:r>
      <w:bookmarkStart w:id="8" w:name="_Hlk15037339"/>
      <w:r w:rsidR="00D46D23">
        <w:rPr>
          <w:rFonts w:cstheme="majorBidi"/>
          <w:sz w:val="24"/>
          <w:szCs w:val="24"/>
          <w:lang w:eastAsia="ja-JP"/>
        </w:rPr>
        <w:t>and effective breadth is used when the bending loads are applied</w:t>
      </w:r>
      <w:bookmarkEnd w:id="8"/>
      <w:r w:rsidR="0018196D" w:rsidRPr="00FA4AEA">
        <w:rPr>
          <w:rFonts w:cstheme="majorBidi"/>
          <w:sz w:val="24"/>
          <w:szCs w:val="24"/>
          <w:lang w:eastAsia="ja-JP"/>
        </w:rPr>
        <w:t>.</w:t>
      </w:r>
      <w:r w:rsidR="00980A47" w:rsidRPr="00FA4AEA">
        <w:rPr>
          <w:rFonts w:cstheme="majorBidi"/>
          <w:sz w:val="24"/>
          <w:szCs w:val="24"/>
          <w:lang w:eastAsia="ja-JP"/>
        </w:rPr>
        <w:t xml:space="preserve"> </w:t>
      </w:r>
      <w:bookmarkEnd w:id="7"/>
      <w:r w:rsidR="00980A47" w:rsidRPr="00FA4AEA">
        <w:rPr>
          <w:rFonts w:cstheme="majorBidi"/>
          <w:sz w:val="24"/>
          <w:szCs w:val="24"/>
        </w:rPr>
        <w:t>D</w:t>
      </w:r>
      <w:r w:rsidRPr="00FA4AEA">
        <w:rPr>
          <w:rFonts w:cstheme="majorBidi"/>
          <w:sz w:val="24"/>
          <w:szCs w:val="24"/>
        </w:rPr>
        <w:t>ifferent approaches have been adopted</w:t>
      </w:r>
      <w:r w:rsidR="0018196D" w:rsidRPr="00FA4AEA">
        <w:rPr>
          <w:rFonts w:cstheme="majorBidi"/>
          <w:sz w:val="24"/>
          <w:szCs w:val="24"/>
        </w:rPr>
        <w:t xml:space="preserve"> to calculate effective breadth</w:t>
      </w:r>
      <w:r w:rsidR="00980A47" w:rsidRPr="00FA4AEA">
        <w:rPr>
          <w:rFonts w:cstheme="majorBidi"/>
          <w:sz w:val="24"/>
          <w:szCs w:val="24"/>
        </w:rPr>
        <w:t xml:space="preserve">, </w:t>
      </w:r>
      <w:r w:rsidR="0018196D" w:rsidRPr="00FA4AEA">
        <w:rPr>
          <w:rFonts w:cstheme="majorBidi"/>
          <w:sz w:val="24"/>
          <w:szCs w:val="24"/>
        </w:rPr>
        <w:t>which ha</w:t>
      </w:r>
      <w:r w:rsidR="00980A47" w:rsidRPr="00FA4AEA">
        <w:rPr>
          <w:rFonts w:cstheme="majorBidi"/>
          <w:sz w:val="24"/>
          <w:szCs w:val="24"/>
        </w:rPr>
        <w:t>s</w:t>
      </w:r>
      <w:r w:rsidR="0018196D" w:rsidRPr="00FA4AEA">
        <w:rPr>
          <w:rFonts w:cstheme="majorBidi"/>
          <w:sz w:val="24"/>
          <w:szCs w:val="24"/>
        </w:rPr>
        <w:t xml:space="preserve"> led to a number of empirical </w:t>
      </w:r>
      <w:r w:rsidRPr="00FA4AEA">
        <w:rPr>
          <w:rFonts w:cstheme="majorBidi"/>
          <w:sz w:val="24"/>
          <w:szCs w:val="24"/>
        </w:rPr>
        <w:t>definition</w:t>
      </w:r>
      <w:r w:rsidR="00980A47" w:rsidRPr="00FA4AEA">
        <w:rPr>
          <w:rFonts w:cstheme="majorBidi"/>
          <w:sz w:val="24"/>
          <w:szCs w:val="24"/>
        </w:rPr>
        <w:t>s</w:t>
      </w:r>
      <w:r w:rsidR="00FD1524" w:rsidRPr="00FA4AEA">
        <w:rPr>
          <w:rFonts w:cstheme="majorBidi"/>
          <w:sz w:val="24"/>
          <w:szCs w:val="24"/>
        </w:rPr>
        <w:t xml:space="preserve"> and classification design rules</w:t>
      </w:r>
      <w:r w:rsidR="00980A47" w:rsidRPr="00FA4AEA">
        <w:rPr>
          <w:rFonts w:cstheme="majorBidi"/>
          <w:sz w:val="24"/>
          <w:szCs w:val="24"/>
        </w:rPr>
        <w:t>, most of which have been derived for steel structures and these are reviewed here</w:t>
      </w:r>
      <w:r w:rsidRPr="00FA4AEA">
        <w:rPr>
          <w:rFonts w:cstheme="majorBidi"/>
          <w:sz w:val="24"/>
          <w:szCs w:val="24"/>
        </w:rPr>
        <w:t xml:space="preserve">. </w:t>
      </w:r>
    </w:p>
    <w:p w14:paraId="7363A95D" w14:textId="77777777" w:rsidR="0056075B" w:rsidRPr="00FA4AEA" w:rsidRDefault="0056075B" w:rsidP="00813029">
      <w:pPr>
        <w:spacing w:line="360" w:lineRule="auto"/>
        <w:rPr>
          <w:rFonts w:cstheme="majorBidi"/>
          <w:sz w:val="24"/>
          <w:szCs w:val="24"/>
        </w:rPr>
      </w:pPr>
      <w:r w:rsidRPr="00FA4AEA">
        <w:rPr>
          <w:rFonts w:cstheme="majorBidi"/>
          <w:sz w:val="24"/>
          <w:szCs w:val="24"/>
        </w:rPr>
        <w:t>V</w:t>
      </w:r>
      <w:r w:rsidR="00491B77" w:rsidRPr="00FA4AEA">
        <w:rPr>
          <w:rFonts w:cstheme="majorBidi"/>
          <w:sz w:val="24"/>
          <w:szCs w:val="24"/>
        </w:rPr>
        <w:t>o</w:t>
      </w:r>
      <w:r w:rsidRPr="00FA4AEA">
        <w:rPr>
          <w:rFonts w:cstheme="majorBidi"/>
          <w:sz w:val="24"/>
          <w:szCs w:val="24"/>
        </w:rPr>
        <w:t xml:space="preserve">n Karman et al. </w:t>
      </w:r>
      <w:r w:rsidRPr="00FA4AEA">
        <w:rPr>
          <w:rFonts w:cstheme="majorBidi"/>
          <w:noProof/>
          <w:sz w:val="24"/>
          <w:szCs w:val="24"/>
        </w:rPr>
        <w:t>[1]</w:t>
      </w:r>
      <w:r w:rsidRPr="00FA4AEA">
        <w:rPr>
          <w:rFonts w:cstheme="majorBidi"/>
          <w:sz w:val="24"/>
          <w:szCs w:val="24"/>
        </w:rPr>
        <w:t xml:space="preserve"> were among the first who studie</w:t>
      </w:r>
      <w:r w:rsidR="00FD1524" w:rsidRPr="00FA4AEA">
        <w:rPr>
          <w:rFonts w:cstheme="majorBidi"/>
          <w:sz w:val="24"/>
          <w:szCs w:val="24"/>
        </w:rPr>
        <w:t>d the effective breadth</w:t>
      </w:r>
      <w:r w:rsidRPr="00FA4AEA">
        <w:rPr>
          <w:rFonts w:cstheme="majorBidi"/>
          <w:sz w:val="24"/>
          <w:szCs w:val="24"/>
        </w:rPr>
        <w:t xml:space="preserve">. The definition given is </w:t>
      </w:r>
      <w:r w:rsidR="00E90AA1" w:rsidRPr="00FA4AEA">
        <w:rPr>
          <w:rFonts w:cstheme="majorBidi"/>
          <w:sz w:val="24"/>
          <w:szCs w:val="24"/>
        </w:rPr>
        <w:t>closer</w:t>
      </w:r>
      <w:r w:rsidRPr="00FA4AEA">
        <w:rPr>
          <w:rFonts w:cstheme="majorBidi"/>
          <w:sz w:val="24"/>
          <w:szCs w:val="24"/>
        </w:rPr>
        <w:t xml:space="preserve"> to </w:t>
      </w:r>
      <w:r w:rsidR="00752F5C" w:rsidRPr="00FA4AEA">
        <w:rPr>
          <w:rFonts w:cstheme="majorBidi"/>
          <w:sz w:val="24"/>
          <w:szCs w:val="24"/>
        </w:rPr>
        <w:t xml:space="preserve">the </w:t>
      </w:r>
      <w:r w:rsidR="00FD1524" w:rsidRPr="00FA4AEA">
        <w:rPr>
          <w:rFonts w:cstheme="majorBidi"/>
          <w:sz w:val="24"/>
          <w:szCs w:val="24"/>
        </w:rPr>
        <w:t>effective width</w:t>
      </w:r>
      <w:r w:rsidRPr="00FA4AEA">
        <w:rPr>
          <w:rFonts w:cstheme="majorBidi"/>
          <w:sz w:val="24"/>
          <w:szCs w:val="24"/>
        </w:rPr>
        <w:t xml:space="preserve"> and definitions established for a buckling plate are used for plate</w:t>
      </w:r>
      <w:r w:rsidR="00752F5C" w:rsidRPr="00FA4AEA">
        <w:rPr>
          <w:rFonts w:cstheme="majorBidi"/>
          <w:sz w:val="24"/>
          <w:szCs w:val="24"/>
        </w:rPr>
        <w:t>s</w:t>
      </w:r>
      <w:r w:rsidRPr="00FA4AEA">
        <w:rPr>
          <w:rFonts w:cstheme="majorBidi"/>
          <w:sz w:val="24"/>
          <w:szCs w:val="24"/>
        </w:rPr>
        <w:t xml:space="preserve"> under bending. Schade</w:t>
      </w:r>
      <w:r w:rsidRPr="00FA4AEA">
        <w:rPr>
          <w:rFonts w:cstheme="majorBidi"/>
          <w:noProof/>
          <w:sz w:val="24"/>
          <w:szCs w:val="24"/>
        </w:rPr>
        <w:t xml:space="preserve"> [2]</w:t>
      </w:r>
      <w:r w:rsidRPr="00FA4AEA">
        <w:rPr>
          <w:rFonts w:cstheme="majorBidi"/>
          <w:sz w:val="24"/>
          <w:szCs w:val="24"/>
        </w:rPr>
        <w:t xml:space="preserve"> was the first to make a clear distinction between the two concepts and to analytically define the effective breadth. He demonstrate</w:t>
      </w:r>
      <w:r w:rsidR="003D40D9">
        <w:rPr>
          <w:rFonts w:cstheme="majorBidi"/>
          <w:sz w:val="24"/>
          <w:szCs w:val="24"/>
        </w:rPr>
        <w:t>s</w:t>
      </w:r>
      <w:r w:rsidRPr="00FA4AEA">
        <w:rPr>
          <w:rFonts w:cstheme="majorBidi"/>
          <w:sz w:val="24"/>
          <w:szCs w:val="24"/>
        </w:rPr>
        <w:t xml:space="preserve"> that the effective breadth depends on the loading and the boundary conditions but not on the geometry. Through </w:t>
      </w:r>
      <w:r w:rsidR="003D40D9">
        <w:rPr>
          <w:rFonts w:cstheme="majorBidi"/>
          <w:sz w:val="24"/>
          <w:szCs w:val="24"/>
        </w:rPr>
        <w:t>t</w:t>
      </w:r>
      <w:r w:rsidRPr="00FA4AEA">
        <w:rPr>
          <w:rFonts w:cstheme="majorBidi"/>
          <w:sz w:val="24"/>
          <w:szCs w:val="24"/>
        </w:rPr>
        <w:t xml:space="preserve">his analytical study, an approximation of the effective breadth is proposed and a general analytical definition </w:t>
      </w:r>
      <w:r w:rsidR="0018196D" w:rsidRPr="00FA4AEA">
        <w:rPr>
          <w:rFonts w:cstheme="majorBidi"/>
          <w:sz w:val="24"/>
          <w:szCs w:val="24"/>
        </w:rPr>
        <w:t xml:space="preserve">is </w:t>
      </w:r>
      <w:r w:rsidRPr="00FA4AEA">
        <w:rPr>
          <w:rFonts w:cstheme="majorBidi"/>
          <w:sz w:val="24"/>
          <w:szCs w:val="24"/>
        </w:rPr>
        <w:t>expressed as follows:</w:t>
      </w:r>
    </w:p>
    <w:tbl>
      <w:tblPr>
        <w:tblStyle w:val="TableGrid2"/>
        <w:tblW w:w="620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496"/>
      </w:tblGrid>
      <w:tr w:rsidR="0056075B" w:rsidRPr="00FA4AEA" w14:paraId="20E09AFA" w14:textId="77777777" w:rsidTr="003F441C">
        <w:trPr>
          <w:trHeight w:val="888"/>
          <w:jc w:val="right"/>
        </w:trPr>
        <w:tc>
          <w:tcPr>
            <w:tcW w:w="5729" w:type="dxa"/>
            <w:vAlign w:val="center"/>
          </w:tcPr>
          <w:p w14:paraId="51655A28" w14:textId="77777777" w:rsidR="0056075B" w:rsidRPr="00FA4AEA" w:rsidRDefault="004700F5">
            <w:pPr>
              <w:rPr>
                <w:rFonts w:cstheme="majorBidi"/>
                <w:sz w:val="24"/>
                <w:szCs w:val="24"/>
              </w:rPr>
            </w:pPr>
            <m:oMathPara>
              <m:oMathParaPr>
                <m:jc m:val="left"/>
              </m:oMathParaP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e</m:t>
                    </m:r>
                  </m:sub>
                </m:sSub>
                <m:r>
                  <w:rPr>
                    <w:rFonts w:ascii="Cambria Math" w:hAnsi="Cambria Math" w:cstheme="majorBidi"/>
                    <w:color w:val="000000"/>
                    <w:sz w:val="24"/>
                    <w:szCs w:val="24"/>
                  </w:rPr>
                  <m:t>=</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1</m:t>
                    </m:r>
                  </m:num>
                  <m:den>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σ</m:t>
                        </m:r>
                      </m:e>
                      <m:sub>
                        <m:r>
                          <w:rPr>
                            <w:rFonts w:ascii="Cambria Math" w:hAnsi="Cambria Math" w:cstheme="majorBidi"/>
                            <w:color w:val="000000"/>
                            <w:sz w:val="24"/>
                            <w:szCs w:val="24"/>
                          </w:rPr>
                          <m:t>max</m:t>
                        </m:r>
                      </m:sub>
                    </m:sSub>
                  </m:den>
                </m:f>
                <m:nary>
                  <m:naryPr>
                    <m:limLoc m:val="undOvr"/>
                    <m:ctrlPr>
                      <w:rPr>
                        <w:rFonts w:ascii="Cambria Math" w:hAnsi="Cambria Math" w:cstheme="majorBidi"/>
                        <w:i/>
                        <w:color w:val="000000"/>
                        <w:sz w:val="24"/>
                        <w:szCs w:val="24"/>
                      </w:rPr>
                    </m:ctrlPr>
                  </m:naryPr>
                  <m:sub>
                    <m:r>
                      <w:rPr>
                        <w:rFonts w:ascii="Cambria Math" w:hAnsi="Cambria Math" w:cstheme="majorBidi"/>
                        <w:color w:val="000000"/>
                        <w:sz w:val="24"/>
                        <w:szCs w:val="24"/>
                      </w:rPr>
                      <m:t>0</m:t>
                    </m:r>
                  </m:sub>
                  <m:sup>
                    <m:r>
                      <w:rPr>
                        <w:rFonts w:ascii="Cambria Math" w:hAnsi="Cambria Math" w:cstheme="majorBidi"/>
                        <w:color w:val="000000"/>
                        <w:sz w:val="24"/>
                        <w:szCs w:val="24"/>
                      </w:rPr>
                      <m:t>b</m:t>
                    </m:r>
                  </m:sup>
                  <m:e>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σ</m:t>
                        </m:r>
                      </m:e>
                      <m:sub>
                        <m:r>
                          <w:rPr>
                            <w:rFonts w:ascii="Cambria Math" w:hAnsi="Cambria Math" w:cstheme="majorBidi"/>
                            <w:color w:val="000000"/>
                            <w:sz w:val="24"/>
                            <w:szCs w:val="24"/>
                          </w:rPr>
                          <m:t>x</m:t>
                        </m:r>
                      </m:sub>
                    </m:sSub>
                    <m:r>
                      <w:rPr>
                        <w:rFonts w:ascii="Cambria Math" w:hAnsi="Cambria Math" w:cstheme="majorBidi"/>
                        <w:color w:val="000000"/>
                        <w:sz w:val="24"/>
                        <w:szCs w:val="24"/>
                      </w:rPr>
                      <m:t xml:space="preserve"> dy</m:t>
                    </m:r>
                  </m:e>
                </m:nary>
              </m:oMath>
            </m:oMathPara>
          </w:p>
        </w:tc>
        <w:tc>
          <w:tcPr>
            <w:tcW w:w="473" w:type="dxa"/>
            <w:vAlign w:val="center"/>
          </w:tcPr>
          <w:p w14:paraId="384096A9" w14:textId="77777777" w:rsidR="0056075B" w:rsidRPr="00FA4AEA" w:rsidRDefault="0056075B">
            <w:pPr>
              <w:rPr>
                <w:rFonts w:cstheme="majorBidi"/>
                <w:sz w:val="24"/>
                <w:szCs w:val="24"/>
              </w:rPr>
            </w:pPr>
            <w:r w:rsidRPr="00FA4AEA">
              <w:rPr>
                <w:rFonts w:cstheme="majorBidi"/>
                <w:sz w:val="24"/>
                <w:szCs w:val="24"/>
              </w:rPr>
              <w:t>(1)</w:t>
            </w:r>
          </w:p>
        </w:tc>
      </w:tr>
    </w:tbl>
    <w:p w14:paraId="63A62A88" w14:textId="77777777" w:rsidR="005759F9" w:rsidRPr="00FA4AEA" w:rsidRDefault="00980A47" w:rsidP="00630792">
      <w:pPr>
        <w:spacing w:line="360" w:lineRule="auto"/>
        <w:rPr>
          <w:rFonts w:cstheme="majorBidi"/>
          <w:sz w:val="24"/>
          <w:szCs w:val="24"/>
          <w:lang w:eastAsia="ja-JP"/>
        </w:rPr>
      </w:pPr>
      <w:r w:rsidRPr="00FA4AEA">
        <w:rPr>
          <w:rFonts w:cstheme="majorBidi"/>
          <w:sz w:val="24"/>
          <w:szCs w:val="24"/>
        </w:rPr>
        <w:t>where b</w:t>
      </w:r>
      <w:r w:rsidRPr="00FA4AEA">
        <w:rPr>
          <w:rFonts w:cstheme="majorBidi"/>
          <w:sz w:val="24"/>
          <w:szCs w:val="24"/>
          <w:vertAlign w:val="subscript"/>
        </w:rPr>
        <w:t xml:space="preserve">e </w:t>
      </w:r>
      <w:r w:rsidRPr="00FA4AEA">
        <w:rPr>
          <w:rFonts w:cstheme="majorBidi"/>
          <w:sz w:val="24"/>
          <w:szCs w:val="24"/>
        </w:rPr>
        <w:t>is the effective breadth σ</w:t>
      </w:r>
      <w:r w:rsidRPr="00FA4AEA">
        <w:rPr>
          <w:rFonts w:cstheme="majorBidi"/>
          <w:sz w:val="24"/>
          <w:szCs w:val="24"/>
          <w:vertAlign w:val="subscript"/>
        </w:rPr>
        <w:t>max</w:t>
      </w:r>
      <w:r w:rsidRPr="00FA4AEA">
        <w:rPr>
          <w:rFonts w:cstheme="majorBidi"/>
          <w:sz w:val="24"/>
          <w:szCs w:val="24"/>
        </w:rPr>
        <w:t xml:space="preserve"> is the maximum stress and σ</w:t>
      </w:r>
      <w:r w:rsidRPr="00FA4AEA">
        <w:rPr>
          <w:rFonts w:cstheme="majorBidi"/>
          <w:sz w:val="24"/>
          <w:szCs w:val="24"/>
          <w:vertAlign w:val="subscript"/>
        </w:rPr>
        <w:t>x</w:t>
      </w:r>
      <w:r w:rsidRPr="00FA4AEA">
        <w:rPr>
          <w:rFonts w:cstheme="majorBidi"/>
          <w:sz w:val="24"/>
          <w:szCs w:val="24"/>
        </w:rPr>
        <w:t xml:space="preserve"> is the stress in the x-direction. </w:t>
      </w:r>
      <w:r w:rsidR="00941831" w:rsidRPr="00FA4AEA">
        <w:rPr>
          <w:rFonts w:cstheme="majorBidi"/>
          <w:sz w:val="24"/>
          <w:szCs w:val="24"/>
        </w:rPr>
        <w:t xml:space="preserve">Timoshenko and </w:t>
      </w:r>
      <w:r w:rsidR="0056075B" w:rsidRPr="00FA4AEA">
        <w:rPr>
          <w:rFonts w:cstheme="majorBidi"/>
          <w:sz w:val="24"/>
          <w:szCs w:val="24"/>
        </w:rPr>
        <w:t xml:space="preserve">Goodier [3] confirm Schade’s work by developing an analytical model for an infinitely long continuous beam on equidistant supports. They use a series solution form of the Airy’s stress function for the plane stress distribution, chosen to satisfy the boundary conditions and the principle of minimum strain energy in the beam to get values </w:t>
      </w:r>
      <w:r w:rsidR="00E90AA1" w:rsidRPr="00FA4AEA">
        <w:rPr>
          <w:rFonts w:cstheme="majorBidi"/>
          <w:sz w:val="24"/>
          <w:szCs w:val="24"/>
        </w:rPr>
        <w:t xml:space="preserve">for </w:t>
      </w:r>
      <w:r w:rsidR="0056075B" w:rsidRPr="00FA4AEA">
        <w:rPr>
          <w:rFonts w:cstheme="majorBidi"/>
          <w:sz w:val="24"/>
          <w:szCs w:val="24"/>
        </w:rPr>
        <w:t xml:space="preserve">the effective breadth. </w:t>
      </w:r>
      <w:r w:rsidR="0056075B" w:rsidRPr="00FA4AEA">
        <w:rPr>
          <w:rFonts w:cstheme="majorBidi"/>
          <w:iCs/>
          <w:sz w:val="24"/>
          <w:szCs w:val="24"/>
        </w:rPr>
        <w:t>However, th</w:t>
      </w:r>
      <w:r w:rsidR="003D40D9">
        <w:rPr>
          <w:rFonts w:cstheme="majorBidi"/>
          <w:iCs/>
          <w:sz w:val="24"/>
          <w:szCs w:val="24"/>
        </w:rPr>
        <w:t>is</w:t>
      </w:r>
      <w:r w:rsidR="0056075B" w:rsidRPr="00FA4AEA">
        <w:rPr>
          <w:rFonts w:cstheme="majorBidi"/>
          <w:iCs/>
          <w:sz w:val="24"/>
          <w:szCs w:val="24"/>
        </w:rPr>
        <w:t xml:space="preserve"> study </w:t>
      </w:r>
      <w:r w:rsidR="003D40D9">
        <w:rPr>
          <w:rFonts w:cstheme="majorBidi"/>
          <w:iCs/>
          <w:sz w:val="24"/>
          <w:szCs w:val="24"/>
        </w:rPr>
        <w:t>i</w:t>
      </w:r>
      <w:r w:rsidR="0056075B" w:rsidRPr="00FA4AEA">
        <w:rPr>
          <w:rFonts w:cstheme="majorBidi"/>
          <w:iCs/>
          <w:sz w:val="24"/>
          <w:szCs w:val="24"/>
        </w:rPr>
        <w:t xml:space="preserve">s not </w:t>
      </w:r>
      <w:r w:rsidR="00E90AA1" w:rsidRPr="00FA4AEA">
        <w:rPr>
          <w:rFonts w:cstheme="majorBidi"/>
          <w:iCs/>
          <w:sz w:val="24"/>
          <w:szCs w:val="24"/>
        </w:rPr>
        <w:t xml:space="preserve">completely </w:t>
      </w:r>
      <w:r w:rsidR="0056075B" w:rsidRPr="00FA4AEA">
        <w:rPr>
          <w:rFonts w:cstheme="majorBidi"/>
          <w:iCs/>
          <w:sz w:val="24"/>
          <w:szCs w:val="24"/>
        </w:rPr>
        <w:t xml:space="preserve">realistic </w:t>
      </w:r>
      <w:r w:rsidR="00E90AA1" w:rsidRPr="00FA4AEA">
        <w:rPr>
          <w:rFonts w:cstheme="majorBidi"/>
          <w:iCs/>
          <w:sz w:val="24"/>
          <w:szCs w:val="24"/>
        </w:rPr>
        <w:t xml:space="preserve">as </w:t>
      </w:r>
      <w:r w:rsidR="0056075B" w:rsidRPr="00FA4AEA">
        <w:rPr>
          <w:rFonts w:cstheme="majorBidi"/>
          <w:iCs/>
          <w:sz w:val="24"/>
          <w:szCs w:val="24"/>
        </w:rPr>
        <w:t xml:space="preserve">a displacement incompatibility </w:t>
      </w:r>
      <w:r w:rsidR="003D40D9">
        <w:rPr>
          <w:rFonts w:cstheme="majorBidi"/>
          <w:iCs/>
          <w:sz w:val="24"/>
          <w:szCs w:val="24"/>
        </w:rPr>
        <w:t xml:space="preserve">is added </w:t>
      </w:r>
      <w:r w:rsidR="0056075B" w:rsidRPr="00FA4AEA">
        <w:rPr>
          <w:rFonts w:cstheme="majorBidi"/>
          <w:iCs/>
          <w:sz w:val="24"/>
          <w:szCs w:val="24"/>
        </w:rPr>
        <w:t>at the flange-web intersection to solve their equation system.</w:t>
      </w:r>
      <w:r w:rsidR="0056075B" w:rsidRPr="00FA4AEA">
        <w:rPr>
          <w:rFonts w:cstheme="majorBidi"/>
          <w:sz w:val="24"/>
          <w:szCs w:val="24"/>
          <w:lang w:eastAsia="ja-JP"/>
        </w:rPr>
        <w:t xml:space="preserve"> The first </w:t>
      </w:r>
      <w:r w:rsidR="003D40D9">
        <w:rPr>
          <w:rFonts w:cstheme="majorBidi"/>
          <w:sz w:val="24"/>
          <w:szCs w:val="24"/>
          <w:lang w:eastAsia="ja-JP"/>
        </w:rPr>
        <w:t xml:space="preserve">investigation into structural level analysis is by </w:t>
      </w:r>
      <w:r w:rsidR="003D40D9" w:rsidRPr="00FA4AEA">
        <w:rPr>
          <w:rFonts w:cstheme="majorBidi"/>
          <w:sz w:val="24"/>
          <w:szCs w:val="24"/>
          <w:lang w:eastAsia="ja-JP"/>
        </w:rPr>
        <w:t>Clarkson</w:t>
      </w:r>
      <w:r w:rsidR="003D40D9" w:rsidRPr="00FA4AEA">
        <w:rPr>
          <w:rFonts w:cstheme="majorBidi"/>
          <w:noProof/>
          <w:sz w:val="24"/>
          <w:szCs w:val="24"/>
          <w:lang w:eastAsia="ja-JP"/>
        </w:rPr>
        <w:t xml:space="preserve"> [4]</w:t>
      </w:r>
      <w:r w:rsidR="003D40D9" w:rsidRPr="00FA4AEA">
        <w:rPr>
          <w:rFonts w:cstheme="majorBidi"/>
          <w:sz w:val="24"/>
          <w:szCs w:val="24"/>
          <w:lang w:eastAsia="ja-JP"/>
        </w:rPr>
        <w:t xml:space="preserve"> </w:t>
      </w:r>
      <w:r w:rsidR="0056075B" w:rsidRPr="00FA4AEA">
        <w:rPr>
          <w:rFonts w:cstheme="majorBidi"/>
          <w:sz w:val="24"/>
          <w:szCs w:val="24"/>
          <w:lang w:eastAsia="ja-JP"/>
        </w:rPr>
        <w:t xml:space="preserve">who </w:t>
      </w:r>
      <w:r w:rsidR="003D40D9">
        <w:rPr>
          <w:rFonts w:cstheme="majorBidi"/>
          <w:sz w:val="24"/>
          <w:szCs w:val="24"/>
          <w:lang w:eastAsia="ja-JP"/>
        </w:rPr>
        <w:t>investigates</w:t>
      </w:r>
      <w:r w:rsidR="0056075B" w:rsidRPr="00FA4AEA">
        <w:rPr>
          <w:rFonts w:cstheme="majorBidi"/>
          <w:sz w:val="24"/>
          <w:szCs w:val="24"/>
          <w:lang w:eastAsia="ja-JP"/>
        </w:rPr>
        <w:t xml:space="preserve"> a parametric analysis of the effective breadth </w:t>
      </w:r>
      <w:r w:rsidR="003D40D9">
        <w:rPr>
          <w:rFonts w:cstheme="majorBidi"/>
          <w:sz w:val="24"/>
          <w:szCs w:val="24"/>
          <w:lang w:eastAsia="ja-JP"/>
        </w:rPr>
        <w:t xml:space="preserve">on a steel grillage structure </w:t>
      </w:r>
      <w:r w:rsidR="0056075B" w:rsidRPr="00FA4AEA">
        <w:rPr>
          <w:rFonts w:cstheme="majorBidi"/>
          <w:sz w:val="24"/>
          <w:szCs w:val="24"/>
          <w:lang w:eastAsia="ja-JP"/>
        </w:rPr>
        <w:t>and validate</w:t>
      </w:r>
      <w:r w:rsidR="003D40D9">
        <w:rPr>
          <w:rFonts w:cstheme="majorBidi"/>
          <w:sz w:val="24"/>
          <w:szCs w:val="24"/>
          <w:lang w:eastAsia="ja-JP"/>
        </w:rPr>
        <w:t>s</w:t>
      </w:r>
      <w:r w:rsidR="0056075B" w:rsidRPr="00FA4AEA">
        <w:rPr>
          <w:rFonts w:cstheme="majorBidi"/>
          <w:sz w:val="24"/>
          <w:szCs w:val="24"/>
          <w:lang w:eastAsia="ja-JP"/>
        </w:rPr>
        <w:t xml:space="preserve"> </w:t>
      </w:r>
      <w:r w:rsidR="003D40D9">
        <w:rPr>
          <w:rFonts w:cstheme="majorBidi"/>
          <w:sz w:val="24"/>
          <w:szCs w:val="24"/>
          <w:lang w:eastAsia="ja-JP"/>
        </w:rPr>
        <w:t>t</w:t>
      </w:r>
      <w:r w:rsidR="0056075B" w:rsidRPr="00FA4AEA">
        <w:rPr>
          <w:rFonts w:cstheme="majorBidi"/>
          <w:sz w:val="24"/>
          <w:szCs w:val="24"/>
          <w:lang w:eastAsia="ja-JP"/>
        </w:rPr>
        <w:t xml:space="preserve">his analytical model against experiments. Unfortunately, most of these results are </w:t>
      </w:r>
      <w:r w:rsidR="0056075B" w:rsidRPr="00FA4AEA">
        <w:rPr>
          <w:rFonts w:cstheme="majorBidi"/>
          <w:sz w:val="24"/>
          <w:szCs w:val="24"/>
          <w:lang w:eastAsia="ja-JP"/>
        </w:rPr>
        <w:lastRenderedPageBreak/>
        <w:t>useable only in some specific cases of loading with some particular boundary conditions. M</w:t>
      </w:r>
      <w:r w:rsidR="00941831" w:rsidRPr="00FA4AEA">
        <w:rPr>
          <w:rFonts w:cstheme="majorBidi"/>
          <w:sz w:val="24"/>
          <w:szCs w:val="24"/>
          <w:lang w:eastAsia="ja-JP"/>
        </w:rPr>
        <w:t xml:space="preserve">ansour </w:t>
      </w:r>
      <w:r w:rsidR="0056075B" w:rsidRPr="00FA4AEA">
        <w:rPr>
          <w:rFonts w:cstheme="majorBidi"/>
          <w:noProof/>
          <w:sz w:val="24"/>
          <w:szCs w:val="24"/>
          <w:lang w:eastAsia="ja-JP"/>
        </w:rPr>
        <w:t>[5]</w:t>
      </w:r>
      <w:r w:rsidR="0056075B" w:rsidRPr="00FA4AEA">
        <w:rPr>
          <w:rFonts w:cstheme="majorBidi"/>
          <w:sz w:val="24"/>
          <w:szCs w:val="24"/>
          <w:lang w:eastAsia="ja-JP"/>
        </w:rPr>
        <w:t xml:space="preserve"> determine</w:t>
      </w:r>
      <w:r w:rsidR="003D40D9">
        <w:rPr>
          <w:rFonts w:cstheme="majorBidi"/>
          <w:sz w:val="24"/>
          <w:szCs w:val="24"/>
          <w:lang w:eastAsia="ja-JP"/>
        </w:rPr>
        <w:t>s</w:t>
      </w:r>
      <w:r w:rsidR="0056075B" w:rsidRPr="00FA4AEA">
        <w:rPr>
          <w:rFonts w:cstheme="majorBidi"/>
          <w:sz w:val="24"/>
          <w:szCs w:val="24"/>
          <w:lang w:eastAsia="ja-JP"/>
        </w:rPr>
        <w:t xml:space="preserve"> the influence of the boundary conditions and of the loading on the effective breadth. </w:t>
      </w:r>
      <w:r w:rsidR="00630792" w:rsidRPr="00FA4AEA">
        <w:rPr>
          <w:rFonts w:cstheme="majorBidi"/>
          <w:sz w:val="24"/>
          <w:szCs w:val="24"/>
          <w:lang w:eastAsia="ja-JP"/>
        </w:rPr>
        <w:t>The</w:t>
      </w:r>
      <w:r w:rsidR="0056075B" w:rsidRPr="00FA4AEA">
        <w:rPr>
          <w:rFonts w:cstheme="majorBidi"/>
          <w:sz w:val="24"/>
          <w:szCs w:val="24"/>
          <w:lang w:eastAsia="ja-JP"/>
        </w:rPr>
        <w:t xml:space="preserve"> effective breadth </w:t>
      </w:r>
      <w:r w:rsidR="00630792" w:rsidRPr="00FA4AEA">
        <w:rPr>
          <w:rFonts w:cstheme="majorBidi"/>
          <w:sz w:val="24"/>
          <w:szCs w:val="24"/>
          <w:lang w:eastAsia="ja-JP"/>
        </w:rPr>
        <w:t>is given</w:t>
      </w:r>
      <w:r w:rsidR="0056075B" w:rsidRPr="00FA4AEA">
        <w:rPr>
          <w:rFonts w:cstheme="majorBidi"/>
          <w:sz w:val="24"/>
          <w:szCs w:val="24"/>
          <w:lang w:eastAsia="ja-JP"/>
        </w:rPr>
        <w:t xml:space="preserve"> as a function of the L/B ratio </w:t>
      </w:r>
      <w:r w:rsidR="00630792" w:rsidRPr="00FA4AEA">
        <w:rPr>
          <w:rFonts w:cstheme="majorBidi"/>
          <w:sz w:val="24"/>
          <w:szCs w:val="24"/>
          <w:lang w:eastAsia="ja-JP"/>
        </w:rPr>
        <w:t>by fitting these functions to the stresses plotted from computational methods and depends</w:t>
      </w:r>
      <w:r w:rsidR="0056075B" w:rsidRPr="00FA4AEA">
        <w:rPr>
          <w:rFonts w:cstheme="majorBidi"/>
          <w:sz w:val="24"/>
          <w:szCs w:val="24"/>
          <w:lang w:eastAsia="ja-JP"/>
        </w:rPr>
        <w:t xml:space="preserve"> on the boundary conditions and the number of stiffeners</w:t>
      </w:r>
      <w:r w:rsidR="003D40D9">
        <w:rPr>
          <w:rFonts w:cstheme="majorBidi"/>
          <w:sz w:val="24"/>
          <w:szCs w:val="24"/>
          <w:lang w:eastAsia="ja-JP"/>
        </w:rPr>
        <w:t>; this is</w:t>
      </w:r>
      <w:r w:rsidR="0056075B" w:rsidRPr="00FA4AEA">
        <w:rPr>
          <w:rFonts w:cstheme="majorBidi"/>
          <w:sz w:val="24"/>
          <w:szCs w:val="24"/>
          <w:lang w:eastAsia="ja-JP"/>
        </w:rPr>
        <w:t xml:space="preserve"> the </w:t>
      </w:r>
      <w:r w:rsidR="003E1794" w:rsidRPr="00FA4AEA">
        <w:rPr>
          <w:rFonts w:cstheme="majorBidi"/>
          <w:sz w:val="24"/>
          <w:szCs w:val="24"/>
          <w:lang w:eastAsia="ja-JP"/>
        </w:rPr>
        <w:t xml:space="preserve">first </w:t>
      </w:r>
      <w:r w:rsidR="0056075B" w:rsidRPr="00FA4AEA">
        <w:rPr>
          <w:rFonts w:cstheme="majorBidi"/>
          <w:sz w:val="24"/>
          <w:szCs w:val="24"/>
          <w:lang w:eastAsia="ja-JP"/>
        </w:rPr>
        <w:t xml:space="preserve">time that </w:t>
      </w:r>
      <w:r w:rsidR="003D40D9">
        <w:rPr>
          <w:rFonts w:cstheme="majorBidi"/>
          <w:sz w:val="24"/>
          <w:szCs w:val="24"/>
          <w:lang w:eastAsia="ja-JP"/>
        </w:rPr>
        <w:t>number of stiffeners</w:t>
      </w:r>
      <w:r w:rsidR="0056075B" w:rsidRPr="00FA4AEA">
        <w:rPr>
          <w:rFonts w:cstheme="majorBidi"/>
          <w:sz w:val="24"/>
          <w:szCs w:val="24"/>
          <w:lang w:eastAsia="ja-JP"/>
        </w:rPr>
        <w:t xml:space="preserve"> </w:t>
      </w:r>
      <w:r w:rsidR="003D40D9">
        <w:rPr>
          <w:rFonts w:cstheme="majorBidi"/>
          <w:sz w:val="24"/>
          <w:szCs w:val="24"/>
          <w:lang w:eastAsia="ja-JP"/>
        </w:rPr>
        <w:t>i</w:t>
      </w:r>
      <w:r w:rsidR="0056075B" w:rsidRPr="00FA4AEA">
        <w:rPr>
          <w:rFonts w:cstheme="majorBidi"/>
          <w:sz w:val="24"/>
          <w:szCs w:val="24"/>
          <w:lang w:eastAsia="ja-JP"/>
        </w:rPr>
        <w:t>s introduced. Moffatt and Dowling</w:t>
      </w:r>
      <w:r w:rsidR="0056075B" w:rsidRPr="00FA4AEA">
        <w:rPr>
          <w:rFonts w:cstheme="majorBidi"/>
          <w:noProof/>
          <w:sz w:val="24"/>
          <w:szCs w:val="24"/>
          <w:lang w:eastAsia="ja-JP"/>
        </w:rPr>
        <w:t xml:space="preserve"> [6]</w:t>
      </w:r>
      <w:r w:rsidR="0056075B" w:rsidRPr="00FA4AEA">
        <w:rPr>
          <w:rFonts w:cstheme="majorBidi"/>
          <w:sz w:val="24"/>
          <w:szCs w:val="24"/>
          <w:lang w:eastAsia="ja-JP"/>
        </w:rPr>
        <w:t xml:space="preserve"> perform a parametric finite element analysis on steel box girders. Their results and values for the shear lag are still used as a basis for the formulation of the British shear lag rules used in civil engineering.</w:t>
      </w:r>
      <w:r w:rsidR="005759F9" w:rsidRPr="00FA4AEA">
        <w:rPr>
          <w:rFonts w:cstheme="majorBidi"/>
          <w:sz w:val="24"/>
          <w:szCs w:val="24"/>
          <w:lang w:eastAsia="ja-JP"/>
        </w:rPr>
        <w:t xml:space="preserve"> </w:t>
      </w:r>
    </w:p>
    <w:p w14:paraId="78BA88B5" w14:textId="49C07766" w:rsidR="0056075B" w:rsidRPr="00FA4AEA" w:rsidRDefault="005759F9" w:rsidP="00676EFB">
      <w:pPr>
        <w:spacing w:line="360" w:lineRule="auto"/>
        <w:rPr>
          <w:rFonts w:cstheme="majorBidi"/>
          <w:sz w:val="24"/>
          <w:szCs w:val="24"/>
        </w:rPr>
      </w:pPr>
      <w:r w:rsidRPr="00FA4AEA">
        <w:rPr>
          <w:rFonts w:cstheme="majorBidi"/>
          <w:sz w:val="24"/>
          <w:szCs w:val="24"/>
          <w:lang w:eastAsia="ja-JP"/>
        </w:rPr>
        <w:t xml:space="preserve">More recently </w:t>
      </w:r>
      <w:r w:rsidR="0056075B" w:rsidRPr="00FA4AEA">
        <w:rPr>
          <w:rFonts w:cstheme="majorBidi"/>
          <w:sz w:val="24"/>
          <w:szCs w:val="24"/>
          <w:lang w:eastAsia="ja-JP"/>
        </w:rPr>
        <w:t xml:space="preserve">Tenchev </w:t>
      </w:r>
      <w:r w:rsidR="0056075B" w:rsidRPr="00FA4AEA">
        <w:rPr>
          <w:rFonts w:cstheme="majorBidi"/>
          <w:noProof/>
          <w:sz w:val="24"/>
          <w:szCs w:val="24"/>
          <w:lang w:eastAsia="ja-JP"/>
        </w:rPr>
        <w:t>[7]</w:t>
      </w:r>
      <w:r w:rsidR="0056075B" w:rsidRPr="00FA4AEA">
        <w:rPr>
          <w:rFonts w:cstheme="majorBidi"/>
          <w:sz w:val="24"/>
          <w:szCs w:val="24"/>
          <w:lang w:eastAsia="ja-JP"/>
        </w:rPr>
        <w:t xml:space="preserve"> improve</w:t>
      </w:r>
      <w:r w:rsidR="003D40D9">
        <w:rPr>
          <w:rFonts w:cstheme="majorBidi"/>
          <w:sz w:val="24"/>
          <w:szCs w:val="24"/>
          <w:lang w:eastAsia="ja-JP"/>
        </w:rPr>
        <w:t xml:space="preserve">s </w:t>
      </w:r>
      <w:r w:rsidR="0056075B" w:rsidRPr="00FA4AEA">
        <w:rPr>
          <w:rFonts w:cstheme="majorBidi"/>
          <w:sz w:val="24"/>
          <w:szCs w:val="24"/>
          <w:lang w:eastAsia="ja-JP"/>
        </w:rPr>
        <w:t xml:space="preserve">the effective breadth analysis by performing a parametric study  considering several beam boundary conditions and </w:t>
      </w:r>
      <w:r w:rsidR="009B32FD" w:rsidRPr="00FA4AEA">
        <w:rPr>
          <w:rFonts w:cstheme="majorBidi"/>
          <w:sz w:val="24"/>
          <w:szCs w:val="24"/>
          <w:lang w:eastAsia="ja-JP"/>
        </w:rPr>
        <w:t xml:space="preserve">beam </w:t>
      </w:r>
      <w:r w:rsidR="0056075B" w:rsidRPr="00FA4AEA">
        <w:rPr>
          <w:rFonts w:cstheme="majorBidi"/>
          <w:sz w:val="24"/>
          <w:szCs w:val="24"/>
          <w:lang w:eastAsia="ja-JP"/>
        </w:rPr>
        <w:t>cross</w:t>
      </w:r>
      <w:r w:rsidR="00E90AA1" w:rsidRPr="00FA4AEA">
        <w:rPr>
          <w:rFonts w:cstheme="majorBidi"/>
          <w:sz w:val="24"/>
          <w:szCs w:val="24"/>
          <w:lang w:eastAsia="ja-JP"/>
        </w:rPr>
        <w:t>-</w:t>
      </w:r>
      <w:r w:rsidR="0056075B" w:rsidRPr="00FA4AEA">
        <w:rPr>
          <w:rFonts w:cstheme="majorBidi"/>
          <w:sz w:val="24"/>
          <w:szCs w:val="24"/>
          <w:lang w:eastAsia="ja-JP"/>
        </w:rPr>
        <w:t xml:space="preserve">sections. </w:t>
      </w:r>
      <w:r w:rsidR="003D40D9">
        <w:rPr>
          <w:rFonts w:cstheme="majorBidi"/>
          <w:sz w:val="24"/>
          <w:szCs w:val="24"/>
          <w:lang w:eastAsia="ja-JP"/>
        </w:rPr>
        <w:t>A</w:t>
      </w:r>
      <w:r w:rsidR="0056075B" w:rsidRPr="00FA4AEA">
        <w:rPr>
          <w:rFonts w:cstheme="majorBidi"/>
          <w:sz w:val="24"/>
          <w:szCs w:val="24"/>
          <w:lang w:eastAsia="ja-JP"/>
        </w:rPr>
        <w:t xml:space="preserve"> formula </w:t>
      </w:r>
      <w:r w:rsidR="003D40D9">
        <w:rPr>
          <w:rFonts w:cstheme="majorBidi"/>
          <w:sz w:val="24"/>
          <w:szCs w:val="24"/>
          <w:lang w:eastAsia="ja-JP"/>
        </w:rPr>
        <w:t xml:space="preserve">is proposed </w:t>
      </w:r>
      <w:r w:rsidR="0056075B" w:rsidRPr="00FA4AEA">
        <w:rPr>
          <w:rFonts w:cstheme="majorBidi"/>
          <w:sz w:val="24"/>
          <w:szCs w:val="24"/>
          <w:lang w:eastAsia="ja-JP"/>
        </w:rPr>
        <w:t>for longitudinal</w:t>
      </w:r>
      <w:r w:rsidR="003E1794" w:rsidRPr="00FA4AEA">
        <w:rPr>
          <w:rFonts w:cstheme="majorBidi"/>
          <w:sz w:val="24"/>
          <w:szCs w:val="24"/>
          <w:lang w:eastAsia="ja-JP"/>
        </w:rPr>
        <w:t>l</w:t>
      </w:r>
      <w:r w:rsidR="0056075B" w:rsidRPr="00FA4AEA">
        <w:rPr>
          <w:rFonts w:cstheme="majorBidi"/>
          <w:sz w:val="24"/>
          <w:szCs w:val="24"/>
          <w:lang w:eastAsia="ja-JP"/>
        </w:rPr>
        <w:t xml:space="preserve">y stiffened plates with high </w:t>
      </w:r>
      <w:r w:rsidR="009B32FD" w:rsidRPr="00FA4AEA">
        <w:rPr>
          <w:rFonts w:cstheme="majorBidi"/>
          <w:sz w:val="24"/>
          <w:szCs w:val="24"/>
          <w:lang w:eastAsia="ja-JP"/>
        </w:rPr>
        <w:t>Young’s modulus to shear modulus</w:t>
      </w:r>
      <w:r w:rsidR="00E90AA1" w:rsidRPr="00FA4AEA">
        <w:rPr>
          <w:rFonts w:cstheme="majorBidi"/>
          <w:sz w:val="24"/>
          <w:szCs w:val="24"/>
          <w:lang w:eastAsia="ja-JP"/>
        </w:rPr>
        <w:t xml:space="preserve"> </w:t>
      </w:r>
      <w:r w:rsidR="0056075B" w:rsidRPr="00FA4AEA">
        <w:rPr>
          <w:rFonts w:cstheme="majorBidi"/>
          <w:sz w:val="24"/>
          <w:szCs w:val="24"/>
          <w:lang w:eastAsia="ja-JP"/>
        </w:rPr>
        <w:t>ratio, making his formula one of the first useable for fib</w:t>
      </w:r>
      <w:r w:rsidR="009B32FD" w:rsidRPr="00FA4AEA">
        <w:rPr>
          <w:rFonts w:cstheme="majorBidi"/>
          <w:sz w:val="24"/>
          <w:szCs w:val="24"/>
          <w:lang w:eastAsia="ja-JP"/>
        </w:rPr>
        <w:t>re</w:t>
      </w:r>
      <w:r w:rsidR="0056075B" w:rsidRPr="00FA4AEA">
        <w:rPr>
          <w:rFonts w:cstheme="majorBidi"/>
          <w:sz w:val="24"/>
          <w:szCs w:val="24"/>
          <w:lang w:eastAsia="ja-JP"/>
        </w:rPr>
        <w:t xml:space="preserve"> reinforced composite </w:t>
      </w:r>
      <w:r w:rsidR="00E90AA1" w:rsidRPr="00FA4AEA">
        <w:rPr>
          <w:rFonts w:cstheme="majorBidi"/>
          <w:sz w:val="24"/>
          <w:szCs w:val="24"/>
          <w:lang w:eastAsia="ja-JP"/>
        </w:rPr>
        <w:t xml:space="preserve">laminated </w:t>
      </w:r>
      <w:r w:rsidR="0056075B" w:rsidRPr="00FA4AEA">
        <w:rPr>
          <w:rFonts w:cstheme="majorBidi"/>
          <w:sz w:val="24"/>
          <w:szCs w:val="24"/>
          <w:lang w:eastAsia="ja-JP"/>
        </w:rPr>
        <w:t xml:space="preserve">plates. Wang and Rammerstorfer </w:t>
      </w:r>
      <w:r w:rsidR="0056075B" w:rsidRPr="00FA4AEA">
        <w:rPr>
          <w:rFonts w:cstheme="majorBidi"/>
          <w:noProof/>
          <w:sz w:val="24"/>
          <w:szCs w:val="24"/>
          <w:lang w:eastAsia="ja-JP"/>
        </w:rPr>
        <w:t>[8]</w:t>
      </w:r>
      <w:r w:rsidR="0056075B" w:rsidRPr="00FA4AEA">
        <w:rPr>
          <w:rFonts w:cstheme="majorBidi"/>
          <w:sz w:val="24"/>
          <w:szCs w:val="24"/>
          <w:lang w:eastAsia="ja-JP"/>
        </w:rPr>
        <w:t xml:space="preserve"> use a finite strip analysis to present a numerical investigation of the effective breadth. Their approach allows the study of the webs and the flanges using a plate model. Pavazza et al. </w:t>
      </w:r>
      <w:r w:rsidR="0056075B" w:rsidRPr="00FA4AEA">
        <w:rPr>
          <w:rFonts w:cstheme="majorBidi"/>
          <w:noProof/>
          <w:sz w:val="24"/>
          <w:szCs w:val="24"/>
          <w:lang w:eastAsia="ja-JP"/>
        </w:rPr>
        <w:t>[9]</w:t>
      </w:r>
      <w:r w:rsidR="0056075B" w:rsidRPr="00FA4AEA">
        <w:rPr>
          <w:rFonts w:cstheme="majorBidi"/>
          <w:sz w:val="24"/>
          <w:szCs w:val="24"/>
          <w:lang w:eastAsia="ja-JP"/>
        </w:rPr>
        <w:t xml:space="preserve"> applie</w:t>
      </w:r>
      <w:r w:rsidR="003D40D9">
        <w:rPr>
          <w:rFonts w:cstheme="majorBidi"/>
          <w:sz w:val="24"/>
          <w:szCs w:val="24"/>
          <w:lang w:eastAsia="ja-JP"/>
        </w:rPr>
        <w:t>s</w:t>
      </w:r>
      <w:r w:rsidR="0056075B" w:rsidRPr="00FA4AEA">
        <w:rPr>
          <w:rFonts w:cstheme="majorBidi"/>
          <w:sz w:val="24"/>
          <w:szCs w:val="24"/>
          <w:lang w:eastAsia="ja-JP"/>
        </w:rPr>
        <w:t xml:space="preserve"> </w:t>
      </w:r>
      <w:r w:rsidR="00D25122" w:rsidRPr="00FA4AEA">
        <w:rPr>
          <w:rFonts w:cstheme="majorBidi"/>
          <w:sz w:val="24"/>
          <w:szCs w:val="24"/>
          <w:lang w:eastAsia="ja-JP"/>
        </w:rPr>
        <w:t xml:space="preserve">an </w:t>
      </w:r>
      <w:r w:rsidR="0056075B" w:rsidRPr="00FA4AEA">
        <w:rPr>
          <w:rFonts w:cstheme="majorBidi"/>
          <w:sz w:val="24"/>
          <w:szCs w:val="24"/>
          <w:lang w:eastAsia="ja-JP"/>
        </w:rPr>
        <w:t xml:space="preserve">analytical analysis to </w:t>
      </w:r>
      <w:r w:rsidR="00676EFB" w:rsidRPr="00FA4AEA">
        <w:rPr>
          <w:rFonts w:cstheme="majorBidi"/>
          <w:sz w:val="24"/>
          <w:szCs w:val="24"/>
          <w:lang w:eastAsia="ja-JP"/>
        </w:rPr>
        <w:t xml:space="preserve">three types of </w:t>
      </w:r>
      <w:r w:rsidR="0056075B" w:rsidRPr="00FA4AEA">
        <w:rPr>
          <w:rFonts w:cstheme="majorBidi"/>
          <w:sz w:val="24"/>
          <w:szCs w:val="24"/>
          <w:lang w:eastAsia="ja-JP"/>
        </w:rPr>
        <w:t>deck plating</w:t>
      </w:r>
      <w:r w:rsidR="00676EFB" w:rsidRPr="00FA4AEA">
        <w:rPr>
          <w:rFonts w:cstheme="majorBidi"/>
          <w:sz w:val="24"/>
          <w:szCs w:val="24"/>
          <w:lang w:eastAsia="ja-JP"/>
        </w:rPr>
        <w:t>s</w:t>
      </w:r>
      <w:r w:rsidR="0056075B" w:rsidRPr="00FA4AEA">
        <w:rPr>
          <w:rFonts w:cstheme="majorBidi"/>
          <w:sz w:val="24"/>
          <w:szCs w:val="24"/>
          <w:lang w:eastAsia="ja-JP"/>
        </w:rPr>
        <w:t xml:space="preserve"> for ships</w:t>
      </w:r>
      <w:r w:rsidR="00676EFB" w:rsidRPr="00FA4AEA">
        <w:rPr>
          <w:rFonts w:cstheme="majorBidi"/>
          <w:sz w:val="24"/>
          <w:szCs w:val="24"/>
          <w:lang w:eastAsia="ja-JP"/>
        </w:rPr>
        <w:t>:</w:t>
      </w:r>
      <w:r w:rsidR="0056075B" w:rsidRPr="00FA4AEA">
        <w:rPr>
          <w:rFonts w:cstheme="majorBidi"/>
          <w:sz w:val="24"/>
          <w:szCs w:val="24"/>
          <w:lang w:eastAsia="ja-JP"/>
        </w:rPr>
        <w:t xml:space="preserve"> without bulkheads, with</w:t>
      </w:r>
      <w:r w:rsidR="00676EFB" w:rsidRPr="00FA4AEA">
        <w:rPr>
          <w:rFonts w:cstheme="majorBidi"/>
          <w:sz w:val="24"/>
          <w:szCs w:val="24"/>
          <w:lang w:eastAsia="ja-JP"/>
        </w:rPr>
        <w:t xml:space="preserve"> a single central bulkhead and</w:t>
      </w:r>
      <w:r w:rsidR="0056075B" w:rsidRPr="00FA4AEA">
        <w:rPr>
          <w:rFonts w:cstheme="majorBidi"/>
          <w:sz w:val="24"/>
          <w:szCs w:val="24"/>
          <w:lang w:eastAsia="ja-JP"/>
        </w:rPr>
        <w:t xml:space="preserve"> for ships with two symmetrical bulkheads</w:t>
      </w:r>
      <w:r w:rsidR="00676EFB" w:rsidRPr="00FA4AEA">
        <w:rPr>
          <w:rFonts w:cstheme="majorBidi"/>
          <w:sz w:val="24"/>
          <w:szCs w:val="24"/>
          <w:lang w:eastAsia="ja-JP"/>
        </w:rPr>
        <w:t>;</w:t>
      </w:r>
      <w:r w:rsidR="006B5D93" w:rsidRPr="00FA4AEA">
        <w:rPr>
          <w:rFonts w:cstheme="majorBidi"/>
          <w:sz w:val="24"/>
          <w:szCs w:val="24"/>
          <w:lang w:eastAsia="ja-JP"/>
        </w:rPr>
        <w:t xml:space="preserve"> the</w:t>
      </w:r>
      <w:r w:rsidR="0056075B" w:rsidRPr="00FA4AEA">
        <w:rPr>
          <w:rFonts w:cstheme="majorBidi"/>
          <w:sz w:val="24"/>
          <w:szCs w:val="24"/>
          <w:lang w:eastAsia="ja-JP"/>
        </w:rPr>
        <w:t xml:space="preserve"> results </w:t>
      </w:r>
      <w:r w:rsidR="003D40D9">
        <w:rPr>
          <w:rFonts w:cstheme="majorBidi"/>
          <w:sz w:val="24"/>
          <w:szCs w:val="24"/>
          <w:lang w:eastAsia="ja-JP"/>
        </w:rPr>
        <w:t>a</w:t>
      </w:r>
      <w:r w:rsidR="00D25122" w:rsidRPr="00FA4AEA">
        <w:rPr>
          <w:rFonts w:cstheme="majorBidi"/>
          <w:sz w:val="24"/>
          <w:szCs w:val="24"/>
          <w:lang w:eastAsia="ja-JP"/>
        </w:rPr>
        <w:t xml:space="preserve">re </w:t>
      </w:r>
      <w:r w:rsidR="0056075B" w:rsidRPr="00FA4AEA">
        <w:rPr>
          <w:rFonts w:cstheme="majorBidi"/>
          <w:sz w:val="24"/>
          <w:szCs w:val="24"/>
          <w:lang w:eastAsia="ja-JP"/>
        </w:rPr>
        <w:t xml:space="preserve">validated </w:t>
      </w:r>
      <w:r w:rsidR="006B5D93" w:rsidRPr="00FA4AEA">
        <w:rPr>
          <w:rFonts w:cstheme="majorBidi"/>
          <w:sz w:val="24"/>
          <w:szCs w:val="24"/>
          <w:lang w:eastAsia="ja-JP"/>
        </w:rPr>
        <w:t xml:space="preserve">against </w:t>
      </w:r>
      <w:r w:rsidR="0056075B" w:rsidRPr="00FA4AEA">
        <w:rPr>
          <w:rFonts w:cstheme="majorBidi"/>
          <w:sz w:val="24"/>
          <w:szCs w:val="24"/>
          <w:lang w:eastAsia="ja-JP"/>
        </w:rPr>
        <w:t>a finite element analysis</w:t>
      </w:r>
      <w:r w:rsidR="006B5D93" w:rsidRPr="00FA4AEA">
        <w:rPr>
          <w:rFonts w:cstheme="majorBidi"/>
          <w:sz w:val="24"/>
          <w:szCs w:val="24"/>
          <w:lang w:eastAsia="ja-JP"/>
        </w:rPr>
        <w:t>.</w:t>
      </w:r>
      <w:r w:rsidRPr="00FA4AEA">
        <w:rPr>
          <w:rFonts w:cstheme="majorBidi"/>
          <w:sz w:val="24"/>
          <w:szCs w:val="24"/>
          <w:lang w:eastAsia="ja-JP"/>
        </w:rPr>
        <w:t xml:space="preserve"> </w:t>
      </w:r>
      <w:r w:rsidR="0056075B" w:rsidRPr="00FA4AEA">
        <w:rPr>
          <w:rFonts w:cstheme="majorBidi"/>
          <w:sz w:val="24"/>
          <w:szCs w:val="24"/>
          <w:lang w:eastAsia="ja-JP"/>
        </w:rPr>
        <w:t>Katsikadelis and Sapountzakis [10] conduct a</w:t>
      </w:r>
      <w:r w:rsidR="003D40D9">
        <w:rPr>
          <w:rFonts w:cstheme="majorBidi"/>
          <w:sz w:val="24"/>
          <w:szCs w:val="24"/>
          <w:lang w:eastAsia="ja-JP"/>
        </w:rPr>
        <w:t xml:space="preserve">n </w:t>
      </w:r>
      <w:r w:rsidR="0056075B" w:rsidRPr="00FA4AEA">
        <w:rPr>
          <w:rFonts w:cstheme="majorBidi"/>
          <w:sz w:val="24"/>
          <w:szCs w:val="24"/>
          <w:lang w:eastAsia="ja-JP"/>
        </w:rPr>
        <w:t>analytical study on the effective breadth by taking into account the resulting in</w:t>
      </w:r>
      <w:r w:rsidR="00EE0A72" w:rsidRPr="00FA4AEA">
        <w:rPr>
          <w:rFonts w:cstheme="majorBidi"/>
          <w:sz w:val="24"/>
          <w:szCs w:val="24"/>
          <w:lang w:eastAsia="ja-JP"/>
        </w:rPr>
        <w:t>-</w:t>
      </w:r>
      <w:r w:rsidR="0056075B" w:rsidRPr="00FA4AEA">
        <w:rPr>
          <w:rFonts w:cstheme="majorBidi"/>
          <w:sz w:val="24"/>
          <w:szCs w:val="24"/>
          <w:lang w:eastAsia="ja-JP"/>
        </w:rPr>
        <w:t xml:space="preserve">plane forces and deformations of </w:t>
      </w:r>
      <w:r w:rsidR="0056075B" w:rsidRPr="00FA4AEA">
        <w:rPr>
          <w:rFonts w:cstheme="majorBidi"/>
          <w:iCs/>
          <w:sz w:val="24"/>
          <w:szCs w:val="24"/>
        </w:rPr>
        <w:t>the plate</w:t>
      </w:r>
      <w:r w:rsidR="00E90AA1" w:rsidRPr="00FA4AEA">
        <w:rPr>
          <w:rFonts w:cstheme="majorBidi"/>
          <w:iCs/>
          <w:sz w:val="24"/>
          <w:szCs w:val="24"/>
        </w:rPr>
        <w:t xml:space="preserve">, </w:t>
      </w:r>
      <w:r w:rsidR="0056075B" w:rsidRPr="00FA4AEA">
        <w:rPr>
          <w:rFonts w:cstheme="majorBidi"/>
          <w:iCs/>
          <w:sz w:val="24"/>
          <w:szCs w:val="24"/>
        </w:rPr>
        <w:t xml:space="preserve">the axial forces and deformations of the beam, due to </w:t>
      </w:r>
      <w:r w:rsidR="00E90AA1" w:rsidRPr="00FA4AEA">
        <w:rPr>
          <w:rFonts w:cstheme="majorBidi"/>
          <w:iCs/>
          <w:sz w:val="24"/>
          <w:szCs w:val="24"/>
        </w:rPr>
        <w:t xml:space="preserve">the </w:t>
      </w:r>
      <w:r w:rsidR="0056075B" w:rsidRPr="00FA4AEA">
        <w:rPr>
          <w:rFonts w:cstheme="majorBidi"/>
          <w:iCs/>
          <w:sz w:val="24"/>
          <w:szCs w:val="24"/>
        </w:rPr>
        <w:t xml:space="preserve">combined response of the system. </w:t>
      </w:r>
      <w:r w:rsidR="0056075B" w:rsidRPr="00FA4AEA">
        <w:rPr>
          <w:rFonts w:cstheme="majorBidi"/>
          <w:sz w:val="24"/>
          <w:szCs w:val="24"/>
          <w:lang w:eastAsia="ja-JP"/>
        </w:rPr>
        <w:t>Paik and Thayamballi [11]</w:t>
      </w:r>
      <w:r w:rsidR="00E90AA1" w:rsidRPr="00FA4AEA">
        <w:rPr>
          <w:rFonts w:cstheme="majorBidi"/>
          <w:sz w:val="24"/>
          <w:szCs w:val="24"/>
          <w:lang w:eastAsia="ja-JP"/>
        </w:rPr>
        <w:t xml:space="preserve"> </w:t>
      </w:r>
      <w:r w:rsidR="0056075B" w:rsidRPr="00FA4AEA">
        <w:rPr>
          <w:rFonts w:cstheme="majorBidi"/>
          <w:sz w:val="24"/>
          <w:szCs w:val="24"/>
          <w:lang w:eastAsia="ja-JP"/>
        </w:rPr>
        <w:t xml:space="preserve">propose another formula </w:t>
      </w:r>
      <w:r w:rsidR="00941831" w:rsidRPr="00FA4AEA">
        <w:rPr>
          <w:rFonts w:cstheme="majorBidi"/>
          <w:sz w:val="24"/>
          <w:szCs w:val="24"/>
          <w:lang w:eastAsia="ja-JP"/>
        </w:rPr>
        <w:t>for the effective breadth</w:t>
      </w:r>
      <w:r w:rsidR="0056075B" w:rsidRPr="00FA4AEA">
        <w:rPr>
          <w:rFonts w:cstheme="majorBidi"/>
          <w:sz w:val="24"/>
          <w:szCs w:val="24"/>
          <w:lang w:eastAsia="ja-JP"/>
        </w:rPr>
        <w:t>, assuming that</w:t>
      </w:r>
      <w:r w:rsidR="0056075B" w:rsidRPr="00FA4AEA">
        <w:rPr>
          <w:rFonts w:cstheme="majorBidi"/>
          <w:color w:val="000000"/>
          <w:sz w:val="24"/>
          <w:szCs w:val="24"/>
        </w:rPr>
        <w:t xml:space="preserve"> the plate lateral deflection is proportional to </w:t>
      </w:r>
      <m:oMath>
        <m:r>
          <m:rPr>
            <m:sty m:val="p"/>
          </m:rPr>
          <w:rPr>
            <w:rFonts w:ascii="Cambria Math" w:hAnsi="Cambria Math" w:cstheme="majorBidi"/>
            <w:color w:val="000000"/>
            <w:sz w:val="24"/>
            <w:szCs w:val="24"/>
          </w:rPr>
          <m:t>sin⁡</m:t>
        </m:r>
        <m:r>
          <w:rPr>
            <w:rFonts w:ascii="Cambria Math" w:hAnsi="Cambria Math" w:cstheme="majorBidi"/>
            <w:color w:val="000000"/>
            <w:sz w:val="24"/>
            <w:szCs w:val="24"/>
          </w:rPr>
          <m:t>( 2π x/ω)</m:t>
        </m:r>
      </m:oMath>
      <w:r w:rsidR="0056075B" w:rsidRPr="00FA4AEA">
        <w:rPr>
          <w:rFonts w:cstheme="majorBidi"/>
          <w:color w:val="000000"/>
          <w:sz w:val="24"/>
          <w:szCs w:val="24"/>
        </w:rPr>
        <w:t xml:space="preserve"> where </w:t>
      </w:r>
      <m:oMath>
        <m:r>
          <w:rPr>
            <w:rFonts w:ascii="Cambria Math" w:hAnsi="Cambria Math" w:cstheme="majorBidi"/>
            <w:color w:val="000000"/>
            <w:sz w:val="24"/>
            <w:szCs w:val="24"/>
          </w:rPr>
          <m:t>ω</m:t>
        </m:r>
      </m:oMath>
      <w:r w:rsidR="0056075B" w:rsidRPr="00FA4AEA">
        <w:rPr>
          <w:rFonts w:cstheme="majorBidi"/>
          <w:color w:val="000000"/>
          <w:sz w:val="24"/>
          <w:szCs w:val="24"/>
        </w:rPr>
        <w:t xml:space="preserve"> is the deflection wave length depending on the rigidity of the stiffeners and the type of load application</w:t>
      </w:r>
      <w:r w:rsidR="00E90AA1" w:rsidRPr="00FA4AEA">
        <w:rPr>
          <w:rFonts w:cstheme="majorBidi"/>
          <w:color w:val="000000"/>
          <w:sz w:val="24"/>
          <w:szCs w:val="24"/>
        </w:rPr>
        <w:t xml:space="preserve">, </w:t>
      </w:r>
      <w:r w:rsidR="0056075B" w:rsidRPr="00FA4AEA">
        <w:rPr>
          <w:rFonts w:cstheme="majorBidi"/>
          <w:color w:val="000000"/>
          <w:sz w:val="24"/>
          <w:szCs w:val="24"/>
        </w:rPr>
        <w:t xml:space="preserve">for stiff frames one may take </w:t>
      </w:r>
      <m:oMath>
        <m:r>
          <w:rPr>
            <w:rFonts w:ascii="Cambria Math" w:hAnsi="Cambria Math" w:cstheme="majorBidi"/>
            <w:color w:val="000000"/>
            <w:sz w:val="24"/>
            <w:szCs w:val="24"/>
          </w:rPr>
          <m:t>ω=L</m:t>
        </m:r>
      </m:oMath>
      <w:r w:rsidR="00E90AA1" w:rsidRPr="00FA4AEA">
        <w:rPr>
          <w:rFonts w:cstheme="majorBidi"/>
          <w:color w:val="000000"/>
          <w:sz w:val="24"/>
          <w:szCs w:val="24"/>
        </w:rPr>
        <w:t xml:space="preserve">, the </w:t>
      </w:r>
      <w:r w:rsidR="000A4A82" w:rsidRPr="00FA4AEA">
        <w:rPr>
          <w:rFonts w:cstheme="majorBidi"/>
          <w:color w:val="000000"/>
          <w:sz w:val="24"/>
          <w:szCs w:val="24"/>
        </w:rPr>
        <w:t>length of the plate. A</w:t>
      </w:r>
      <w:r w:rsidR="0056075B" w:rsidRPr="00FA4AEA">
        <w:rPr>
          <w:rFonts w:cstheme="majorBidi"/>
          <w:color w:val="000000"/>
          <w:sz w:val="24"/>
          <w:szCs w:val="24"/>
        </w:rPr>
        <w:t xml:space="preserve"> simple approximation of the effective breadth is also presented for design purposes.</w:t>
      </w:r>
      <w:r w:rsidRPr="00FA4AEA">
        <w:rPr>
          <w:rFonts w:cstheme="majorBidi"/>
          <w:sz w:val="24"/>
          <w:szCs w:val="24"/>
          <w:lang w:eastAsia="ja-JP"/>
        </w:rPr>
        <w:t xml:space="preserve"> </w:t>
      </w:r>
      <w:r w:rsidR="0056075B" w:rsidRPr="00FA4AEA">
        <w:rPr>
          <w:rFonts w:cstheme="majorBidi"/>
          <w:sz w:val="24"/>
          <w:szCs w:val="24"/>
          <w:lang w:eastAsia="ja-JP"/>
        </w:rPr>
        <w:t xml:space="preserve">Boote </w:t>
      </w:r>
      <w:r w:rsidR="0056075B" w:rsidRPr="00FA4AEA">
        <w:rPr>
          <w:rFonts w:cstheme="majorBidi"/>
          <w:noProof/>
          <w:sz w:val="24"/>
          <w:szCs w:val="24"/>
          <w:lang w:eastAsia="ja-JP"/>
        </w:rPr>
        <w:t>[12]</w:t>
      </w:r>
      <w:r w:rsidR="0056075B" w:rsidRPr="00FA4AEA">
        <w:rPr>
          <w:rFonts w:cstheme="majorBidi"/>
          <w:sz w:val="24"/>
          <w:szCs w:val="24"/>
          <w:lang w:eastAsia="ja-JP"/>
        </w:rPr>
        <w:t xml:space="preserve"> </w:t>
      </w:r>
      <w:r w:rsidRPr="00FA4AEA">
        <w:rPr>
          <w:rFonts w:cstheme="majorBidi"/>
          <w:sz w:val="24"/>
          <w:szCs w:val="24"/>
          <w:lang w:eastAsia="ja-JP"/>
        </w:rPr>
        <w:t xml:space="preserve">was </w:t>
      </w:r>
      <w:r w:rsidR="0056075B" w:rsidRPr="00FA4AEA">
        <w:rPr>
          <w:rFonts w:cstheme="majorBidi"/>
          <w:sz w:val="24"/>
          <w:szCs w:val="24"/>
          <w:lang w:eastAsia="ja-JP"/>
        </w:rPr>
        <w:t xml:space="preserve">one of the first to </w:t>
      </w:r>
      <w:r w:rsidR="003D40D9">
        <w:rPr>
          <w:rFonts w:cstheme="majorBidi"/>
          <w:sz w:val="24"/>
          <w:szCs w:val="24"/>
          <w:lang w:eastAsia="ja-JP"/>
        </w:rPr>
        <w:t>investigate</w:t>
      </w:r>
      <w:r w:rsidR="0056075B" w:rsidRPr="00FA4AEA">
        <w:rPr>
          <w:rFonts w:cstheme="majorBidi"/>
          <w:sz w:val="24"/>
          <w:szCs w:val="24"/>
          <w:lang w:eastAsia="ja-JP"/>
        </w:rPr>
        <w:t xml:space="preserve"> the effective breadth of composite materials </w:t>
      </w:r>
      <w:r w:rsidR="00EE0A72" w:rsidRPr="00FA4AEA">
        <w:rPr>
          <w:rFonts w:cstheme="majorBidi"/>
          <w:sz w:val="24"/>
          <w:szCs w:val="24"/>
          <w:lang w:eastAsia="ja-JP"/>
        </w:rPr>
        <w:t>conduct</w:t>
      </w:r>
      <w:r w:rsidRPr="00FA4AEA">
        <w:rPr>
          <w:rFonts w:cstheme="majorBidi"/>
          <w:sz w:val="24"/>
          <w:szCs w:val="24"/>
          <w:lang w:eastAsia="ja-JP"/>
        </w:rPr>
        <w:t>ing</w:t>
      </w:r>
      <w:r w:rsidR="00EE0A72" w:rsidRPr="00FA4AEA">
        <w:rPr>
          <w:rFonts w:cstheme="majorBidi"/>
          <w:sz w:val="24"/>
          <w:szCs w:val="24"/>
          <w:lang w:eastAsia="ja-JP"/>
        </w:rPr>
        <w:t xml:space="preserve"> </w:t>
      </w:r>
      <w:r w:rsidR="0056075B" w:rsidRPr="00FA4AEA">
        <w:rPr>
          <w:rFonts w:cstheme="majorBidi"/>
          <w:sz w:val="24"/>
          <w:szCs w:val="24"/>
          <w:lang w:eastAsia="ja-JP"/>
        </w:rPr>
        <w:t xml:space="preserve">a parametric study of a single top-hat stiffened fibre reinforced panel </w:t>
      </w:r>
      <w:r w:rsidR="00EE0A72" w:rsidRPr="00FA4AEA">
        <w:rPr>
          <w:rFonts w:cstheme="majorBidi"/>
          <w:sz w:val="24"/>
          <w:szCs w:val="24"/>
          <w:lang w:eastAsia="ja-JP"/>
        </w:rPr>
        <w:t>using</w:t>
      </w:r>
      <w:r w:rsidR="0056075B" w:rsidRPr="00FA4AEA">
        <w:rPr>
          <w:rFonts w:cstheme="majorBidi"/>
          <w:sz w:val="24"/>
          <w:szCs w:val="24"/>
          <w:lang w:eastAsia="ja-JP"/>
        </w:rPr>
        <w:t xml:space="preserve"> finite element modelling. </w:t>
      </w:r>
      <w:bookmarkStart w:id="9" w:name="_Hlk14975218"/>
      <w:r w:rsidR="003D40D9">
        <w:rPr>
          <w:rFonts w:cstheme="majorBidi"/>
          <w:sz w:val="24"/>
          <w:szCs w:val="24"/>
          <w:lang w:eastAsia="ja-JP"/>
        </w:rPr>
        <w:t>A</w:t>
      </w:r>
      <w:r w:rsidR="0056075B" w:rsidRPr="00FA4AEA">
        <w:rPr>
          <w:rFonts w:cstheme="majorBidi"/>
          <w:sz w:val="24"/>
          <w:szCs w:val="24"/>
          <w:lang w:eastAsia="ja-JP"/>
        </w:rPr>
        <w:t xml:space="preserve"> mathematical regression </w:t>
      </w:r>
      <w:r w:rsidR="003D40D9">
        <w:rPr>
          <w:rFonts w:cstheme="majorBidi"/>
          <w:sz w:val="24"/>
          <w:szCs w:val="24"/>
          <w:lang w:eastAsia="ja-JP"/>
        </w:rPr>
        <w:t xml:space="preserve">is used to develop </w:t>
      </w:r>
      <w:r w:rsidR="0056075B" w:rsidRPr="00FA4AEA">
        <w:rPr>
          <w:rFonts w:cstheme="majorBidi"/>
          <w:sz w:val="24"/>
          <w:szCs w:val="24"/>
          <w:lang w:eastAsia="ja-JP"/>
        </w:rPr>
        <w:t xml:space="preserve">a formula </w:t>
      </w:r>
      <w:r w:rsidR="00EE0A72" w:rsidRPr="00FA4AEA">
        <w:rPr>
          <w:rFonts w:cstheme="majorBidi"/>
          <w:sz w:val="24"/>
          <w:szCs w:val="24"/>
          <w:lang w:eastAsia="ja-JP"/>
        </w:rPr>
        <w:t xml:space="preserve">dependent </w:t>
      </w:r>
      <w:r w:rsidR="003D40D9">
        <w:rPr>
          <w:rFonts w:cstheme="majorBidi"/>
          <w:sz w:val="24"/>
          <w:szCs w:val="24"/>
          <w:lang w:eastAsia="ja-JP"/>
        </w:rPr>
        <w:t>for</w:t>
      </w:r>
      <w:r w:rsidR="0056075B" w:rsidRPr="00FA4AEA">
        <w:rPr>
          <w:rFonts w:cstheme="majorBidi"/>
          <w:sz w:val="24"/>
          <w:szCs w:val="24"/>
          <w:lang w:eastAsia="ja-JP"/>
        </w:rPr>
        <w:t xml:space="preserve"> </w:t>
      </w:r>
      <w:r w:rsidR="00EE0A72" w:rsidRPr="00FA4AEA">
        <w:rPr>
          <w:rFonts w:cstheme="majorBidi"/>
          <w:sz w:val="24"/>
          <w:szCs w:val="24"/>
          <w:lang w:eastAsia="ja-JP"/>
        </w:rPr>
        <w:t xml:space="preserve">the </w:t>
      </w:r>
      <w:r w:rsidR="0056075B" w:rsidRPr="00FA4AEA">
        <w:rPr>
          <w:rFonts w:cstheme="majorBidi"/>
          <w:sz w:val="24"/>
          <w:szCs w:val="24"/>
          <w:lang w:eastAsia="ja-JP"/>
        </w:rPr>
        <w:t>geometric parameters of the panel.</w:t>
      </w:r>
      <w:r w:rsidRPr="00FA4AEA">
        <w:rPr>
          <w:rFonts w:cstheme="majorBidi"/>
          <w:sz w:val="24"/>
          <w:szCs w:val="24"/>
          <w:lang w:eastAsia="ja-JP"/>
        </w:rPr>
        <w:t xml:space="preserve"> </w:t>
      </w:r>
      <w:r w:rsidR="00C965B5">
        <w:rPr>
          <w:rFonts w:cstheme="majorBidi"/>
          <w:sz w:val="24"/>
          <w:szCs w:val="24"/>
          <w:lang w:eastAsia="ja-JP"/>
        </w:rPr>
        <w:t xml:space="preserve"> The approach is based on one originally developed by Boote [13] for steel structures. </w:t>
      </w:r>
      <w:bookmarkEnd w:id="9"/>
      <w:r w:rsidR="0056075B" w:rsidRPr="00FA4AEA">
        <w:rPr>
          <w:rFonts w:cstheme="majorBidi"/>
          <w:sz w:val="24"/>
          <w:szCs w:val="24"/>
          <w:lang w:eastAsia="ja-JP"/>
        </w:rPr>
        <w:t xml:space="preserve">Hughes and Paik </w:t>
      </w:r>
      <w:r w:rsidR="0056075B" w:rsidRPr="00FA4AEA">
        <w:rPr>
          <w:rFonts w:cstheme="majorBidi"/>
          <w:noProof/>
          <w:sz w:val="24"/>
          <w:szCs w:val="24"/>
          <w:lang w:eastAsia="ja-JP"/>
        </w:rPr>
        <w:t>[1</w:t>
      </w:r>
      <w:r w:rsidR="00C965B5">
        <w:rPr>
          <w:rFonts w:cstheme="majorBidi"/>
          <w:noProof/>
          <w:sz w:val="24"/>
          <w:szCs w:val="24"/>
          <w:lang w:eastAsia="ja-JP"/>
        </w:rPr>
        <w:t>4</w:t>
      </w:r>
      <w:r w:rsidR="0056075B" w:rsidRPr="00FA4AEA">
        <w:rPr>
          <w:rFonts w:cstheme="majorBidi"/>
          <w:noProof/>
          <w:sz w:val="24"/>
          <w:szCs w:val="24"/>
          <w:lang w:eastAsia="ja-JP"/>
        </w:rPr>
        <w:t>]</w:t>
      </w:r>
      <w:r w:rsidR="0056075B" w:rsidRPr="00FA4AEA">
        <w:rPr>
          <w:rFonts w:cstheme="majorBidi"/>
          <w:sz w:val="24"/>
          <w:szCs w:val="24"/>
          <w:lang w:eastAsia="ja-JP"/>
        </w:rPr>
        <w:t xml:space="preserve"> consider the effective breadth </w:t>
      </w:r>
      <w:r w:rsidR="00EE0A72" w:rsidRPr="00FA4AEA">
        <w:rPr>
          <w:rFonts w:cstheme="majorBidi"/>
          <w:sz w:val="24"/>
          <w:szCs w:val="24"/>
          <w:lang w:eastAsia="ja-JP"/>
        </w:rPr>
        <w:t xml:space="preserve">based on </w:t>
      </w:r>
      <w:r w:rsidR="0056075B" w:rsidRPr="00FA4AEA">
        <w:rPr>
          <w:rFonts w:cstheme="majorBidi"/>
          <w:sz w:val="24"/>
          <w:szCs w:val="24"/>
          <w:lang w:eastAsia="ja-JP"/>
        </w:rPr>
        <w:t>maximum bending moment</w:t>
      </w:r>
      <w:r w:rsidR="00EE0A72" w:rsidRPr="00FA4AEA">
        <w:rPr>
          <w:rFonts w:cstheme="majorBidi"/>
          <w:sz w:val="24"/>
          <w:szCs w:val="24"/>
          <w:lang w:eastAsia="ja-JP"/>
        </w:rPr>
        <w:t>, rather than maximum stress,</w:t>
      </w:r>
      <w:r w:rsidR="0056075B" w:rsidRPr="00FA4AEA">
        <w:rPr>
          <w:rFonts w:cstheme="majorBidi"/>
          <w:sz w:val="24"/>
          <w:szCs w:val="24"/>
          <w:lang w:eastAsia="ja-JP"/>
        </w:rPr>
        <w:t xml:space="preserve"> for design purpose</w:t>
      </w:r>
      <w:r w:rsidR="00EE0A72" w:rsidRPr="00FA4AEA">
        <w:rPr>
          <w:rFonts w:cstheme="majorBidi"/>
          <w:sz w:val="24"/>
          <w:szCs w:val="24"/>
          <w:lang w:eastAsia="ja-JP"/>
        </w:rPr>
        <w:t>s</w:t>
      </w:r>
      <w:r w:rsidR="0056075B" w:rsidRPr="00FA4AEA">
        <w:rPr>
          <w:rFonts w:cstheme="majorBidi"/>
          <w:sz w:val="24"/>
          <w:szCs w:val="24"/>
          <w:lang w:eastAsia="ja-JP"/>
        </w:rPr>
        <w:t>. Two different cases of loading are treated, uniform load and point load</w:t>
      </w:r>
      <w:r w:rsidRPr="00FA4AEA">
        <w:rPr>
          <w:rFonts w:cstheme="majorBidi"/>
          <w:sz w:val="24"/>
          <w:szCs w:val="24"/>
          <w:lang w:eastAsia="ja-JP"/>
        </w:rPr>
        <w:t>s</w:t>
      </w:r>
      <w:r w:rsidR="0056075B" w:rsidRPr="00FA4AEA">
        <w:rPr>
          <w:rFonts w:cstheme="majorBidi"/>
          <w:sz w:val="24"/>
          <w:szCs w:val="24"/>
          <w:lang w:eastAsia="ja-JP"/>
        </w:rPr>
        <w:t>. The shape of the stiffened plate is also taken in</w:t>
      </w:r>
      <w:r w:rsidR="00EE0A72" w:rsidRPr="00FA4AEA">
        <w:rPr>
          <w:rFonts w:cstheme="majorBidi"/>
          <w:sz w:val="24"/>
          <w:szCs w:val="24"/>
          <w:lang w:eastAsia="ja-JP"/>
        </w:rPr>
        <w:t>to</w:t>
      </w:r>
      <w:r w:rsidR="0056075B" w:rsidRPr="00FA4AEA">
        <w:rPr>
          <w:rFonts w:cstheme="majorBidi"/>
          <w:sz w:val="24"/>
          <w:szCs w:val="24"/>
          <w:lang w:eastAsia="ja-JP"/>
        </w:rPr>
        <w:t xml:space="preserve"> account by the shape coefficient derived directly from Schade’s calculations. </w:t>
      </w:r>
      <w:r w:rsidR="0056075B" w:rsidRPr="00FA4AEA">
        <w:rPr>
          <w:rFonts w:cstheme="majorBidi"/>
          <w:color w:val="000000"/>
          <w:sz w:val="24"/>
          <w:szCs w:val="24"/>
        </w:rPr>
        <w:t xml:space="preserve">Tigkas and Theodoulides, </w:t>
      </w:r>
      <w:r w:rsidR="0056075B" w:rsidRPr="00FA4AEA">
        <w:rPr>
          <w:rFonts w:cstheme="majorBidi"/>
          <w:noProof/>
          <w:color w:val="000000"/>
          <w:sz w:val="24"/>
          <w:szCs w:val="24"/>
        </w:rPr>
        <w:t>[1</w:t>
      </w:r>
      <w:r w:rsidR="00C965B5">
        <w:rPr>
          <w:rFonts w:cstheme="majorBidi"/>
          <w:noProof/>
          <w:color w:val="000000"/>
          <w:sz w:val="24"/>
          <w:szCs w:val="24"/>
        </w:rPr>
        <w:t>5</w:t>
      </w:r>
      <w:r w:rsidR="0056075B" w:rsidRPr="00FA4AEA">
        <w:rPr>
          <w:rFonts w:cstheme="majorBidi"/>
          <w:noProof/>
          <w:color w:val="000000"/>
          <w:sz w:val="24"/>
          <w:szCs w:val="24"/>
        </w:rPr>
        <w:t>]</w:t>
      </w:r>
      <w:r w:rsidR="0056075B" w:rsidRPr="00FA4AEA">
        <w:rPr>
          <w:rFonts w:cstheme="majorBidi"/>
          <w:color w:val="000000"/>
          <w:sz w:val="24"/>
          <w:szCs w:val="24"/>
        </w:rPr>
        <w:t xml:space="preserve"> </w:t>
      </w:r>
      <w:r w:rsidR="003D40D9">
        <w:rPr>
          <w:rFonts w:cstheme="majorBidi"/>
          <w:color w:val="000000"/>
          <w:sz w:val="24"/>
          <w:szCs w:val="24"/>
        </w:rPr>
        <w:t xml:space="preserve">perform </w:t>
      </w:r>
      <w:r w:rsidR="0056075B" w:rsidRPr="00FA4AEA">
        <w:rPr>
          <w:rFonts w:cstheme="majorBidi"/>
          <w:color w:val="000000"/>
          <w:sz w:val="24"/>
          <w:szCs w:val="24"/>
        </w:rPr>
        <w:t>a finite element analysis on steel T</w:t>
      </w:r>
      <w:r w:rsidR="00EE0A72" w:rsidRPr="00FA4AEA">
        <w:rPr>
          <w:rFonts w:cstheme="majorBidi"/>
          <w:color w:val="000000"/>
          <w:sz w:val="24"/>
          <w:szCs w:val="24"/>
        </w:rPr>
        <w:t>-</w:t>
      </w:r>
      <w:r w:rsidR="0056075B" w:rsidRPr="00FA4AEA">
        <w:rPr>
          <w:rFonts w:cstheme="majorBidi"/>
          <w:color w:val="000000"/>
          <w:sz w:val="24"/>
          <w:szCs w:val="24"/>
        </w:rPr>
        <w:t>beam reinforced panels and propose a formula inspired from Schade’s work.</w:t>
      </w:r>
      <w:r w:rsidRPr="00FA4AEA">
        <w:rPr>
          <w:rFonts w:cstheme="majorBidi"/>
          <w:sz w:val="24"/>
          <w:szCs w:val="24"/>
          <w:lang w:eastAsia="ja-JP"/>
        </w:rPr>
        <w:t xml:space="preserve"> </w:t>
      </w:r>
      <w:r w:rsidR="0056075B" w:rsidRPr="00FA4AEA">
        <w:rPr>
          <w:rFonts w:cstheme="majorBidi"/>
          <w:sz w:val="24"/>
          <w:szCs w:val="24"/>
          <w:lang w:eastAsia="ja-JP"/>
        </w:rPr>
        <w:t xml:space="preserve">Recently, Ghelardi </w:t>
      </w:r>
      <w:r w:rsidR="00EE0A72" w:rsidRPr="00FA4AEA">
        <w:rPr>
          <w:rFonts w:cstheme="majorBidi"/>
          <w:i/>
          <w:iCs/>
          <w:sz w:val="24"/>
          <w:szCs w:val="24"/>
          <w:lang w:eastAsia="ja-JP"/>
        </w:rPr>
        <w:t xml:space="preserve">et </w:t>
      </w:r>
      <w:r w:rsidR="0056075B" w:rsidRPr="00FA4AEA">
        <w:rPr>
          <w:rFonts w:cstheme="majorBidi"/>
          <w:i/>
          <w:iCs/>
          <w:sz w:val="24"/>
          <w:szCs w:val="24"/>
          <w:lang w:eastAsia="ja-JP"/>
        </w:rPr>
        <w:t>al.</w:t>
      </w:r>
      <w:r w:rsidR="0056075B" w:rsidRPr="00FA4AEA">
        <w:rPr>
          <w:rFonts w:cstheme="majorBidi"/>
          <w:noProof/>
          <w:sz w:val="24"/>
          <w:szCs w:val="24"/>
          <w:lang w:eastAsia="ja-JP"/>
        </w:rPr>
        <w:t xml:space="preserve"> [1</w:t>
      </w:r>
      <w:r w:rsidR="00C965B5">
        <w:rPr>
          <w:rFonts w:cstheme="majorBidi"/>
          <w:noProof/>
          <w:sz w:val="24"/>
          <w:szCs w:val="24"/>
          <w:lang w:eastAsia="ja-JP"/>
        </w:rPr>
        <w:t>6</w:t>
      </w:r>
      <w:r w:rsidR="0056075B" w:rsidRPr="00FA4AEA">
        <w:rPr>
          <w:rFonts w:cstheme="majorBidi"/>
          <w:noProof/>
          <w:sz w:val="24"/>
          <w:szCs w:val="24"/>
          <w:lang w:eastAsia="ja-JP"/>
        </w:rPr>
        <w:t>]</w:t>
      </w:r>
      <w:r w:rsidR="006E526F" w:rsidRPr="00FA4AEA">
        <w:rPr>
          <w:rFonts w:cstheme="majorBidi"/>
          <w:sz w:val="24"/>
          <w:szCs w:val="24"/>
          <w:lang w:eastAsia="ja-JP"/>
        </w:rPr>
        <w:t xml:space="preserve"> studied the </w:t>
      </w:r>
      <w:r w:rsidR="0056075B" w:rsidRPr="00FA4AEA">
        <w:rPr>
          <w:rFonts w:cstheme="majorBidi"/>
          <w:sz w:val="24"/>
          <w:szCs w:val="24"/>
          <w:lang w:eastAsia="ja-JP"/>
        </w:rPr>
        <w:t>effective breadth for composite material</w:t>
      </w:r>
      <w:r w:rsidRPr="00FA4AEA">
        <w:rPr>
          <w:rFonts w:cstheme="majorBidi"/>
          <w:sz w:val="24"/>
          <w:szCs w:val="24"/>
          <w:lang w:eastAsia="ja-JP"/>
        </w:rPr>
        <w:t>s</w:t>
      </w:r>
      <w:r w:rsidR="00B32F34" w:rsidRPr="00FA4AEA">
        <w:rPr>
          <w:rFonts w:cstheme="majorBidi"/>
          <w:sz w:val="24"/>
          <w:szCs w:val="24"/>
          <w:lang w:eastAsia="ja-JP"/>
        </w:rPr>
        <w:t xml:space="preserve"> using </w:t>
      </w:r>
      <w:r w:rsidR="0056075B" w:rsidRPr="00FA4AEA">
        <w:rPr>
          <w:rFonts w:cstheme="majorBidi"/>
          <w:sz w:val="24"/>
          <w:szCs w:val="24"/>
          <w:lang w:eastAsia="ja-JP"/>
        </w:rPr>
        <w:t xml:space="preserve">the same approach as Boote </w:t>
      </w:r>
      <w:r w:rsidR="0056075B" w:rsidRPr="00FA4AEA">
        <w:rPr>
          <w:rFonts w:cstheme="majorBidi"/>
          <w:noProof/>
          <w:sz w:val="24"/>
          <w:szCs w:val="24"/>
          <w:lang w:eastAsia="ja-JP"/>
        </w:rPr>
        <w:t>[12]</w:t>
      </w:r>
      <w:r w:rsidR="0056075B" w:rsidRPr="00FA4AEA">
        <w:rPr>
          <w:rFonts w:cstheme="majorBidi"/>
          <w:sz w:val="24"/>
          <w:szCs w:val="24"/>
          <w:lang w:eastAsia="ja-JP"/>
        </w:rPr>
        <w:t>. The Schade formula</w:t>
      </w:r>
      <w:r w:rsidR="003D40D9">
        <w:rPr>
          <w:rFonts w:cstheme="majorBidi"/>
          <w:sz w:val="24"/>
          <w:szCs w:val="24"/>
          <w:lang w:eastAsia="ja-JP"/>
        </w:rPr>
        <w:t xml:space="preserve"> is modified</w:t>
      </w:r>
      <w:r w:rsidR="0056075B" w:rsidRPr="00FA4AEA">
        <w:rPr>
          <w:rFonts w:cstheme="majorBidi"/>
          <w:sz w:val="24"/>
          <w:szCs w:val="24"/>
          <w:lang w:eastAsia="ja-JP"/>
        </w:rPr>
        <w:t xml:space="preserve"> by replacing the mid-plane stress distribution by the strain </w:t>
      </w:r>
      <w:r w:rsidR="0056075B" w:rsidRPr="00FA4AEA">
        <w:rPr>
          <w:rFonts w:cstheme="majorBidi"/>
          <w:sz w:val="24"/>
          <w:szCs w:val="24"/>
          <w:lang w:eastAsia="ja-JP"/>
        </w:rPr>
        <w:lastRenderedPageBreak/>
        <w:t xml:space="preserve">distribution of the most deformed ply. This approach </w:t>
      </w:r>
      <w:r w:rsidR="001872A8" w:rsidRPr="00FA4AEA">
        <w:rPr>
          <w:rFonts w:cstheme="majorBidi"/>
          <w:sz w:val="24"/>
          <w:szCs w:val="24"/>
          <w:lang w:eastAsia="ja-JP"/>
        </w:rPr>
        <w:t>is proposed as a more</w:t>
      </w:r>
      <w:r w:rsidR="0056075B" w:rsidRPr="00FA4AEA">
        <w:rPr>
          <w:rFonts w:cstheme="majorBidi"/>
          <w:sz w:val="24"/>
          <w:szCs w:val="24"/>
          <w:lang w:eastAsia="ja-JP"/>
        </w:rPr>
        <w:t xml:space="preserve"> accurate evaluation of the effective breadth for the design of composite plates. </w:t>
      </w:r>
      <w:bookmarkStart w:id="10" w:name="_Hlk14975559"/>
      <w:r w:rsidR="00C965B5">
        <w:rPr>
          <w:rFonts w:cstheme="majorBidi"/>
          <w:sz w:val="24"/>
          <w:szCs w:val="24"/>
          <w:lang w:eastAsia="ja-JP"/>
        </w:rPr>
        <w:t xml:space="preserve">This approach is extended in Boote et al. [17] </w:t>
      </w:r>
      <w:bookmarkStart w:id="11" w:name="_Hlk15020082"/>
      <w:bookmarkEnd w:id="10"/>
      <w:r w:rsidR="0065367C" w:rsidRPr="0065367C">
        <w:rPr>
          <w:rFonts w:cstheme="majorBidi"/>
          <w:bCs/>
          <w:iCs/>
          <w:sz w:val="24"/>
          <w:szCs w:val="24"/>
          <w:lang w:eastAsia="ja-JP"/>
        </w:rPr>
        <w:t xml:space="preserve">for yacht hulls made of Glass Reinforced Polymers. It develops </w:t>
      </w:r>
      <w:r w:rsidR="00185624" w:rsidRPr="0065367C">
        <w:rPr>
          <w:rFonts w:cstheme="majorBidi"/>
          <w:bCs/>
          <w:iCs/>
          <w:sz w:val="24"/>
          <w:szCs w:val="24"/>
          <w:lang w:eastAsia="ja-JP"/>
        </w:rPr>
        <w:t>several</w:t>
      </w:r>
      <w:r w:rsidR="0065367C" w:rsidRPr="0065367C">
        <w:rPr>
          <w:rFonts w:cstheme="majorBidi"/>
          <w:bCs/>
          <w:iCs/>
          <w:sz w:val="24"/>
          <w:szCs w:val="24"/>
          <w:lang w:eastAsia="ja-JP"/>
        </w:rPr>
        <w:t xml:space="preserve"> parameters that can be adapted to the specific stiffener configuration being analysed</w:t>
      </w:r>
      <w:r w:rsidR="00185624">
        <w:rPr>
          <w:rFonts w:cstheme="majorBidi"/>
          <w:bCs/>
          <w:iCs/>
          <w:sz w:val="24"/>
          <w:szCs w:val="24"/>
          <w:lang w:eastAsia="ja-JP"/>
        </w:rPr>
        <w:t>,</w:t>
      </w:r>
      <w:r w:rsidR="0065367C" w:rsidRPr="0065367C">
        <w:rPr>
          <w:rFonts w:cstheme="majorBidi"/>
          <w:bCs/>
          <w:iCs/>
          <w:sz w:val="24"/>
          <w:szCs w:val="24"/>
          <w:lang w:eastAsia="ja-JP"/>
        </w:rPr>
        <w:t xml:space="preserve"> based on a regression from 150 FEA simulations where the breadth, L/b and thickness are investigated. The ranges for this regression are: breadths from 400-600mm, in increments of 50mm, L/b from 1.5-4, in increments of 0.5, and thicknesses of 7.70-13.89m,m in increments of 1.54mm.</w:t>
      </w:r>
      <w:bookmarkEnd w:id="11"/>
    </w:p>
    <w:p w14:paraId="271B77C6" w14:textId="77777777" w:rsidR="0056075B" w:rsidRPr="00FA4AEA" w:rsidRDefault="0056075B" w:rsidP="003518A8">
      <w:pPr>
        <w:pStyle w:val="Caption"/>
        <w:jc w:val="center"/>
        <w:rPr>
          <w:rFonts w:asciiTheme="majorBidi" w:hAnsiTheme="majorBidi" w:cstheme="majorBidi"/>
          <w:sz w:val="24"/>
          <w:szCs w:val="24"/>
        </w:rPr>
      </w:pPr>
      <w:bookmarkStart w:id="12" w:name="_Ref395701097"/>
      <w:bookmarkStart w:id="13" w:name="_Ref395701088"/>
      <w:bookmarkStart w:id="14" w:name="_Toc400747573"/>
      <w:r w:rsidRPr="00FA4AEA">
        <w:rPr>
          <w:rFonts w:asciiTheme="majorBidi" w:hAnsiTheme="majorBidi" w:cstheme="majorBidi"/>
          <w:sz w:val="24"/>
          <w:szCs w:val="24"/>
        </w:rPr>
        <w:t xml:space="preserve">Table </w:t>
      </w:r>
      <w:r w:rsidRPr="00FA4AEA">
        <w:rPr>
          <w:rFonts w:asciiTheme="majorBidi" w:hAnsiTheme="majorBidi" w:cstheme="majorBidi"/>
          <w:sz w:val="24"/>
          <w:szCs w:val="24"/>
        </w:rPr>
        <w:fldChar w:fldCharType="begin"/>
      </w:r>
      <w:r w:rsidRPr="00FA4AEA">
        <w:rPr>
          <w:rFonts w:asciiTheme="majorBidi" w:hAnsiTheme="majorBidi" w:cstheme="majorBidi"/>
          <w:sz w:val="24"/>
          <w:szCs w:val="24"/>
        </w:rPr>
        <w:instrText xml:space="preserve"> SEQ Table \* ARABIC </w:instrText>
      </w:r>
      <w:r w:rsidRPr="00FA4AEA">
        <w:rPr>
          <w:rFonts w:asciiTheme="majorBidi" w:hAnsiTheme="majorBidi" w:cstheme="majorBidi"/>
          <w:sz w:val="24"/>
          <w:szCs w:val="24"/>
        </w:rPr>
        <w:fldChar w:fldCharType="separate"/>
      </w:r>
      <w:r w:rsidR="004427F1" w:rsidRPr="00FA4AEA">
        <w:rPr>
          <w:rFonts w:asciiTheme="majorBidi" w:hAnsiTheme="majorBidi" w:cstheme="majorBidi"/>
          <w:noProof/>
          <w:sz w:val="24"/>
          <w:szCs w:val="24"/>
        </w:rPr>
        <w:t>1</w:t>
      </w:r>
      <w:r w:rsidRPr="00FA4AEA">
        <w:rPr>
          <w:rFonts w:asciiTheme="majorBidi" w:hAnsiTheme="majorBidi" w:cstheme="majorBidi"/>
          <w:noProof/>
          <w:sz w:val="24"/>
          <w:szCs w:val="24"/>
        </w:rPr>
        <w:fldChar w:fldCharType="end"/>
      </w:r>
      <w:bookmarkEnd w:id="12"/>
      <w:r w:rsidRPr="00FA4AEA">
        <w:rPr>
          <w:rFonts w:asciiTheme="majorBidi" w:hAnsiTheme="majorBidi" w:cstheme="majorBidi"/>
          <w:sz w:val="24"/>
          <w:szCs w:val="24"/>
        </w:rPr>
        <w:t>: Formulas for effective breadth evaluation</w:t>
      </w:r>
      <w:bookmarkEnd w:id="13"/>
      <w:bookmarkEnd w:id="14"/>
    </w:p>
    <w:tbl>
      <w:tblPr>
        <w:tblStyle w:val="TableGrid"/>
        <w:tblW w:w="10034" w:type="dxa"/>
        <w:jc w:val="center"/>
        <w:tblBorders>
          <w:left w:val="none" w:sz="0" w:space="0" w:color="auto"/>
          <w:right w:val="none" w:sz="0" w:space="0" w:color="auto"/>
          <w:insideV w:val="none" w:sz="0" w:space="0" w:color="auto"/>
        </w:tblBorders>
        <w:tblLayout w:type="fixed"/>
        <w:tblCellMar>
          <w:top w:w="85" w:type="dxa"/>
          <w:bottom w:w="57" w:type="dxa"/>
        </w:tblCellMar>
        <w:tblLook w:val="04A0" w:firstRow="1" w:lastRow="0" w:firstColumn="1" w:lastColumn="0" w:noHBand="0" w:noVBand="1"/>
      </w:tblPr>
      <w:tblGrid>
        <w:gridCol w:w="7797"/>
        <w:gridCol w:w="236"/>
        <w:gridCol w:w="2001"/>
      </w:tblGrid>
      <w:tr w:rsidR="0056075B" w:rsidRPr="005A793A" w14:paraId="7E387937" w14:textId="77777777" w:rsidTr="00D13B23">
        <w:trPr>
          <w:jc w:val="center"/>
        </w:trPr>
        <w:tc>
          <w:tcPr>
            <w:tcW w:w="7797" w:type="dxa"/>
            <w:vAlign w:val="center"/>
          </w:tcPr>
          <w:p w14:paraId="63CEAFAF" w14:textId="77777777" w:rsidR="0056075B" w:rsidRPr="00FA4AEA" w:rsidRDefault="0056075B">
            <w:pPr>
              <w:jc w:val="left"/>
              <w:rPr>
                <w:rFonts w:cstheme="majorBidi"/>
                <w:b/>
                <w:bCs/>
                <w:sz w:val="24"/>
                <w:szCs w:val="24"/>
                <w:lang w:eastAsia="ja-JP"/>
              </w:rPr>
            </w:pPr>
            <w:r w:rsidRPr="00FA4AEA">
              <w:rPr>
                <w:rFonts w:cstheme="majorBidi"/>
                <w:b/>
                <w:bCs/>
                <w:sz w:val="24"/>
                <w:szCs w:val="24"/>
                <w:lang w:eastAsia="ja-JP"/>
              </w:rPr>
              <w:t xml:space="preserve">Definition </w:t>
            </w:r>
            <w:r w:rsidR="00AE1388" w:rsidRPr="00FA4AEA">
              <w:rPr>
                <w:rFonts w:cstheme="majorBidi"/>
                <w:b/>
                <w:bCs/>
                <w:sz w:val="24"/>
                <w:szCs w:val="24"/>
                <w:lang w:eastAsia="ja-JP"/>
              </w:rPr>
              <w:t>–</w:t>
            </w:r>
            <w:r w:rsidRPr="00FA4AEA">
              <w:rPr>
                <w:rFonts w:cstheme="majorBidi"/>
                <w:b/>
                <w:bCs/>
                <w:sz w:val="24"/>
                <w:szCs w:val="24"/>
                <w:lang w:eastAsia="ja-JP"/>
              </w:rPr>
              <w:t xml:space="preserve"> Formula</w:t>
            </w:r>
          </w:p>
        </w:tc>
        <w:tc>
          <w:tcPr>
            <w:tcW w:w="236" w:type="dxa"/>
          </w:tcPr>
          <w:p w14:paraId="0B36B4BA" w14:textId="77777777" w:rsidR="0056075B" w:rsidRPr="00FA4AEA" w:rsidRDefault="0056075B">
            <w:pPr>
              <w:tabs>
                <w:tab w:val="center" w:pos="2373"/>
              </w:tabs>
              <w:jc w:val="left"/>
              <w:rPr>
                <w:rFonts w:cstheme="majorBidi"/>
                <w:b/>
                <w:bCs/>
                <w:sz w:val="24"/>
                <w:szCs w:val="24"/>
                <w:lang w:eastAsia="ja-JP"/>
              </w:rPr>
            </w:pPr>
          </w:p>
        </w:tc>
        <w:tc>
          <w:tcPr>
            <w:tcW w:w="2001" w:type="dxa"/>
            <w:vAlign w:val="center"/>
          </w:tcPr>
          <w:p w14:paraId="4CC0097A" w14:textId="77777777" w:rsidR="0056075B" w:rsidRPr="00FA4AEA" w:rsidRDefault="0056075B">
            <w:pPr>
              <w:tabs>
                <w:tab w:val="center" w:pos="2373"/>
              </w:tabs>
              <w:jc w:val="left"/>
              <w:rPr>
                <w:rFonts w:cstheme="majorBidi"/>
                <w:b/>
                <w:bCs/>
                <w:sz w:val="24"/>
                <w:szCs w:val="24"/>
                <w:lang w:eastAsia="ja-JP"/>
              </w:rPr>
            </w:pPr>
            <w:r w:rsidRPr="00FA4AEA">
              <w:rPr>
                <w:rFonts w:cstheme="majorBidi"/>
                <w:b/>
                <w:bCs/>
                <w:sz w:val="24"/>
                <w:szCs w:val="24"/>
                <w:lang w:eastAsia="ja-JP"/>
              </w:rPr>
              <w:t>Approach</w:t>
            </w:r>
          </w:p>
        </w:tc>
      </w:tr>
      <w:tr w:rsidR="0056075B" w:rsidRPr="005A793A" w14:paraId="2254C209" w14:textId="77777777" w:rsidTr="00D13B23">
        <w:trPr>
          <w:jc w:val="center"/>
        </w:trPr>
        <w:tc>
          <w:tcPr>
            <w:tcW w:w="7797" w:type="dxa"/>
            <w:vAlign w:val="center"/>
          </w:tcPr>
          <w:p w14:paraId="578F2266" w14:textId="77777777" w:rsidR="0056075B" w:rsidRPr="00FA4AEA" w:rsidRDefault="0056075B">
            <w:pPr>
              <w:rPr>
                <w:rFonts w:cstheme="majorBidi"/>
                <w:color w:val="000000"/>
                <w:sz w:val="24"/>
                <w:szCs w:val="24"/>
              </w:rPr>
            </w:pPr>
            <w:r w:rsidRPr="00FA4AEA">
              <w:rPr>
                <w:rFonts w:cstheme="majorBidi"/>
                <w:sz w:val="24"/>
                <w:szCs w:val="24"/>
                <w:lang w:eastAsia="ja-JP"/>
              </w:rPr>
              <w:t>V</w:t>
            </w:r>
            <w:r w:rsidR="00491B77" w:rsidRPr="00FA4AEA">
              <w:rPr>
                <w:rFonts w:cstheme="majorBidi"/>
                <w:sz w:val="24"/>
                <w:szCs w:val="24"/>
                <w:lang w:eastAsia="ja-JP"/>
              </w:rPr>
              <w:t>o</w:t>
            </w:r>
            <w:r w:rsidRPr="00FA4AEA">
              <w:rPr>
                <w:rFonts w:cstheme="majorBidi"/>
                <w:sz w:val="24"/>
                <w:szCs w:val="24"/>
                <w:lang w:eastAsia="ja-JP"/>
              </w:rPr>
              <w:t xml:space="preserve">n Karman </w:t>
            </w:r>
            <w:r w:rsidR="007D0151" w:rsidRPr="00FA4AEA">
              <w:rPr>
                <w:rFonts w:cstheme="majorBidi"/>
                <w:sz w:val="24"/>
                <w:szCs w:val="24"/>
                <w:lang w:eastAsia="ja-JP"/>
              </w:rPr>
              <w:t>et al. [1]</w:t>
            </w:r>
            <w:r w:rsidRPr="00FA4AEA">
              <w:rPr>
                <w:rFonts w:cstheme="majorBidi"/>
                <w:sz w:val="24"/>
                <w:szCs w:val="24"/>
                <w:lang w:eastAsia="ja-JP"/>
              </w:rPr>
              <w:t>, 19</w:t>
            </w:r>
            <w:r w:rsidR="007D0151" w:rsidRPr="00FA4AEA">
              <w:rPr>
                <w:rFonts w:cstheme="majorBidi"/>
                <w:sz w:val="24"/>
                <w:szCs w:val="24"/>
                <w:lang w:eastAsia="ja-JP"/>
              </w:rPr>
              <w:t>32</w:t>
            </w:r>
            <w:r w:rsidRPr="00FA4AEA">
              <w:rPr>
                <w:rFonts w:cstheme="majorBidi"/>
                <w:sz w:val="24"/>
                <w:szCs w:val="24"/>
                <w:lang w:eastAsia="ja-JP"/>
              </w:rPr>
              <w:t>:</w:t>
            </w:r>
          </w:p>
          <w:p w14:paraId="292780CB" w14:textId="77777777" w:rsidR="0056075B" w:rsidRPr="00FA4AEA" w:rsidRDefault="004700F5">
            <w:pPr>
              <w:rPr>
                <w:rFonts w:cstheme="majorBidi"/>
                <w:color w:val="000000"/>
                <w:sz w:val="24"/>
                <w:szCs w:val="24"/>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r>
                  <w:rPr>
                    <w:rFonts w:ascii="Cambria Math" w:eastAsia="Times New Roman" w:hAnsi="Cambria Math" w:cstheme="majorBidi"/>
                    <w:color w:val="000000"/>
                    <w:sz w:val="24"/>
                    <w:szCs w:val="24"/>
                  </w:rPr>
                  <m:t>=0.85*t</m:t>
                </m:r>
                <m:rad>
                  <m:radPr>
                    <m:degHide m:val="1"/>
                    <m:ctrlPr>
                      <w:rPr>
                        <w:rFonts w:ascii="Cambria Math" w:eastAsia="Times New Roman" w:hAnsi="Cambria Math" w:cstheme="majorBidi"/>
                        <w:i/>
                        <w:color w:val="000000"/>
                        <w:sz w:val="24"/>
                        <w:szCs w:val="24"/>
                      </w:rPr>
                    </m:ctrlPr>
                  </m:radPr>
                  <m:deg/>
                  <m:e>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E</m:t>
                        </m:r>
                      </m:num>
                      <m:den>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 xml:space="preserve">max </m:t>
                            </m:r>
                          </m:sub>
                        </m:sSub>
                      </m:den>
                    </m:f>
                  </m:e>
                </m:rad>
              </m:oMath>
            </m:oMathPara>
          </w:p>
          <w:p w14:paraId="6B84A823" w14:textId="77777777" w:rsidR="00FC2B99" w:rsidRPr="00FA4AEA" w:rsidRDefault="00FC2B99" w:rsidP="00867095">
            <w:pPr>
              <w:rPr>
                <w:rFonts w:cstheme="majorBidi"/>
                <w:sz w:val="24"/>
                <w:szCs w:val="24"/>
                <w:lang w:eastAsia="ja-JP"/>
              </w:rPr>
            </w:pPr>
            <m:oMath>
              <m:r>
                <w:rPr>
                  <w:rFonts w:ascii="Cambria Math" w:eastAsia="Times New Roman" w:hAnsi="Cambria Math" w:cstheme="majorBidi"/>
                  <w:color w:val="000000"/>
                  <w:sz w:val="24"/>
                  <w:szCs w:val="24"/>
                </w:rPr>
                <m:t>t=</m:t>
              </m:r>
            </m:oMath>
            <w:r w:rsidRPr="00FA4AEA">
              <w:rPr>
                <w:rFonts w:cstheme="majorBidi"/>
                <w:color w:val="000000"/>
                <w:sz w:val="24"/>
                <w:szCs w:val="24"/>
              </w:rPr>
              <w:t xml:space="preserve"> thickness of plate</w:t>
            </w:r>
            <w:r w:rsidR="00867095" w:rsidRPr="00FA4AEA">
              <w:rPr>
                <w:rFonts w:cstheme="majorBidi"/>
                <w:color w:val="000000"/>
                <w:sz w:val="24"/>
                <w:szCs w:val="24"/>
              </w:rPr>
              <w:t xml:space="preserve">, </w:t>
            </w:r>
            <m:oMath>
              <m:r>
                <w:rPr>
                  <w:rFonts w:ascii="Cambria Math" w:hAnsi="Cambria Math" w:cstheme="majorBidi"/>
                  <w:color w:val="000000"/>
                  <w:sz w:val="24"/>
                  <w:szCs w:val="24"/>
                </w:rPr>
                <m:t>E</m:t>
              </m:r>
            </m:oMath>
            <w:r w:rsidRPr="00FA4AEA">
              <w:rPr>
                <w:rFonts w:cstheme="majorBidi"/>
                <w:color w:val="000000"/>
                <w:sz w:val="24"/>
                <w:szCs w:val="24"/>
              </w:rPr>
              <w:t xml:space="preserve"> = Young’s modulus</w:t>
            </w:r>
            <w:r w:rsidR="00867095" w:rsidRPr="00FA4AEA">
              <w:rPr>
                <w:rFonts w:cstheme="majorBidi"/>
                <w:color w:val="000000"/>
                <w:sz w:val="24"/>
                <w:szCs w:val="24"/>
              </w:rPr>
              <w:t xml:space="preserve">, </w:t>
            </w: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 xml:space="preserve"> max</m:t>
                  </m:r>
                </m:sub>
              </m:sSub>
              <m:r>
                <w:rPr>
                  <w:rFonts w:ascii="Cambria Math" w:eastAsia="Times New Roman" w:hAnsi="Cambria Math" w:cstheme="majorBidi"/>
                  <w:color w:val="000000"/>
                  <w:sz w:val="24"/>
                  <w:szCs w:val="24"/>
                </w:rPr>
                <m:t>=</m:t>
              </m:r>
            </m:oMath>
            <w:r w:rsidR="0095521D" w:rsidRPr="00FA4AEA">
              <w:rPr>
                <w:rFonts w:cstheme="majorBidi"/>
                <w:color w:val="000000"/>
                <w:sz w:val="24"/>
                <w:szCs w:val="24"/>
              </w:rPr>
              <w:t xml:space="preserve"> </w:t>
            </w:r>
            <w:r w:rsidR="00EF0D96" w:rsidRPr="00FA4AEA">
              <w:rPr>
                <w:rFonts w:cstheme="majorBidi"/>
                <w:color w:val="000000"/>
                <w:sz w:val="24"/>
                <w:szCs w:val="24"/>
              </w:rPr>
              <w:t xml:space="preserve">maximum </w:t>
            </w:r>
            <w:r w:rsidR="0095521D" w:rsidRPr="00FA4AEA">
              <w:rPr>
                <w:rFonts w:cstheme="majorBidi"/>
                <w:color w:val="000000"/>
                <w:sz w:val="24"/>
                <w:szCs w:val="24"/>
              </w:rPr>
              <w:t>s</w:t>
            </w:r>
            <w:r w:rsidRPr="00FA4AEA">
              <w:rPr>
                <w:rFonts w:cstheme="majorBidi"/>
                <w:color w:val="000000"/>
                <w:sz w:val="24"/>
                <w:szCs w:val="24"/>
              </w:rPr>
              <w:t>tress</w:t>
            </w:r>
          </w:p>
        </w:tc>
        <w:tc>
          <w:tcPr>
            <w:tcW w:w="236" w:type="dxa"/>
          </w:tcPr>
          <w:p w14:paraId="5B332FFD" w14:textId="77777777" w:rsidR="0056075B" w:rsidRPr="00FA4AEA" w:rsidRDefault="0056075B">
            <w:pPr>
              <w:jc w:val="left"/>
              <w:rPr>
                <w:rFonts w:cstheme="majorBidi"/>
                <w:sz w:val="24"/>
                <w:szCs w:val="24"/>
                <w:lang w:eastAsia="ja-JP"/>
              </w:rPr>
            </w:pPr>
          </w:p>
        </w:tc>
        <w:tc>
          <w:tcPr>
            <w:tcW w:w="2001" w:type="dxa"/>
            <w:vAlign w:val="center"/>
          </w:tcPr>
          <w:p w14:paraId="55C4DEB1" w14:textId="77777777" w:rsidR="0056075B" w:rsidRPr="00FA4AEA" w:rsidRDefault="0056075B">
            <w:pPr>
              <w:jc w:val="left"/>
              <w:rPr>
                <w:rFonts w:cstheme="majorBidi"/>
                <w:sz w:val="24"/>
                <w:szCs w:val="24"/>
                <w:lang w:eastAsia="ja-JP"/>
              </w:rPr>
            </w:pPr>
            <w:r w:rsidRPr="00FA4AEA">
              <w:rPr>
                <w:rFonts w:cstheme="majorBidi"/>
                <w:sz w:val="24"/>
                <w:szCs w:val="24"/>
                <w:lang w:eastAsia="ja-JP"/>
              </w:rPr>
              <w:t>Steel T-beam reinforced panel</w:t>
            </w:r>
          </w:p>
          <w:p w14:paraId="7CA007B6" w14:textId="77777777" w:rsidR="0056075B" w:rsidRPr="00FA4AEA" w:rsidRDefault="0056075B">
            <w:pPr>
              <w:jc w:val="left"/>
              <w:rPr>
                <w:rFonts w:cstheme="majorBidi"/>
                <w:sz w:val="24"/>
                <w:szCs w:val="24"/>
                <w:lang w:eastAsia="ja-JP"/>
              </w:rPr>
            </w:pPr>
            <w:r w:rsidRPr="00FA4AEA">
              <w:rPr>
                <w:rFonts w:cstheme="majorBidi"/>
                <w:sz w:val="24"/>
                <w:szCs w:val="24"/>
                <w:lang w:eastAsia="ja-JP"/>
              </w:rPr>
              <w:t>Effective width formula applied for the effective breadth</w:t>
            </w:r>
          </w:p>
        </w:tc>
      </w:tr>
      <w:tr w:rsidR="0056075B" w:rsidRPr="005A793A" w14:paraId="51D8967C" w14:textId="77777777" w:rsidTr="00D13B23">
        <w:trPr>
          <w:jc w:val="center"/>
        </w:trPr>
        <w:tc>
          <w:tcPr>
            <w:tcW w:w="7797" w:type="dxa"/>
            <w:vAlign w:val="center"/>
          </w:tcPr>
          <w:p w14:paraId="28A4A2EC" w14:textId="77777777" w:rsidR="0056075B" w:rsidRPr="00FA4AEA" w:rsidRDefault="0056075B">
            <w:pPr>
              <w:rPr>
                <w:rFonts w:cstheme="majorBidi"/>
                <w:sz w:val="24"/>
                <w:szCs w:val="24"/>
                <w:lang w:eastAsia="ja-JP"/>
              </w:rPr>
            </w:pPr>
            <w:r w:rsidRPr="00FA4AEA">
              <w:rPr>
                <w:rFonts w:cstheme="majorBidi"/>
                <w:sz w:val="24"/>
                <w:szCs w:val="24"/>
                <w:lang w:eastAsia="ja-JP"/>
              </w:rPr>
              <w:t>Schade</w:t>
            </w:r>
            <w:r w:rsidR="007D0151" w:rsidRPr="00FA4AEA">
              <w:rPr>
                <w:rFonts w:cstheme="majorBidi"/>
                <w:sz w:val="24"/>
                <w:szCs w:val="24"/>
                <w:lang w:eastAsia="ja-JP"/>
              </w:rPr>
              <w:t xml:space="preserve"> [2]</w:t>
            </w:r>
            <w:r w:rsidRPr="00FA4AEA">
              <w:rPr>
                <w:rFonts w:cstheme="majorBidi"/>
                <w:sz w:val="24"/>
                <w:szCs w:val="24"/>
                <w:lang w:eastAsia="ja-JP"/>
              </w:rPr>
              <w:t>, 1951:</w:t>
            </w:r>
          </w:p>
          <w:tbl>
            <w:tblPr>
              <w:tblStyle w:val="TableGrid"/>
              <w:tblpPr w:leftFromText="141" w:rightFromText="141" w:vertAnchor="text" w:horzAnchor="margin" w:tblpY="236"/>
              <w:tblOverlap w:val="nev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410"/>
              <w:gridCol w:w="1842"/>
            </w:tblGrid>
            <w:tr w:rsidR="0056075B" w:rsidRPr="00FA4AEA" w14:paraId="5C797C5F" w14:textId="77777777" w:rsidTr="0056075B">
              <w:tc>
                <w:tcPr>
                  <w:tcW w:w="3119" w:type="dxa"/>
                </w:tcPr>
                <w:p w14:paraId="4F0AEE6E" w14:textId="77777777" w:rsidR="0056075B" w:rsidRPr="00FA4AEA" w:rsidRDefault="004700F5">
                  <w:pPr>
                    <w:rPr>
                      <w:rFonts w:cstheme="majorBidi"/>
                      <w:color w:val="000000"/>
                      <w:sz w:val="24"/>
                      <w:szCs w:val="24"/>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1</m:t>
                          </m:r>
                        </m:num>
                        <m:den>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max</m:t>
                              </m:r>
                            </m:sub>
                          </m:sSub>
                        </m:den>
                      </m:f>
                      <m:nary>
                        <m:naryPr>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0</m:t>
                          </m:r>
                        </m:sub>
                        <m:sup>
                          <m:r>
                            <w:rPr>
                              <w:rFonts w:ascii="Cambria Math" w:eastAsia="Times New Roman" w:hAnsi="Cambria Math" w:cstheme="majorBidi"/>
                              <w:color w:val="000000"/>
                              <w:sz w:val="24"/>
                              <w:szCs w:val="24"/>
                            </w:rPr>
                            <m:t>b</m:t>
                          </m:r>
                        </m:sup>
                        <m:e>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x</m:t>
                              </m:r>
                            </m:sub>
                          </m:sSub>
                          <m:r>
                            <w:rPr>
                              <w:rFonts w:ascii="Cambria Math" w:eastAsia="Times New Roman" w:hAnsi="Cambria Math" w:cstheme="majorBidi"/>
                              <w:color w:val="000000"/>
                              <w:sz w:val="24"/>
                              <w:szCs w:val="24"/>
                            </w:rPr>
                            <m:t xml:space="preserve"> dy</m:t>
                          </m:r>
                        </m:e>
                      </m:nary>
                    </m:oMath>
                  </m:oMathPara>
                </w:p>
              </w:tc>
              <w:tc>
                <w:tcPr>
                  <w:tcW w:w="2410" w:type="dxa"/>
                  <w:vAlign w:val="center"/>
                </w:tcPr>
                <w:p w14:paraId="7169E2BA" w14:textId="77777777" w:rsidR="0056075B" w:rsidRPr="00FA4AEA" w:rsidRDefault="00116C3A">
                  <w:pPr>
                    <w:rPr>
                      <w:rFonts w:eastAsia="SimSun" w:cstheme="majorBidi"/>
                      <w:color w:val="000000"/>
                      <w:sz w:val="24"/>
                      <w:szCs w:val="24"/>
                    </w:rPr>
                  </w:pPr>
                  <w:r w:rsidRPr="00FA4AEA">
                    <w:rPr>
                      <w:rFonts w:cstheme="majorBidi"/>
                      <w:color w:val="000000"/>
                      <w:sz w:val="24"/>
                      <w:szCs w:val="24"/>
                    </w:rPr>
                    <w:t>Approximation</w:t>
                  </w:r>
                  <w:r w:rsidR="0056075B" w:rsidRPr="00FA4AEA">
                    <w:rPr>
                      <w:rFonts w:cstheme="majorBidi"/>
                      <w:color w:val="000000"/>
                      <w:sz w:val="24"/>
                      <w:szCs w:val="24"/>
                    </w:rPr>
                    <w:t xml:space="preserve"> :</w:t>
                  </w:r>
                </w:p>
              </w:tc>
              <w:tc>
                <w:tcPr>
                  <w:tcW w:w="1842" w:type="dxa"/>
                </w:tcPr>
                <w:p w14:paraId="062BE193" w14:textId="77777777" w:rsidR="0056075B" w:rsidRPr="00FA4AEA" w:rsidRDefault="004700F5">
                  <w:pPr>
                    <w:rPr>
                      <w:rFonts w:eastAsia="SimSun" w:cstheme="majorBidi"/>
                      <w:color w:val="000000"/>
                      <w:sz w:val="24"/>
                      <w:szCs w:val="24"/>
                    </w:rPr>
                  </w:pPr>
                  <m:oMathPara>
                    <m:oMath>
                      <m:f>
                        <m:fPr>
                          <m:ctrlPr>
                            <w:rPr>
                              <w:rFonts w:ascii="Cambria Math" w:hAnsi="Cambria Math" w:cstheme="majorBidi"/>
                              <w:i/>
                              <w:color w:val="000000"/>
                              <w:sz w:val="24"/>
                              <w:szCs w:val="24"/>
                            </w:rPr>
                          </m:ctrlPr>
                        </m:fPr>
                        <m:num>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e</m:t>
                              </m:r>
                            </m:sub>
                          </m:sSub>
                        </m:num>
                        <m:den>
                          <m:r>
                            <w:rPr>
                              <w:rFonts w:ascii="Cambria Math" w:hAnsi="Cambria Math" w:cstheme="majorBidi"/>
                              <w:color w:val="000000"/>
                              <w:sz w:val="24"/>
                              <w:szCs w:val="24"/>
                            </w:rPr>
                            <m:t>b</m:t>
                          </m:r>
                        </m:den>
                      </m:f>
                      <m:r>
                        <w:rPr>
                          <w:rFonts w:ascii="Cambria Math" w:hAnsi="Cambria Math" w:cstheme="majorBidi"/>
                          <w:color w:val="000000"/>
                          <w:sz w:val="24"/>
                          <w:szCs w:val="24"/>
                        </w:rPr>
                        <m:t>=</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1.1</m:t>
                          </m:r>
                        </m:num>
                        <m:den>
                          <m:r>
                            <w:rPr>
                              <w:rFonts w:ascii="Cambria Math" w:hAnsi="Cambria Math" w:cstheme="majorBidi"/>
                              <w:color w:val="000000"/>
                              <w:sz w:val="24"/>
                              <w:szCs w:val="24"/>
                            </w:rPr>
                            <m:t>1+</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2</m:t>
                              </m:r>
                            </m:num>
                            <m:den>
                              <m:sSup>
                                <m:sSupPr>
                                  <m:ctrlPr>
                                    <w:rPr>
                                      <w:rFonts w:ascii="Cambria Math" w:hAnsi="Cambria Math" w:cstheme="majorBidi"/>
                                      <w:i/>
                                      <w:color w:val="000000"/>
                                      <w:sz w:val="24"/>
                                      <w:szCs w:val="24"/>
                                    </w:rPr>
                                  </m:ctrlPr>
                                </m:sSupPr>
                                <m:e>
                                  <m:d>
                                    <m:dPr>
                                      <m:ctrlPr>
                                        <w:rPr>
                                          <w:rFonts w:ascii="Cambria Math" w:hAnsi="Cambria Math" w:cstheme="majorBidi"/>
                                          <w:i/>
                                          <w:color w:val="000000"/>
                                          <w:sz w:val="24"/>
                                          <w:szCs w:val="24"/>
                                        </w:rPr>
                                      </m:ctrlPr>
                                    </m:dPr>
                                    <m:e>
                                      <m:r>
                                        <w:rPr>
                                          <w:rFonts w:ascii="Cambria Math" w:hAnsi="Cambria Math" w:cstheme="majorBidi"/>
                                          <w:color w:val="000000"/>
                                          <w:sz w:val="24"/>
                                          <w:szCs w:val="24"/>
                                        </w:rPr>
                                        <m:t>L/b</m:t>
                                      </m:r>
                                    </m:e>
                                  </m:d>
                                </m:e>
                                <m:sup>
                                  <m:r>
                                    <w:rPr>
                                      <w:rFonts w:ascii="Cambria Math" w:hAnsi="Cambria Math" w:cstheme="majorBidi"/>
                                      <w:color w:val="000000"/>
                                      <w:sz w:val="24"/>
                                      <w:szCs w:val="24"/>
                                    </w:rPr>
                                    <m:t>2</m:t>
                                  </m:r>
                                </m:sup>
                              </m:sSup>
                            </m:den>
                          </m:f>
                        </m:den>
                      </m:f>
                    </m:oMath>
                  </m:oMathPara>
                </w:p>
              </w:tc>
            </w:tr>
          </w:tbl>
          <w:p w14:paraId="3BA53CA7" w14:textId="77777777" w:rsidR="00EF0D96" w:rsidRPr="00FA4AEA" w:rsidRDefault="00FC2B99" w:rsidP="00867095">
            <w:pPr>
              <w:rPr>
                <w:rFonts w:cstheme="majorBidi"/>
                <w:color w:val="000000"/>
                <w:sz w:val="24"/>
                <w:szCs w:val="24"/>
              </w:rPr>
            </w:pPr>
            <m:oMath>
              <m:r>
                <w:rPr>
                  <w:rFonts w:ascii="Cambria Math" w:hAnsi="Cambria Math" w:cstheme="majorBidi"/>
                  <w:color w:val="000000"/>
                  <w:sz w:val="24"/>
                  <w:szCs w:val="24"/>
                </w:rPr>
                <m:t>L=</m:t>
              </m:r>
            </m:oMath>
            <w:r w:rsidR="0095521D" w:rsidRPr="00FA4AEA">
              <w:rPr>
                <w:rFonts w:cstheme="majorBidi"/>
                <w:color w:val="000000"/>
                <w:sz w:val="24"/>
                <w:szCs w:val="24"/>
              </w:rPr>
              <w:t>plate element length</w:t>
            </w:r>
            <w:r w:rsidR="00867095" w:rsidRPr="00FA4AEA">
              <w:rPr>
                <w:rFonts w:cstheme="majorBidi"/>
                <w:color w:val="000000"/>
                <w:sz w:val="24"/>
                <w:szCs w:val="24"/>
              </w:rPr>
              <w:t xml:space="preserve">, </w:t>
            </w: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 xml:space="preserve"> x</m:t>
                  </m:r>
                </m:sub>
              </m:sSub>
              <m:r>
                <w:rPr>
                  <w:rFonts w:ascii="Cambria Math" w:eastAsia="Times New Roman" w:hAnsi="Cambria Math" w:cstheme="majorBidi"/>
                  <w:color w:val="000000"/>
                  <w:sz w:val="24"/>
                  <w:szCs w:val="24"/>
                </w:rPr>
                <m:t>=</m:t>
              </m:r>
            </m:oMath>
            <w:r w:rsidR="00EF0D96" w:rsidRPr="00FA4AEA">
              <w:rPr>
                <w:rFonts w:cstheme="majorBidi"/>
                <w:color w:val="000000"/>
                <w:sz w:val="24"/>
                <w:szCs w:val="24"/>
              </w:rPr>
              <w:t xml:space="preserve"> stress in the x-direction</w:t>
            </w:r>
            <w:r w:rsidR="00867095" w:rsidRPr="00FA4AEA">
              <w:rPr>
                <w:rFonts w:cstheme="majorBidi"/>
                <w:color w:val="000000"/>
                <w:sz w:val="24"/>
                <w:szCs w:val="24"/>
              </w:rPr>
              <w:t xml:space="preserve">, </w:t>
            </w:r>
            <m:oMath>
              <m:r>
                <w:rPr>
                  <w:rFonts w:ascii="Cambria Math" w:eastAsia="Times New Roman" w:hAnsi="Cambria Math" w:cstheme="majorBidi"/>
                  <w:color w:val="000000"/>
                  <w:sz w:val="24"/>
                  <w:szCs w:val="24"/>
                </w:rPr>
                <m:t>b=</m:t>
              </m:r>
            </m:oMath>
            <w:r w:rsidR="00EF0D96" w:rsidRPr="00FA4AEA">
              <w:rPr>
                <w:rFonts w:cstheme="majorBidi"/>
                <w:color w:val="000000"/>
                <w:sz w:val="24"/>
                <w:szCs w:val="24"/>
              </w:rPr>
              <w:t xml:space="preserve"> breadth</w:t>
            </w:r>
          </w:p>
        </w:tc>
        <w:tc>
          <w:tcPr>
            <w:tcW w:w="236" w:type="dxa"/>
          </w:tcPr>
          <w:p w14:paraId="4D149AF9" w14:textId="77777777" w:rsidR="0056075B" w:rsidRPr="00FA4AEA" w:rsidRDefault="0056075B">
            <w:pPr>
              <w:jc w:val="left"/>
              <w:rPr>
                <w:rFonts w:cstheme="majorBidi"/>
                <w:sz w:val="24"/>
                <w:szCs w:val="24"/>
                <w:lang w:eastAsia="ja-JP"/>
              </w:rPr>
            </w:pPr>
          </w:p>
        </w:tc>
        <w:tc>
          <w:tcPr>
            <w:tcW w:w="2001" w:type="dxa"/>
          </w:tcPr>
          <w:p w14:paraId="2A8A272A" w14:textId="77777777" w:rsidR="0056075B" w:rsidRPr="00FA4AEA" w:rsidRDefault="0056075B">
            <w:pPr>
              <w:jc w:val="left"/>
              <w:rPr>
                <w:rFonts w:cstheme="majorBidi"/>
                <w:sz w:val="24"/>
                <w:szCs w:val="24"/>
                <w:lang w:eastAsia="ja-JP"/>
              </w:rPr>
            </w:pPr>
            <w:r w:rsidRPr="00FA4AEA">
              <w:rPr>
                <w:rFonts w:cstheme="majorBidi"/>
                <w:sz w:val="24"/>
                <w:szCs w:val="24"/>
                <w:lang w:eastAsia="ja-JP"/>
              </w:rPr>
              <w:t>Steel T-beam</w:t>
            </w:r>
          </w:p>
          <w:p w14:paraId="110D2E88" w14:textId="77777777" w:rsidR="0056075B" w:rsidRPr="00FA4AEA" w:rsidRDefault="0056075B">
            <w:pPr>
              <w:jc w:val="left"/>
              <w:rPr>
                <w:rFonts w:cstheme="majorBidi"/>
                <w:sz w:val="24"/>
                <w:szCs w:val="24"/>
                <w:lang w:eastAsia="ja-JP"/>
              </w:rPr>
            </w:pPr>
            <w:r w:rsidRPr="00FA4AEA">
              <w:rPr>
                <w:rFonts w:cstheme="majorBidi"/>
                <w:sz w:val="24"/>
                <w:szCs w:val="24"/>
                <w:lang w:eastAsia="ja-JP"/>
              </w:rPr>
              <w:t>One-direction stiffened panel</w:t>
            </w:r>
          </w:p>
          <w:p w14:paraId="41BEDAB1" w14:textId="77777777" w:rsidR="0056075B" w:rsidRPr="00FA4AEA" w:rsidRDefault="0056075B">
            <w:pPr>
              <w:jc w:val="left"/>
              <w:rPr>
                <w:rFonts w:cstheme="majorBidi"/>
                <w:sz w:val="24"/>
                <w:szCs w:val="24"/>
                <w:lang w:eastAsia="ja-JP"/>
              </w:rPr>
            </w:pPr>
            <w:r w:rsidRPr="00FA4AEA">
              <w:rPr>
                <w:rFonts w:cstheme="majorBidi"/>
                <w:sz w:val="24"/>
                <w:szCs w:val="24"/>
                <w:lang w:eastAsia="ja-JP"/>
              </w:rPr>
              <w:t xml:space="preserve">Analytical study </w:t>
            </w:r>
          </w:p>
        </w:tc>
      </w:tr>
      <w:tr w:rsidR="0056075B" w:rsidRPr="005A793A" w14:paraId="4B6C4F7D" w14:textId="77777777" w:rsidTr="00D13B23">
        <w:trPr>
          <w:jc w:val="center"/>
        </w:trPr>
        <w:tc>
          <w:tcPr>
            <w:tcW w:w="7797" w:type="dxa"/>
            <w:vAlign w:val="center"/>
          </w:tcPr>
          <w:p w14:paraId="7D11F93F" w14:textId="77777777" w:rsidR="0056075B" w:rsidRPr="00FA4AEA" w:rsidRDefault="0056075B">
            <w:pPr>
              <w:rPr>
                <w:rFonts w:cstheme="majorBidi"/>
                <w:sz w:val="24"/>
                <w:szCs w:val="24"/>
                <w:lang w:eastAsia="ja-JP"/>
              </w:rPr>
            </w:pPr>
            <w:r w:rsidRPr="00FA4AEA">
              <w:rPr>
                <w:rFonts w:cstheme="majorBidi"/>
                <w:sz w:val="24"/>
                <w:szCs w:val="24"/>
                <w:lang w:eastAsia="ja-JP"/>
              </w:rPr>
              <w:t>Timoshenko and Goodier</w:t>
            </w:r>
            <w:r w:rsidR="007D0151" w:rsidRPr="00FA4AEA">
              <w:rPr>
                <w:rFonts w:cstheme="majorBidi"/>
                <w:sz w:val="24"/>
                <w:szCs w:val="24"/>
                <w:lang w:eastAsia="ja-JP"/>
              </w:rPr>
              <w:t xml:space="preserve"> [3]</w:t>
            </w:r>
            <w:r w:rsidRPr="00FA4AEA">
              <w:rPr>
                <w:rFonts w:cstheme="majorBidi"/>
                <w:sz w:val="24"/>
                <w:szCs w:val="24"/>
                <w:lang w:eastAsia="ja-JP"/>
              </w:rPr>
              <w:t>, 1951:</w:t>
            </w:r>
          </w:p>
          <w:p w14:paraId="3593DCCD" w14:textId="77777777" w:rsidR="0056075B" w:rsidRPr="00FA4AEA" w:rsidRDefault="0056075B">
            <w:pPr>
              <w:rPr>
                <w:rFonts w:cstheme="majorBidi"/>
                <w:color w:val="000000"/>
                <w:sz w:val="24"/>
                <w:szCs w:val="24"/>
              </w:rPr>
            </w:pPr>
            <w:r w:rsidRPr="00FA4AEA">
              <w:rPr>
                <w:rFonts w:cstheme="majorBidi"/>
                <w:color w:val="000000"/>
                <w:sz w:val="24"/>
                <w:szCs w:val="24"/>
              </w:rPr>
              <w:t>Infinitely long continuous beam on equidistant supports, all spans are equally loaded by loads symmetrical with respect to the middle of the spans</w:t>
            </w:r>
            <w:r w:rsidR="00EF0D96" w:rsidRPr="00FA4AEA">
              <w:rPr>
                <w:rFonts w:cstheme="majorBidi"/>
                <w:color w:val="000000"/>
                <w:sz w:val="24"/>
                <w:szCs w:val="24"/>
              </w:rPr>
              <w:t>:</w:t>
            </w:r>
          </w:p>
          <w:p w14:paraId="048A6225" w14:textId="77777777" w:rsidR="0056075B" w:rsidRPr="00FA4AEA" w:rsidRDefault="004700F5">
            <w:pPr>
              <w:rPr>
                <w:rFonts w:cstheme="majorBidi"/>
                <w:color w:val="000000"/>
                <w:sz w:val="24"/>
                <w:szCs w:val="24"/>
              </w:rPr>
            </w:pPr>
            <m:oMathPara>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e</m:t>
                    </m:r>
                  </m:sub>
                </m:sSub>
                <m:r>
                  <w:rPr>
                    <w:rFonts w:ascii="Cambria Math" w:hAnsi="Cambria Math" w:cstheme="majorBidi"/>
                    <w:color w:val="000000"/>
                    <w:sz w:val="24"/>
                    <w:szCs w:val="24"/>
                  </w:rPr>
                  <m:t>=</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4L</m:t>
                    </m:r>
                  </m:num>
                  <m:den>
                    <m:r>
                      <w:rPr>
                        <w:rFonts w:ascii="Cambria Math" w:hAnsi="Cambria Math" w:cstheme="majorBidi"/>
                        <w:color w:val="000000"/>
                        <w:sz w:val="24"/>
                        <w:szCs w:val="24"/>
                      </w:rPr>
                      <m:t>π</m:t>
                    </m:r>
                    <m:d>
                      <m:dPr>
                        <m:ctrlPr>
                          <w:rPr>
                            <w:rFonts w:ascii="Cambria Math" w:hAnsi="Cambria Math" w:cstheme="majorBidi"/>
                            <w:i/>
                            <w:color w:val="000000"/>
                            <w:sz w:val="24"/>
                            <w:szCs w:val="24"/>
                          </w:rPr>
                        </m:ctrlPr>
                      </m:dPr>
                      <m:e>
                        <m:r>
                          <w:rPr>
                            <w:rFonts w:ascii="Cambria Math" w:hAnsi="Cambria Math" w:cstheme="majorBidi"/>
                            <w:color w:val="000000"/>
                            <w:sz w:val="24"/>
                            <w:szCs w:val="24"/>
                          </w:rPr>
                          <m:t>3+2ν-</m:t>
                        </m:r>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ν</m:t>
                            </m:r>
                          </m:e>
                          <m:sup>
                            <m:r>
                              <w:rPr>
                                <w:rFonts w:ascii="Cambria Math" w:hAnsi="Cambria Math" w:cstheme="majorBidi"/>
                                <w:color w:val="000000"/>
                                <w:sz w:val="24"/>
                                <w:szCs w:val="24"/>
                              </w:rPr>
                              <m:t>2</m:t>
                            </m:r>
                          </m:sup>
                        </m:sSup>
                      </m:e>
                    </m:d>
                  </m:den>
                </m:f>
              </m:oMath>
            </m:oMathPara>
          </w:p>
          <w:p w14:paraId="4BE3C55C" w14:textId="77777777" w:rsidR="0056075B" w:rsidRPr="00FA4AEA" w:rsidRDefault="0056075B">
            <w:pPr>
              <w:rPr>
                <w:rFonts w:cstheme="majorBidi"/>
                <w:color w:val="000000"/>
                <w:sz w:val="24"/>
                <w:szCs w:val="24"/>
              </w:rPr>
            </w:pPr>
          </w:p>
          <w:p w14:paraId="7C1742CB" w14:textId="77777777" w:rsidR="0056075B" w:rsidRPr="00FA4AEA" w:rsidRDefault="0056075B">
            <w:pPr>
              <w:rPr>
                <w:rFonts w:cstheme="majorBidi"/>
                <w:color w:val="000000"/>
                <w:sz w:val="24"/>
                <w:szCs w:val="24"/>
              </w:rPr>
            </w:pPr>
            <w:r w:rsidRPr="00FA4AEA">
              <w:rPr>
                <w:rFonts w:cstheme="majorBidi"/>
                <w:color w:val="000000"/>
                <w:sz w:val="24"/>
                <w:szCs w:val="24"/>
              </w:rPr>
              <w:t>Infinitely long continuous beam with equal concentrated forces at the middle of the spans</w:t>
            </w:r>
            <w:r w:rsidR="00EF0D96" w:rsidRPr="00FA4AEA">
              <w:rPr>
                <w:rFonts w:cstheme="majorBidi"/>
                <w:color w:val="000000"/>
                <w:sz w:val="24"/>
                <w:szCs w:val="24"/>
              </w:rPr>
              <w:t>:</w:t>
            </w:r>
          </w:p>
          <w:p w14:paraId="236A66ED" w14:textId="77777777" w:rsidR="00FC2B99" w:rsidRPr="00FA4AEA" w:rsidRDefault="004700F5">
            <w:pPr>
              <w:rPr>
                <w:rFonts w:cstheme="majorBidi"/>
                <w:color w:val="000000"/>
                <w:sz w:val="24"/>
                <w:szCs w:val="24"/>
              </w:rPr>
            </w:pPr>
            <m:oMathPara>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e</m:t>
                    </m:r>
                  </m:sub>
                </m:sSub>
                <m:r>
                  <w:rPr>
                    <w:rFonts w:ascii="Cambria Math" w:hAnsi="Cambria Math" w:cstheme="majorBidi"/>
                    <w:color w:val="000000"/>
                    <w:sz w:val="24"/>
                    <w:szCs w:val="24"/>
                  </w:rPr>
                  <m:t xml:space="preserve">=0.85 </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4L</m:t>
                    </m:r>
                  </m:num>
                  <m:den>
                    <m:r>
                      <w:rPr>
                        <w:rFonts w:ascii="Cambria Math" w:hAnsi="Cambria Math" w:cstheme="majorBidi"/>
                        <w:color w:val="000000"/>
                        <w:sz w:val="24"/>
                        <w:szCs w:val="24"/>
                      </w:rPr>
                      <m:t>π</m:t>
                    </m:r>
                    <m:d>
                      <m:dPr>
                        <m:ctrlPr>
                          <w:rPr>
                            <w:rFonts w:ascii="Cambria Math" w:hAnsi="Cambria Math" w:cstheme="majorBidi"/>
                            <w:i/>
                            <w:color w:val="000000"/>
                            <w:sz w:val="24"/>
                            <w:szCs w:val="24"/>
                          </w:rPr>
                        </m:ctrlPr>
                      </m:dPr>
                      <m:e>
                        <m:r>
                          <w:rPr>
                            <w:rFonts w:ascii="Cambria Math" w:hAnsi="Cambria Math" w:cstheme="majorBidi"/>
                            <w:color w:val="000000"/>
                            <w:sz w:val="24"/>
                            <w:szCs w:val="24"/>
                          </w:rPr>
                          <m:t>3+2v-</m:t>
                        </m:r>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ν</m:t>
                            </m:r>
                          </m:e>
                          <m:sup>
                            <m:r>
                              <w:rPr>
                                <w:rFonts w:ascii="Cambria Math" w:hAnsi="Cambria Math" w:cstheme="majorBidi"/>
                                <w:color w:val="000000"/>
                                <w:sz w:val="24"/>
                                <w:szCs w:val="24"/>
                              </w:rPr>
                              <m:t>2</m:t>
                            </m:r>
                          </m:sup>
                        </m:sSup>
                      </m:e>
                    </m:d>
                  </m:den>
                </m:f>
              </m:oMath>
            </m:oMathPara>
          </w:p>
          <w:p w14:paraId="43FB4B45" w14:textId="77777777" w:rsidR="00FC2B99" w:rsidRPr="00FA4AEA" w:rsidRDefault="00FC2B99">
            <w:pPr>
              <w:rPr>
                <w:rFonts w:cstheme="majorBidi"/>
                <w:color w:val="000000"/>
                <w:sz w:val="24"/>
                <w:szCs w:val="24"/>
              </w:rPr>
            </w:pPr>
            <m:oMath>
              <m:r>
                <w:rPr>
                  <w:rFonts w:ascii="Cambria Math" w:hAnsi="Cambria Math" w:cstheme="majorBidi"/>
                  <w:color w:val="000000"/>
                  <w:sz w:val="24"/>
                  <w:szCs w:val="24"/>
                </w:rPr>
                <m:t>v=</m:t>
              </m:r>
            </m:oMath>
            <w:r w:rsidR="00D97E2F" w:rsidRPr="00FA4AEA">
              <w:rPr>
                <w:rFonts w:cstheme="majorBidi"/>
                <w:color w:val="000000"/>
                <w:sz w:val="24"/>
                <w:szCs w:val="24"/>
              </w:rPr>
              <w:t xml:space="preserve"> poisson’s ratio</w:t>
            </w:r>
          </w:p>
        </w:tc>
        <w:tc>
          <w:tcPr>
            <w:tcW w:w="236" w:type="dxa"/>
          </w:tcPr>
          <w:p w14:paraId="1A83603F" w14:textId="77777777" w:rsidR="0056075B" w:rsidRPr="00FA4AEA" w:rsidRDefault="0056075B">
            <w:pPr>
              <w:jc w:val="left"/>
              <w:rPr>
                <w:rFonts w:cstheme="majorBidi"/>
                <w:sz w:val="24"/>
                <w:szCs w:val="24"/>
                <w:lang w:eastAsia="ja-JP"/>
              </w:rPr>
            </w:pPr>
          </w:p>
        </w:tc>
        <w:tc>
          <w:tcPr>
            <w:tcW w:w="2001" w:type="dxa"/>
          </w:tcPr>
          <w:p w14:paraId="3D1023FC" w14:textId="77777777" w:rsidR="0056075B" w:rsidRPr="00FA4AEA" w:rsidRDefault="0056075B">
            <w:pPr>
              <w:jc w:val="left"/>
              <w:rPr>
                <w:rFonts w:cstheme="majorBidi"/>
                <w:sz w:val="24"/>
                <w:szCs w:val="24"/>
                <w:lang w:eastAsia="ja-JP"/>
              </w:rPr>
            </w:pPr>
            <w:r w:rsidRPr="00FA4AEA">
              <w:rPr>
                <w:rFonts w:cstheme="majorBidi"/>
                <w:sz w:val="24"/>
                <w:szCs w:val="24"/>
                <w:lang w:eastAsia="ja-JP"/>
              </w:rPr>
              <w:t>Steel T-beam reinforced panel</w:t>
            </w:r>
          </w:p>
          <w:p w14:paraId="2F413EE2" w14:textId="77777777" w:rsidR="0056075B" w:rsidRPr="00FA4AEA" w:rsidRDefault="0056075B">
            <w:pPr>
              <w:jc w:val="left"/>
              <w:rPr>
                <w:rFonts w:cstheme="majorBidi"/>
                <w:sz w:val="24"/>
                <w:szCs w:val="24"/>
                <w:lang w:eastAsia="ja-JP"/>
              </w:rPr>
            </w:pPr>
            <w:r w:rsidRPr="00FA4AEA">
              <w:rPr>
                <w:rFonts w:cstheme="majorBidi"/>
                <w:sz w:val="24"/>
                <w:szCs w:val="24"/>
                <w:lang w:eastAsia="ja-JP"/>
              </w:rPr>
              <w:t xml:space="preserve">Infinitely long T-beam </w:t>
            </w:r>
          </w:p>
          <w:p w14:paraId="751630C0" w14:textId="77777777" w:rsidR="0056075B" w:rsidRPr="00FA4AEA" w:rsidRDefault="0056075B">
            <w:pPr>
              <w:jc w:val="left"/>
              <w:rPr>
                <w:rFonts w:cstheme="majorBidi"/>
                <w:color w:val="000000"/>
                <w:sz w:val="24"/>
                <w:szCs w:val="24"/>
              </w:rPr>
            </w:pPr>
            <w:r w:rsidRPr="00FA4AEA">
              <w:rPr>
                <w:rFonts w:cstheme="majorBidi"/>
                <w:sz w:val="24"/>
                <w:szCs w:val="24"/>
                <w:lang w:eastAsia="ja-JP"/>
              </w:rPr>
              <w:t xml:space="preserve">Analytical study : Fourier series </w:t>
            </w:r>
          </w:p>
          <w:p w14:paraId="6F592EFB" w14:textId="77777777" w:rsidR="0056075B" w:rsidRPr="00FA4AEA" w:rsidRDefault="0056075B">
            <w:pPr>
              <w:jc w:val="left"/>
              <w:rPr>
                <w:rFonts w:cstheme="majorBidi"/>
                <w:sz w:val="24"/>
                <w:szCs w:val="24"/>
                <w:lang w:eastAsia="ja-JP"/>
              </w:rPr>
            </w:pPr>
          </w:p>
        </w:tc>
      </w:tr>
      <w:tr w:rsidR="0056075B" w:rsidRPr="005A793A" w14:paraId="0BC5D7CB" w14:textId="77777777" w:rsidTr="00D13B23">
        <w:trPr>
          <w:jc w:val="center"/>
        </w:trPr>
        <w:tc>
          <w:tcPr>
            <w:tcW w:w="7797" w:type="dxa"/>
            <w:vAlign w:val="center"/>
          </w:tcPr>
          <w:p w14:paraId="15325571" w14:textId="77777777" w:rsidR="0056075B" w:rsidRPr="00FA4AEA" w:rsidRDefault="007D0151">
            <w:pPr>
              <w:rPr>
                <w:rFonts w:eastAsia="Times New Roman" w:cstheme="majorBidi"/>
                <w:color w:val="000000"/>
                <w:sz w:val="24"/>
                <w:szCs w:val="24"/>
              </w:rPr>
            </w:pPr>
            <w:r w:rsidRPr="00FA4AEA">
              <w:rPr>
                <w:rFonts w:cstheme="majorBidi"/>
                <w:sz w:val="24"/>
                <w:szCs w:val="24"/>
                <w:lang w:eastAsia="ja-JP"/>
              </w:rPr>
              <w:t>C</w:t>
            </w:r>
            <w:r w:rsidR="0056075B" w:rsidRPr="00FA4AEA">
              <w:rPr>
                <w:rFonts w:cstheme="majorBidi"/>
                <w:sz w:val="24"/>
                <w:szCs w:val="24"/>
                <w:lang w:eastAsia="ja-JP"/>
              </w:rPr>
              <w:t>larkson</w:t>
            </w:r>
            <w:r w:rsidRPr="00FA4AEA">
              <w:rPr>
                <w:rFonts w:cstheme="majorBidi"/>
                <w:sz w:val="24"/>
                <w:szCs w:val="24"/>
                <w:lang w:eastAsia="ja-JP"/>
              </w:rPr>
              <w:t xml:space="preserve"> [4]</w:t>
            </w:r>
            <w:r w:rsidR="0056075B" w:rsidRPr="00FA4AEA">
              <w:rPr>
                <w:rFonts w:cstheme="majorBidi"/>
                <w:sz w:val="24"/>
                <w:szCs w:val="24"/>
                <w:lang w:eastAsia="ja-JP"/>
              </w:rPr>
              <w:t>, 1965:</w:t>
            </w:r>
          </w:p>
          <w:p w14:paraId="47047A29" w14:textId="77777777" w:rsidR="0056075B" w:rsidRPr="00FA4AEA" w:rsidRDefault="004700F5" w:rsidP="005A793A">
            <w:pPr>
              <w:rPr>
                <w:rFonts w:cstheme="majorBidi"/>
                <w:color w:val="000000"/>
                <w:sz w:val="24"/>
                <w:szCs w:val="24"/>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1</m:t>
                    </m:r>
                  </m:num>
                  <m:den>
                    <m:r>
                      <w:rPr>
                        <w:rFonts w:ascii="Cambria Math" w:eastAsia="Times New Roman" w:hAnsi="Cambria Math" w:cstheme="majorBidi"/>
                        <w:color w:val="000000"/>
                        <w:sz w:val="24"/>
                        <w:szCs w:val="24"/>
                      </w:rPr>
                      <m:t>2</m:t>
                    </m:r>
                  </m:den>
                </m:f>
                <m:r>
                  <w:rPr>
                    <w:rFonts w:ascii="Cambria Math" w:eastAsia="Times New Roman" w:hAnsi="Cambria Math" w:cstheme="majorBidi"/>
                    <w:color w:val="000000"/>
                    <w:sz w:val="24"/>
                    <w:szCs w:val="24"/>
                  </w:rPr>
                  <m:t xml:space="preserve"> b</m:t>
                </m:r>
              </m:oMath>
            </m:oMathPara>
          </w:p>
        </w:tc>
        <w:tc>
          <w:tcPr>
            <w:tcW w:w="236" w:type="dxa"/>
          </w:tcPr>
          <w:p w14:paraId="11CF53E2" w14:textId="77777777" w:rsidR="0056075B" w:rsidRPr="00FA4AEA" w:rsidRDefault="0056075B">
            <w:pPr>
              <w:jc w:val="left"/>
              <w:rPr>
                <w:rFonts w:cstheme="majorBidi"/>
                <w:sz w:val="24"/>
                <w:szCs w:val="24"/>
                <w:lang w:eastAsia="ja-JP"/>
              </w:rPr>
            </w:pPr>
          </w:p>
        </w:tc>
        <w:tc>
          <w:tcPr>
            <w:tcW w:w="2001" w:type="dxa"/>
          </w:tcPr>
          <w:p w14:paraId="59D1C889" w14:textId="77777777" w:rsidR="0056075B" w:rsidRPr="00FA4AEA" w:rsidRDefault="0056075B">
            <w:pPr>
              <w:jc w:val="left"/>
              <w:rPr>
                <w:rFonts w:cstheme="majorBidi"/>
                <w:sz w:val="24"/>
                <w:szCs w:val="24"/>
                <w:lang w:eastAsia="ja-JP"/>
              </w:rPr>
            </w:pPr>
            <w:r w:rsidRPr="00FA4AEA">
              <w:rPr>
                <w:rFonts w:cstheme="majorBidi"/>
                <w:sz w:val="24"/>
                <w:szCs w:val="24"/>
                <w:lang w:eastAsia="ja-JP"/>
              </w:rPr>
              <w:t>Experiment on steel grillage</w:t>
            </w:r>
          </w:p>
          <w:p w14:paraId="60071BE4" w14:textId="77777777" w:rsidR="0056075B" w:rsidRPr="00FA4AEA" w:rsidRDefault="0056075B">
            <w:pPr>
              <w:jc w:val="left"/>
              <w:rPr>
                <w:rFonts w:cstheme="majorBidi"/>
                <w:sz w:val="24"/>
                <w:szCs w:val="24"/>
                <w:lang w:eastAsia="ja-JP"/>
              </w:rPr>
            </w:pPr>
            <w:r w:rsidRPr="00FA4AEA">
              <w:rPr>
                <w:rFonts w:cstheme="majorBidi"/>
                <w:sz w:val="24"/>
                <w:szCs w:val="24"/>
                <w:lang w:eastAsia="ja-JP"/>
              </w:rPr>
              <w:lastRenderedPageBreak/>
              <w:t>Parametric analysis</w:t>
            </w:r>
          </w:p>
        </w:tc>
      </w:tr>
      <w:tr w:rsidR="0056075B" w:rsidRPr="005A793A" w14:paraId="1A9E5142" w14:textId="77777777" w:rsidTr="00D13B23">
        <w:trPr>
          <w:jc w:val="center"/>
        </w:trPr>
        <w:tc>
          <w:tcPr>
            <w:tcW w:w="7797" w:type="dxa"/>
            <w:vAlign w:val="center"/>
          </w:tcPr>
          <w:p w14:paraId="3FF431AE" w14:textId="77777777" w:rsidR="00867095" w:rsidRPr="00FA4AEA" w:rsidRDefault="00867095">
            <w:pPr>
              <w:rPr>
                <w:rFonts w:cstheme="majorBidi"/>
                <w:sz w:val="24"/>
                <w:szCs w:val="24"/>
                <w:lang w:eastAsia="ja-JP"/>
              </w:rPr>
            </w:pPr>
          </w:p>
          <w:p w14:paraId="1622BD20" w14:textId="77777777" w:rsidR="0056075B" w:rsidRPr="00FA4AEA" w:rsidRDefault="0056075B">
            <w:pPr>
              <w:rPr>
                <w:rFonts w:cstheme="majorBidi"/>
                <w:sz w:val="24"/>
                <w:szCs w:val="24"/>
                <w:lang w:eastAsia="ja-JP"/>
              </w:rPr>
            </w:pPr>
            <w:r w:rsidRPr="00FA4AEA">
              <w:rPr>
                <w:rFonts w:cstheme="majorBidi"/>
                <w:sz w:val="24"/>
                <w:szCs w:val="24"/>
                <w:lang w:eastAsia="ja-JP"/>
              </w:rPr>
              <w:t>Mansour</w:t>
            </w:r>
            <w:r w:rsidR="007D0151" w:rsidRPr="00FA4AEA">
              <w:rPr>
                <w:rFonts w:cstheme="majorBidi"/>
                <w:sz w:val="24"/>
                <w:szCs w:val="24"/>
                <w:lang w:eastAsia="ja-JP"/>
              </w:rPr>
              <w:t xml:space="preserve"> [5],</w:t>
            </w:r>
            <w:r w:rsidRPr="00FA4AEA">
              <w:rPr>
                <w:rFonts w:cstheme="majorBidi"/>
                <w:sz w:val="24"/>
                <w:szCs w:val="24"/>
                <w:lang w:eastAsia="ja-JP"/>
              </w:rPr>
              <w:t xml:space="preserve"> 1970:</w:t>
            </w:r>
          </w:p>
          <w:tbl>
            <w:tblPr>
              <w:tblStyle w:val="TableGrid"/>
              <w:tblW w:w="0" w:type="auto"/>
              <w:tblLayout w:type="fixed"/>
              <w:tblLook w:val="04A0" w:firstRow="1" w:lastRow="0" w:firstColumn="1" w:lastColumn="0" w:noHBand="0" w:noVBand="1"/>
            </w:tblPr>
            <w:tblGrid>
              <w:gridCol w:w="3233"/>
              <w:gridCol w:w="3988"/>
            </w:tblGrid>
            <w:tr w:rsidR="0056075B" w:rsidRPr="00FA4AEA" w14:paraId="4F428C4F" w14:textId="77777777" w:rsidTr="003F441C">
              <w:tc>
                <w:tcPr>
                  <w:tcW w:w="3233" w:type="dxa"/>
                  <w:tcBorders>
                    <w:top w:val="nil"/>
                    <w:left w:val="nil"/>
                    <w:bottom w:val="nil"/>
                    <w:right w:val="nil"/>
                  </w:tcBorders>
                </w:tcPr>
                <w:p w14:paraId="4DBE3117" w14:textId="77777777" w:rsidR="0056075B" w:rsidRPr="00FA4AEA" w:rsidRDefault="004700F5">
                  <w:pPr>
                    <w:jc w:val="center"/>
                    <w:rPr>
                      <w:rFonts w:eastAsia="SimSun" w:cstheme="majorBidi"/>
                      <w:color w:val="000000"/>
                      <w:sz w:val="24"/>
                      <w:szCs w:val="24"/>
                    </w:rPr>
                  </w:pPr>
                  <m:oMathPara>
                    <m:oMath>
                      <m:f>
                        <m:fPr>
                          <m:ctrlPr>
                            <w:rPr>
                              <w:rFonts w:ascii="Cambria Math" w:hAnsi="Cambria Math" w:cstheme="majorBidi"/>
                              <w:i/>
                              <w:color w:val="000000"/>
                              <w:sz w:val="24"/>
                              <w:szCs w:val="24"/>
                            </w:rPr>
                          </m:ctrlPr>
                        </m:fPr>
                        <m:num>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b</m:t>
                              </m:r>
                            </m:e>
                            <m:sub>
                              <m:r>
                                <w:rPr>
                                  <w:rFonts w:ascii="Cambria Math" w:hAnsi="Cambria Math" w:cstheme="majorBidi"/>
                                  <w:color w:val="000000"/>
                                  <w:sz w:val="24"/>
                                  <w:szCs w:val="24"/>
                                </w:rPr>
                                <m:t>e</m:t>
                              </m:r>
                            </m:sub>
                          </m:sSub>
                        </m:num>
                        <m:den>
                          <m:r>
                            <w:rPr>
                              <w:rFonts w:ascii="Cambria Math" w:hAnsi="Cambria Math" w:cstheme="majorBidi"/>
                              <w:color w:val="000000"/>
                              <w:sz w:val="24"/>
                              <w:szCs w:val="24"/>
                            </w:rPr>
                            <m:t>b</m:t>
                          </m:r>
                        </m:den>
                      </m:f>
                      <m:r>
                        <w:rPr>
                          <w:rFonts w:ascii="Cambria Math" w:hAnsi="Cambria Math" w:cstheme="majorBidi"/>
                          <w:color w:val="000000"/>
                          <w:sz w:val="24"/>
                          <w:szCs w:val="24"/>
                        </w:rPr>
                        <m:t>=</m:t>
                      </m:r>
                      <m:f>
                        <m:fPr>
                          <m:ctrlPr>
                            <w:rPr>
                              <w:rFonts w:ascii="Cambria Math" w:hAnsi="Cambria Math" w:cstheme="majorBidi"/>
                              <w:i/>
                              <w:color w:val="000000"/>
                              <w:sz w:val="24"/>
                              <w:szCs w:val="24"/>
                            </w:rPr>
                          </m:ctrlPr>
                        </m:fPr>
                        <m:num>
                          <m:r>
                            <m:rPr>
                              <m:sty m:val="p"/>
                            </m:rPr>
                            <w:rPr>
                              <w:rFonts w:ascii="Cambria Math" w:hAnsi="Cambria Math" w:cstheme="majorBidi"/>
                              <w:color w:val="000000"/>
                              <w:sz w:val="24"/>
                              <w:szCs w:val="24"/>
                            </w:rPr>
                            <m:t>cosh</m:t>
                          </m:r>
                          <m:d>
                            <m:dPr>
                              <m:ctrlPr>
                                <w:rPr>
                                  <w:rFonts w:ascii="Cambria Math" w:hAnsi="Cambria Math" w:cstheme="majorBid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βL</m:t>
                                  </m:r>
                                </m:num>
                                <m:den>
                                  <m:r>
                                    <w:rPr>
                                      <w:rFonts w:ascii="Cambria Math" w:hAnsi="Cambria Math" w:cstheme="majorBidi"/>
                                      <w:color w:val="000000"/>
                                      <w:sz w:val="24"/>
                                      <w:szCs w:val="24"/>
                                    </w:rPr>
                                    <m:t>2</m:t>
                                  </m:r>
                                </m:den>
                              </m:f>
                            </m:e>
                          </m:d>
                          <m:r>
                            <w:rPr>
                              <w:rFonts w:ascii="Cambria Math" w:hAnsi="Cambria Math" w:cstheme="majorBidi"/>
                              <w:color w:val="000000"/>
                              <w:sz w:val="24"/>
                              <w:szCs w:val="24"/>
                            </w:rPr>
                            <m:t>-1</m:t>
                          </m:r>
                        </m:num>
                        <m:den>
                          <m:r>
                            <m:rPr>
                              <m:sty m:val="p"/>
                            </m:rPr>
                            <w:rPr>
                              <w:rFonts w:ascii="Cambria Math" w:hAnsi="Cambria Math" w:cstheme="majorBidi"/>
                              <w:color w:val="000000"/>
                              <w:sz w:val="24"/>
                              <w:szCs w:val="24"/>
                            </w:rPr>
                            <m:t>cosh</m:t>
                          </m:r>
                          <m:d>
                            <m:dPr>
                              <m:ctrlPr>
                                <w:rPr>
                                  <w:rFonts w:ascii="Cambria Math" w:hAnsi="Cambria Math" w:cstheme="majorBidi"/>
                                  <w:color w:val="000000"/>
                                  <w:sz w:val="24"/>
                                  <w:szCs w:val="24"/>
                                </w:rPr>
                              </m:ctrlPr>
                            </m:dPr>
                            <m:e>
                              <m:f>
                                <m:fPr>
                                  <m:ctrlPr>
                                    <w:rPr>
                                      <w:rFonts w:ascii="Cambria Math" w:hAnsi="Cambria Math" w:cstheme="majorBidi"/>
                                      <w:i/>
                                      <w:color w:val="000000"/>
                                      <w:sz w:val="24"/>
                                      <w:szCs w:val="24"/>
                                    </w:rPr>
                                  </m:ctrlPr>
                                </m:fPr>
                                <m:num>
                                  <m:r>
                                    <w:rPr>
                                      <w:rFonts w:ascii="Cambria Math" w:hAnsi="Cambria Math" w:cstheme="majorBidi"/>
                                      <w:color w:val="000000"/>
                                      <w:sz w:val="24"/>
                                      <w:szCs w:val="24"/>
                                    </w:rPr>
                                    <m:t>βL</m:t>
                                  </m:r>
                                </m:num>
                                <m:den>
                                  <m:r>
                                    <w:rPr>
                                      <w:rFonts w:ascii="Cambria Math" w:hAnsi="Cambria Math" w:cstheme="majorBidi"/>
                                      <w:color w:val="000000"/>
                                      <w:sz w:val="24"/>
                                      <w:szCs w:val="24"/>
                                    </w:rPr>
                                    <m:t>2</m:t>
                                  </m:r>
                                </m:den>
                              </m:f>
                            </m:e>
                          </m:d>
                          <m:r>
                            <w:rPr>
                              <w:rFonts w:ascii="Cambria Math" w:hAnsi="Cambria Math" w:cstheme="majorBidi"/>
                              <w:color w:val="000000"/>
                              <w:sz w:val="24"/>
                              <w:szCs w:val="24"/>
                            </w:rPr>
                            <m:t>+R</m:t>
                          </m:r>
                        </m:den>
                      </m:f>
                    </m:oMath>
                  </m:oMathPara>
                </w:p>
                <w:p w14:paraId="146E2F9A" w14:textId="77777777" w:rsidR="00EF0D96" w:rsidRPr="00FA4AEA" w:rsidRDefault="00EF0D96">
                  <w:pPr>
                    <w:jc w:val="center"/>
                    <w:rPr>
                      <w:rFonts w:eastAsia="SimSun" w:cstheme="majorBidi"/>
                      <w:color w:val="000000"/>
                      <w:sz w:val="24"/>
                      <w:szCs w:val="24"/>
                    </w:rPr>
                  </w:pPr>
                </w:p>
                <w:p w14:paraId="6224DE2A" w14:textId="77777777" w:rsidR="00EF0D96" w:rsidRPr="00FA4AEA" w:rsidRDefault="004700F5" w:rsidP="003F441C">
                  <w:pPr>
                    <w:rPr>
                      <w:rFonts w:eastAsia="SimSun" w:cstheme="majorBidi"/>
                      <w:color w:val="000000"/>
                      <w:sz w:val="24"/>
                      <w:szCs w:val="24"/>
                    </w:rPr>
                  </w:pPr>
                  <m:oMath>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h</m:t>
                        </m:r>
                      </m:e>
                      <m:sub>
                        <m:r>
                          <w:rPr>
                            <w:rFonts w:ascii="Cambria Math" w:hAnsi="Cambria Math" w:cstheme="majorBidi"/>
                            <w:color w:val="000000"/>
                            <w:sz w:val="24"/>
                            <w:szCs w:val="24"/>
                          </w:rPr>
                          <m:t>s</m:t>
                        </m:r>
                      </m:sub>
                    </m:sSub>
                    <m:r>
                      <w:rPr>
                        <w:rFonts w:ascii="Cambria Math" w:hAnsi="Cambria Math" w:cstheme="majorBidi"/>
                        <w:color w:val="000000"/>
                        <w:sz w:val="24"/>
                        <w:szCs w:val="24"/>
                      </w:rPr>
                      <m:t xml:space="preserve">= </m:t>
                    </m:r>
                  </m:oMath>
                  <w:r w:rsidR="00EF0D96" w:rsidRPr="00FA4AEA">
                    <w:rPr>
                      <w:rFonts w:eastAsia="SimSun" w:cstheme="majorBidi"/>
                      <w:color w:val="000000"/>
                      <w:sz w:val="24"/>
                      <w:szCs w:val="24"/>
                    </w:rPr>
                    <w:t>Stiffener height</w:t>
                  </w:r>
                  <w:r w:rsidR="00867095" w:rsidRPr="00FA4AEA">
                    <w:rPr>
                      <w:rFonts w:eastAsia="SimSun" w:cstheme="majorBidi"/>
                      <w:color w:val="000000"/>
                      <w:sz w:val="24"/>
                      <w:szCs w:val="24"/>
                    </w:rPr>
                    <w:t>,</w:t>
                  </w:r>
                </w:p>
                <w:p w14:paraId="3B6BEC71" w14:textId="77777777" w:rsidR="00EF0D96" w:rsidRPr="00FA4AEA" w:rsidRDefault="004700F5" w:rsidP="003F441C">
                  <w:pPr>
                    <w:rPr>
                      <w:rFonts w:eastAsia="SimSun" w:cstheme="majorBidi"/>
                      <w:color w:val="000000"/>
                      <w:sz w:val="24"/>
                      <w:szCs w:val="24"/>
                    </w:rPr>
                  </w:pP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t</m:t>
                        </m:r>
                      </m:e>
                      <m:sub>
                        <m:r>
                          <w:rPr>
                            <w:rFonts w:ascii="Cambria Math" w:eastAsia="Times New Roman" w:hAnsi="Cambria Math" w:cstheme="majorBidi"/>
                            <w:color w:val="000000"/>
                            <w:sz w:val="24"/>
                            <w:szCs w:val="24"/>
                          </w:rPr>
                          <m:t>w</m:t>
                        </m:r>
                      </m:sub>
                    </m:sSub>
                    <m:r>
                      <w:rPr>
                        <w:rFonts w:ascii="Cambria Math" w:eastAsia="Times New Roman" w:hAnsi="Cambria Math" w:cstheme="majorBidi"/>
                        <w:color w:val="000000"/>
                        <w:sz w:val="24"/>
                        <w:szCs w:val="24"/>
                      </w:rPr>
                      <m:t xml:space="preserve">= </m:t>
                    </m:r>
                  </m:oMath>
                  <w:r w:rsidR="00EF0D96" w:rsidRPr="00FA4AEA">
                    <w:rPr>
                      <w:rFonts w:eastAsia="SimSun" w:cstheme="majorBidi"/>
                      <w:color w:val="000000"/>
                      <w:sz w:val="24"/>
                      <w:szCs w:val="24"/>
                    </w:rPr>
                    <w:t>Web thickness</w:t>
                  </w:r>
                </w:p>
              </w:tc>
              <w:tc>
                <w:tcPr>
                  <w:tcW w:w="3988" w:type="dxa"/>
                  <w:tcBorders>
                    <w:top w:val="nil"/>
                    <w:left w:val="nil"/>
                    <w:bottom w:val="nil"/>
                    <w:right w:val="nil"/>
                  </w:tcBorders>
                </w:tcPr>
                <w:p w14:paraId="365A7634" w14:textId="77777777" w:rsidR="0056075B" w:rsidRPr="00FA4AEA" w:rsidRDefault="0056075B" w:rsidP="003F441C">
                  <w:pPr>
                    <w:jc w:val="left"/>
                    <w:rPr>
                      <w:rFonts w:eastAsia="Times New Roman" w:cstheme="majorBidi"/>
                      <w:color w:val="000000"/>
                      <w:sz w:val="24"/>
                      <w:szCs w:val="24"/>
                    </w:rPr>
                  </w:pPr>
                  <w:r w:rsidRPr="00FA4AEA">
                    <w:rPr>
                      <w:rFonts w:eastAsia="SimSun" w:cstheme="majorBidi"/>
                      <w:color w:val="000000"/>
                      <w:sz w:val="24"/>
                      <w:szCs w:val="24"/>
                    </w:rPr>
                    <w:t xml:space="preserve">where           </w:t>
                  </w:r>
                  <m:oMath>
                    <m:r>
                      <w:rPr>
                        <w:rFonts w:ascii="Cambria Math" w:hAnsi="Cambria Math" w:cstheme="majorBidi"/>
                        <w:color w:val="000000"/>
                        <w:sz w:val="24"/>
                        <w:szCs w:val="24"/>
                      </w:rPr>
                      <m:t>β=</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2</m:t>
                        </m:r>
                      </m:num>
                      <m:den>
                        <m:r>
                          <w:rPr>
                            <w:rFonts w:ascii="Cambria Math" w:hAnsi="Cambria Math" w:cstheme="majorBidi"/>
                            <w:color w:val="000000"/>
                            <w:sz w:val="24"/>
                            <w:szCs w:val="24"/>
                          </w:rPr>
                          <m:t>b</m:t>
                        </m:r>
                      </m:den>
                    </m:f>
                    <m:sSup>
                      <m:sSupPr>
                        <m:ctrlPr>
                          <w:rPr>
                            <w:rFonts w:ascii="Cambria Math" w:hAnsi="Cambria Math" w:cstheme="majorBidi"/>
                            <w:i/>
                            <w:color w:val="000000"/>
                            <w:sz w:val="24"/>
                            <w:szCs w:val="24"/>
                          </w:rPr>
                        </m:ctrlPr>
                      </m:sSupPr>
                      <m:e>
                        <m:d>
                          <m:dPr>
                            <m:ctrlPr>
                              <w:rPr>
                                <w:rFonts w:ascii="Cambria Math" w:hAnsi="Cambria Math" w:cstheme="majorBidi"/>
                                <w:i/>
                                <w:color w:val="000000"/>
                                <w:sz w:val="24"/>
                                <w:szCs w:val="24"/>
                              </w:rPr>
                            </m:ctrlPr>
                          </m:dPr>
                          <m:e>
                            <m:r>
                              <w:rPr>
                                <w:rFonts w:ascii="Cambria Math" w:hAnsi="Cambria Math" w:cstheme="majorBidi"/>
                                <w:color w:val="000000"/>
                                <w:sz w:val="24"/>
                                <w:szCs w:val="24"/>
                              </w:rPr>
                              <m:t>1+R</m:t>
                            </m:r>
                          </m:e>
                        </m:d>
                      </m:e>
                      <m:sup>
                        <m:r>
                          <w:rPr>
                            <w:rFonts w:ascii="Cambria Math" w:hAnsi="Cambria Math" w:cstheme="majorBidi"/>
                            <w:color w:val="000000"/>
                            <w:sz w:val="24"/>
                            <w:szCs w:val="24"/>
                          </w:rPr>
                          <m:t>2</m:t>
                        </m:r>
                      </m:sup>
                    </m:sSup>
                  </m:oMath>
                </w:p>
                <w:p w14:paraId="477589D9" w14:textId="2887AD15" w:rsidR="0056075B" w:rsidRPr="00FA4AEA" w:rsidRDefault="0056075B" w:rsidP="003F441C">
                  <w:pPr>
                    <w:jc w:val="left"/>
                    <w:rPr>
                      <w:rFonts w:eastAsia="SimSun" w:cstheme="majorBidi"/>
                      <w:color w:val="000000"/>
                      <w:sz w:val="24"/>
                      <w:szCs w:val="24"/>
                    </w:rPr>
                  </w:pPr>
                  <m:oMathPara>
                    <m:oMath>
                      <m:r>
                        <w:rPr>
                          <w:rFonts w:ascii="Cambria Math" w:hAnsi="Cambria Math" w:cstheme="majorBidi"/>
                          <w:color w:val="000000"/>
                          <w:sz w:val="24"/>
                          <w:szCs w:val="24"/>
                        </w:rPr>
                        <m:t>R=</m:t>
                      </m:r>
                      <m:f>
                        <m:fPr>
                          <m:ctrlPr>
                            <w:rPr>
                              <w:rFonts w:ascii="Cambria Math" w:hAnsi="Cambria Math" w:cstheme="majorBidi"/>
                              <w:i/>
                              <w:color w:val="000000"/>
                              <w:sz w:val="24"/>
                              <w:szCs w:val="24"/>
                            </w:rPr>
                          </m:ctrlPr>
                        </m:fPr>
                        <m:num>
                          <m:r>
                            <w:rPr>
                              <w:rFonts w:ascii="Cambria Math" w:hAnsi="Cambria Math" w:cstheme="majorBidi"/>
                              <w:color w:val="000000"/>
                              <w:sz w:val="24"/>
                              <w:szCs w:val="24"/>
                            </w:rPr>
                            <m:t>b t</m:t>
                          </m:r>
                        </m:num>
                        <m:den>
                          <m:sSub>
                            <m:sSubPr>
                              <m:ctrlPr>
                                <w:rPr>
                                  <w:rFonts w:ascii="Cambria Math" w:hAnsi="Cambria Math" w:cstheme="majorBidi"/>
                                  <w:i/>
                                  <w:color w:val="000000"/>
                                  <w:sz w:val="24"/>
                                  <w:szCs w:val="24"/>
                                </w:rPr>
                              </m:ctrlPr>
                            </m:sSubPr>
                            <m:e>
                              <m:r>
                                <w:rPr>
                                  <w:rFonts w:ascii="Cambria Math" w:hAnsi="Cambria Math" w:cstheme="majorBidi"/>
                                  <w:color w:val="000000"/>
                                  <w:sz w:val="24"/>
                                  <w:szCs w:val="24"/>
                                </w:rPr>
                                <m:t>h</m:t>
                              </m:r>
                            </m:e>
                            <m:sub>
                              <m:r>
                                <w:rPr>
                                  <w:rFonts w:ascii="Cambria Math" w:hAnsi="Cambria Math" w:cstheme="majorBidi"/>
                                  <w:color w:val="000000"/>
                                  <w:sz w:val="24"/>
                                  <w:szCs w:val="24"/>
                                </w:rPr>
                                <m:t>s</m:t>
                              </m:r>
                            </m:sub>
                          </m:sSub>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t</m:t>
                              </m:r>
                            </m:e>
                            <m:sub>
                              <m:r>
                                <w:rPr>
                                  <w:rFonts w:ascii="Cambria Math" w:eastAsia="Times New Roman" w:hAnsi="Cambria Math" w:cstheme="majorBidi"/>
                                  <w:color w:val="000000"/>
                                  <w:sz w:val="24"/>
                                  <w:szCs w:val="24"/>
                                </w:rPr>
                                <m:t>w</m:t>
                              </m:r>
                            </m:sub>
                          </m:sSub>
                        </m:den>
                      </m:f>
                    </m:oMath>
                  </m:oMathPara>
                </w:p>
                <w:p w14:paraId="03362553" w14:textId="77777777" w:rsidR="00FC2B99" w:rsidRPr="00FA4AEA" w:rsidRDefault="00FC2B99" w:rsidP="003F441C">
                  <w:pPr>
                    <w:jc w:val="left"/>
                    <w:rPr>
                      <w:rFonts w:eastAsia="SimSun" w:cstheme="majorBidi"/>
                      <w:color w:val="000000"/>
                      <w:sz w:val="24"/>
                      <w:szCs w:val="24"/>
                    </w:rPr>
                  </w:pPr>
                </w:p>
              </w:tc>
            </w:tr>
          </w:tbl>
          <w:p w14:paraId="470DA484" w14:textId="77777777" w:rsidR="0056075B" w:rsidRPr="00FA4AEA" w:rsidRDefault="0056075B">
            <w:pPr>
              <w:rPr>
                <w:rFonts w:eastAsia="Times New Roman" w:cstheme="majorBidi"/>
                <w:color w:val="000000"/>
                <w:sz w:val="24"/>
                <w:szCs w:val="24"/>
              </w:rPr>
            </w:pPr>
          </w:p>
        </w:tc>
        <w:tc>
          <w:tcPr>
            <w:tcW w:w="236" w:type="dxa"/>
          </w:tcPr>
          <w:p w14:paraId="716D496C" w14:textId="77777777" w:rsidR="0056075B" w:rsidRPr="00FA4AEA" w:rsidRDefault="0056075B">
            <w:pPr>
              <w:jc w:val="left"/>
              <w:rPr>
                <w:rFonts w:cstheme="majorBidi"/>
                <w:sz w:val="24"/>
                <w:szCs w:val="24"/>
                <w:lang w:eastAsia="ja-JP"/>
              </w:rPr>
            </w:pPr>
          </w:p>
        </w:tc>
        <w:tc>
          <w:tcPr>
            <w:tcW w:w="2001" w:type="dxa"/>
          </w:tcPr>
          <w:p w14:paraId="08A69C8A" w14:textId="77777777" w:rsidR="00867095" w:rsidRPr="00FA4AEA" w:rsidRDefault="00867095">
            <w:pPr>
              <w:jc w:val="left"/>
              <w:rPr>
                <w:rFonts w:cstheme="majorBidi"/>
                <w:sz w:val="24"/>
                <w:szCs w:val="24"/>
                <w:lang w:eastAsia="ja-JP"/>
              </w:rPr>
            </w:pPr>
          </w:p>
          <w:p w14:paraId="7AD0079C" w14:textId="77777777" w:rsidR="0056075B" w:rsidRPr="00FA4AEA" w:rsidRDefault="0056075B">
            <w:pPr>
              <w:jc w:val="left"/>
              <w:rPr>
                <w:rFonts w:cstheme="majorBidi"/>
                <w:sz w:val="24"/>
                <w:szCs w:val="24"/>
                <w:lang w:eastAsia="ja-JP"/>
              </w:rPr>
            </w:pPr>
            <w:r w:rsidRPr="00FA4AEA">
              <w:rPr>
                <w:rFonts w:cstheme="majorBidi"/>
                <w:sz w:val="24"/>
                <w:szCs w:val="24"/>
                <w:lang w:eastAsia="ja-JP"/>
              </w:rPr>
              <w:t>Longitudinally stiffened panel.</w:t>
            </w:r>
          </w:p>
          <w:p w14:paraId="19C0F5B1" w14:textId="77777777" w:rsidR="0056075B" w:rsidRPr="00FA4AEA" w:rsidRDefault="0056075B">
            <w:pPr>
              <w:jc w:val="left"/>
              <w:rPr>
                <w:rFonts w:cstheme="majorBidi"/>
                <w:sz w:val="24"/>
                <w:szCs w:val="24"/>
                <w:lang w:eastAsia="ja-JP"/>
              </w:rPr>
            </w:pPr>
            <w:r w:rsidRPr="00FA4AEA">
              <w:rPr>
                <w:rFonts w:cstheme="majorBidi"/>
                <w:sz w:val="24"/>
                <w:szCs w:val="24"/>
                <w:lang w:eastAsia="ja-JP"/>
              </w:rPr>
              <w:t>T-beam stiffened panel</w:t>
            </w:r>
          </w:p>
        </w:tc>
      </w:tr>
      <w:tr w:rsidR="0056075B" w:rsidRPr="005A793A" w14:paraId="4231EEED" w14:textId="77777777" w:rsidTr="00D13B23">
        <w:trPr>
          <w:jc w:val="center"/>
        </w:trPr>
        <w:tc>
          <w:tcPr>
            <w:tcW w:w="7797" w:type="dxa"/>
            <w:vAlign w:val="center"/>
          </w:tcPr>
          <w:p w14:paraId="46A00F2B" w14:textId="77777777" w:rsidR="0056075B" w:rsidRPr="00FA4AEA" w:rsidRDefault="0056075B">
            <w:pPr>
              <w:rPr>
                <w:rFonts w:cstheme="majorBidi"/>
                <w:sz w:val="24"/>
                <w:szCs w:val="24"/>
                <w:lang w:eastAsia="ja-JP"/>
              </w:rPr>
            </w:pPr>
            <w:r w:rsidRPr="00FA4AEA">
              <w:rPr>
                <w:rFonts w:cstheme="majorBidi"/>
                <w:sz w:val="24"/>
                <w:szCs w:val="24"/>
                <w:lang w:eastAsia="ja-JP"/>
              </w:rPr>
              <w:t>Tenchev</w:t>
            </w:r>
            <w:r w:rsidR="007D0151" w:rsidRPr="00FA4AEA">
              <w:rPr>
                <w:rFonts w:cstheme="majorBidi"/>
                <w:sz w:val="24"/>
                <w:szCs w:val="24"/>
                <w:lang w:eastAsia="ja-JP"/>
              </w:rPr>
              <w:t xml:space="preserve"> [7]</w:t>
            </w:r>
            <w:r w:rsidRPr="00FA4AEA">
              <w:rPr>
                <w:rFonts w:cstheme="majorBidi"/>
                <w:sz w:val="24"/>
                <w:szCs w:val="24"/>
                <w:lang w:eastAsia="ja-JP"/>
              </w:rPr>
              <w:t xml:space="preserve">, 1995: </w:t>
            </w:r>
          </w:p>
          <w:p w14:paraId="0572B553" w14:textId="77777777" w:rsidR="00EF0D96" w:rsidRPr="00FA4AEA" w:rsidRDefault="004700F5">
            <w:pPr>
              <w:rPr>
                <w:rFonts w:cstheme="majorBidi"/>
                <w:color w:val="000000"/>
                <w:sz w:val="24"/>
                <w:szCs w:val="24"/>
              </w:rPr>
            </w:pPr>
            <m:oMathPara>
              <m:oMath>
                <m:f>
                  <m:fPr>
                    <m:ctrlPr>
                      <w:rPr>
                        <w:rFonts w:ascii="Cambria Math" w:eastAsia="Times New Roman" w:hAnsi="Cambria Math" w:cstheme="majorBidi"/>
                        <w:i/>
                        <w:color w:val="000000"/>
                        <w:sz w:val="24"/>
                        <w:szCs w:val="24"/>
                      </w:rPr>
                    </m:ctrlPr>
                  </m:fPr>
                  <m:num>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num>
                  <m:den>
                    <m:r>
                      <w:rPr>
                        <w:rFonts w:ascii="Cambria Math" w:eastAsia="Times New Roman" w:hAnsi="Cambria Math" w:cstheme="majorBidi"/>
                        <w:color w:val="000000"/>
                        <w:sz w:val="24"/>
                        <w:szCs w:val="24"/>
                      </w:rPr>
                      <m:t>2</m:t>
                    </m:r>
                  </m:den>
                </m:f>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w</m:t>
                        </m:r>
                      </m:e>
                      <m:sub>
                        <m:r>
                          <w:rPr>
                            <w:rFonts w:ascii="Cambria Math" w:eastAsia="Times New Roman" w:hAnsi="Cambria Math" w:cstheme="majorBidi"/>
                            <w:color w:val="000000"/>
                            <w:sz w:val="24"/>
                            <w:szCs w:val="24"/>
                          </w:rPr>
                          <m:t>s</m:t>
                        </m:r>
                      </m:sub>
                    </m:sSub>
                  </m:num>
                  <m:den>
                    <m:r>
                      <w:rPr>
                        <w:rFonts w:ascii="Cambria Math" w:eastAsia="Times New Roman" w:hAnsi="Cambria Math" w:cstheme="majorBidi"/>
                        <w:color w:val="000000"/>
                        <w:sz w:val="24"/>
                        <w:szCs w:val="24"/>
                      </w:rPr>
                      <m:t>2</m:t>
                    </m:r>
                  </m:den>
                </m:f>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1</m:t>
                    </m:r>
                  </m:num>
                  <m:den>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x0</m:t>
                        </m:r>
                      </m:sub>
                    </m:sSub>
                  </m:den>
                </m:f>
                <m:nary>
                  <m:naryPr>
                    <m:limLoc m:val="undOvr"/>
                    <m:ctrlPr>
                      <w:rPr>
                        <w:rFonts w:ascii="Cambria Math" w:eastAsia="Times New Roman" w:hAnsi="Cambria Math" w:cstheme="majorBidi"/>
                        <w:i/>
                        <w:color w:val="000000"/>
                        <w:sz w:val="24"/>
                        <w:szCs w:val="24"/>
                      </w:rPr>
                    </m:ctrlPr>
                  </m:naryPr>
                  <m:sub>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w</m:t>
                        </m:r>
                      </m:e>
                      <m:sub>
                        <m:r>
                          <w:rPr>
                            <w:rFonts w:ascii="Cambria Math" w:eastAsia="Times New Roman" w:hAnsi="Cambria Math" w:cstheme="majorBidi"/>
                            <w:color w:val="000000"/>
                            <w:sz w:val="24"/>
                            <w:szCs w:val="24"/>
                          </w:rPr>
                          <m:t>s</m:t>
                        </m:r>
                      </m:sub>
                    </m:sSub>
                    <m:r>
                      <w:rPr>
                        <w:rFonts w:ascii="Cambria Math" w:eastAsia="Times New Roman" w:hAnsi="Cambria Math" w:cstheme="majorBidi"/>
                        <w:color w:val="000000"/>
                        <w:sz w:val="24"/>
                        <w:szCs w:val="24"/>
                      </w:rPr>
                      <m:t>/2</m:t>
                    </m:r>
                  </m:sub>
                  <m:sup>
                    <m:r>
                      <w:rPr>
                        <w:rFonts w:ascii="Cambria Math" w:eastAsia="Times New Roman" w:hAnsi="Cambria Math" w:cstheme="majorBidi"/>
                        <w:color w:val="000000"/>
                        <w:sz w:val="24"/>
                        <w:szCs w:val="24"/>
                      </w:rPr>
                      <m:t>b/2</m:t>
                    </m:r>
                  </m:sup>
                  <m:e>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x</m:t>
                        </m:r>
                      </m:sub>
                    </m:sSub>
                    <m:r>
                      <w:rPr>
                        <w:rFonts w:ascii="Cambria Math" w:eastAsia="Times New Roman" w:hAnsi="Cambria Math" w:cstheme="majorBidi"/>
                        <w:color w:val="000000"/>
                        <w:sz w:val="24"/>
                        <w:szCs w:val="24"/>
                      </w:rPr>
                      <m:t>dy</m:t>
                    </m:r>
                  </m:e>
                </m:nary>
              </m:oMath>
            </m:oMathPara>
          </w:p>
          <w:p w14:paraId="1CA2D652" w14:textId="77777777" w:rsidR="00EF0D96" w:rsidRPr="00FA4AEA" w:rsidRDefault="00EF0D96">
            <w:pPr>
              <w:rPr>
                <w:rFonts w:cstheme="majorBidi"/>
                <w:color w:val="000000"/>
                <w:sz w:val="24"/>
                <w:szCs w:val="24"/>
              </w:rPr>
            </w:pPr>
          </w:p>
          <w:p w14:paraId="2E04BEDD" w14:textId="77777777" w:rsidR="00EF0D96" w:rsidRPr="00FA4AEA" w:rsidRDefault="004700F5" w:rsidP="00867095">
            <w:pPr>
              <w:jc w:val="both"/>
              <w:rPr>
                <w:rFonts w:cstheme="majorBidi"/>
                <w:sz w:val="24"/>
                <w:szCs w:val="24"/>
                <w:lang w:eastAsia="ja-JP"/>
              </w:rPr>
            </w:pP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w</m:t>
                  </m:r>
                </m:e>
                <m:sub>
                  <m:r>
                    <w:rPr>
                      <w:rFonts w:ascii="Cambria Math" w:eastAsia="Times New Roman" w:hAnsi="Cambria Math" w:cstheme="majorBidi"/>
                      <w:color w:val="000000"/>
                      <w:sz w:val="24"/>
                      <w:szCs w:val="24"/>
                    </w:rPr>
                    <m:t>s</m:t>
                  </m:r>
                </m:sub>
              </m:sSub>
              <m:r>
                <w:rPr>
                  <w:rFonts w:ascii="Cambria Math" w:eastAsia="Times New Roman" w:hAnsi="Cambria Math" w:cstheme="majorBidi"/>
                  <w:color w:val="000000"/>
                  <w:sz w:val="24"/>
                  <w:szCs w:val="24"/>
                  <w:lang w:val="de-DE"/>
                </w:rPr>
                <m:t>=</m:t>
              </m:r>
            </m:oMath>
            <w:r w:rsidR="00EF0D96" w:rsidRPr="00FA4AEA">
              <w:rPr>
                <w:rFonts w:cstheme="majorBidi"/>
                <w:color w:val="000000"/>
                <w:sz w:val="24"/>
                <w:szCs w:val="24"/>
                <w:lang w:val="de-DE"/>
              </w:rPr>
              <w:t>Stiffener width</w:t>
            </w:r>
            <w:r w:rsidR="00867095" w:rsidRPr="00FA4AEA">
              <w:rPr>
                <w:rFonts w:cstheme="majorBidi"/>
                <w:color w:val="000000"/>
                <w:sz w:val="24"/>
                <w:szCs w:val="24"/>
                <w:lang w:val="de-DE"/>
              </w:rPr>
              <w:t xml:space="preserve">, </w:t>
            </w: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σ</m:t>
                  </m:r>
                </m:e>
                <m:sub>
                  <m:r>
                    <w:rPr>
                      <w:rFonts w:ascii="Cambria Math" w:eastAsia="Times New Roman" w:hAnsi="Cambria Math" w:cstheme="majorBidi"/>
                      <w:color w:val="000000"/>
                      <w:sz w:val="24"/>
                      <w:szCs w:val="24"/>
                    </w:rPr>
                    <m:t>x0</m:t>
                  </m:r>
                </m:sub>
              </m:sSub>
            </m:oMath>
            <w:r w:rsidR="00EF0D96" w:rsidRPr="00FA4AEA">
              <w:rPr>
                <w:rFonts w:cstheme="majorBidi"/>
                <w:color w:val="000000"/>
                <w:sz w:val="24"/>
                <w:szCs w:val="24"/>
              </w:rPr>
              <w:t xml:space="preserve"> = </w:t>
            </w:r>
            <w:r w:rsidR="00EF0D96" w:rsidRPr="00FA4AEA">
              <w:rPr>
                <w:rFonts w:cstheme="majorBidi"/>
                <w:sz w:val="24"/>
                <w:szCs w:val="24"/>
              </w:rPr>
              <w:t>Normal stress at plate-stiffener intersection</w:t>
            </w:r>
          </w:p>
        </w:tc>
        <w:tc>
          <w:tcPr>
            <w:tcW w:w="236" w:type="dxa"/>
          </w:tcPr>
          <w:p w14:paraId="071AEB2C" w14:textId="77777777" w:rsidR="0056075B" w:rsidRPr="00FA4AEA" w:rsidRDefault="0056075B">
            <w:pPr>
              <w:jc w:val="left"/>
              <w:rPr>
                <w:rFonts w:cstheme="majorBidi"/>
                <w:sz w:val="24"/>
                <w:szCs w:val="24"/>
                <w:lang w:eastAsia="ja-JP"/>
              </w:rPr>
            </w:pPr>
          </w:p>
        </w:tc>
        <w:tc>
          <w:tcPr>
            <w:tcW w:w="2001" w:type="dxa"/>
          </w:tcPr>
          <w:p w14:paraId="2EBCA405" w14:textId="77777777" w:rsidR="0056075B" w:rsidRPr="00FA4AEA" w:rsidRDefault="0056075B">
            <w:pPr>
              <w:jc w:val="left"/>
              <w:rPr>
                <w:rFonts w:cstheme="majorBidi"/>
                <w:sz w:val="24"/>
                <w:szCs w:val="24"/>
                <w:lang w:eastAsia="ja-JP"/>
              </w:rPr>
            </w:pPr>
            <w:r w:rsidRPr="00FA4AEA">
              <w:rPr>
                <w:rFonts w:cstheme="majorBidi"/>
                <w:sz w:val="24"/>
                <w:szCs w:val="24"/>
                <w:lang w:eastAsia="ja-JP"/>
              </w:rPr>
              <w:t>Analytical study</w:t>
            </w:r>
          </w:p>
          <w:p w14:paraId="15ED0DAA" w14:textId="77777777" w:rsidR="0056075B" w:rsidRPr="00FA4AEA" w:rsidRDefault="0056075B">
            <w:pPr>
              <w:jc w:val="left"/>
              <w:rPr>
                <w:rFonts w:cstheme="majorBidi"/>
                <w:sz w:val="24"/>
                <w:szCs w:val="24"/>
                <w:lang w:eastAsia="ja-JP"/>
              </w:rPr>
            </w:pPr>
          </w:p>
        </w:tc>
      </w:tr>
      <w:tr w:rsidR="0056075B" w:rsidRPr="005A793A" w14:paraId="3B8CE208" w14:textId="77777777" w:rsidTr="00D13B23">
        <w:trPr>
          <w:jc w:val="center"/>
        </w:trPr>
        <w:tc>
          <w:tcPr>
            <w:tcW w:w="7797" w:type="dxa"/>
            <w:vAlign w:val="center"/>
          </w:tcPr>
          <w:p w14:paraId="10A7CE78" w14:textId="77777777" w:rsidR="0056075B" w:rsidRPr="00FA4AEA" w:rsidRDefault="0056075B">
            <w:pPr>
              <w:rPr>
                <w:rFonts w:eastAsia="Times New Roman" w:cstheme="majorBidi"/>
                <w:color w:val="000000"/>
                <w:sz w:val="24"/>
                <w:szCs w:val="24"/>
              </w:rPr>
            </w:pPr>
            <w:r w:rsidRPr="00FA4AEA">
              <w:rPr>
                <w:rFonts w:cstheme="majorBidi"/>
                <w:sz w:val="24"/>
                <w:szCs w:val="24"/>
                <w:lang w:eastAsia="ja-JP"/>
              </w:rPr>
              <w:t>Paik and Thayamballi</w:t>
            </w:r>
            <w:r w:rsidR="007D0151" w:rsidRPr="00FA4AEA">
              <w:rPr>
                <w:rFonts w:cstheme="majorBidi"/>
                <w:sz w:val="24"/>
                <w:szCs w:val="24"/>
                <w:lang w:eastAsia="ja-JP"/>
              </w:rPr>
              <w:t xml:space="preserve"> [11]</w:t>
            </w:r>
            <w:r w:rsidRPr="00FA4AEA">
              <w:rPr>
                <w:rFonts w:cstheme="majorBidi"/>
                <w:sz w:val="24"/>
                <w:szCs w:val="24"/>
                <w:lang w:eastAsia="ja-JP"/>
              </w:rPr>
              <w:t>, 2003:</w:t>
            </w:r>
          </w:p>
          <w:p w14:paraId="10A8994E" w14:textId="77777777" w:rsidR="0056075B" w:rsidRPr="00FA4AEA" w:rsidRDefault="0056075B">
            <w:pPr>
              <w:rPr>
                <w:rFonts w:eastAsia="Times New Roman" w:cstheme="majorBidi"/>
                <w:color w:val="000000"/>
                <w:sz w:val="24"/>
                <w:szCs w:val="24"/>
              </w:rPr>
            </w:pPr>
          </w:p>
          <w:p w14:paraId="2F0DF24B" w14:textId="77777777" w:rsidR="0056075B" w:rsidRPr="00FA4AEA" w:rsidRDefault="004700F5">
            <w:pPr>
              <w:rPr>
                <w:rFonts w:eastAsia="Times New Roman" w:cstheme="majorBidi"/>
                <w:color w:val="000000"/>
                <w:sz w:val="24"/>
                <w:szCs w:val="24"/>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 xml:space="preserve">4ω </m:t>
                    </m:r>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sinh</m:t>
                        </m:r>
                      </m:e>
                      <m:sup>
                        <m:r>
                          <w:rPr>
                            <w:rFonts w:ascii="Cambria Math" w:eastAsia="Times New Roman" w:hAnsi="Cambria Math" w:cstheme="majorBidi"/>
                            <w:color w:val="000000"/>
                            <w:sz w:val="24"/>
                            <w:szCs w:val="24"/>
                          </w:rPr>
                          <m:t>2</m:t>
                        </m:r>
                      </m:sup>
                    </m:sSup>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πb/ω</m:t>
                        </m:r>
                      </m:e>
                    </m:d>
                  </m:num>
                  <m:den>
                    <m:r>
                      <w:rPr>
                        <w:rFonts w:ascii="Cambria Math" w:eastAsia="Times New Roman" w:hAnsi="Cambria Math" w:cstheme="majorBidi"/>
                        <w:color w:val="000000"/>
                        <w:sz w:val="24"/>
                        <w:szCs w:val="24"/>
                      </w:rPr>
                      <m:t xml:space="preserve">π </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1+ν</m:t>
                        </m:r>
                      </m:e>
                    </m:d>
                    <m:d>
                      <m:dPr>
                        <m:begChr m:val="["/>
                        <m:endChr m:val="]"/>
                        <m:ctrlPr>
                          <w:rPr>
                            <w:rFonts w:ascii="Cambria Math" w:eastAsia="Times New Roman" w:hAnsi="Cambria Math" w:cstheme="majorBidi"/>
                            <w:i/>
                            <w:color w:val="000000"/>
                            <w:sz w:val="24"/>
                            <w:szCs w:val="24"/>
                          </w:rPr>
                        </m:ctrlPr>
                      </m:dPr>
                      <m:e>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3-ν</m:t>
                            </m:r>
                          </m:e>
                        </m:d>
                        <m:r>
                          <w:rPr>
                            <w:rFonts w:ascii="Cambria Math" w:eastAsia="Times New Roman" w:hAnsi="Cambria Math" w:cstheme="majorBidi"/>
                            <w:color w:val="000000"/>
                            <w:sz w:val="24"/>
                            <w:szCs w:val="24"/>
                          </w:rPr>
                          <m:t>sinh</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2πb/ω</m:t>
                            </m:r>
                          </m:e>
                        </m:d>
                        <m:r>
                          <w:rPr>
                            <w:rFonts w:ascii="Cambria Math" w:eastAsia="Times New Roman" w:hAnsi="Cambria Math" w:cstheme="majorBidi"/>
                            <w:color w:val="000000"/>
                            <w:sz w:val="24"/>
                            <w:szCs w:val="24"/>
                          </w:rPr>
                          <m:t>-</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1+ν</m:t>
                            </m:r>
                          </m:e>
                        </m:d>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πb/ω</m:t>
                            </m:r>
                          </m:e>
                        </m:d>
                      </m:e>
                    </m:d>
                  </m:den>
                </m:f>
              </m:oMath>
            </m:oMathPara>
          </w:p>
          <w:p w14:paraId="4515007C" w14:textId="77777777" w:rsidR="0056075B" w:rsidRPr="00FA4AEA" w:rsidRDefault="0056075B">
            <w:pPr>
              <w:rPr>
                <w:rFonts w:eastAsia="Times New Roman" w:cstheme="majorBidi"/>
                <w:color w:val="000000"/>
                <w:sz w:val="24"/>
                <w:szCs w:val="24"/>
              </w:rPr>
            </w:pPr>
          </w:p>
          <w:p w14:paraId="51C07BB3" w14:textId="77777777" w:rsidR="0056075B" w:rsidRPr="00FA4AEA" w:rsidRDefault="0056075B" w:rsidP="00867095">
            <w:pPr>
              <w:rPr>
                <w:rFonts w:eastAsia="Times New Roman" w:cstheme="majorBidi"/>
                <w:color w:val="000000"/>
                <w:sz w:val="24"/>
                <w:szCs w:val="24"/>
              </w:rPr>
            </w:pPr>
            <m:oMath>
              <m:r>
                <w:rPr>
                  <w:rFonts w:ascii="Cambria Math" w:eastAsia="Times New Roman" w:hAnsi="Cambria Math" w:cstheme="majorBidi"/>
                  <w:color w:val="000000"/>
                  <w:sz w:val="24"/>
                  <w:szCs w:val="24"/>
                </w:rPr>
                <m:t>ω</m:t>
              </m:r>
            </m:oMath>
            <w:r w:rsidRPr="00FA4AEA">
              <w:rPr>
                <w:rFonts w:eastAsia="Times New Roman" w:cstheme="majorBidi"/>
                <w:color w:val="000000"/>
                <w:sz w:val="24"/>
                <w:szCs w:val="24"/>
              </w:rPr>
              <w:t xml:space="preserve"> </w:t>
            </w:r>
            <w:r w:rsidR="00EF0D96" w:rsidRPr="00FA4AEA">
              <w:rPr>
                <w:rFonts w:eastAsia="Times New Roman" w:cstheme="majorBidi"/>
                <w:color w:val="000000"/>
                <w:sz w:val="24"/>
                <w:szCs w:val="24"/>
              </w:rPr>
              <w:t>=</w:t>
            </w:r>
            <w:r w:rsidRPr="00FA4AEA">
              <w:rPr>
                <w:rFonts w:eastAsia="Times New Roman" w:cstheme="majorBidi"/>
                <w:color w:val="000000"/>
                <w:sz w:val="24"/>
                <w:szCs w:val="24"/>
              </w:rPr>
              <w:t xml:space="preserve"> deflection wave length</w:t>
            </w:r>
            <w:r w:rsidR="00867095" w:rsidRPr="00FA4AEA">
              <w:rPr>
                <w:rFonts w:eastAsia="Times New Roman" w:cstheme="majorBidi"/>
                <w:color w:val="000000"/>
                <w:sz w:val="24"/>
                <w:szCs w:val="24"/>
              </w:rPr>
              <w:t xml:space="preserve">, </w:t>
            </w:r>
            <w:r w:rsidRPr="00FA4AEA">
              <w:rPr>
                <w:rFonts w:eastAsia="Times New Roman" w:cstheme="majorBidi"/>
                <w:color w:val="000000"/>
                <w:sz w:val="24"/>
                <w:szCs w:val="24"/>
              </w:rPr>
              <w:t xml:space="preserve"> </w:t>
            </w: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oMath>
            <w:r w:rsidRPr="00FA4AEA">
              <w:rPr>
                <w:rFonts w:eastAsia="Times New Roman" w:cstheme="majorBidi"/>
                <w:color w:val="000000"/>
                <w:sz w:val="24"/>
                <w:szCs w:val="24"/>
              </w:rPr>
              <w:t xml:space="preserve"> can be approximated to be :</w:t>
            </w:r>
          </w:p>
          <w:p w14:paraId="60565605" w14:textId="77777777" w:rsidR="0056075B" w:rsidRPr="00FA4AEA" w:rsidRDefault="004700F5">
            <w:pPr>
              <w:rPr>
                <w:rFonts w:cstheme="majorBidi"/>
                <w:sz w:val="24"/>
                <w:szCs w:val="24"/>
                <w:lang w:eastAsia="ja-JP"/>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r>
                  <w:rPr>
                    <w:rFonts w:ascii="Cambria Math" w:eastAsia="Times New Roman" w:hAnsi="Cambria Math" w:cstheme="majorBidi"/>
                    <w:color w:val="000000"/>
                    <w:sz w:val="24"/>
                    <w:szCs w:val="24"/>
                  </w:rPr>
                  <m:t>=</m:t>
                </m:r>
                <m:d>
                  <m:dPr>
                    <m:begChr m:val="{"/>
                    <m:endChr m:val=""/>
                    <m:ctrlPr>
                      <w:rPr>
                        <w:rFonts w:ascii="Cambria Math" w:eastAsia="Times New Roman" w:hAnsi="Cambria Math" w:cstheme="majorBidi"/>
                        <w:i/>
                        <w:color w:val="000000"/>
                        <w:sz w:val="24"/>
                        <w:szCs w:val="24"/>
                      </w:rPr>
                    </m:ctrlPr>
                  </m:dPr>
                  <m:e>
                    <m:eqArr>
                      <m:eqArrPr>
                        <m:ctrlPr>
                          <w:rPr>
                            <w:rFonts w:ascii="Cambria Math" w:eastAsia="Times New Roman" w:hAnsi="Cambria Math" w:cstheme="majorBidi"/>
                            <w:i/>
                            <w:color w:val="000000"/>
                            <w:sz w:val="24"/>
                            <w:szCs w:val="24"/>
                          </w:rPr>
                        </m:ctrlPr>
                      </m:eqArrPr>
                      <m:e>
                        <m:r>
                          <w:rPr>
                            <w:rFonts w:ascii="Cambria Math" w:eastAsia="Times New Roman" w:hAnsi="Cambria Math" w:cstheme="majorBidi"/>
                            <w:color w:val="000000"/>
                            <w:sz w:val="24"/>
                            <w:szCs w:val="24"/>
                          </w:rPr>
                          <m:t xml:space="preserve">b            </m:t>
                        </m:r>
                        <m:r>
                          <m:rPr>
                            <m:sty m:val="p"/>
                          </m:rPr>
                          <w:rPr>
                            <w:rFonts w:ascii="Cambria Math" w:eastAsia="Times New Roman" w:hAnsi="Cambria Math" w:cstheme="majorBidi"/>
                            <w:color w:val="000000"/>
                            <w:sz w:val="24"/>
                            <w:szCs w:val="24"/>
                          </w:rPr>
                          <m:t>for</m:t>
                        </m:r>
                        <m:r>
                          <w:rPr>
                            <w:rFonts w:ascii="Cambria Math" w:eastAsia="Times New Roman" w:hAnsi="Cambria Math" w:cstheme="majorBidi"/>
                            <w:color w:val="000000"/>
                            <w:sz w:val="24"/>
                            <w:szCs w:val="24"/>
                          </w:rPr>
                          <m:t xml:space="preserve"> b/ω≤0.18</m:t>
                        </m:r>
                      </m:e>
                      <m:e>
                        <m:r>
                          <w:rPr>
                            <w:rFonts w:ascii="Cambria Math" w:eastAsia="Times New Roman" w:hAnsi="Cambria Math" w:cstheme="majorBidi"/>
                            <w:color w:val="000000"/>
                            <w:sz w:val="24"/>
                            <w:szCs w:val="24"/>
                          </w:rPr>
                          <m:t xml:space="preserve">0.18 L    </m:t>
                        </m:r>
                        <m:r>
                          <m:rPr>
                            <m:sty m:val="p"/>
                          </m:rPr>
                          <w:rPr>
                            <w:rFonts w:ascii="Cambria Math" w:eastAsia="Times New Roman" w:hAnsi="Cambria Math" w:cstheme="majorBidi"/>
                            <w:color w:val="000000"/>
                            <w:sz w:val="24"/>
                            <w:szCs w:val="24"/>
                          </w:rPr>
                          <m:t>for</m:t>
                        </m:r>
                        <m:r>
                          <w:rPr>
                            <w:rFonts w:ascii="Cambria Math" w:eastAsia="Times New Roman" w:hAnsi="Cambria Math" w:cstheme="majorBidi"/>
                            <w:color w:val="000000"/>
                            <w:sz w:val="24"/>
                            <w:szCs w:val="24"/>
                          </w:rPr>
                          <m:t xml:space="preserve"> b/ω&gt;0.18</m:t>
                        </m:r>
                      </m:e>
                    </m:eqArr>
                  </m:e>
                </m:d>
              </m:oMath>
            </m:oMathPara>
          </w:p>
        </w:tc>
        <w:tc>
          <w:tcPr>
            <w:tcW w:w="236" w:type="dxa"/>
          </w:tcPr>
          <w:p w14:paraId="6B2EEF68" w14:textId="77777777" w:rsidR="0056075B" w:rsidRPr="00FA4AEA" w:rsidRDefault="0056075B">
            <w:pPr>
              <w:jc w:val="left"/>
              <w:rPr>
                <w:rFonts w:cstheme="majorBidi"/>
                <w:sz w:val="24"/>
                <w:szCs w:val="24"/>
                <w:lang w:eastAsia="ja-JP"/>
              </w:rPr>
            </w:pPr>
          </w:p>
        </w:tc>
        <w:tc>
          <w:tcPr>
            <w:tcW w:w="2001" w:type="dxa"/>
          </w:tcPr>
          <w:p w14:paraId="02A350B6" w14:textId="77777777" w:rsidR="0056075B" w:rsidRPr="00FA4AEA" w:rsidRDefault="0056075B">
            <w:pPr>
              <w:jc w:val="left"/>
              <w:rPr>
                <w:rFonts w:cstheme="majorBidi"/>
                <w:sz w:val="24"/>
                <w:szCs w:val="24"/>
                <w:lang w:eastAsia="ja-JP"/>
              </w:rPr>
            </w:pPr>
            <w:r w:rsidRPr="00FA4AEA">
              <w:rPr>
                <w:rFonts w:cstheme="majorBidi"/>
                <w:sz w:val="24"/>
                <w:szCs w:val="24"/>
                <w:lang w:eastAsia="ja-JP"/>
              </w:rPr>
              <w:t>Analytical approach</w:t>
            </w:r>
          </w:p>
          <w:p w14:paraId="4E5C0732" w14:textId="77777777" w:rsidR="0056075B" w:rsidRPr="00FA4AEA" w:rsidRDefault="0056075B">
            <w:pPr>
              <w:jc w:val="left"/>
              <w:rPr>
                <w:rFonts w:cstheme="majorBidi"/>
                <w:sz w:val="24"/>
                <w:szCs w:val="24"/>
                <w:lang w:eastAsia="ja-JP"/>
              </w:rPr>
            </w:pPr>
            <w:r w:rsidRPr="00FA4AEA">
              <w:rPr>
                <w:rFonts w:cstheme="majorBidi"/>
                <w:sz w:val="24"/>
                <w:szCs w:val="24"/>
                <w:lang w:eastAsia="ja-JP"/>
              </w:rPr>
              <w:t>Shape of the deflection assumed depending on the rigidity of the  stiffeners and the loadings</w:t>
            </w:r>
          </w:p>
        </w:tc>
      </w:tr>
      <w:tr w:rsidR="0056075B" w:rsidRPr="005A793A" w14:paraId="49860142" w14:textId="77777777" w:rsidTr="00D13B23">
        <w:trPr>
          <w:jc w:val="center"/>
        </w:trPr>
        <w:tc>
          <w:tcPr>
            <w:tcW w:w="7797" w:type="dxa"/>
          </w:tcPr>
          <w:p w14:paraId="26C827B9" w14:textId="20E0A4D7" w:rsidR="0056075B" w:rsidRPr="00FA4AEA" w:rsidRDefault="0056075B">
            <w:pPr>
              <w:rPr>
                <w:rFonts w:cstheme="majorBidi"/>
                <w:sz w:val="24"/>
                <w:szCs w:val="24"/>
                <w:lang w:eastAsia="ja-JP"/>
              </w:rPr>
            </w:pPr>
            <w:r w:rsidRPr="00FA4AEA">
              <w:rPr>
                <w:rFonts w:cstheme="majorBidi"/>
                <w:sz w:val="24"/>
                <w:szCs w:val="24"/>
                <w:lang w:eastAsia="ja-JP"/>
              </w:rPr>
              <w:t>Boote</w:t>
            </w:r>
            <w:r w:rsidR="007D0151" w:rsidRPr="00FA4AEA">
              <w:rPr>
                <w:rFonts w:cstheme="majorBidi"/>
                <w:sz w:val="24"/>
                <w:szCs w:val="24"/>
                <w:lang w:eastAsia="ja-JP"/>
              </w:rPr>
              <w:t xml:space="preserve"> [12]</w:t>
            </w:r>
            <w:r w:rsidRPr="00FA4AEA">
              <w:rPr>
                <w:rFonts w:cstheme="majorBidi"/>
                <w:sz w:val="24"/>
                <w:szCs w:val="24"/>
                <w:lang w:eastAsia="ja-JP"/>
              </w:rPr>
              <w:t>, 2003:</w:t>
            </w:r>
          </w:p>
          <w:p w14:paraId="67A89D60" w14:textId="77777777" w:rsidR="0056075B" w:rsidRPr="00FA4AEA" w:rsidRDefault="0056075B">
            <w:pPr>
              <w:rPr>
                <w:rFonts w:eastAsia="Times New Roman" w:cstheme="majorBidi"/>
                <w:color w:val="000000"/>
                <w:sz w:val="24"/>
                <w:szCs w:val="24"/>
              </w:rPr>
            </w:pPr>
          </w:p>
          <w:p w14:paraId="4AAA5C6B" w14:textId="77777777" w:rsidR="0056075B" w:rsidRPr="00FA4AEA" w:rsidRDefault="0056075B">
            <w:pPr>
              <w:rPr>
                <w:rFonts w:eastAsia="Times New Roman" w:cstheme="majorBidi"/>
                <w:color w:val="000000"/>
                <w:sz w:val="24"/>
                <w:szCs w:val="24"/>
              </w:rPr>
            </w:pPr>
            <m:oMathPara>
              <m:oMath>
                <m:r>
                  <w:rPr>
                    <w:rFonts w:ascii="Cambria Math" w:eastAsia="Times New Roman" w:hAnsi="Cambria Math" w:cstheme="majorBidi"/>
                    <w:color w:val="000000"/>
                    <w:sz w:val="24"/>
                    <w:szCs w:val="24"/>
                  </w:rPr>
                  <m:t>λ=</m:t>
                </m:r>
                <m:f>
                  <m:fPr>
                    <m:ctrlPr>
                      <w:rPr>
                        <w:rFonts w:ascii="Cambria Math" w:eastAsia="Times New Roman" w:hAnsi="Cambria Math" w:cstheme="majorBidi"/>
                        <w:i/>
                        <w:color w:val="000000"/>
                        <w:sz w:val="24"/>
                        <w:szCs w:val="24"/>
                      </w:rPr>
                    </m:ctrlPr>
                  </m:fPr>
                  <m:num>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num>
                  <m:den>
                    <m:r>
                      <w:rPr>
                        <w:rFonts w:ascii="Cambria Math" w:eastAsia="Times New Roman" w:hAnsi="Cambria Math" w:cstheme="majorBidi"/>
                        <w:color w:val="000000"/>
                        <w:sz w:val="24"/>
                        <w:szCs w:val="24"/>
                      </w:rPr>
                      <m:t>b</m:t>
                    </m:r>
                  </m:den>
                </m:f>
                <m:r>
                  <w:rPr>
                    <w:rFonts w:ascii="Cambria Math" w:eastAsia="Times New Roman" w:hAnsi="Cambria Math" w:cstheme="majorBidi"/>
                    <w:color w:val="000000"/>
                    <w:sz w:val="24"/>
                    <w:szCs w:val="24"/>
                  </w:rPr>
                  <m:t xml:space="preserve">=1- </m:t>
                </m:r>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0.9-1.3</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b*</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b_s</m:t>
                            </m:r>
                          </m:sub>
                        </m:sSub>
                      </m:num>
                      <m:den>
                        <m:r>
                          <w:rPr>
                            <w:rFonts w:ascii="Cambria Math" w:eastAsia="Times New Roman" w:hAnsi="Cambria Math" w:cstheme="majorBidi"/>
                            <w:color w:val="000000"/>
                            <w:sz w:val="24"/>
                            <w:szCs w:val="24"/>
                          </w:rPr>
                          <m:t>t</m:t>
                        </m:r>
                      </m:den>
                    </m:f>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10</m:t>
                        </m:r>
                      </m:e>
                      <m:sup>
                        <m:r>
                          <w:rPr>
                            <w:rFonts w:ascii="Cambria Math" w:eastAsia="Times New Roman" w:hAnsi="Cambria Math" w:cstheme="majorBidi"/>
                            <w:color w:val="000000"/>
                            <w:sz w:val="24"/>
                            <w:szCs w:val="24"/>
                          </w:rPr>
                          <m:t>-5</m:t>
                        </m:r>
                      </m:sup>
                    </m:sSup>
                  </m:e>
                </m:d>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e</m:t>
                    </m:r>
                  </m:e>
                  <m:sup>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L</m:t>
                        </m:r>
                      </m:num>
                      <m:den>
                        <m:r>
                          <w:rPr>
                            <w:rFonts w:ascii="Cambria Math" w:eastAsia="Times New Roman" w:hAnsi="Cambria Math" w:cstheme="majorBidi"/>
                            <w:color w:val="000000"/>
                            <w:sz w:val="24"/>
                            <w:szCs w:val="24"/>
                          </w:rPr>
                          <m:t>b</m:t>
                        </m:r>
                      </m:den>
                    </m:f>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0.017t-0,121+</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3.5</m:t>
                            </m:r>
                          </m:num>
                          <m:den>
                            <m:r>
                              <w:rPr>
                                <w:rFonts w:ascii="Cambria Math" w:eastAsia="Times New Roman" w:hAnsi="Cambria Math" w:cstheme="majorBidi"/>
                                <w:color w:val="000000"/>
                                <w:sz w:val="24"/>
                                <w:szCs w:val="24"/>
                              </w:rPr>
                              <m:t>t</m:t>
                            </m:r>
                          </m:den>
                        </m:f>
                      </m:e>
                    </m:d>
                    <m:r>
                      <w:rPr>
                        <w:rFonts w:ascii="Cambria Math" w:eastAsia="Times New Roman" w:hAnsi="Cambria Math" w:cstheme="majorBidi"/>
                        <w:color w:val="000000"/>
                        <w:sz w:val="24"/>
                        <w:szCs w:val="24"/>
                      </w:rPr>
                      <m:t xml:space="preserve"> </m:t>
                    </m:r>
                  </m:sup>
                </m:sSup>
              </m:oMath>
            </m:oMathPara>
          </w:p>
          <w:p w14:paraId="04A847F8" w14:textId="77777777" w:rsidR="00EF0D96" w:rsidRPr="00FA4AEA" w:rsidRDefault="00EF0D96">
            <w:pPr>
              <w:rPr>
                <w:rFonts w:eastAsia="Times New Roman" w:cstheme="majorBidi"/>
                <w:color w:val="000000"/>
                <w:sz w:val="24"/>
                <w:szCs w:val="24"/>
              </w:rPr>
            </w:pPr>
          </w:p>
          <w:p w14:paraId="46DDB96E" w14:textId="77777777" w:rsidR="0056075B" w:rsidRPr="00FA4AEA" w:rsidRDefault="004700F5">
            <w:pPr>
              <w:rPr>
                <w:rFonts w:eastAsia="Times New Roman" w:cstheme="majorBidi"/>
                <w:color w:val="000000"/>
                <w:sz w:val="24"/>
                <w:szCs w:val="24"/>
              </w:rPr>
            </w:pP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w</m:t>
                  </m:r>
                </m:e>
                <m:sub>
                  <m:r>
                    <w:rPr>
                      <w:rFonts w:ascii="Cambria Math" w:eastAsia="Times New Roman" w:hAnsi="Cambria Math" w:cstheme="majorBidi"/>
                      <w:color w:val="000000"/>
                      <w:sz w:val="24"/>
                      <w:szCs w:val="24"/>
                    </w:rPr>
                    <m:t>b_s</m:t>
                  </m:r>
                </m:sub>
              </m:sSub>
              <m:r>
                <w:rPr>
                  <w:rFonts w:ascii="Cambria Math" w:eastAsia="Times New Roman" w:hAnsi="Cambria Math" w:cstheme="majorBidi"/>
                  <w:color w:val="000000"/>
                  <w:sz w:val="24"/>
                  <w:szCs w:val="24"/>
                </w:rPr>
                <m:t>=</m:t>
              </m:r>
            </m:oMath>
            <w:r w:rsidR="00EF0D96" w:rsidRPr="00FA4AEA">
              <w:rPr>
                <w:rFonts w:cstheme="majorBidi"/>
                <w:color w:val="000000"/>
                <w:sz w:val="24"/>
                <w:szCs w:val="24"/>
              </w:rPr>
              <w:t>Base width of the stiffener</w:t>
            </w:r>
          </w:p>
        </w:tc>
        <w:tc>
          <w:tcPr>
            <w:tcW w:w="236" w:type="dxa"/>
          </w:tcPr>
          <w:p w14:paraId="431F7D9D" w14:textId="77777777" w:rsidR="0056075B" w:rsidRPr="00FA4AEA" w:rsidRDefault="0056075B">
            <w:pPr>
              <w:jc w:val="left"/>
              <w:rPr>
                <w:rFonts w:cstheme="majorBidi"/>
                <w:sz w:val="24"/>
                <w:szCs w:val="24"/>
                <w:lang w:eastAsia="ja-JP"/>
              </w:rPr>
            </w:pPr>
          </w:p>
        </w:tc>
        <w:tc>
          <w:tcPr>
            <w:tcW w:w="2001" w:type="dxa"/>
            <w:vAlign w:val="center"/>
          </w:tcPr>
          <w:p w14:paraId="2A22C2E8" w14:textId="77777777" w:rsidR="0056075B" w:rsidRPr="00FA4AEA" w:rsidRDefault="0056075B">
            <w:pPr>
              <w:jc w:val="left"/>
              <w:rPr>
                <w:rFonts w:cstheme="majorBidi"/>
                <w:sz w:val="24"/>
                <w:szCs w:val="24"/>
                <w:lang w:eastAsia="ja-JP"/>
              </w:rPr>
            </w:pPr>
            <w:r w:rsidRPr="00FA4AEA">
              <w:rPr>
                <w:rFonts w:cstheme="majorBidi"/>
                <w:sz w:val="24"/>
                <w:szCs w:val="24"/>
                <w:lang w:eastAsia="ja-JP"/>
              </w:rPr>
              <w:t>FEA</w:t>
            </w:r>
          </w:p>
          <w:p w14:paraId="129C1414" w14:textId="77777777" w:rsidR="0056075B" w:rsidRPr="00FA4AEA" w:rsidRDefault="0056075B">
            <w:pPr>
              <w:jc w:val="left"/>
              <w:rPr>
                <w:rFonts w:cstheme="majorBidi"/>
                <w:sz w:val="24"/>
                <w:szCs w:val="24"/>
                <w:lang w:eastAsia="ja-JP"/>
              </w:rPr>
            </w:pPr>
            <w:r w:rsidRPr="00FA4AEA">
              <w:rPr>
                <w:rFonts w:cstheme="majorBidi"/>
                <w:sz w:val="24"/>
                <w:szCs w:val="24"/>
                <w:lang w:eastAsia="ja-JP"/>
              </w:rPr>
              <w:t>Composite</w:t>
            </w:r>
          </w:p>
          <w:p w14:paraId="08BAF5EC" w14:textId="77777777" w:rsidR="0056075B" w:rsidRPr="00FA4AEA" w:rsidRDefault="0056075B">
            <w:pPr>
              <w:jc w:val="left"/>
              <w:rPr>
                <w:rFonts w:cstheme="majorBidi"/>
                <w:sz w:val="24"/>
                <w:szCs w:val="24"/>
                <w:lang w:eastAsia="ja-JP"/>
              </w:rPr>
            </w:pPr>
            <w:r w:rsidRPr="00FA4AEA">
              <w:rPr>
                <w:rFonts w:cstheme="majorBidi"/>
                <w:sz w:val="24"/>
                <w:szCs w:val="24"/>
                <w:lang w:eastAsia="ja-JP"/>
              </w:rPr>
              <w:t>Parametric study.</w:t>
            </w:r>
          </w:p>
          <w:p w14:paraId="07790A1F" w14:textId="77777777" w:rsidR="0056075B" w:rsidRPr="00FA4AEA" w:rsidRDefault="0056075B">
            <w:pPr>
              <w:jc w:val="left"/>
              <w:rPr>
                <w:rFonts w:cstheme="majorBidi"/>
                <w:sz w:val="24"/>
                <w:szCs w:val="24"/>
                <w:lang w:eastAsia="ja-JP"/>
              </w:rPr>
            </w:pPr>
            <w:r w:rsidRPr="00FA4AEA">
              <w:rPr>
                <w:rFonts w:cstheme="majorBidi"/>
                <w:sz w:val="24"/>
                <w:szCs w:val="24"/>
                <w:lang w:eastAsia="ja-JP"/>
              </w:rPr>
              <w:t>Infinite panel stiffened longitudinally and transversely.</w:t>
            </w:r>
          </w:p>
        </w:tc>
      </w:tr>
      <w:tr w:rsidR="0056075B" w:rsidRPr="005A793A" w14:paraId="6021D638" w14:textId="77777777" w:rsidTr="00D13B23">
        <w:trPr>
          <w:jc w:val="center"/>
        </w:trPr>
        <w:tc>
          <w:tcPr>
            <w:tcW w:w="7797" w:type="dxa"/>
          </w:tcPr>
          <w:p w14:paraId="34EB0B15" w14:textId="1817AB6B" w:rsidR="0056075B" w:rsidRPr="00FA4AEA" w:rsidRDefault="0056075B" w:rsidP="005A793A">
            <w:pPr>
              <w:rPr>
                <w:rFonts w:eastAsia="Times New Roman" w:cstheme="majorBidi"/>
                <w:color w:val="000000"/>
                <w:sz w:val="24"/>
                <w:szCs w:val="24"/>
              </w:rPr>
            </w:pPr>
            <w:r w:rsidRPr="00FA4AEA">
              <w:rPr>
                <w:rFonts w:eastAsia="Times New Roman" w:cstheme="majorBidi"/>
                <w:color w:val="000000"/>
                <w:sz w:val="24"/>
                <w:szCs w:val="24"/>
              </w:rPr>
              <w:t>Tigkas and Theodoulides</w:t>
            </w:r>
            <w:r w:rsidR="007D0151" w:rsidRPr="00FA4AEA">
              <w:rPr>
                <w:rFonts w:eastAsia="Times New Roman" w:cstheme="majorBidi"/>
                <w:color w:val="000000"/>
                <w:sz w:val="24"/>
                <w:szCs w:val="24"/>
              </w:rPr>
              <w:t xml:space="preserve"> [1</w:t>
            </w:r>
            <w:r w:rsidR="00C965B5">
              <w:rPr>
                <w:rFonts w:eastAsia="Times New Roman" w:cstheme="majorBidi"/>
                <w:color w:val="000000"/>
                <w:sz w:val="24"/>
                <w:szCs w:val="24"/>
              </w:rPr>
              <w:t>5</w:t>
            </w:r>
            <w:r w:rsidR="007D0151" w:rsidRPr="00FA4AEA">
              <w:rPr>
                <w:rFonts w:eastAsia="Times New Roman" w:cstheme="majorBidi"/>
                <w:color w:val="000000"/>
                <w:sz w:val="24"/>
                <w:szCs w:val="24"/>
              </w:rPr>
              <w:t>]</w:t>
            </w:r>
            <w:r w:rsidR="005A793A" w:rsidRPr="00FA4AEA">
              <w:rPr>
                <w:rFonts w:eastAsia="Times New Roman" w:cstheme="majorBidi"/>
                <w:color w:val="000000"/>
                <w:sz w:val="24"/>
                <w:szCs w:val="24"/>
              </w:rPr>
              <w:t>, 2012:</w:t>
            </w:r>
          </w:p>
          <w:p w14:paraId="3814F0C2" w14:textId="77777777" w:rsidR="0056075B" w:rsidRPr="00FA4AEA" w:rsidRDefault="004700F5" w:rsidP="005A793A">
            <w:pPr>
              <w:rPr>
                <w:rFonts w:eastAsia="Times New Roman" w:cstheme="majorBidi"/>
                <w:color w:val="000000"/>
                <w:sz w:val="24"/>
                <w:szCs w:val="24"/>
              </w:rPr>
            </w:pPr>
            <m:oMathPara>
              <m:oMath>
                <m:f>
                  <m:fPr>
                    <m:ctrlPr>
                      <w:rPr>
                        <w:rFonts w:ascii="Cambria Math" w:eastAsia="Times New Roman" w:hAnsi="Cambria Math" w:cstheme="majorBidi"/>
                        <w:i/>
                        <w:color w:val="000000"/>
                        <w:sz w:val="24"/>
                        <w:szCs w:val="24"/>
                      </w:rPr>
                    </m:ctrlPr>
                  </m:fPr>
                  <m:num>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num>
                  <m:den>
                    <m:r>
                      <w:rPr>
                        <w:rFonts w:ascii="Cambria Math" w:eastAsia="Times New Roman" w:hAnsi="Cambria Math" w:cstheme="majorBidi"/>
                        <w:color w:val="000000"/>
                        <w:sz w:val="24"/>
                        <w:szCs w:val="24"/>
                      </w:rPr>
                      <m:t>b</m:t>
                    </m:r>
                  </m:den>
                </m:f>
                <m:r>
                  <w:rPr>
                    <w:rFonts w:ascii="Cambria Math" w:eastAsia="Times New Roman" w:hAnsi="Cambria Math" w:cstheme="majorBidi"/>
                    <w:color w:val="000000"/>
                    <w:sz w:val="24"/>
                    <w:szCs w:val="24"/>
                  </w:rPr>
                  <m:t xml:space="preserve">=1- </m:t>
                </m:r>
                <m:sSup>
                  <m:sSupPr>
                    <m:ctrlPr>
                      <w:rPr>
                        <w:rFonts w:ascii="Cambria Math" w:eastAsia="Times New Roman" w:hAnsi="Cambria Math" w:cstheme="majorBidi"/>
                        <w:i/>
                        <w:color w:val="000000"/>
                        <w:sz w:val="24"/>
                        <w:szCs w:val="24"/>
                      </w:rPr>
                    </m:ctrlPr>
                  </m:sSupPr>
                  <m:e>
                    <m:r>
                      <w:rPr>
                        <w:rFonts w:ascii="Cambria Math" w:eastAsia="Times New Roman" w:hAnsi="Cambria Math" w:cstheme="majorBidi"/>
                        <w:color w:val="000000"/>
                        <w:sz w:val="24"/>
                        <w:szCs w:val="24"/>
                      </w:rPr>
                      <m:t>e</m:t>
                    </m:r>
                  </m:e>
                  <m:sup>
                    <m:r>
                      <w:rPr>
                        <w:rFonts w:ascii="Cambria Math" w:eastAsia="Times New Roman" w:hAnsi="Cambria Math" w:cstheme="majorBidi"/>
                        <w:color w:val="000000"/>
                        <w:sz w:val="24"/>
                        <w:szCs w:val="24"/>
                      </w:rPr>
                      <m:t xml:space="preserve">-0.4 </m:t>
                    </m:r>
                    <m:f>
                      <m:fPr>
                        <m:ctrlPr>
                          <w:rPr>
                            <w:rFonts w:ascii="Cambria Math" w:eastAsia="Times New Roman" w:hAnsi="Cambria Math" w:cstheme="majorBidi"/>
                            <w:i/>
                            <w:color w:val="000000"/>
                            <w:sz w:val="24"/>
                            <w:szCs w:val="24"/>
                          </w:rPr>
                        </m:ctrlPr>
                      </m:fPr>
                      <m:num>
                        <m:r>
                          <w:rPr>
                            <w:rFonts w:ascii="Cambria Math" w:eastAsia="Times New Roman" w:hAnsi="Cambria Math" w:cstheme="majorBidi"/>
                            <w:color w:val="000000"/>
                            <w:sz w:val="24"/>
                            <w:szCs w:val="24"/>
                          </w:rPr>
                          <m:t>L</m:t>
                        </m:r>
                      </m:num>
                      <m:den>
                        <m:r>
                          <w:rPr>
                            <w:rFonts w:ascii="Cambria Math" w:eastAsia="Times New Roman" w:hAnsi="Cambria Math" w:cstheme="majorBidi"/>
                            <w:color w:val="000000"/>
                            <w:sz w:val="24"/>
                            <w:szCs w:val="24"/>
                          </w:rPr>
                          <m:t>b</m:t>
                        </m:r>
                      </m:den>
                    </m:f>
                    <m:r>
                      <w:rPr>
                        <w:rFonts w:ascii="Cambria Math" w:eastAsia="Times New Roman" w:hAnsi="Cambria Math" w:cstheme="majorBidi"/>
                        <w:color w:val="000000"/>
                        <w:sz w:val="24"/>
                        <w:szCs w:val="24"/>
                      </w:rPr>
                      <m:t xml:space="preserve"> </m:t>
                    </m:r>
                  </m:sup>
                </m:sSup>
              </m:oMath>
            </m:oMathPara>
          </w:p>
        </w:tc>
        <w:tc>
          <w:tcPr>
            <w:tcW w:w="236" w:type="dxa"/>
          </w:tcPr>
          <w:p w14:paraId="16650AEF" w14:textId="77777777" w:rsidR="0056075B" w:rsidRPr="00FA4AEA" w:rsidRDefault="0056075B">
            <w:pPr>
              <w:jc w:val="left"/>
              <w:rPr>
                <w:rFonts w:cstheme="majorBidi"/>
                <w:sz w:val="24"/>
                <w:szCs w:val="24"/>
                <w:lang w:eastAsia="ja-JP"/>
              </w:rPr>
            </w:pPr>
          </w:p>
        </w:tc>
        <w:tc>
          <w:tcPr>
            <w:tcW w:w="2001" w:type="dxa"/>
          </w:tcPr>
          <w:p w14:paraId="3D613F1A" w14:textId="77777777" w:rsidR="0056075B" w:rsidRPr="00FA4AEA" w:rsidRDefault="0056075B">
            <w:pPr>
              <w:jc w:val="left"/>
              <w:rPr>
                <w:rFonts w:cstheme="majorBidi"/>
                <w:sz w:val="24"/>
                <w:szCs w:val="24"/>
                <w:lang w:eastAsia="ja-JP"/>
              </w:rPr>
            </w:pPr>
            <w:r w:rsidRPr="00FA4AEA">
              <w:rPr>
                <w:rFonts w:cstheme="majorBidi"/>
                <w:sz w:val="24"/>
                <w:szCs w:val="24"/>
                <w:lang w:eastAsia="ja-JP"/>
              </w:rPr>
              <w:t>FEA</w:t>
            </w:r>
          </w:p>
          <w:p w14:paraId="56BE9ED6" w14:textId="77777777" w:rsidR="0056075B" w:rsidRPr="00FA4AEA" w:rsidRDefault="0056075B">
            <w:pPr>
              <w:jc w:val="left"/>
              <w:rPr>
                <w:rFonts w:cstheme="majorBidi"/>
                <w:sz w:val="24"/>
                <w:szCs w:val="24"/>
                <w:lang w:eastAsia="ja-JP"/>
              </w:rPr>
            </w:pPr>
            <w:r w:rsidRPr="00FA4AEA">
              <w:rPr>
                <w:rFonts w:cstheme="majorBidi"/>
                <w:sz w:val="24"/>
                <w:szCs w:val="24"/>
                <w:lang w:eastAsia="ja-JP"/>
              </w:rPr>
              <w:t>T</w:t>
            </w:r>
            <w:r w:rsidR="00AE1388" w:rsidRPr="00FA4AEA">
              <w:rPr>
                <w:rFonts w:cstheme="majorBidi"/>
                <w:sz w:val="24"/>
                <w:szCs w:val="24"/>
                <w:lang w:eastAsia="ja-JP"/>
              </w:rPr>
              <w:t>-beams</w:t>
            </w:r>
          </w:p>
          <w:p w14:paraId="69E06223" w14:textId="77777777" w:rsidR="0056075B" w:rsidRPr="00FA4AEA" w:rsidRDefault="0056075B">
            <w:pPr>
              <w:jc w:val="left"/>
              <w:rPr>
                <w:rFonts w:cstheme="majorBidi"/>
                <w:sz w:val="24"/>
                <w:szCs w:val="24"/>
                <w:lang w:eastAsia="ja-JP"/>
              </w:rPr>
            </w:pPr>
            <w:r w:rsidRPr="00FA4AEA">
              <w:rPr>
                <w:rFonts w:cstheme="majorBidi"/>
                <w:sz w:val="24"/>
                <w:szCs w:val="24"/>
                <w:lang w:eastAsia="ja-JP"/>
              </w:rPr>
              <w:t>Steel</w:t>
            </w:r>
          </w:p>
        </w:tc>
      </w:tr>
      <w:tr w:rsidR="0056075B" w:rsidRPr="005A793A" w14:paraId="27399658" w14:textId="77777777" w:rsidTr="005D0AC9">
        <w:trPr>
          <w:jc w:val="center"/>
        </w:trPr>
        <w:tc>
          <w:tcPr>
            <w:tcW w:w="7797" w:type="dxa"/>
            <w:tcBorders>
              <w:bottom w:val="single" w:sz="4" w:space="0" w:color="auto"/>
            </w:tcBorders>
            <w:vAlign w:val="center"/>
          </w:tcPr>
          <w:p w14:paraId="0D2405B4" w14:textId="33AAFB75" w:rsidR="0056075B" w:rsidRPr="00FA4AEA" w:rsidRDefault="0056075B">
            <w:pPr>
              <w:rPr>
                <w:rFonts w:cstheme="majorBidi"/>
                <w:color w:val="000000"/>
                <w:sz w:val="24"/>
                <w:szCs w:val="24"/>
              </w:rPr>
            </w:pPr>
            <w:r w:rsidRPr="00FA4AEA">
              <w:rPr>
                <w:rFonts w:cstheme="majorBidi"/>
                <w:sz w:val="24"/>
                <w:szCs w:val="24"/>
                <w:lang w:eastAsia="ja-JP"/>
              </w:rPr>
              <w:t xml:space="preserve">Ghelardi </w:t>
            </w:r>
            <w:r w:rsidR="00D71607" w:rsidRPr="00FA4AEA">
              <w:rPr>
                <w:rFonts w:cstheme="majorBidi"/>
                <w:sz w:val="24"/>
                <w:szCs w:val="24"/>
                <w:lang w:eastAsia="ja-JP"/>
              </w:rPr>
              <w:t xml:space="preserve">et </w:t>
            </w:r>
            <w:r w:rsidRPr="00FA4AEA">
              <w:rPr>
                <w:rFonts w:cstheme="majorBidi"/>
                <w:sz w:val="24"/>
                <w:szCs w:val="24"/>
                <w:lang w:eastAsia="ja-JP"/>
              </w:rPr>
              <w:t>al.</w:t>
            </w:r>
            <w:r w:rsidR="000A3002" w:rsidRPr="00FA4AEA">
              <w:rPr>
                <w:rFonts w:cstheme="majorBidi"/>
                <w:sz w:val="24"/>
                <w:szCs w:val="24"/>
                <w:lang w:eastAsia="ja-JP"/>
              </w:rPr>
              <w:t xml:space="preserve"> [1</w:t>
            </w:r>
            <w:r w:rsidR="00C965B5">
              <w:rPr>
                <w:rFonts w:cstheme="majorBidi"/>
                <w:sz w:val="24"/>
                <w:szCs w:val="24"/>
                <w:lang w:eastAsia="ja-JP"/>
              </w:rPr>
              <w:t>6</w:t>
            </w:r>
            <w:r w:rsidR="000A3002" w:rsidRPr="00FA4AEA">
              <w:rPr>
                <w:rFonts w:cstheme="majorBidi"/>
                <w:sz w:val="24"/>
                <w:szCs w:val="24"/>
                <w:lang w:eastAsia="ja-JP"/>
              </w:rPr>
              <w:t>]</w:t>
            </w:r>
            <w:r w:rsidRPr="00FA4AEA">
              <w:rPr>
                <w:rFonts w:cstheme="majorBidi"/>
                <w:sz w:val="24"/>
                <w:szCs w:val="24"/>
                <w:lang w:eastAsia="ja-JP"/>
              </w:rPr>
              <w:t>, 2014</w:t>
            </w:r>
          </w:p>
          <w:p w14:paraId="39FB7853" w14:textId="77777777" w:rsidR="0056075B" w:rsidRPr="00FA4AEA" w:rsidRDefault="004700F5">
            <w:pPr>
              <w:rPr>
                <w:rFonts w:cstheme="majorBidi"/>
                <w:color w:val="000000"/>
                <w:sz w:val="24"/>
                <w:szCs w:val="24"/>
              </w:rPr>
            </w:pPr>
            <m:oMathPara>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b</m:t>
                    </m:r>
                  </m:e>
                  <m:sub>
                    <m:r>
                      <w:rPr>
                        <w:rFonts w:ascii="Cambria Math" w:eastAsia="Times New Roman" w:hAnsi="Cambria Math" w:cstheme="majorBidi"/>
                        <w:color w:val="000000"/>
                        <w:sz w:val="24"/>
                        <w:szCs w:val="24"/>
                      </w:rPr>
                      <m:t>e</m:t>
                    </m:r>
                  </m:sub>
                </m:sSub>
                <m:r>
                  <w:rPr>
                    <w:rFonts w:ascii="Cambria Math" w:eastAsia="Times New Roman" w:hAnsi="Cambria Math" w:cstheme="majorBidi"/>
                    <w:color w:val="000000"/>
                    <w:sz w:val="24"/>
                    <w:szCs w:val="24"/>
                  </w:rPr>
                  <m:t>=</m:t>
                </m:r>
                <m:f>
                  <m:fPr>
                    <m:ctrlPr>
                      <w:rPr>
                        <w:rFonts w:ascii="Cambria Math" w:eastAsia="Times New Roman" w:hAnsi="Cambria Math" w:cstheme="majorBidi"/>
                        <w:i/>
                        <w:color w:val="000000"/>
                        <w:sz w:val="24"/>
                        <w:szCs w:val="24"/>
                      </w:rPr>
                    </m:ctrlPr>
                  </m:fPr>
                  <m:num>
                    <m:nary>
                      <m:naryPr>
                        <m:limLoc m:val="undOvr"/>
                        <m:ctrlPr>
                          <w:rPr>
                            <w:rFonts w:ascii="Cambria Math" w:eastAsia="Times New Roman" w:hAnsi="Cambria Math" w:cstheme="majorBidi"/>
                            <w:i/>
                            <w:color w:val="000000"/>
                            <w:sz w:val="24"/>
                            <w:szCs w:val="24"/>
                          </w:rPr>
                        </m:ctrlPr>
                      </m:naryPr>
                      <m:sub>
                        <m:r>
                          <w:rPr>
                            <w:rFonts w:ascii="Cambria Math" w:eastAsia="Times New Roman" w:hAnsi="Cambria Math" w:cstheme="majorBidi"/>
                            <w:color w:val="000000"/>
                            <w:sz w:val="24"/>
                            <w:szCs w:val="24"/>
                          </w:rPr>
                          <m:t>0</m:t>
                        </m:r>
                      </m:sub>
                      <m:sup>
                        <m:r>
                          <w:rPr>
                            <w:rFonts w:ascii="Cambria Math" w:eastAsia="Times New Roman" w:hAnsi="Cambria Math" w:cstheme="majorBidi"/>
                            <w:color w:val="000000"/>
                            <w:sz w:val="24"/>
                            <w:szCs w:val="24"/>
                          </w:rPr>
                          <m:t>b</m:t>
                        </m:r>
                      </m:sup>
                      <m:e>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ε</m:t>
                            </m:r>
                          </m:e>
                          <m:sub>
                            <m:r>
                              <w:rPr>
                                <w:rFonts w:ascii="Cambria Math" w:eastAsia="Times New Roman" w:hAnsi="Cambria Math" w:cstheme="majorBidi"/>
                                <w:color w:val="000000"/>
                                <w:sz w:val="24"/>
                                <w:szCs w:val="24"/>
                              </w:rPr>
                              <m:t>xx</m:t>
                            </m:r>
                          </m:sub>
                        </m:sSub>
                        <m:d>
                          <m:dPr>
                            <m:ctrlPr>
                              <w:rPr>
                                <w:rFonts w:ascii="Cambria Math" w:eastAsia="Times New Roman" w:hAnsi="Cambria Math" w:cstheme="majorBidi"/>
                                <w:i/>
                                <w:color w:val="000000"/>
                                <w:sz w:val="24"/>
                                <w:szCs w:val="24"/>
                              </w:rPr>
                            </m:ctrlPr>
                          </m:dPr>
                          <m:e>
                            <m:r>
                              <w:rPr>
                                <w:rFonts w:ascii="Cambria Math" w:eastAsia="Times New Roman" w:hAnsi="Cambria Math" w:cstheme="majorBidi"/>
                                <w:color w:val="000000"/>
                                <w:sz w:val="24"/>
                                <w:szCs w:val="24"/>
                              </w:rPr>
                              <m:t>y</m:t>
                            </m:r>
                          </m:e>
                        </m:d>
                        <m:r>
                          <w:rPr>
                            <w:rFonts w:ascii="Cambria Math" w:eastAsia="Times New Roman" w:hAnsi="Cambria Math" w:cstheme="majorBidi"/>
                            <w:color w:val="000000"/>
                            <w:sz w:val="24"/>
                            <w:szCs w:val="24"/>
                          </w:rPr>
                          <m:t>dy</m:t>
                        </m:r>
                      </m:e>
                    </m:nary>
                  </m:num>
                  <m:den>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ε</m:t>
                        </m:r>
                      </m:e>
                      <m:sub>
                        <m:r>
                          <w:rPr>
                            <w:rFonts w:ascii="Cambria Math" w:eastAsia="Times New Roman" w:hAnsi="Cambria Math" w:cstheme="majorBidi"/>
                            <w:color w:val="000000"/>
                            <w:sz w:val="24"/>
                            <w:szCs w:val="24"/>
                          </w:rPr>
                          <m:t>xx max</m:t>
                        </m:r>
                      </m:sub>
                    </m:sSub>
                  </m:den>
                </m:f>
              </m:oMath>
            </m:oMathPara>
          </w:p>
          <w:p w14:paraId="7F43C8E3" w14:textId="77777777" w:rsidR="0056075B" w:rsidRPr="00FA4AEA" w:rsidRDefault="004700F5">
            <w:pPr>
              <w:rPr>
                <w:rFonts w:cstheme="majorBidi"/>
                <w:sz w:val="24"/>
                <w:szCs w:val="24"/>
                <w:lang w:eastAsia="ja-JP"/>
              </w:rPr>
            </w:pPr>
            <m:oMath>
              <m:sSub>
                <m:sSubPr>
                  <m:ctrlPr>
                    <w:rPr>
                      <w:rFonts w:ascii="Cambria Math" w:eastAsia="Times New Roman" w:hAnsi="Cambria Math" w:cstheme="majorBidi"/>
                      <w:i/>
                      <w:color w:val="000000"/>
                      <w:sz w:val="24"/>
                      <w:szCs w:val="24"/>
                    </w:rPr>
                  </m:ctrlPr>
                </m:sSubPr>
                <m:e>
                  <m:r>
                    <w:rPr>
                      <w:rFonts w:ascii="Cambria Math" w:eastAsia="Times New Roman" w:hAnsi="Cambria Math" w:cstheme="majorBidi"/>
                      <w:color w:val="000000"/>
                      <w:sz w:val="24"/>
                      <w:szCs w:val="24"/>
                    </w:rPr>
                    <m:t>ε</m:t>
                  </m:r>
                </m:e>
                <m:sub>
                  <m:r>
                    <w:rPr>
                      <w:rFonts w:ascii="Cambria Math" w:eastAsia="Times New Roman" w:hAnsi="Cambria Math" w:cstheme="majorBidi"/>
                      <w:color w:val="000000"/>
                      <w:sz w:val="24"/>
                      <w:szCs w:val="24"/>
                    </w:rPr>
                    <m:t>xx</m:t>
                  </m:r>
                </m:sub>
              </m:sSub>
              <m:r>
                <w:rPr>
                  <w:rFonts w:ascii="Cambria Math" w:eastAsia="Times New Roman" w:hAnsi="Cambria Math" w:cstheme="majorBidi"/>
                  <w:color w:val="000000"/>
                  <w:sz w:val="24"/>
                  <w:szCs w:val="24"/>
                </w:rPr>
                <m:t>=</m:t>
              </m:r>
            </m:oMath>
            <w:r w:rsidR="0095521D" w:rsidRPr="00FA4AEA">
              <w:rPr>
                <w:rFonts w:cstheme="majorBidi"/>
                <w:color w:val="000000"/>
                <w:sz w:val="24"/>
                <w:szCs w:val="24"/>
              </w:rPr>
              <w:t xml:space="preserve"> Strain along the beam</w:t>
            </w:r>
          </w:p>
        </w:tc>
        <w:tc>
          <w:tcPr>
            <w:tcW w:w="236" w:type="dxa"/>
            <w:tcBorders>
              <w:bottom w:val="single" w:sz="4" w:space="0" w:color="auto"/>
            </w:tcBorders>
          </w:tcPr>
          <w:p w14:paraId="667EAA44" w14:textId="77777777" w:rsidR="0056075B" w:rsidRPr="00FA4AEA" w:rsidRDefault="0056075B">
            <w:pPr>
              <w:jc w:val="left"/>
              <w:rPr>
                <w:rFonts w:cstheme="majorBidi"/>
                <w:sz w:val="24"/>
                <w:szCs w:val="24"/>
                <w:lang w:eastAsia="ja-JP"/>
              </w:rPr>
            </w:pPr>
          </w:p>
        </w:tc>
        <w:tc>
          <w:tcPr>
            <w:tcW w:w="2001" w:type="dxa"/>
            <w:tcBorders>
              <w:bottom w:val="single" w:sz="4" w:space="0" w:color="auto"/>
            </w:tcBorders>
            <w:vAlign w:val="center"/>
          </w:tcPr>
          <w:p w14:paraId="2456F202" w14:textId="77777777" w:rsidR="0056075B" w:rsidRPr="00FA4AEA" w:rsidRDefault="0056075B">
            <w:pPr>
              <w:jc w:val="left"/>
              <w:rPr>
                <w:rFonts w:cstheme="majorBidi"/>
                <w:sz w:val="24"/>
                <w:szCs w:val="24"/>
                <w:lang w:eastAsia="ja-JP"/>
              </w:rPr>
            </w:pPr>
            <w:r w:rsidRPr="00FA4AEA">
              <w:rPr>
                <w:rFonts w:cstheme="majorBidi"/>
                <w:sz w:val="24"/>
                <w:szCs w:val="24"/>
                <w:lang w:eastAsia="ja-JP"/>
              </w:rPr>
              <w:t>Longitudinally top-hat composite stiffened panel.</w:t>
            </w:r>
          </w:p>
          <w:p w14:paraId="368F0182" w14:textId="77777777" w:rsidR="0056075B" w:rsidRPr="00FA4AEA" w:rsidRDefault="0056075B">
            <w:pPr>
              <w:jc w:val="left"/>
              <w:rPr>
                <w:rFonts w:cstheme="majorBidi"/>
                <w:sz w:val="24"/>
                <w:szCs w:val="24"/>
                <w:lang w:eastAsia="ja-JP"/>
              </w:rPr>
            </w:pPr>
            <w:r w:rsidRPr="00FA4AEA">
              <w:rPr>
                <w:rFonts w:cstheme="majorBidi"/>
                <w:sz w:val="24"/>
                <w:szCs w:val="24"/>
                <w:lang w:eastAsia="ja-JP"/>
              </w:rPr>
              <w:t>FEA parametric analysis</w:t>
            </w:r>
          </w:p>
        </w:tc>
      </w:tr>
      <w:tr w:rsidR="005D0AC9" w:rsidRPr="005A793A" w14:paraId="72DA891B" w14:textId="77777777" w:rsidTr="005D0AC9">
        <w:tblPrEx>
          <w:jc w:val="left"/>
          <w:tblBorders>
            <w:left w:val="single" w:sz="4" w:space="0" w:color="auto"/>
            <w:right w:val="single" w:sz="4" w:space="0" w:color="auto"/>
            <w:insideV w:val="single" w:sz="4" w:space="0" w:color="auto"/>
          </w:tblBorders>
          <w:tblCellMar>
            <w:top w:w="0" w:type="dxa"/>
            <w:bottom w:w="0" w:type="dxa"/>
          </w:tblCellMar>
        </w:tblPrEx>
        <w:tc>
          <w:tcPr>
            <w:tcW w:w="8033" w:type="dxa"/>
            <w:gridSpan w:val="2"/>
            <w:tcBorders>
              <w:left w:val="nil"/>
              <w:right w:val="nil"/>
            </w:tcBorders>
          </w:tcPr>
          <w:p w14:paraId="55977A1A" w14:textId="09DBC788" w:rsidR="005D0AC9" w:rsidRPr="00C965B5" w:rsidRDefault="005D0AC9" w:rsidP="005D0AC9">
            <w:pPr>
              <w:rPr>
                <w:rFonts w:cstheme="majorBidi"/>
                <w:sz w:val="24"/>
                <w:szCs w:val="24"/>
                <w:lang w:eastAsia="ja-JP"/>
              </w:rPr>
            </w:pPr>
            <w:bookmarkStart w:id="15" w:name="_Hlk15035297"/>
            <w:r w:rsidRPr="00C965B5">
              <w:rPr>
                <w:rFonts w:cstheme="majorBidi"/>
                <w:sz w:val="24"/>
                <w:szCs w:val="24"/>
                <w:lang w:eastAsia="ja-JP"/>
              </w:rPr>
              <w:t>Boote et al. [1</w:t>
            </w:r>
            <w:r w:rsidR="00C965B5" w:rsidRPr="00C965B5">
              <w:rPr>
                <w:rFonts w:cstheme="majorBidi"/>
                <w:sz w:val="24"/>
                <w:szCs w:val="24"/>
                <w:lang w:eastAsia="ja-JP"/>
              </w:rPr>
              <w:t>7</w:t>
            </w:r>
            <w:r w:rsidRPr="00C965B5">
              <w:rPr>
                <w:rFonts w:cstheme="majorBidi"/>
                <w:sz w:val="24"/>
                <w:szCs w:val="24"/>
                <w:lang w:eastAsia="ja-JP"/>
              </w:rPr>
              <w:t>]</w:t>
            </w:r>
          </w:p>
          <w:p w14:paraId="2F341734" w14:textId="77777777" w:rsidR="005D0AC9" w:rsidRPr="00C965B5" w:rsidRDefault="005D0AC9" w:rsidP="005D0AC9">
            <w:pPr>
              <w:rPr>
                <w:rFonts w:cstheme="majorBidi"/>
                <w:sz w:val="24"/>
                <w:szCs w:val="24"/>
                <w:lang w:eastAsia="ja-JP"/>
              </w:rPr>
            </w:pPr>
            <w:r w:rsidRPr="00C965B5">
              <w:rPr>
                <w:rFonts w:cstheme="majorBidi"/>
                <w:sz w:val="24"/>
                <w:szCs w:val="24"/>
                <w:lang w:eastAsia="ja-JP"/>
              </w:rPr>
              <w:t xml:space="preserve">                                                    </w:t>
            </w:r>
            <m:oMath>
              <m:f>
                <m:fPr>
                  <m:ctrlPr>
                    <w:rPr>
                      <w:rFonts w:ascii="Cambria Math" w:hAnsi="Cambria Math" w:cstheme="majorBidi"/>
                      <w:i/>
                      <w:sz w:val="24"/>
                      <w:szCs w:val="24"/>
                      <w:lang w:eastAsia="ja-JP"/>
                    </w:rPr>
                  </m:ctrlPr>
                </m:fPr>
                <m:num>
                  <m:sSub>
                    <m:sSubPr>
                      <m:ctrlPr>
                        <w:rPr>
                          <w:rFonts w:ascii="Cambria Math" w:hAnsi="Cambria Math" w:cstheme="majorBidi"/>
                          <w:i/>
                          <w:sz w:val="24"/>
                          <w:szCs w:val="24"/>
                          <w:lang w:eastAsia="ja-JP"/>
                        </w:rPr>
                      </m:ctrlPr>
                    </m:sSubPr>
                    <m:e>
                      <m:r>
                        <w:rPr>
                          <w:rFonts w:ascii="Cambria Math" w:hAnsi="Cambria Math" w:cstheme="majorBidi"/>
                          <w:sz w:val="24"/>
                          <w:szCs w:val="24"/>
                          <w:lang w:eastAsia="ja-JP"/>
                        </w:rPr>
                        <m:t>b</m:t>
                      </m:r>
                    </m:e>
                    <m:sub>
                      <m:r>
                        <w:rPr>
                          <w:rFonts w:ascii="Cambria Math" w:hAnsi="Cambria Math" w:cstheme="majorBidi"/>
                          <w:sz w:val="24"/>
                          <w:szCs w:val="24"/>
                          <w:lang w:eastAsia="ja-JP"/>
                        </w:rPr>
                        <m:t>e</m:t>
                      </m:r>
                    </m:sub>
                  </m:sSub>
                </m:num>
                <m:den>
                  <m:r>
                    <w:rPr>
                      <w:rFonts w:ascii="Cambria Math" w:hAnsi="Cambria Math" w:cstheme="majorBidi"/>
                      <w:sz w:val="24"/>
                      <w:szCs w:val="24"/>
                      <w:lang w:eastAsia="ja-JP"/>
                    </w:rPr>
                    <m:t>b</m:t>
                  </m:r>
                </m:den>
              </m:f>
              <m:r>
                <w:rPr>
                  <w:rFonts w:ascii="Cambria Math" w:hAnsi="Cambria Math" w:cstheme="majorBidi"/>
                  <w:sz w:val="24"/>
                  <w:szCs w:val="24"/>
                  <w:lang w:eastAsia="ja-JP"/>
                </w:rPr>
                <m:t>=</m:t>
              </m:r>
              <m:sSub>
                <m:sSubPr>
                  <m:ctrlPr>
                    <w:rPr>
                      <w:rFonts w:ascii="Cambria Math" w:hAnsi="Cambria Math" w:cstheme="majorBidi"/>
                      <w:i/>
                      <w:sz w:val="24"/>
                      <w:szCs w:val="24"/>
                      <w:lang w:eastAsia="ja-JP"/>
                    </w:rPr>
                  </m:ctrlPr>
                </m:sSubPr>
                <m:e>
                  <m:r>
                    <w:rPr>
                      <w:rFonts w:ascii="Cambria Math" w:hAnsi="Cambria Math" w:cstheme="majorBidi"/>
                      <w:sz w:val="24"/>
                      <w:szCs w:val="24"/>
                      <w:lang w:eastAsia="ja-JP"/>
                    </w:rPr>
                    <m:t>β</m:t>
                  </m:r>
                </m:e>
                <m:sub>
                  <m:r>
                    <w:rPr>
                      <w:rFonts w:ascii="Cambria Math" w:hAnsi="Cambria Math" w:cstheme="majorBidi"/>
                      <w:sz w:val="24"/>
                      <w:szCs w:val="24"/>
                      <w:lang w:eastAsia="ja-JP"/>
                    </w:rPr>
                    <m:t>1</m:t>
                  </m:r>
                </m:sub>
              </m:sSub>
              <m:r>
                <w:rPr>
                  <w:rFonts w:ascii="Cambria Math" w:hAnsi="Cambria Math" w:cstheme="majorBidi"/>
                  <w:sz w:val="24"/>
                  <w:szCs w:val="24"/>
                  <w:lang w:eastAsia="ja-JP"/>
                </w:rPr>
                <m:t>-</m:t>
              </m:r>
              <m:sSup>
                <m:sSupPr>
                  <m:ctrlPr>
                    <w:rPr>
                      <w:rFonts w:ascii="Cambria Math" w:hAnsi="Cambria Math" w:cstheme="majorBidi"/>
                      <w:i/>
                      <w:sz w:val="24"/>
                      <w:szCs w:val="24"/>
                      <w:lang w:eastAsia="ja-JP"/>
                    </w:rPr>
                  </m:ctrlPr>
                </m:sSupPr>
                <m:e>
                  <m:r>
                    <w:rPr>
                      <w:rFonts w:ascii="Cambria Math" w:hAnsi="Cambria Math" w:cstheme="majorBidi"/>
                      <w:sz w:val="24"/>
                      <w:szCs w:val="24"/>
                      <w:lang w:eastAsia="ja-JP"/>
                    </w:rPr>
                    <m:t>e</m:t>
                  </m:r>
                </m:e>
                <m:sup>
                  <m:r>
                    <w:rPr>
                      <w:rFonts w:ascii="Cambria Math" w:hAnsi="Cambria Math" w:cstheme="majorBidi"/>
                      <w:sz w:val="24"/>
                      <w:szCs w:val="24"/>
                      <w:lang w:eastAsia="ja-JP"/>
                    </w:rPr>
                    <m:t>-(</m:t>
                  </m:r>
                  <m:sSub>
                    <m:sSubPr>
                      <m:ctrlPr>
                        <w:rPr>
                          <w:rFonts w:ascii="Cambria Math" w:hAnsi="Cambria Math" w:cstheme="majorBidi"/>
                          <w:i/>
                          <w:sz w:val="24"/>
                          <w:szCs w:val="24"/>
                          <w:lang w:eastAsia="ja-JP"/>
                        </w:rPr>
                      </m:ctrlPr>
                    </m:sSubPr>
                    <m:e>
                      <m:r>
                        <w:rPr>
                          <w:rFonts w:ascii="Cambria Math" w:hAnsi="Cambria Math" w:cstheme="majorBidi"/>
                          <w:sz w:val="24"/>
                          <w:szCs w:val="24"/>
                          <w:lang w:eastAsia="ja-JP"/>
                        </w:rPr>
                        <m:t>β</m:t>
                      </m:r>
                    </m:e>
                    <m:sub>
                      <m:r>
                        <w:rPr>
                          <w:rFonts w:ascii="Cambria Math" w:hAnsi="Cambria Math" w:cstheme="majorBidi"/>
                          <w:sz w:val="24"/>
                          <w:szCs w:val="24"/>
                          <w:lang w:eastAsia="ja-JP"/>
                        </w:rPr>
                        <m:t>2</m:t>
                      </m:r>
                    </m:sub>
                  </m:sSub>
                  <m:f>
                    <m:fPr>
                      <m:ctrlPr>
                        <w:rPr>
                          <w:rFonts w:ascii="Cambria Math" w:hAnsi="Cambria Math" w:cstheme="majorBidi"/>
                          <w:i/>
                          <w:sz w:val="24"/>
                          <w:szCs w:val="24"/>
                          <w:lang w:eastAsia="ja-JP"/>
                        </w:rPr>
                      </m:ctrlPr>
                    </m:fPr>
                    <m:num>
                      <m:r>
                        <w:rPr>
                          <w:rFonts w:ascii="Cambria Math" w:hAnsi="Cambria Math" w:cstheme="majorBidi"/>
                          <w:sz w:val="24"/>
                          <w:szCs w:val="24"/>
                          <w:lang w:eastAsia="ja-JP"/>
                        </w:rPr>
                        <m:t>L</m:t>
                      </m:r>
                    </m:num>
                    <m:den>
                      <m:r>
                        <w:rPr>
                          <w:rFonts w:ascii="Cambria Math" w:hAnsi="Cambria Math" w:cstheme="majorBidi"/>
                          <w:sz w:val="24"/>
                          <w:szCs w:val="24"/>
                          <w:lang w:eastAsia="ja-JP"/>
                        </w:rPr>
                        <m:t>B</m:t>
                      </m:r>
                    </m:den>
                  </m:f>
                  <m:r>
                    <w:rPr>
                      <w:rFonts w:ascii="Cambria Math" w:hAnsi="Cambria Math" w:cstheme="majorBidi"/>
                      <w:sz w:val="24"/>
                      <w:szCs w:val="24"/>
                      <w:lang w:eastAsia="ja-JP"/>
                    </w:rPr>
                    <m:t xml:space="preserve"> - </m:t>
                  </m:r>
                  <m:f>
                    <m:fPr>
                      <m:ctrlPr>
                        <w:rPr>
                          <w:rFonts w:ascii="Cambria Math" w:hAnsi="Cambria Math" w:cstheme="majorBidi"/>
                          <w:i/>
                          <w:sz w:val="24"/>
                          <w:szCs w:val="24"/>
                          <w:lang w:eastAsia="ja-JP"/>
                        </w:rPr>
                      </m:ctrlPr>
                    </m:fPr>
                    <m:num>
                      <m:sSub>
                        <m:sSubPr>
                          <m:ctrlPr>
                            <w:rPr>
                              <w:rFonts w:ascii="Cambria Math" w:hAnsi="Cambria Math" w:cstheme="majorBidi"/>
                              <w:i/>
                              <w:sz w:val="24"/>
                              <w:szCs w:val="24"/>
                              <w:lang w:eastAsia="ja-JP"/>
                            </w:rPr>
                          </m:ctrlPr>
                        </m:sSubPr>
                        <m:e>
                          <m:r>
                            <w:rPr>
                              <w:rFonts w:ascii="Cambria Math" w:hAnsi="Cambria Math" w:cstheme="majorBidi"/>
                              <w:sz w:val="24"/>
                              <w:szCs w:val="24"/>
                              <w:lang w:eastAsia="ja-JP"/>
                            </w:rPr>
                            <m:t>β</m:t>
                          </m:r>
                        </m:e>
                        <m:sub>
                          <m:r>
                            <w:rPr>
                              <w:rFonts w:ascii="Cambria Math" w:hAnsi="Cambria Math" w:cstheme="majorBidi"/>
                              <w:sz w:val="24"/>
                              <w:szCs w:val="24"/>
                              <w:lang w:eastAsia="ja-JP"/>
                            </w:rPr>
                            <m:t>3</m:t>
                          </m:r>
                        </m:sub>
                      </m:sSub>
                    </m:num>
                    <m:den>
                      <m:r>
                        <w:rPr>
                          <w:rFonts w:ascii="Cambria Math" w:hAnsi="Cambria Math" w:cstheme="majorBidi"/>
                          <w:sz w:val="24"/>
                          <w:szCs w:val="24"/>
                          <w:lang w:eastAsia="ja-JP"/>
                        </w:rPr>
                        <m:t>t</m:t>
                      </m:r>
                    </m:den>
                  </m:f>
                  <m:r>
                    <w:rPr>
                      <w:rFonts w:ascii="Cambria Math" w:hAnsi="Cambria Math" w:cstheme="majorBidi"/>
                      <w:sz w:val="24"/>
                      <w:szCs w:val="24"/>
                      <w:lang w:eastAsia="ja-JP"/>
                    </w:rPr>
                    <m:t>)</m:t>
                  </m:r>
                </m:sup>
              </m:sSup>
            </m:oMath>
          </w:p>
          <w:p w14:paraId="69FB236E" w14:textId="05C1311B" w:rsidR="005D0AC9" w:rsidRPr="00C965B5" w:rsidRDefault="004700F5" w:rsidP="005D0AC9">
            <w:pPr>
              <w:jc w:val="left"/>
              <w:rPr>
                <w:rFonts w:cstheme="majorBidi"/>
                <w:sz w:val="24"/>
                <w:szCs w:val="24"/>
                <w:lang w:eastAsia="ja-JP"/>
              </w:rPr>
            </w:pPr>
            <m:oMath>
              <m:sSub>
                <m:sSubPr>
                  <m:ctrlPr>
                    <w:rPr>
                      <w:rFonts w:ascii="Cambria Math" w:hAnsi="Cambria Math" w:cstheme="majorBidi"/>
                      <w:i/>
                      <w:sz w:val="24"/>
                      <w:szCs w:val="24"/>
                      <w:lang w:eastAsia="ja-JP"/>
                    </w:rPr>
                  </m:ctrlPr>
                </m:sSubPr>
                <m:e>
                  <m:r>
                    <w:rPr>
                      <w:rFonts w:ascii="Cambria Math" w:hAnsi="Cambria Math" w:cstheme="majorBidi"/>
                      <w:sz w:val="24"/>
                      <w:szCs w:val="24"/>
                      <w:lang w:eastAsia="ja-JP"/>
                    </w:rPr>
                    <m:t>β</m:t>
                  </m:r>
                </m:e>
                <m:sub>
                  <m:r>
                    <w:rPr>
                      <w:rFonts w:ascii="Cambria Math" w:hAnsi="Cambria Math" w:cstheme="majorBidi"/>
                      <w:sz w:val="24"/>
                      <w:szCs w:val="24"/>
                      <w:lang w:eastAsia="ja-JP"/>
                    </w:rPr>
                    <m:t>1</m:t>
                  </m:r>
                </m:sub>
              </m:sSub>
              <m:r>
                <w:rPr>
                  <w:rFonts w:ascii="Cambria Math" w:hAnsi="Cambria Math" w:cstheme="majorBidi"/>
                  <w:sz w:val="24"/>
                  <w:szCs w:val="24"/>
                  <w:lang w:eastAsia="ja-JP"/>
                </w:rPr>
                <m:t>=</m:t>
              </m:r>
            </m:oMath>
            <w:r w:rsidR="00C965B5" w:rsidRPr="00C965B5">
              <w:rPr>
                <w:rFonts w:cstheme="majorBidi"/>
                <w:sz w:val="24"/>
                <w:szCs w:val="24"/>
                <w:lang w:eastAsia="ja-JP"/>
              </w:rPr>
              <w:t xml:space="preserve"> </w:t>
            </w:r>
            <w:r w:rsidR="00C965B5" w:rsidRPr="00C965B5">
              <w:rPr>
                <w:rFonts w:cstheme="majorBidi"/>
                <w:sz w:val="24"/>
                <w:szCs w:val="24"/>
              </w:rPr>
              <w:t>0.863654</w:t>
            </w:r>
          </w:p>
          <w:p w14:paraId="188F29DC" w14:textId="434693B3" w:rsidR="005D0AC9" w:rsidRPr="00C965B5" w:rsidRDefault="004700F5" w:rsidP="005D0AC9">
            <w:pPr>
              <w:jc w:val="left"/>
              <w:rPr>
                <w:rFonts w:cstheme="majorBidi"/>
                <w:sz w:val="24"/>
                <w:szCs w:val="24"/>
                <w:lang w:eastAsia="ja-JP"/>
              </w:rPr>
            </w:pPr>
            <m:oMath>
              <m:sSub>
                <m:sSubPr>
                  <m:ctrlPr>
                    <w:rPr>
                      <w:rFonts w:ascii="Cambria Math" w:hAnsi="Cambria Math" w:cstheme="majorBidi"/>
                      <w:i/>
                      <w:sz w:val="24"/>
                      <w:szCs w:val="24"/>
                      <w:lang w:eastAsia="ja-JP"/>
                    </w:rPr>
                  </m:ctrlPr>
                </m:sSubPr>
                <m:e>
                  <m:r>
                    <w:rPr>
                      <w:rFonts w:ascii="Cambria Math" w:hAnsi="Cambria Math" w:cstheme="majorBidi"/>
                      <w:sz w:val="24"/>
                      <w:szCs w:val="24"/>
                      <w:lang w:eastAsia="ja-JP"/>
                    </w:rPr>
                    <m:t>β</m:t>
                  </m:r>
                </m:e>
                <m:sub>
                  <m:r>
                    <w:rPr>
                      <w:rFonts w:ascii="Cambria Math" w:hAnsi="Cambria Math" w:cstheme="majorBidi"/>
                      <w:sz w:val="24"/>
                      <w:szCs w:val="24"/>
                      <w:lang w:eastAsia="ja-JP"/>
                    </w:rPr>
                    <m:t>2</m:t>
                  </m:r>
                </m:sub>
              </m:sSub>
              <m:r>
                <w:rPr>
                  <w:rFonts w:ascii="Cambria Math" w:hAnsi="Cambria Math" w:cstheme="majorBidi"/>
                  <w:sz w:val="24"/>
                  <w:szCs w:val="24"/>
                  <w:lang w:eastAsia="ja-JP"/>
                </w:rPr>
                <m:t>=</m:t>
              </m:r>
            </m:oMath>
            <w:r w:rsidR="00C965B5" w:rsidRPr="00C965B5">
              <w:rPr>
                <w:rFonts w:cstheme="majorBidi"/>
                <w:sz w:val="24"/>
                <w:szCs w:val="24"/>
                <w:lang w:eastAsia="ja-JP"/>
              </w:rPr>
              <w:t xml:space="preserve"> </w:t>
            </w:r>
            <w:r w:rsidR="00C965B5" w:rsidRPr="00C965B5">
              <w:rPr>
                <w:rFonts w:cstheme="majorBidi"/>
                <w:sz w:val="24"/>
                <w:szCs w:val="24"/>
              </w:rPr>
              <w:t>0.72488</w:t>
            </w:r>
          </w:p>
          <w:p w14:paraId="0401F4F5" w14:textId="5BAE3AD4" w:rsidR="005D0AC9" w:rsidRPr="005D0AC9" w:rsidRDefault="004700F5" w:rsidP="005D0AC9">
            <w:pPr>
              <w:jc w:val="left"/>
              <w:rPr>
                <w:rFonts w:cstheme="majorBidi"/>
                <w:lang w:eastAsia="ja-JP"/>
              </w:rPr>
            </w:pPr>
            <m:oMath>
              <m:sSub>
                <m:sSubPr>
                  <m:ctrlPr>
                    <w:rPr>
                      <w:rFonts w:ascii="Cambria Math" w:hAnsi="Cambria Math" w:cstheme="majorBidi"/>
                      <w:i/>
                      <w:sz w:val="24"/>
                      <w:szCs w:val="24"/>
                      <w:lang w:eastAsia="ja-JP"/>
                    </w:rPr>
                  </m:ctrlPr>
                </m:sSubPr>
                <m:e>
                  <m:r>
                    <w:rPr>
                      <w:rFonts w:ascii="Cambria Math" w:hAnsi="Cambria Math" w:cstheme="majorBidi"/>
                      <w:sz w:val="24"/>
                      <w:szCs w:val="24"/>
                      <w:lang w:eastAsia="ja-JP"/>
                    </w:rPr>
                    <m:t>β</m:t>
                  </m:r>
                </m:e>
                <m:sub>
                  <m:r>
                    <w:rPr>
                      <w:rFonts w:ascii="Cambria Math" w:hAnsi="Cambria Math" w:cstheme="majorBidi"/>
                      <w:sz w:val="24"/>
                      <w:szCs w:val="24"/>
                      <w:lang w:eastAsia="ja-JP"/>
                    </w:rPr>
                    <m:t>3</m:t>
                  </m:r>
                </m:sub>
              </m:sSub>
              <m:r>
                <w:rPr>
                  <w:rFonts w:ascii="Cambria Math" w:hAnsi="Cambria Math" w:cstheme="majorBidi"/>
                  <w:sz w:val="24"/>
                  <w:szCs w:val="24"/>
                  <w:lang w:eastAsia="ja-JP"/>
                </w:rPr>
                <m:t>=</m:t>
              </m:r>
            </m:oMath>
            <w:r w:rsidR="00C965B5" w:rsidRPr="00C965B5">
              <w:rPr>
                <w:rFonts w:cstheme="majorBidi"/>
                <w:sz w:val="24"/>
                <w:szCs w:val="24"/>
                <w:lang w:eastAsia="ja-JP"/>
              </w:rPr>
              <w:t xml:space="preserve"> </w:t>
            </w:r>
            <w:r w:rsidR="00C965B5" w:rsidRPr="00C965B5">
              <w:rPr>
                <w:rFonts w:cstheme="majorBidi"/>
                <w:sz w:val="24"/>
                <w:szCs w:val="24"/>
              </w:rPr>
              <w:t>4.7102</w:t>
            </w:r>
          </w:p>
        </w:tc>
        <w:tc>
          <w:tcPr>
            <w:tcW w:w="2001" w:type="dxa"/>
            <w:tcBorders>
              <w:left w:val="nil"/>
              <w:right w:val="nil"/>
            </w:tcBorders>
          </w:tcPr>
          <w:p w14:paraId="5A1F039D" w14:textId="77777777" w:rsidR="005D0AC9" w:rsidRPr="00C965B5" w:rsidRDefault="005D0AC9" w:rsidP="005D0AC9">
            <w:pPr>
              <w:jc w:val="left"/>
              <w:rPr>
                <w:rFonts w:cstheme="majorBidi"/>
                <w:sz w:val="24"/>
                <w:szCs w:val="24"/>
                <w:lang w:eastAsia="ja-JP"/>
              </w:rPr>
            </w:pPr>
            <w:r w:rsidRPr="00C965B5">
              <w:rPr>
                <w:rFonts w:cstheme="majorBidi"/>
                <w:sz w:val="24"/>
                <w:szCs w:val="24"/>
                <w:lang w:eastAsia="ja-JP"/>
              </w:rPr>
              <w:t>FEA parametric analysis</w:t>
            </w:r>
          </w:p>
        </w:tc>
      </w:tr>
      <w:bookmarkEnd w:id="15"/>
    </w:tbl>
    <w:p w14:paraId="674977B2" w14:textId="77777777" w:rsidR="0056075B" w:rsidRPr="00D3500E" w:rsidRDefault="0056075B">
      <w:pPr>
        <w:rPr>
          <w:rFonts w:cstheme="majorBidi"/>
        </w:rPr>
      </w:pPr>
    </w:p>
    <w:p w14:paraId="0881DDAE" w14:textId="77777777" w:rsidR="00512813" w:rsidRPr="00FA4AEA" w:rsidRDefault="00B9414F" w:rsidP="00676EFB">
      <w:pPr>
        <w:spacing w:line="360" w:lineRule="auto"/>
        <w:jc w:val="both"/>
        <w:rPr>
          <w:rFonts w:cstheme="majorBidi"/>
          <w:sz w:val="24"/>
          <w:szCs w:val="24"/>
        </w:rPr>
      </w:pPr>
      <w:r w:rsidRPr="00FA4AEA">
        <w:rPr>
          <w:rFonts w:cstheme="majorBidi"/>
          <w:sz w:val="24"/>
          <w:szCs w:val="24"/>
        </w:rPr>
        <w:t xml:space="preserve">Classification societies have </w:t>
      </w:r>
      <w:r w:rsidR="001872A8" w:rsidRPr="00FA4AEA">
        <w:rPr>
          <w:rFonts w:cstheme="majorBidi"/>
          <w:sz w:val="24"/>
          <w:szCs w:val="24"/>
        </w:rPr>
        <w:t xml:space="preserve">also developed definitions for the effective breadth to ensure the safety of vessels and it is assumed that the definitions provide a more conservative estimate </w:t>
      </w:r>
      <w:r w:rsidR="003D40D9">
        <w:rPr>
          <w:rFonts w:cstheme="majorBidi"/>
          <w:sz w:val="24"/>
          <w:szCs w:val="24"/>
        </w:rPr>
        <w:t>and</w:t>
      </w:r>
      <w:r w:rsidR="001872A8" w:rsidRPr="00FA4AEA">
        <w:rPr>
          <w:rFonts w:cstheme="majorBidi"/>
          <w:sz w:val="24"/>
          <w:szCs w:val="24"/>
        </w:rPr>
        <w:t xml:space="preserve"> are simpler to apply</w:t>
      </w:r>
      <w:r w:rsidR="00512813" w:rsidRPr="00FA4AEA">
        <w:rPr>
          <w:rFonts w:cstheme="majorBidi"/>
          <w:sz w:val="24"/>
          <w:szCs w:val="24"/>
        </w:rPr>
        <w:t xml:space="preserve">. Many of these formulas depend on the thickness of the plate and are directly derived from the </w:t>
      </w:r>
      <w:r w:rsidR="00676EFB" w:rsidRPr="00FA4AEA">
        <w:rPr>
          <w:rFonts w:cstheme="majorBidi"/>
          <w:sz w:val="24"/>
          <w:szCs w:val="24"/>
          <w:lang w:eastAsia="ja-JP"/>
        </w:rPr>
        <w:t xml:space="preserve">Von Karman et al. [1] </w:t>
      </w:r>
      <w:r w:rsidR="00512813" w:rsidRPr="00FA4AEA">
        <w:rPr>
          <w:rFonts w:cstheme="majorBidi"/>
          <w:sz w:val="24"/>
          <w:szCs w:val="24"/>
        </w:rPr>
        <w:t xml:space="preserve">formula or depend on the L/B ratio and </w:t>
      </w:r>
      <w:r w:rsidR="00676EFB" w:rsidRPr="00FA4AEA">
        <w:rPr>
          <w:rFonts w:cstheme="majorBidi"/>
          <w:sz w:val="24"/>
          <w:szCs w:val="24"/>
        </w:rPr>
        <w:t xml:space="preserve">are </w:t>
      </w:r>
      <w:r w:rsidR="00512813" w:rsidRPr="00FA4AEA">
        <w:rPr>
          <w:rFonts w:cstheme="majorBidi"/>
          <w:sz w:val="24"/>
          <w:szCs w:val="24"/>
        </w:rPr>
        <w:t xml:space="preserve">derived from </w:t>
      </w:r>
      <w:r w:rsidR="00676EFB" w:rsidRPr="00FA4AEA">
        <w:rPr>
          <w:rFonts w:cstheme="majorBidi"/>
          <w:sz w:val="24"/>
          <w:szCs w:val="24"/>
          <w:lang w:eastAsia="ja-JP"/>
        </w:rPr>
        <w:t>Schade [2]</w:t>
      </w:r>
      <w:r w:rsidR="00512813" w:rsidRPr="00FA4AEA">
        <w:rPr>
          <w:rFonts w:cstheme="majorBidi"/>
          <w:sz w:val="24"/>
          <w:szCs w:val="24"/>
        </w:rPr>
        <w:t xml:space="preserve">. Some classifications societies </w:t>
      </w:r>
      <w:r w:rsidR="005759F9" w:rsidRPr="00FA4AEA">
        <w:rPr>
          <w:rFonts w:cstheme="majorBidi"/>
          <w:sz w:val="24"/>
          <w:szCs w:val="24"/>
        </w:rPr>
        <w:t xml:space="preserve">have </w:t>
      </w:r>
      <w:r w:rsidR="00512813" w:rsidRPr="00FA4AEA">
        <w:rPr>
          <w:rFonts w:cstheme="majorBidi"/>
          <w:sz w:val="24"/>
          <w:szCs w:val="24"/>
        </w:rPr>
        <w:t xml:space="preserve">adapted their </w:t>
      </w:r>
      <w:r w:rsidR="005759F9" w:rsidRPr="00FA4AEA">
        <w:rPr>
          <w:rFonts w:cstheme="majorBidi"/>
          <w:sz w:val="24"/>
          <w:szCs w:val="24"/>
        </w:rPr>
        <w:t xml:space="preserve">approaches </w:t>
      </w:r>
      <w:r w:rsidR="00512813" w:rsidRPr="00FA4AEA">
        <w:rPr>
          <w:rFonts w:cstheme="majorBidi"/>
          <w:sz w:val="24"/>
          <w:szCs w:val="24"/>
        </w:rPr>
        <w:t xml:space="preserve">to </w:t>
      </w:r>
      <w:r w:rsidR="005759F9" w:rsidRPr="00FA4AEA">
        <w:rPr>
          <w:rFonts w:cstheme="majorBidi"/>
          <w:sz w:val="24"/>
          <w:szCs w:val="24"/>
        </w:rPr>
        <w:t>suit</w:t>
      </w:r>
      <w:r w:rsidR="00512813" w:rsidRPr="00FA4AEA">
        <w:rPr>
          <w:rFonts w:cstheme="majorBidi"/>
          <w:sz w:val="24"/>
          <w:szCs w:val="24"/>
        </w:rPr>
        <w:t xml:space="preserve"> composite materials</w:t>
      </w:r>
      <w:r w:rsidR="001872A8" w:rsidRPr="00FA4AEA">
        <w:rPr>
          <w:rFonts w:cstheme="majorBidi"/>
          <w:sz w:val="24"/>
          <w:szCs w:val="24"/>
        </w:rPr>
        <w:t xml:space="preserve"> and,</w:t>
      </w:r>
      <w:r w:rsidR="00512813" w:rsidRPr="00FA4AEA">
        <w:rPr>
          <w:rFonts w:cstheme="majorBidi"/>
          <w:sz w:val="24"/>
          <w:szCs w:val="24"/>
        </w:rPr>
        <w:t xml:space="preserve"> except for the DNV composite formula</w:t>
      </w:r>
      <w:r w:rsidR="001872A8" w:rsidRPr="00FA4AEA">
        <w:rPr>
          <w:rFonts w:cstheme="majorBidi"/>
          <w:sz w:val="24"/>
          <w:szCs w:val="24"/>
        </w:rPr>
        <w:t>,</w:t>
      </w:r>
      <w:r w:rsidR="00512813" w:rsidRPr="00FA4AEA">
        <w:rPr>
          <w:rFonts w:cstheme="majorBidi"/>
          <w:sz w:val="24"/>
          <w:szCs w:val="24"/>
        </w:rPr>
        <w:t xml:space="preserve"> they all take into account the thickness</w:t>
      </w:r>
      <w:r w:rsidR="006B39A2" w:rsidRPr="00FA4AEA">
        <w:rPr>
          <w:rFonts w:cstheme="majorBidi"/>
          <w:sz w:val="24"/>
          <w:szCs w:val="24"/>
        </w:rPr>
        <w:t>,</w:t>
      </w:r>
      <w:r w:rsidR="00512813" w:rsidRPr="00FA4AEA">
        <w:rPr>
          <w:rFonts w:cstheme="majorBidi"/>
          <w:sz w:val="24"/>
          <w:szCs w:val="24"/>
        </w:rPr>
        <w:t xml:space="preserve"> </w:t>
      </w:r>
      <w:r w:rsidR="006B39A2" w:rsidRPr="00FA4AEA">
        <w:rPr>
          <w:rFonts w:cstheme="majorBidi"/>
          <w:sz w:val="24"/>
          <w:szCs w:val="24"/>
        </w:rPr>
        <w:t>which</w:t>
      </w:r>
      <w:r w:rsidR="00512813" w:rsidRPr="00FA4AEA">
        <w:rPr>
          <w:rFonts w:cstheme="majorBidi"/>
          <w:sz w:val="24"/>
          <w:szCs w:val="24"/>
        </w:rPr>
        <w:t xml:space="preserve"> is a</w:t>
      </w:r>
      <w:r w:rsidR="006B39A2" w:rsidRPr="00FA4AEA">
        <w:rPr>
          <w:rFonts w:cstheme="majorBidi"/>
          <w:sz w:val="24"/>
          <w:szCs w:val="24"/>
        </w:rPr>
        <w:t>n important</w:t>
      </w:r>
      <w:r w:rsidR="00512813" w:rsidRPr="00FA4AEA">
        <w:rPr>
          <w:rFonts w:cstheme="majorBidi"/>
          <w:sz w:val="24"/>
          <w:szCs w:val="24"/>
        </w:rPr>
        <w:t xml:space="preserve"> parameter for the ‘effective width’. Table 2 shows some of the different approaches that have been adopted and consequently the definitions that have been established.</w:t>
      </w:r>
    </w:p>
    <w:p w14:paraId="792212E8" w14:textId="77777777" w:rsidR="0056075B" w:rsidRPr="00FA4AEA" w:rsidRDefault="0056075B" w:rsidP="003518A8">
      <w:pPr>
        <w:jc w:val="center"/>
        <w:rPr>
          <w:rFonts w:cstheme="majorBidi"/>
          <w:sz w:val="24"/>
          <w:szCs w:val="24"/>
        </w:rPr>
      </w:pPr>
      <w:bookmarkStart w:id="16" w:name="_Ref395353512"/>
      <w:bookmarkStart w:id="17" w:name="_Toc400747552"/>
      <w:r w:rsidRPr="00FA4AEA">
        <w:rPr>
          <w:rFonts w:cstheme="majorBidi"/>
          <w:sz w:val="24"/>
          <w:szCs w:val="24"/>
          <w:lang w:eastAsia="ja-JP"/>
        </w:rPr>
        <w:t>Table 2</w:t>
      </w:r>
      <w:r w:rsidRPr="00FA4AEA">
        <w:rPr>
          <w:rFonts w:cstheme="majorBidi"/>
          <w:sz w:val="24"/>
          <w:szCs w:val="24"/>
        </w:rPr>
        <w:t>: Formulas for effective breadt</w:t>
      </w:r>
      <w:r w:rsidRPr="00FA4AEA">
        <w:rPr>
          <w:rFonts w:cstheme="majorBidi"/>
          <w:noProof/>
          <w:sz w:val="24"/>
          <w:szCs w:val="24"/>
        </w:rPr>
        <w:t>h evaluation by the classification societies</w:t>
      </w:r>
      <w:bookmarkEnd w:id="16"/>
      <w:bookmarkEnd w:id="17"/>
    </w:p>
    <w:tbl>
      <w:tblPr>
        <w:tblStyle w:val="TableGrid"/>
        <w:tblW w:w="9991" w:type="dxa"/>
        <w:jc w:val="center"/>
        <w:tblBorders>
          <w:left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1683"/>
        <w:gridCol w:w="1804"/>
        <w:gridCol w:w="6504"/>
      </w:tblGrid>
      <w:tr w:rsidR="0056075B" w:rsidRPr="005A793A" w14:paraId="12BD8425" w14:textId="77777777" w:rsidTr="005D0AC9">
        <w:trPr>
          <w:jc w:val="center"/>
        </w:trPr>
        <w:tc>
          <w:tcPr>
            <w:tcW w:w="1683" w:type="dxa"/>
            <w:vAlign w:val="center"/>
          </w:tcPr>
          <w:p w14:paraId="2B3C3F0D" w14:textId="77777777" w:rsidR="0056075B" w:rsidRPr="00FA4AEA" w:rsidRDefault="0056075B">
            <w:pPr>
              <w:jc w:val="both"/>
              <w:rPr>
                <w:rFonts w:cstheme="majorBidi"/>
                <w:b/>
                <w:bCs/>
                <w:sz w:val="24"/>
                <w:szCs w:val="24"/>
                <w:lang w:eastAsia="ja-JP"/>
              </w:rPr>
            </w:pPr>
          </w:p>
        </w:tc>
        <w:tc>
          <w:tcPr>
            <w:tcW w:w="1804" w:type="dxa"/>
            <w:vAlign w:val="center"/>
          </w:tcPr>
          <w:p w14:paraId="414B976F" w14:textId="77777777" w:rsidR="0056075B" w:rsidRPr="00FA4AEA" w:rsidRDefault="0056075B">
            <w:pPr>
              <w:jc w:val="left"/>
              <w:rPr>
                <w:rFonts w:cstheme="majorBidi"/>
                <w:b/>
                <w:bCs/>
                <w:sz w:val="24"/>
                <w:szCs w:val="24"/>
                <w:lang w:eastAsia="ja-JP"/>
              </w:rPr>
            </w:pPr>
            <w:r w:rsidRPr="00FA4AEA">
              <w:rPr>
                <w:rFonts w:cstheme="majorBidi"/>
                <w:b/>
                <w:bCs/>
                <w:sz w:val="24"/>
                <w:szCs w:val="24"/>
                <w:lang w:eastAsia="ja-JP"/>
              </w:rPr>
              <w:t>Material</w:t>
            </w:r>
          </w:p>
        </w:tc>
        <w:tc>
          <w:tcPr>
            <w:tcW w:w="6504" w:type="dxa"/>
            <w:vAlign w:val="center"/>
          </w:tcPr>
          <w:p w14:paraId="0BFD62A1" w14:textId="77777777" w:rsidR="0056075B" w:rsidRPr="00FA4AEA" w:rsidRDefault="0056075B">
            <w:pPr>
              <w:jc w:val="left"/>
              <w:rPr>
                <w:rFonts w:cstheme="majorBidi"/>
                <w:b/>
                <w:bCs/>
                <w:sz w:val="24"/>
                <w:szCs w:val="24"/>
                <w:lang w:eastAsia="ja-JP"/>
              </w:rPr>
            </w:pPr>
            <w:r w:rsidRPr="00FA4AEA">
              <w:rPr>
                <w:rFonts w:cstheme="majorBidi"/>
                <w:b/>
                <w:bCs/>
                <w:sz w:val="24"/>
                <w:szCs w:val="24"/>
                <w:lang w:eastAsia="ja-JP"/>
              </w:rPr>
              <w:t>Definition Formula</w:t>
            </w:r>
          </w:p>
        </w:tc>
      </w:tr>
      <w:tr w:rsidR="0056075B" w:rsidRPr="005A793A" w14:paraId="30927B93" w14:textId="77777777" w:rsidTr="005D0AC9">
        <w:trPr>
          <w:jc w:val="center"/>
        </w:trPr>
        <w:tc>
          <w:tcPr>
            <w:tcW w:w="1683" w:type="dxa"/>
          </w:tcPr>
          <w:p w14:paraId="0B834820" w14:textId="2CEDCA42" w:rsidR="0056075B" w:rsidRPr="00FA4AEA" w:rsidRDefault="0056075B" w:rsidP="005A793A">
            <w:pPr>
              <w:spacing w:line="240" w:lineRule="auto"/>
              <w:rPr>
                <w:rFonts w:cstheme="majorBidi"/>
                <w:sz w:val="24"/>
                <w:szCs w:val="24"/>
                <w:lang w:eastAsia="ja-JP"/>
              </w:rPr>
            </w:pPr>
            <w:r w:rsidRPr="00FA4AEA">
              <w:rPr>
                <w:rFonts w:cstheme="majorBidi"/>
                <w:sz w:val="24"/>
                <w:szCs w:val="24"/>
                <w:lang w:eastAsia="ja-JP"/>
              </w:rPr>
              <w:t>Lloyd’s Register</w:t>
            </w:r>
            <w:r w:rsidR="000A3002" w:rsidRPr="00FA4AEA">
              <w:rPr>
                <w:rFonts w:cstheme="majorBidi"/>
                <w:sz w:val="24"/>
                <w:szCs w:val="24"/>
                <w:lang w:eastAsia="ja-JP"/>
              </w:rPr>
              <w:t xml:space="preserve"> [1</w:t>
            </w:r>
            <w:r w:rsidR="00C965B5">
              <w:rPr>
                <w:rFonts w:cstheme="majorBidi"/>
                <w:sz w:val="24"/>
                <w:szCs w:val="24"/>
                <w:lang w:eastAsia="ja-JP"/>
              </w:rPr>
              <w:t>8</w:t>
            </w:r>
            <w:r w:rsidR="000A3002" w:rsidRPr="00FA4AEA">
              <w:rPr>
                <w:rFonts w:cstheme="majorBidi"/>
                <w:sz w:val="24"/>
                <w:szCs w:val="24"/>
                <w:lang w:eastAsia="ja-JP"/>
              </w:rPr>
              <w:t>]</w:t>
            </w:r>
          </w:p>
        </w:tc>
        <w:tc>
          <w:tcPr>
            <w:tcW w:w="1804" w:type="dxa"/>
          </w:tcPr>
          <w:p w14:paraId="4672AE72" w14:textId="77777777" w:rsidR="0056075B" w:rsidRPr="00FA4AEA" w:rsidRDefault="0056075B" w:rsidP="005A793A">
            <w:pPr>
              <w:spacing w:line="240" w:lineRule="auto"/>
              <w:jc w:val="left"/>
              <w:rPr>
                <w:rFonts w:cstheme="majorBidi"/>
                <w:sz w:val="24"/>
                <w:szCs w:val="24"/>
                <w:lang w:eastAsia="ja-JP"/>
              </w:rPr>
            </w:pPr>
            <w:r w:rsidRPr="00FA4AEA">
              <w:rPr>
                <w:rFonts w:cstheme="majorBidi"/>
                <w:sz w:val="24"/>
                <w:szCs w:val="24"/>
                <w:lang w:eastAsia="ja-JP"/>
              </w:rPr>
              <w:t>Non Specified</w:t>
            </w:r>
          </w:p>
        </w:tc>
        <w:bookmarkStart w:id="18" w:name="trm_v1_pt6_ch2_2.2.1"/>
        <w:bookmarkEnd w:id="18"/>
        <w:tc>
          <w:tcPr>
            <w:tcW w:w="6504" w:type="dxa"/>
          </w:tcPr>
          <w:p w14:paraId="389B1572" w14:textId="77777777" w:rsidR="00716689" w:rsidRPr="00FA4AEA" w:rsidRDefault="004700F5" w:rsidP="005A793A">
            <w:pPr>
              <w:spacing w:line="240" w:lineRule="auto"/>
              <w:ind w:left="69"/>
              <w:rPr>
                <w:rFonts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min</m:t>
                    </m:r>
                  </m:fName>
                  <m:e>
                    <m:d>
                      <m:dPr>
                        <m:begChr m:val="{"/>
                        <m:endChr m:val="}"/>
                        <m:ctrlPr>
                          <w:rPr>
                            <w:rFonts w:ascii="Cambria Math" w:hAnsi="Cambria Math" w:cstheme="majorBidi"/>
                            <w:i/>
                            <w:sz w:val="24"/>
                            <w:szCs w:val="24"/>
                          </w:rPr>
                        </m:ctrlPr>
                      </m:dPr>
                      <m:e>
                        <m:m>
                          <m:mPr>
                            <m:mcs>
                              <m:mc>
                                <m:mcPr>
                                  <m:count m:val="1"/>
                                  <m:mcJc m:val="center"/>
                                </m:mcPr>
                              </m:mc>
                            </m:mcs>
                            <m:ctrlPr>
                              <w:rPr>
                                <w:rFonts w:ascii="Cambria Math" w:hAnsi="Cambria Math" w:cstheme="majorBidi"/>
                                <w:i/>
                                <w:sz w:val="24"/>
                                <w:szCs w:val="24"/>
                              </w:rPr>
                            </m:ctrlPr>
                          </m:mPr>
                          <m:mr>
                            <m:e>
                              <m:r>
                                <w:rPr>
                                  <w:rFonts w:ascii="Cambria Math" w:hAnsi="Cambria Math" w:cstheme="majorBidi"/>
                                  <w:sz w:val="24"/>
                                  <w:szCs w:val="24"/>
                                </w:rPr>
                                <m:t>b</m:t>
                              </m:r>
                            </m:e>
                          </m:mr>
                          <m:mr>
                            <m:e>
                              <m:r>
                                <w:rPr>
                                  <w:rFonts w:ascii="Cambria Math" w:hAnsi="Cambria Math" w:cstheme="majorBidi"/>
                                  <w:sz w:val="24"/>
                                  <w:szCs w:val="24"/>
                                </w:rPr>
                                <m:t>max</m:t>
                              </m:r>
                              <m:d>
                                <m:dPr>
                                  <m:begChr m:val="{"/>
                                  <m:endChr m:val="}"/>
                                  <m:ctrlPr>
                                    <w:rPr>
                                      <w:rFonts w:ascii="Cambria Math" w:hAnsi="Cambria Math" w:cstheme="majorBidi"/>
                                      <w:i/>
                                      <w:sz w:val="24"/>
                                      <w:szCs w:val="24"/>
                                    </w:rPr>
                                  </m:ctrlPr>
                                </m:dPr>
                                <m:e>
                                  <m:r>
                                    <m:rPr>
                                      <m:sty m:val="p"/>
                                    </m:rPr>
                                    <w:rPr>
                                      <w:rFonts w:ascii="Cambria Math" w:hAnsi="Cambria Math" w:cstheme="majorBidi"/>
                                      <w:sz w:val="24"/>
                                      <w:szCs w:val="24"/>
                                    </w:rPr>
                                    <m:t xml:space="preserve"> 40</m:t>
                                  </m:r>
                                  <m:r>
                                    <w:rPr>
                                      <w:rFonts w:ascii="Cambria Math" w:hAnsi="Cambria Math" w:cstheme="majorBidi"/>
                                      <w:sz w:val="24"/>
                                      <w:szCs w:val="24"/>
                                    </w:rPr>
                                    <m:t>t</m:t>
                                  </m:r>
                                  <m:r>
                                    <m:rPr>
                                      <m:sty m:val="p"/>
                                    </m:rPr>
                                    <w:rPr>
                                      <w:rFonts w:ascii="Cambria Math" w:hAnsi="Cambria Math" w:cstheme="majorBidi"/>
                                      <w:sz w:val="24"/>
                                      <w:szCs w:val="24"/>
                                      <w:vertAlign w:val="subscript"/>
                                    </w:rPr>
                                    <m:t xml:space="preserve"> ;600  </m:t>
                                  </m:r>
                                </m:e>
                              </m:d>
                            </m:e>
                          </m:mr>
                          <m:mr>
                            <m:e>
                              <m:r>
                                <w:rPr>
                                  <w:rFonts w:ascii="Cambria Math" w:hAnsi="Cambria Math" w:cstheme="majorBidi"/>
                                  <w:sz w:val="24"/>
                                  <w:szCs w:val="24"/>
                                </w:rPr>
                                <m:t>300 b</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e>
                                <m:sup>
                                  <m:r>
                                    <w:rPr>
                                      <w:rFonts w:ascii="Cambria Math" w:hAnsi="Cambria Math" w:cstheme="majorBidi"/>
                                      <w:sz w:val="24"/>
                                      <w:szCs w:val="24"/>
                                    </w:rPr>
                                    <m:t>2/3</m:t>
                                  </m:r>
                                </m:sup>
                              </m:sSup>
                            </m:e>
                          </m:mr>
                        </m:m>
                      </m:e>
                    </m:d>
                  </m:e>
                </m:func>
                <m:r>
                  <w:rPr>
                    <w:rFonts w:ascii="Cambria Math" w:hAnsi="Cambria Math" w:cstheme="majorBidi"/>
                    <w:sz w:val="24"/>
                    <w:szCs w:val="24"/>
                  </w:rPr>
                  <m:t xml:space="preserve"> in mm</m:t>
                </m:r>
              </m:oMath>
            </m:oMathPara>
          </w:p>
        </w:tc>
      </w:tr>
      <w:tr w:rsidR="0056075B" w:rsidRPr="005A793A" w14:paraId="642F84E4" w14:textId="77777777" w:rsidTr="005D0AC9">
        <w:trPr>
          <w:jc w:val="center"/>
        </w:trPr>
        <w:tc>
          <w:tcPr>
            <w:tcW w:w="1683" w:type="dxa"/>
          </w:tcPr>
          <w:p w14:paraId="7E9B82FA" w14:textId="5C5E1197" w:rsidR="0056075B" w:rsidRPr="00FA4AEA" w:rsidRDefault="0056075B" w:rsidP="005A793A">
            <w:pPr>
              <w:spacing w:line="240" w:lineRule="auto"/>
              <w:rPr>
                <w:rFonts w:cstheme="majorBidi"/>
                <w:sz w:val="24"/>
                <w:szCs w:val="24"/>
                <w:lang w:eastAsia="ja-JP"/>
              </w:rPr>
            </w:pPr>
            <w:r w:rsidRPr="00FA4AEA">
              <w:rPr>
                <w:rFonts w:cstheme="majorBidi"/>
                <w:sz w:val="24"/>
                <w:szCs w:val="24"/>
                <w:lang w:eastAsia="ja-JP"/>
              </w:rPr>
              <w:t xml:space="preserve">Lloyd’s Register </w:t>
            </w:r>
            <w:r w:rsidR="000A3002" w:rsidRPr="00FA4AEA">
              <w:rPr>
                <w:rFonts w:cstheme="majorBidi"/>
                <w:sz w:val="24"/>
                <w:szCs w:val="24"/>
                <w:lang w:eastAsia="ja-JP"/>
              </w:rPr>
              <w:t>[1</w:t>
            </w:r>
            <w:r w:rsidR="00C965B5">
              <w:rPr>
                <w:rFonts w:cstheme="majorBidi"/>
                <w:sz w:val="24"/>
                <w:szCs w:val="24"/>
                <w:lang w:eastAsia="ja-JP"/>
              </w:rPr>
              <w:t>9</w:t>
            </w:r>
            <w:r w:rsidR="000A3002" w:rsidRPr="00FA4AEA">
              <w:rPr>
                <w:rFonts w:cstheme="majorBidi"/>
                <w:sz w:val="24"/>
                <w:szCs w:val="24"/>
                <w:lang w:eastAsia="ja-JP"/>
              </w:rPr>
              <w:t>]</w:t>
            </w:r>
          </w:p>
        </w:tc>
        <w:tc>
          <w:tcPr>
            <w:tcW w:w="1804" w:type="dxa"/>
          </w:tcPr>
          <w:p w14:paraId="2EFCA316" w14:textId="77777777" w:rsidR="0056075B" w:rsidRPr="00FA4AEA" w:rsidRDefault="0056075B" w:rsidP="005A793A">
            <w:pPr>
              <w:spacing w:line="240" w:lineRule="auto"/>
              <w:jc w:val="left"/>
              <w:rPr>
                <w:rFonts w:cstheme="majorBidi"/>
                <w:sz w:val="24"/>
                <w:szCs w:val="24"/>
                <w:lang w:eastAsia="ja-JP"/>
              </w:rPr>
            </w:pPr>
            <w:r w:rsidRPr="00FA4AEA">
              <w:rPr>
                <w:rFonts w:cstheme="majorBidi"/>
                <w:sz w:val="24"/>
                <w:szCs w:val="24"/>
                <w:lang w:eastAsia="ja-JP"/>
              </w:rPr>
              <w:t xml:space="preserve">Composite materials </w:t>
            </w:r>
          </w:p>
        </w:tc>
        <w:tc>
          <w:tcPr>
            <w:tcW w:w="6504" w:type="dxa"/>
          </w:tcPr>
          <w:p w14:paraId="2D095CFC" w14:textId="30E7AFC0" w:rsidR="0056075B" w:rsidRPr="00FA4AEA" w:rsidRDefault="0056075B" w:rsidP="005A793A">
            <w:pPr>
              <w:spacing w:line="240" w:lineRule="auto"/>
              <w:rPr>
                <w:rFonts w:cstheme="majorBidi"/>
                <w:sz w:val="24"/>
                <w:szCs w:val="24"/>
              </w:rPr>
            </w:pPr>
            <w:r w:rsidRPr="00FA4AEA">
              <w:rPr>
                <w:rFonts w:cstheme="majorBidi"/>
                <w:sz w:val="24"/>
                <w:szCs w:val="24"/>
              </w:rPr>
              <w:t xml:space="preserve">For single skin construction : </w:t>
            </w:r>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w</m:t>
                  </m:r>
                </m:e>
                <m:sub>
                  <m:r>
                    <w:rPr>
                      <w:rFonts w:ascii="Cambria Math" w:hAnsi="Cambria Math" w:cstheme="majorBidi"/>
                      <w:sz w:val="24"/>
                      <w:szCs w:val="24"/>
                    </w:rPr>
                    <m:t>b_s</m:t>
                  </m:r>
                </m:sub>
              </m:sSub>
              <m:r>
                <w:rPr>
                  <w:rFonts w:ascii="Cambria Math" w:hAnsi="Cambria Math" w:cstheme="majorBidi"/>
                  <w:sz w:val="24"/>
                  <w:szCs w:val="24"/>
                </w:rPr>
                <m:t>+20t</m:t>
              </m:r>
            </m:oMath>
          </w:p>
          <w:p w14:paraId="5B40E8CA" w14:textId="434E2900" w:rsidR="00D46D23" w:rsidRPr="00D46D23" w:rsidRDefault="00D46D23" w:rsidP="00D46D23">
            <w:pPr>
              <w:spacing w:line="240" w:lineRule="auto"/>
              <w:rPr>
                <w:rFonts w:cstheme="majorBidi"/>
                <w:sz w:val="24"/>
                <w:szCs w:val="24"/>
              </w:rPr>
            </w:pPr>
          </w:p>
        </w:tc>
      </w:tr>
      <w:tr w:rsidR="0056075B" w:rsidRPr="005A793A" w14:paraId="44C52CA5" w14:textId="77777777" w:rsidTr="005D0AC9">
        <w:trPr>
          <w:jc w:val="center"/>
        </w:trPr>
        <w:tc>
          <w:tcPr>
            <w:tcW w:w="1683" w:type="dxa"/>
          </w:tcPr>
          <w:p w14:paraId="0E0A142B" w14:textId="3941AE72" w:rsidR="0056075B" w:rsidRPr="00FA4AEA" w:rsidRDefault="0056075B" w:rsidP="005A793A">
            <w:pPr>
              <w:spacing w:line="240" w:lineRule="auto"/>
              <w:rPr>
                <w:rFonts w:cstheme="majorBidi"/>
                <w:sz w:val="24"/>
                <w:szCs w:val="24"/>
              </w:rPr>
            </w:pPr>
            <w:r w:rsidRPr="00FA4AEA">
              <w:rPr>
                <w:rFonts w:cstheme="majorBidi"/>
                <w:sz w:val="24"/>
                <w:szCs w:val="24"/>
              </w:rPr>
              <w:t>Germanischer Lloyds</w:t>
            </w:r>
            <w:r w:rsidR="000A3002" w:rsidRPr="00FA4AEA">
              <w:rPr>
                <w:rFonts w:cstheme="majorBidi"/>
                <w:sz w:val="24"/>
                <w:szCs w:val="24"/>
              </w:rPr>
              <w:t xml:space="preserve"> [</w:t>
            </w:r>
            <w:r w:rsidR="00C965B5">
              <w:rPr>
                <w:rFonts w:cstheme="majorBidi"/>
                <w:sz w:val="24"/>
                <w:szCs w:val="24"/>
              </w:rPr>
              <w:t>20</w:t>
            </w:r>
            <w:r w:rsidR="000A3002" w:rsidRPr="00FA4AEA">
              <w:rPr>
                <w:rFonts w:cstheme="majorBidi"/>
                <w:sz w:val="24"/>
                <w:szCs w:val="24"/>
              </w:rPr>
              <w:t>]</w:t>
            </w:r>
          </w:p>
          <w:p w14:paraId="33B47A55" w14:textId="77777777" w:rsidR="0056075B" w:rsidRPr="00FA4AEA" w:rsidRDefault="0056075B" w:rsidP="005A793A">
            <w:pPr>
              <w:spacing w:line="240" w:lineRule="auto"/>
              <w:rPr>
                <w:rFonts w:cstheme="majorBidi"/>
                <w:sz w:val="24"/>
                <w:szCs w:val="24"/>
              </w:rPr>
            </w:pPr>
          </w:p>
        </w:tc>
        <w:tc>
          <w:tcPr>
            <w:tcW w:w="1804" w:type="dxa"/>
          </w:tcPr>
          <w:p w14:paraId="2DC5D803" w14:textId="77777777" w:rsidR="0056075B" w:rsidRPr="00FA4AEA" w:rsidRDefault="0056075B" w:rsidP="005A793A">
            <w:pPr>
              <w:spacing w:line="240" w:lineRule="auto"/>
              <w:jc w:val="left"/>
              <w:rPr>
                <w:rFonts w:cstheme="majorBidi"/>
                <w:sz w:val="24"/>
                <w:szCs w:val="24"/>
                <w:lang w:eastAsia="ja-JP"/>
              </w:rPr>
            </w:pPr>
            <w:r w:rsidRPr="00FA4AEA">
              <w:rPr>
                <w:rFonts w:cstheme="majorBidi"/>
                <w:sz w:val="24"/>
                <w:szCs w:val="24"/>
                <w:lang w:eastAsia="ja-JP"/>
              </w:rPr>
              <w:t>Non Specified</w:t>
            </w:r>
          </w:p>
        </w:tc>
        <w:tc>
          <w:tcPr>
            <w:tcW w:w="6504" w:type="dxa"/>
          </w:tcPr>
          <w:tbl>
            <w:tblPr>
              <w:tblStyle w:val="TableGrid"/>
              <w:tblpPr w:leftFromText="180" w:rightFromText="180" w:vertAnchor="text" w:horzAnchor="margin" w:tblpXSpec="center" w:tblpY="49"/>
              <w:tblOverlap w:val="never"/>
              <w:tblW w:w="60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
              <w:gridCol w:w="709"/>
              <w:gridCol w:w="709"/>
              <w:gridCol w:w="708"/>
              <w:gridCol w:w="709"/>
              <w:gridCol w:w="709"/>
              <w:gridCol w:w="709"/>
              <w:gridCol w:w="708"/>
              <w:gridCol w:w="528"/>
            </w:tblGrid>
            <w:tr w:rsidR="002F4180" w:rsidRPr="00FA4AEA" w14:paraId="2A6AE884" w14:textId="77777777" w:rsidTr="002F4180">
              <w:trPr>
                <w:trHeight w:val="243"/>
              </w:trPr>
              <w:tc>
                <w:tcPr>
                  <w:tcW w:w="511" w:type="dxa"/>
                  <w:tcBorders>
                    <w:bottom w:val="single" w:sz="4" w:space="0" w:color="auto"/>
                  </w:tcBorders>
                  <w:tcMar>
                    <w:top w:w="57" w:type="dxa"/>
                    <w:bottom w:w="57" w:type="dxa"/>
                  </w:tcMar>
                  <w:vAlign w:val="center"/>
                </w:tcPr>
                <w:p w14:paraId="078D2E8B" w14:textId="77777777" w:rsidR="002F4180" w:rsidRPr="00D46D23" w:rsidRDefault="002F4180" w:rsidP="002F4180">
                  <w:pPr>
                    <w:pStyle w:val="NoSpacing"/>
                    <w:rPr>
                      <w:rFonts w:asciiTheme="majorBidi" w:eastAsia="PMingLiU" w:hAnsiTheme="majorBidi" w:cstheme="majorBidi"/>
                      <w:lang w:eastAsia="zh-TW"/>
                    </w:rPr>
                  </w:pPr>
                  <m:oMathPara>
                    <m:oMath>
                      <m:r>
                        <w:rPr>
                          <w:rFonts w:ascii="Cambria Math" w:hAnsi="Cambria Math" w:cstheme="majorBidi"/>
                        </w:rPr>
                        <m:t>l</m:t>
                      </m:r>
                      <m:r>
                        <m:rPr>
                          <m:sty m:val="p"/>
                        </m:rPr>
                        <w:rPr>
                          <w:rFonts w:ascii="Cambria Math" w:hAnsi="Cambria Math" w:cstheme="majorBidi"/>
                        </w:rPr>
                        <m:t>/</m:t>
                      </m:r>
                      <m:r>
                        <w:rPr>
                          <w:rFonts w:ascii="Cambria Math" w:hAnsi="Cambria Math" w:cstheme="majorBidi"/>
                        </w:rPr>
                        <m:t>b</m:t>
                      </m:r>
                    </m:oMath>
                  </m:oMathPara>
                </w:p>
              </w:tc>
              <w:tc>
                <w:tcPr>
                  <w:tcW w:w="709" w:type="dxa"/>
                  <w:tcBorders>
                    <w:bottom w:val="single" w:sz="4" w:space="0" w:color="auto"/>
                  </w:tcBorders>
                  <w:tcMar>
                    <w:top w:w="57" w:type="dxa"/>
                    <w:bottom w:w="57" w:type="dxa"/>
                  </w:tcMar>
                  <w:vAlign w:val="center"/>
                </w:tcPr>
                <w:p w14:paraId="4E3F4DC8"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1</w:t>
                  </w:r>
                </w:p>
              </w:tc>
              <w:tc>
                <w:tcPr>
                  <w:tcW w:w="709" w:type="dxa"/>
                  <w:tcBorders>
                    <w:bottom w:val="single" w:sz="4" w:space="0" w:color="auto"/>
                  </w:tcBorders>
                  <w:tcMar>
                    <w:top w:w="57" w:type="dxa"/>
                    <w:bottom w:w="57" w:type="dxa"/>
                  </w:tcMar>
                  <w:vAlign w:val="center"/>
                </w:tcPr>
                <w:p w14:paraId="6D97CFD7"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2</w:t>
                  </w:r>
                </w:p>
              </w:tc>
              <w:tc>
                <w:tcPr>
                  <w:tcW w:w="708" w:type="dxa"/>
                  <w:tcBorders>
                    <w:bottom w:val="single" w:sz="4" w:space="0" w:color="auto"/>
                  </w:tcBorders>
                  <w:tcMar>
                    <w:top w:w="57" w:type="dxa"/>
                    <w:bottom w:w="57" w:type="dxa"/>
                  </w:tcMar>
                  <w:vAlign w:val="center"/>
                </w:tcPr>
                <w:p w14:paraId="740D514E"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3</w:t>
                  </w:r>
                </w:p>
              </w:tc>
              <w:tc>
                <w:tcPr>
                  <w:tcW w:w="709" w:type="dxa"/>
                  <w:tcBorders>
                    <w:bottom w:val="single" w:sz="4" w:space="0" w:color="auto"/>
                  </w:tcBorders>
                  <w:tcMar>
                    <w:top w:w="57" w:type="dxa"/>
                    <w:bottom w:w="57" w:type="dxa"/>
                  </w:tcMar>
                  <w:vAlign w:val="center"/>
                </w:tcPr>
                <w:p w14:paraId="3DF5143F"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4</w:t>
                  </w:r>
                </w:p>
              </w:tc>
              <w:tc>
                <w:tcPr>
                  <w:tcW w:w="709" w:type="dxa"/>
                  <w:tcBorders>
                    <w:bottom w:val="single" w:sz="4" w:space="0" w:color="auto"/>
                  </w:tcBorders>
                  <w:tcMar>
                    <w:top w:w="57" w:type="dxa"/>
                    <w:bottom w:w="57" w:type="dxa"/>
                  </w:tcMar>
                  <w:vAlign w:val="center"/>
                </w:tcPr>
                <w:p w14:paraId="7E1698EA"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5</w:t>
                  </w:r>
                </w:p>
              </w:tc>
              <w:tc>
                <w:tcPr>
                  <w:tcW w:w="709" w:type="dxa"/>
                  <w:tcBorders>
                    <w:bottom w:val="single" w:sz="4" w:space="0" w:color="auto"/>
                  </w:tcBorders>
                  <w:tcMar>
                    <w:top w:w="57" w:type="dxa"/>
                    <w:bottom w:w="57" w:type="dxa"/>
                  </w:tcMar>
                  <w:vAlign w:val="center"/>
                </w:tcPr>
                <w:p w14:paraId="43F535A7"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6</w:t>
                  </w:r>
                </w:p>
              </w:tc>
              <w:tc>
                <w:tcPr>
                  <w:tcW w:w="708" w:type="dxa"/>
                  <w:tcBorders>
                    <w:bottom w:val="single" w:sz="4" w:space="0" w:color="auto"/>
                  </w:tcBorders>
                  <w:tcMar>
                    <w:top w:w="57" w:type="dxa"/>
                    <w:bottom w:w="57" w:type="dxa"/>
                  </w:tcMar>
                  <w:vAlign w:val="center"/>
                </w:tcPr>
                <w:p w14:paraId="31183032"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7</w:t>
                  </w:r>
                </w:p>
              </w:tc>
              <w:tc>
                <w:tcPr>
                  <w:tcW w:w="528" w:type="dxa"/>
                  <w:tcBorders>
                    <w:bottom w:val="single" w:sz="4" w:space="0" w:color="auto"/>
                  </w:tcBorders>
                  <w:tcMar>
                    <w:top w:w="57" w:type="dxa"/>
                    <w:bottom w:w="57" w:type="dxa"/>
                  </w:tcMar>
                  <w:vAlign w:val="center"/>
                </w:tcPr>
                <w:p w14:paraId="07FDB08E" w14:textId="77777777" w:rsidR="002F4180" w:rsidRPr="00D46D23" w:rsidRDefault="002F4180" w:rsidP="002F4180">
                  <w:pPr>
                    <w:pStyle w:val="NoSpacing"/>
                    <w:rPr>
                      <w:rFonts w:asciiTheme="majorBidi" w:eastAsia="PMingLiU" w:hAnsiTheme="majorBidi" w:cstheme="majorBidi"/>
                      <w:lang w:eastAsia="zh-TW"/>
                    </w:rPr>
                  </w:pPr>
                  <m:oMath>
                    <m:r>
                      <m:rPr>
                        <m:sty m:val="p"/>
                      </m:rPr>
                      <w:rPr>
                        <w:rFonts w:ascii="Cambria Math" w:eastAsia="PMingLiU" w:hAnsi="Cambria Math" w:cstheme="majorBidi"/>
                        <w:lang w:eastAsia="zh-TW"/>
                      </w:rPr>
                      <m:t xml:space="preserve">≥ </m:t>
                    </m:r>
                  </m:oMath>
                  <w:r w:rsidRPr="00D46D23">
                    <w:rPr>
                      <w:rFonts w:asciiTheme="majorBidi" w:eastAsia="PMingLiU" w:hAnsiTheme="majorBidi" w:cstheme="majorBidi"/>
                      <w:lang w:eastAsia="zh-TW"/>
                    </w:rPr>
                    <w:t>8</w:t>
                  </w:r>
                </w:p>
              </w:tc>
            </w:tr>
            <w:tr w:rsidR="002F4180" w:rsidRPr="00FA4AEA" w14:paraId="0C4EF210" w14:textId="77777777" w:rsidTr="002F4180">
              <w:trPr>
                <w:trHeight w:val="233"/>
              </w:trPr>
              <w:tc>
                <w:tcPr>
                  <w:tcW w:w="511" w:type="dxa"/>
                  <w:tcBorders>
                    <w:top w:val="single" w:sz="4" w:space="0" w:color="auto"/>
                    <w:bottom w:val="nil"/>
                  </w:tcBorders>
                  <w:tcMar>
                    <w:top w:w="57" w:type="dxa"/>
                    <w:bottom w:w="57" w:type="dxa"/>
                  </w:tcMar>
                  <w:vAlign w:val="center"/>
                </w:tcPr>
                <w:p w14:paraId="6266DAE1" w14:textId="77777777" w:rsidR="002F4180" w:rsidRPr="00D46D23" w:rsidRDefault="004700F5" w:rsidP="002F4180">
                  <w:pPr>
                    <w:pStyle w:val="NoSpacing"/>
                    <w:rPr>
                      <w:rFonts w:asciiTheme="majorBidi" w:eastAsia="PMingLiU" w:hAnsiTheme="majorBidi" w:cstheme="majorBidi"/>
                      <w:lang w:eastAsia="zh-TW"/>
                    </w:rPr>
                  </w:pPr>
                  <m:oMathPara>
                    <m:oMath>
                      <m:sSub>
                        <m:sSubPr>
                          <m:ctrlPr>
                            <w:rPr>
                              <w:rFonts w:ascii="Cambria Math" w:hAnsi="Cambria Math" w:cstheme="majorBidi"/>
                            </w:rPr>
                          </m:ctrlPr>
                        </m:sSubPr>
                        <m:e>
                          <m:r>
                            <w:rPr>
                              <w:rFonts w:ascii="Cambria Math" w:hAnsi="Cambria Math" w:cstheme="majorBidi"/>
                            </w:rPr>
                            <m:t>b</m:t>
                          </m:r>
                        </m:e>
                        <m:sub>
                          <m:r>
                            <w:rPr>
                              <w:rFonts w:ascii="Cambria Math" w:hAnsi="Cambria Math" w:cstheme="majorBidi"/>
                            </w:rPr>
                            <m:t>e</m:t>
                          </m:r>
                          <m:r>
                            <m:rPr>
                              <m:sty m:val="p"/>
                            </m:rPr>
                            <w:rPr>
                              <w:rFonts w:ascii="Cambria Math" w:hAnsi="Cambria Math" w:cstheme="majorBidi"/>
                            </w:rPr>
                            <m:t>1</m:t>
                          </m:r>
                        </m:sub>
                      </m:sSub>
                      <m:r>
                        <m:rPr>
                          <m:sty m:val="p"/>
                        </m:rPr>
                        <w:rPr>
                          <w:rFonts w:ascii="Cambria Math" w:hAnsi="Cambria Math" w:cstheme="majorBidi"/>
                        </w:rPr>
                        <m:t>/</m:t>
                      </m:r>
                      <m:r>
                        <w:rPr>
                          <w:rFonts w:ascii="Cambria Math" w:hAnsi="Cambria Math" w:cstheme="majorBidi"/>
                        </w:rPr>
                        <m:t>b</m:t>
                      </m:r>
                    </m:oMath>
                  </m:oMathPara>
                </w:p>
              </w:tc>
              <w:tc>
                <w:tcPr>
                  <w:tcW w:w="709" w:type="dxa"/>
                  <w:tcBorders>
                    <w:top w:val="single" w:sz="4" w:space="0" w:color="auto"/>
                    <w:bottom w:val="nil"/>
                  </w:tcBorders>
                  <w:tcMar>
                    <w:top w:w="57" w:type="dxa"/>
                    <w:bottom w:w="57" w:type="dxa"/>
                  </w:tcMar>
                  <w:vAlign w:val="center"/>
                </w:tcPr>
                <w:p w14:paraId="1EE7DC28"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0.36</w:t>
                  </w:r>
                </w:p>
              </w:tc>
              <w:tc>
                <w:tcPr>
                  <w:tcW w:w="709" w:type="dxa"/>
                  <w:tcBorders>
                    <w:top w:val="single" w:sz="4" w:space="0" w:color="auto"/>
                    <w:bottom w:val="nil"/>
                  </w:tcBorders>
                  <w:tcMar>
                    <w:top w:w="57" w:type="dxa"/>
                    <w:bottom w:w="57" w:type="dxa"/>
                  </w:tcMar>
                  <w:vAlign w:val="center"/>
                </w:tcPr>
                <w:p w14:paraId="3FF5AC05"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0.64</w:t>
                  </w:r>
                </w:p>
              </w:tc>
              <w:tc>
                <w:tcPr>
                  <w:tcW w:w="708" w:type="dxa"/>
                  <w:tcBorders>
                    <w:top w:val="single" w:sz="4" w:space="0" w:color="auto"/>
                    <w:bottom w:val="nil"/>
                  </w:tcBorders>
                  <w:tcMar>
                    <w:top w:w="57" w:type="dxa"/>
                    <w:bottom w:w="57" w:type="dxa"/>
                  </w:tcMar>
                  <w:vAlign w:val="center"/>
                </w:tcPr>
                <w:p w14:paraId="4ED50C37"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0.82</w:t>
                  </w:r>
                </w:p>
              </w:tc>
              <w:tc>
                <w:tcPr>
                  <w:tcW w:w="709" w:type="dxa"/>
                  <w:tcBorders>
                    <w:top w:val="single" w:sz="4" w:space="0" w:color="auto"/>
                    <w:bottom w:val="nil"/>
                  </w:tcBorders>
                  <w:tcMar>
                    <w:top w:w="57" w:type="dxa"/>
                    <w:bottom w:w="57" w:type="dxa"/>
                  </w:tcMar>
                  <w:vAlign w:val="center"/>
                </w:tcPr>
                <w:p w14:paraId="5E426FFF"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0.91</w:t>
                  </w:r>
                </w:p>
              </w:tc>
              <w:tc>
                <w:tcPr>
                  <w:tcW w:w="709" w:type="dxa"/>
                  <w:tcBorders>
                    <w:top w:val="single" w:sz="4" w:space="0" w:color="auto"/>
                    <w:bottom w:val="nil"/>
                  </w:tcBorders>
                  <w:tcMar>
                    <w:top w:w="57" w:type="dxa"/>
                    <w:bottom w:w="57" w:type="dxa"/>
                  </w:tcMar>
                  <w:vAlign w:val="center"/>
                </w:tcPr>
                <w:p w14:paraId="35CF778F"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0.96</w:t>
                  </w:r>
                </w:p>
              </w:tc>
              <w:tc>
                <w:tcPr>
                  <w:tcW w:w="709" w:type="dxa"/>
                  <w:tcBorders>
                    <w:top w:val="single" w:sz="4" w:space="0" w:color="auto"/>
                    <w:bottom w:val="nil"/>
                  </w:tcBorders>
                  <w:tcMar>
                    <w:top w:w="57" w:type="dxa"/>
                    <w:bottom w:w="57" w:type="dxa"/>
                  </w:tcMar>
                  <w:vAlign w:val="center"/>
                </w:tcPr>
                <w:p w14:paraId="732A6E54"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0.98</w:t>
                  </w:r>
                </w:p>
              </w:tc>
              <w:tc>
                <w:tcPr>
                  <w:tcW w:w="708" w:type="dxa"/>
                  <w:tcBorders>
                    <w:top w:val="single" w:sz="4" w:space="0" w:color="auto"/>
                    <w:bottom w:val="nil"/>
                  </w:tcBorders>
                  <w:tcMar>
                    <w:top w:w="57" w:type="dxa"/>
                    <w:bottom w:w="57" w:type="dxa"/>
                  </w:tcMar>
                  <w:vAlign w:val="center"/>
                </w:tcPr>
                <w:p w14:paraId="3DD7945C"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1</w:t>
                  </w:r>
                </w:p>
              </w:tc>
              <w:tc>
                <w:tcPr>
                  <w:tcW w:w="528" w:type="dxa"/>
                  <w:tcBorders>
                    <w:top w:val="single" w:sz="4" w:space="0" w:color="auto"/>
                    <w:bottom w:val="nil"/>
                  </w:tcBorders>
                  <w:tcMar>
                    <w:top w:w="57" w:type="dxa"/>
                    <w:bottom w:w="57" w:type="dxa"/>
                  </w:tcMar>
                  <w:vAlign w:val="center"/>
                </w:tcPr>
                <w:p w14:paraId="12637367"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1</w:t>
                  </w:r>
                </w:p>
              </w:tc>
            </w:tr>
            <w:tr w:rsidR="002F4180" w:rsidRPr="00FA4AEA" w14:paraId="14DA7E6F" w14:textId="77777777" w:rsidTr="002F4180">
              <w:trPr>
                <w:trHeight w:val="243"/>
              </w:trPr>
              <w:tc>
                <w:tcPr>
                  <w:tcW w:w="511" w:type="dxa"/>
                  <w:tcBorders>
                    <w:top w:val="nil"/>
                    <w:bottom w:val="single" w:sz="4" w:space="0" w:color="auto"/>
                  </w:tcBorders>
                  <w:tcMar>
                    <w:top w:w="57" w:type="dxa"/>
                    <w:bottom w:w="57" w:type="dxa"/>
                  </w:tcMar>
                  <w:vAlign w:val="center"/>
                </w:tcPr>
                <w:p w14:paraId="4BA919C4" w14:textId="77777777" w:rsidR="002F4180" w:rsidRPr="00D46D23" w:rsidRDefault="004700F5" w:rsidP="002F4180">
                  <w:pPr>
                    <w:pStyle w:val="NoSpacing"/>
                    <w:rPr>
                      <w:rFonts w:asciiTheme="majorBidi" w:eastAsia="PMingLiU" w:hAnsiTheme="majorBidi" w:cstheme="majorBidi"/>
                      <w:lang w:eastAsia="zh-TW"/>
                    </w:rPr>
                  </w:pPr>
                  <m:oMathPara>
                    <m:oMath>
                      <m:sSub>
                        <m:sSubPr>
                          <m:ctrlPr>
                            <w:rPr>
                              <w:rFonts w:ascii="Cambria Math" w:hAnsi="Cambria Math" w:cstheme="majorBidi"/>
                            </w:rPr>
                          </m:ctrlPr>
                        </m:sSubPr>
                        <m:e>
                          <m:r>
                            <w:rPr>
                              <w:rFonts w:ascii="Cambria Math" w:hAnsi="Cambria Math" w:cstheme="majorBidi"/>
                            </w:rPr>
                            <m:t>b</m:t>
                          </m:r>
                        </m:e>
                        <m:sub>
                          <m:r>
                            <w:rPr>
                              <w:rFonts w:ascii="Cambria Math" w:hAnsi="Cambria Math" w:cstheme="majorBidi"/>
                            </w:rPr>
                            <m:t>e</m:t>
                          </m:r>
                          <m:r>
                            <m:rPr>
                              <m:sty m:val="p"/>
                            </m:rPr>
                            <w:rPr>
                              <w:rFonts w:ascii="Cambria Math" w:hAnsi="Cambria Math" w:cstheme="majorBidi"/>
                            </w:rPr>
                            <m:t>2</m:t>
                          </m:r>
                        </m:sub>
                      </m:sSub>
                      <m:r>
                        <m:rPr>
                          <m:sty m:val="p"/>
                        </m:rPr>
                        <w:rPr>
                          <w:rFonts w:ascii="Cambria Math" w:hAnsi="Cambria Math" w:cstheme="majorBidi"/>
                        </w:rPr>
                        <m:t>/</m:t>
                      </m:r>
                      <m:r>
                        <w:rPr>
                          <w:rFonts w:ascii="Cambria Math" w:hAnsi="Cambria Math" w:cstheme="majorBidi"/>
                        </w:rPr>
                        <m:t>b</m:t>
                      </m:r>
                    </m:oMath>
                  </m:oMathPara>
                </w:p>
              </w:tc>
              <w:tc>
                <w:tcPr>
                  <w:tcW w:w="709" w:type="dxa"/>
                  <w:tcBorders>
                    <w:top w:val="nil"/>
                    <w:bottom w:val="single" w:sz="4" w:space="0" w:color="auto"/>
                  </w:tcBorders>
                  <w:tcMar>
                    <w:top w:w="57" w:type="dxa"/>
                    <w:bottom w:w="57" w:type="dxa"/>
                  </w:tcMar>
                  <w:vAlign w:val="center"/>
                </w:tcPr>
                <w:p w14:paraId="314E58C2"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0.20</w:t>
                  </w:r>
                </w:p>
              </w:tc>
              <w:tc>
                <w:tcPr>
                  <w:tcW w:w="709" w:type="dxa"/>
                  <w:tcBorders>
                    <w:top w:val="nil"/>
                    <w:bottom w:val="single" w:sz="4" w:space="0" w:color="auto"/>
                  </w:tcBorders>
                  <w:tcMar>
                    <w:top w:w="57" w:type="dxa"/>
                    <w:bottom w:w="57" w:type="dxa"/>
                  </w:tcMar>
                  <w:vAlign w:val="center"/>
                </w:tcPr>
                <w:p w14:paraId="25AFDB2D"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0.37</w:t>
                  </w:r>
                </w:p>
              </w:tc>
              <w:tc>
                <w:tcPr>
                  <w:tcW w:w="708" w:type="dxa"/>
                  <w:tcBorders>
                    <w:top w:val="nil"/>
                    <w:bottom w:val="single" w:sz="4" w:space="0" w:color="auto"/>
                  </w:tcBorders>
                  <w:tcMar>
                    <w:top w:w="57" w:type="dxa"/>
                    <w:bottom w:w="57" w:type="dxa"/>
                  </w:tcMar>
                  <w:vAlign w:val="center"/>
                </w:tcPr>
                <w:p w14:paraId="667818E0"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0.52</w:t>
                  </w:r>
                </w:p>
              </w:tc>
              <w:tc>
                <w:tcPr>
                  <w:tcW w:w="709" w:type="dxa"/>
                  <w:tcBorders>
                    <w:top w:val="nil"/>
                    <w:bottom w:val="single" w:sz="4" w:space="0" w:color="auto"/>
                  </w:tcBorders>
                  <w:tcMar>
                    <w:top w:w="57" w:type="dxa"/>
                    <w:bottom w:w="57" w:type="dxa"/>
                  </w:tcMar>
                  <w:vAlign w:val="center"/>
                </w:tcPr>
                <w:p w14:paraId="285F26D0"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0.65</w:t>
                  </w:r>
                </w:p>
              </w:tc>
              <w:tc>
                <w:tcPr>
                  <w:tcW w:w="709" w:type="dxa"/>
                  <w:tcBorders>
                    <w:top w:val="nil"/>
                    <w:bottom w:val="single" w:sz="4" w:space="0" w:color="auto"/>
                  </w:tcBorders>
                  <w:tcMar>
                    <w:top w:w="57" w:type="dxa"/>
                    <w:bottom w:w="57" w:type="dxa"/>
                  </w:tcMar>
                  <w:vAlign w:val="center"/>
                </w:tcPr>
                <w:p w14:paraId="6560C071"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0.75</w:t>
                  </w:r>
                </w:p>
              </w:tc>
              <w:tc>
                <w:tcPr>
                  <w:tcW w:w="709" w:type="dxa"/>
                  <w:tcBorders>
                    <w:top w:val="nil"/>
                    <w:bottom w:val="single" w:sz="4" w:space="0" w:color="auto"/>
                  </w:tcBorders>
                  <w:tcMar>
                    <w:top w:w="57" w:type="dxa"/>
                    <w:bottom w:w="57" w:type="dxa"/>
                  </w:tcMar>
                  <w:vAlign w:val="center"/>
                </w:tcPr>
                <w:p w14:paraId="4BC3A8CF"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0.84</w:t>
                  </w:r>
                </w:p>
              </w:tc>
              <w:tc>
                <w:tcPr>
                  <w:tcW w:w="708" w:type="dxa"/>
                  <w:tcBorders>
                    <w:top w:val="nil"/>
                    <w:bottom w:val="single" w:sz="4" w:space="0" w:color="auto"/>
                  </w:tcBorders>
                  <w:tcMar>
                    <w:top w:w="57" w:type="dxa"/>
                    <w:bottom w:w="57" w:type="dxa"/>
                  </w:tcMar>
                  <w:vAlign w:val="center"/>
                </w:tcPr>
                <w:p w14:paraId="2C2FED69"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0.89</w:t>
                  </w:r>
                </w:p>
              </w:tc>
              <w:tc>
                <w:tcPr>
                  <w:tcW w:w="528" w:type="dxa"/>
                  <w:tcBorders>
                    <w:top w:val="nil"/>
                    <w:bottom w:val="single" w:sz="4" w:space="0" w:color="auto"/>
                  </w:tcBorders>
                  <w:tcMar>
                    <w:top w:w="57" w:type="dxa"/>
                    <w:bottom w:w="57" w:type="dxa"/>
                  </w:tcMar>
                  <w:vAlign w:val="center"/>
                </w:tcPr>
                <w:p w14:paraId="45B39150" w14:textId="77777777" w:rsidR="002F4180" w:rsidRPr="00D46D23" w:rsidRDefault="002F4180" w:rsidP="002F4180">
                  <w:pPr>
                    <w:pStyle w:val="NoSpacing"/>
                    <w:rPr>
                      <w:rFonts w:asciiTheme="majorBidi" w:eastAsia="PMingLiU" w:hAnsiTheme="majorBidi" w:cstheme="majorBidi"/>
                      <w:lang w:eastAsia="zh-TW"/>
                    </w:rPr>
                  </w:pPr>
                  <w:r w:rsidRPr="00D46D23">
                    <w:rPr>
                      <w:rFonts w:asciiTheme="majorBidi" w:eastAsia="PMingLiU" w:hAnsiTheme="majorBidi" w:cstheme="majorBidi"/>
                      <w:lang w:eastAsia="zh-TW"/>
                    </w:rPr>
                    <w:t>0.9</w:t>
                  </w:r>
                </w:p>
              </w:tc>
            </w:tr>
          </w:tbl>
          <w:p w14:paraId="19FCA95C" w14:textId="77777777" w:rsidR="0056075B" w:rsidRPr="00FA4AEA" w:rsidRDefault="0056075B" w:rsidP="005A793A">
            <w:pPr>
              <w:pStyle w:val="Caption"/>
              <w:spacing w:line="240" w:lineRule="auto"/>
              <w:rPr>
                <w:rFonts w:asciiTheme="majorBidi" w:hAnsiTheme="majorBidi" w:cstheme="majorBidi"/>
                <w:sz w:val="24"/>
                <w:szCs w:val="24"/>
              </w:rPr>
            </w:pPr>
          </w:p>
          <w:p w14:paraId="3B9E7D78" w14:textId="4DF7ACA7" w:rsidR="0056075B" w:rsidRPr="00FA4AEA" w:rsidRDefault="0056075B" w:rsidP="005A793A">
            <w:pPr>
              <w:spacing w:line="240" w:lineRule="auto"/>
              <w:jc w:val="left"/>
              <w:rPr>
                <w:rFonts w:cstheme="majorBidi"/>
                <w:sz w:val="24"/>
                <w:szCs w:val="24"/>
              </w:rPr>
            </w:pPr>
            <m:oMath>
              <m:r>
                <w:rPr>
                  <w:rFonts w:ascii="Cambria Math" w:hAnsi="Cambria Math" w:cstheme="majorBidi"/>
                  <w:sz w:val="24"/>
                  <w:szCs w:val="24"/>
                </w:rPr>
                <m:t xml:space="preserve">l=L </m:t>
              </m:r>
            </m:oMath>
            <w:r w:rsidRPr="00FA4AEA">
              <w:rPr>
                <w:rFonts w:cstheme="majorBidi"/>
                <w:sz w:val="24"/>
                <w:szCs w:val="24"/>
              </w:rPr>
              <w:t>for simply supported primary supporting members</w:t>
            </w:r>
            <w:r w:rsidRPr="00FA4AEA">
              <w:rPr>
                <w:rFonts w:cstheme="majorBidi"/>
                <w:sz w:val="24"/>
                <w:szCs w:val="24"/>
              </w:rPr>
              <w:br/>
            </w:r>
            <m:oMath>
              <m:r>
                <w:rPr>
                  <w:rFonts w:ascii="Cambria Math" w:hAnsi="Cambria Math" w:cstheme="majorBidi"/>
                  <w:sz w:val="24"/>
                  <w:szCs w:val="24"/>
                </w:rPr>
                <m:t>l</m:t>
              </m:r>
            </m:oMath>
            <w:r w:rsidRPr="00FA4AEA">
              <w:rPr>
                <w:rFonts w:cstheme="majorBidi"/>
                <w:sz w:val="24"/>
                <w:szCs w:val="24"/>
              </w:rPr>
              <w:t xml:space="preserve"> =  </w:t>
            </w:r>
            <m:oMath>
              <m:r>
                <w:rPr>
                  <w:rFonts w:ascii="Cambria Math" w:hAnsi="Cambria Math" w:cstheme="majorBidi"/>
                  <w:sz w:val="24"/>
                  <w:szCs w:val="24"/>
                </w:rPr>
                <m:t>0.6L</m:t>
              </m:r>
            </m:oMath>
            <w:r w:rsidRPr="00FA4AEA">
              <w:rPr>
                <w:rFonts w:cstheme="majorBidi"/>
                <w:sz w:val="24"/>
                <w:szCs w:val="24"/>
              </w:rPr>
              <w:t xml:space="preserve"> for primary supporting members with both ends constraint</w:t>
            </w:r>
          </w:p>
          <w:p w14:paraId="4A402E3F" w14:textId="77777777" w:rsidR="0056075B" w:rsidRPr="00FA4AEA" w:rsidRDefault="004700F5" w:rsidP="005A793A">
            <w:pPr>
              <w:spacing w:line="240" w:lineRule="auto"/>
              <w:rPr>
                <w:rFonts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e1</m:t>
                  </m:r>
                </m:sub>
              </m:sSub>
            </m:oMath>
            <w:r w:rsidR="0056075B" w:rsidRPr="00FA4AEA">
              <w:rPr>
                <w:rFonts w:cstheme="majorBidi"/>
                <w:sz w:val="24"/>
                <w:szCs w:val="24"/>
              </w:rPr>
              <w:t>: uniformly distributed loads or else by not less than 6 equally spaced single loads</w:t>
            </w:r>
          </w:p>
          <w:p w14:paraId="5971713B" w14:textId="77777777" w:rsidR="0056075B" w:rsidRDefault="004700F5" w:rsidP="005A793A">
            <w:pPr>
              <w:spacing w:line="240" w:lineRule="auto"/>
              <w:rPr>
                <w:rFonts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e2</m:t>
                  </m:r>
                </m:sub>
              </m:sSub>
            </m:oMath>
            <w:r w:rsidR="0056075B" w:rsidRPr="00FA4AEA">
              <w:rPr>
                <w:rFonts w:cstheme="majorBidi"/>
                <w:sz w:val="24"/>
                <w:szCs w:val="24"/>
              </w:rPr>
              <w:t>: 3 or less single loads</w:t>
            </w:r>
          </w:p>
          <w:p w14:paraId="1B3B15EF" w14:textId="077CCA81" w:rsidR="002F4180" w:rsidRPr="00FA4AEA" w:rsidRDefault="002F4180" w:rsidP="005A793A">
            <w:pPr>
              <w:spacing w:line="240" w:lineRule="auto"/>
              <w:rPr>
                <w:rFonts w:cstheme="majorBidi"/>
                <w:sz w:val="24"/>
                <w:szCs w:val="24"/>
              </w:rPr>
            </w:pPr>
          </w:p>
        </w:tc>
      </w:tr>
      <w:tr w:rsidR="0056075B" w:rsidRPr="005A793A" w14:paraId="48E19FAF" w14:textId="77777777" w:rsidTr="005D0AC9">
        <w:trPr>
          <w:jc w:val="center"/>
        </w:trPr>
        <w:tc>
          <w:tcPr>
            <w:tcW w:w="1683" w:type="dxa"/>
          </w:tcPr>
          <w:p w14:paraId="5B4E7FF8" w14:textId="2AABBDF5" w:rsidR="0056075B" w:rsidRPr="00FA4AEA" w:rsidRDefault="0056075B" w:rsidP="005A793A">
            <w:pPr>
              <w:spacing w:line="240" w:lineRule="auto"/>
              <w:rPr>
                <w:rFonts w:cstheme="majorBidi"/>
                <w:sz w:val="24"/>
                <w:szCs w:val="24"/>
              </w:rPr>
            </w:pPr>
            <w:r w:rsidRPr="00FA4AEA">
              <w:rPr>
                <w:rFonts w:cstheme="majorBidi"/>
                <w:sz w:val="24"/>
                <w:szCs w:val="24"/>
              </w:rPr>
              <w:t xml:space="preserve">ABS </w:t>
            </w:r>
            <w:r w:rsidR="000A3002" w:rsidRPr="00FA4AEA">
              <w:rPr>
                <w:rFonts w:cstheme="majorBidi"/>
                <w:sz w:val="24"/>
                <w:szCs w:val="24"/>
              </w:rPr>
              <w:t>[</w:t>
            </w:r>
            <w:r w:rsidR="005D0AC9">
              <w:rPr>
                <w:rFonts w:cstheme="majorBidi"/>
                <w:sz w:val="24"/>
                <w:szCs w:val="24"/>
              </w:rPr>
              <w:t>2</w:t>
            </w:r>
            <w:r w:rsidR="00C965B5">
              <w:rPr>
                <w:rFonts w:cstheme="majorBidi"/>
                <w:sz w:val="24"/>
                <w:szCs w:val="24"/>
              </w:rPr>
              <w:t>1</w:t>
            </w:r>
            <w:r w:rsidR="000A3002" w:rsidRPr="00FA4AEA">
              <w:rPr>
                <w:rFonts w:cstheme="majorBidi"/>
                <w:sz w:val="24"/>
                <w:szCs w:val="24"/>
              </w:rPr>
              <w:t>]</w:t>
            </w:r>
          </w:p>
          <w:p w14:paraId="6D90389D" w14:textId="77777777" w:rsidR="0056075B" w:rsidRPr="00FA4AEA" w:rsidRDefault="0056075B" w:rsidP="005A793A">
            <w:pPr>
              <w:spacing w:line="240" w:lineRule="auto"/>
              <w:rPr>
                <w:rFonts w:cstheme="majorBidi"/>
                <w:sz w:val="24"/>
                <w:szCs w:val="24"/>
              </w:rPr>
            </w:pPr>
          </w:p>
        </w:tc>
        <w:tc>
          <w:tcPr>
            <w:tcW w:w="1804" w:type="dxa"/>
          </w:tcPr>
          <w:p w14:paraId="50D8D1F9" w14:textId="77777777" w:rsidR="0056075B" w:rsidRPr="00FA4AEA" w:rsidRDefault="0056075B" w:rsidP="005A793A">
            <w:pPr>
              <w:spacing w:line="240" w:lineRule="auto"/>
              <w:jc w:val="left"/>
              <w:rPr>
                <w:rFonts w:cstheme="majorBidi"/>
                <w:sz w:val="24"/>
                <w:szCs w:val="24"/>
              </w:rPr>
            </w:pPr>
            <w:r w:rsidRPr="00FA4AEA">
              <w:rPr>
                <w:rFonts w:cstheme="majorBidi"/>
                <w:sz w:val="24"/>
                <w:szCs w:val="24"/>
              </w:rPr>
              <w:t>Fibre Reinforced Plastic</w:t>
            </w:r>
          </w:p>
        </w:tc>
        <w:tc>
          <w:tcPr>
            <w:tcW w:w="6504" w:type="dxa"/>
          </w:tcPr>
          <w:p w14:paraId="28FC2FE0" w14:textId="77777777" w:rsidR="0056075B" w:rsidRPr="00FA4AEA" w:rsidRDefault="0056075B" w:rsidP="005A793A">
            <w:pPr>
              <w:spacing w:line="240" w:lineRule="auto"/>
              <w:ind w:left="45"/>
              <w:rPr>
                <w:rFonts w:cstheme="majorBidi"/>
                <w:sz w:val="24"/>
                <w:szCs w:val="24"/>
              </w:rPr>
            </w:pPr>
            <w:r w:rsidRPr="00FA4AEA">
              <w:rPr>
                <w:rFonts w:cstheme="majorBidi"/>
                <w:sz w:val="24"/>
                <w:szCs w:val="24"/>
              </w:rPr>
              <w:t>For single skin:</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r>
                <w:rPr>
                  <w:rFonts w:ascii="Cambria Math" w:hAnsi="Cambria Math" w:cstheme="majorBidi"/>
                  <w:sz w:val="24"/>
                  <w:szCs w:val="24"/>
                </w:rPr>
                <m:t xml:space="preserve">=b+18 t ≤36 t  </m:t>
              </m:r>
            </m:oMath>
          </w:p>
          <w:p w14:paraId="6DC565DC" w14:textId="77777777" w:rsidR="0056075B" w:rsidRPr="00FA4AEA" w:rsidRDefault="0056075B" w:rsidP="005A793A">
            <w:pPr>
              <w:spacing w:line="240" w:lineRule="auto"/>
              <w:ind w:left="45"/>
              <w:rPr>
                <w:rFonts w:cstheme="majorBidi"/>
                <w:sz w:val="24"/>
                <w:szCs w:val="24"/>
              </w:rPr>
            </w:pPr>
            <w:r w:rsidRPr="00FA4AEA">
              <w:rPr>
                <w:rFonts w:cstheme="majorBidi"/>
                <w:sz w:val="24"/>
                <w:szCs w:val="24"/>
              </w:rPr>
              <w:t xml:space="preserve"> </w:t>
            </w:r>
          </w:p>
        </w:tc>
      </w:tr>
      <w:tr w:rsidR="0056075B" w:rsidRPr="005A793A" w14:paraId="35163BD1" w14:textId="77777777" w:rsidTr="005D0AC9">
        <w:trPr>
          <w:jc w:val="center"/>
        </w:trPr>
        <w:tc>
          <w:tcPr>
            <w:tcW w:w="1683" w:type="dxa"/>
          </w:tcPr>
          <w:p w14:paraId="12B7D2AB" w14:textId="77777777" w:rsidR="0056075B" w:rsidRPr="00FA4AEA" w:rsidRDefault="0056075B" w:rsidP="005A793A">
            <w:pPr>
              <w:spacing w:line="240" w:lineRule="auto"/>
              <w:rPr>
                <w:rFonts w:cstheme="majorBidi"/>
                <w:sz w:val="24"/>
                <w:szCs w:val="24"/>
              </w:rPr>
            </w:pPr>
            <w:r w:rsidRPr="00FA4AEA">
              <w:rPr>
                <w:rFonts w:cstheme="majorBidi"/>
                <w:sz w:val="24"/>
                <w:szCs w:val="24"/>
              </w:rPr>
              <w:t xml:space="preserve">ABS </w:t>
            </w:r>
          </w:p>
          <w:p w14:paraId="3119B8A6" w14:textId="263F6185" w:rsidR="0056075B" w:rsidRPr="00FA4AEA" w:rsidRDefault="000A3002" w:rsidP="005A793A">
            <w:pPr>
              <w:spacing w:line="240" w:lineRule="auto"/>
              <w:rPr>
                <w:rFonts w:cstheme="majorBidi"/>
                <w:sz w:val="24"/>
                <w:szCs w:val="24"/>
              </w:rPr>
            </w:pPr>
            <w:r w:rsidRPr="00FA4AEA">
              <w:rPr>
                <w:rFonts w:cstheme="majorBidi"/>
                <w:sz w:val="24"/>
                <w:szCs w:val="24"/>
              </w:rPr>
              <w:t>[</w:t>
            </w:r>
            <w:r w:rsidR="005D0AC9">
              <w:rPr>
                <w:rFonts w:cstheme="majorBidi"/>
                <w:sz w:val="24"/>
                <w:szCs w:val="24"/>
              </w:rPr>
              <w:t>2</w:t>
            </w:r>
            <w:r w:rsidR="00C965B5">
              <w:rPr>
                <w:rFonts w:cstheme="majorBidi"/>
                <w:sz w:val="24"/>
                <w:szCs w:val="24"/>
              </w:rPr>
              <w:t>1</w:t>
            </w:r>
            <w:r w:rsidRPr="00FA4AEA">
              <w:rPr>
                <w:rFonts w:cstheme="majorBidi"/>
                <w:sz w:val="24"/>
                <w:szCs w:val="24"/>
              </w:rPr>
              <w:t>]</w:t>
            </w:r>
          </w:p>
        </w:tc>
        <w:tc>
          <w:tcPr>
            <w:tcW w:w="1804" w:type="dxa"/>
          </w:tcPr>
          <w:p w14:paraId="42CD7991" w14:textId="77777777" w:rsidR="0056075B" w:rsidRPr="00FA4AEA" w:rsidRDefault="0056075B" w:rsidP="005A793A">
            <w:pPr>
              <w:spacing w:line="240" w:lineRule="auto"/>
              <w:jc w:val="left"/>
              <w:rPr>
                <w:rFonts w:cstheme="majorBidi"/>
                <w:sz w:val="24"/>
                <w:szCs w:val="24"/>
              </w:rPr>
            </w:pPr>
            <w:r w:rsidRPr="00FA4AEA">
              <w:rPr>
                <w:rFonts w:cstheme="majorBidi"/>
                <w:sz w:val="24"/>
                <w:szCs w:val="24"/>
              </w:rPr>
              <w:t>Steel and aluminium</w:t>
            </w:r>
          </w:p>
        </w:tc>
        <w:tc>
          <w:tcPr>
            <w:tcW w:w="6504" w:type="dxa"/>
            <w:vAlign w:val="center"/>
          </w:tcPr>
          <w:p w14:paraId="5FBD9188" w14:textId="77777777" w:rsidR="0056075B" w:rsidRPr="00FA4AEA" w:rsidRDefault="0056075B" w:rsidP="005A793A">
            <w:pPr>
              <w:spacing w:line="240" w:lineRule="auto"/>
              <w:ind w:left="45"/>
              <w:jc w:val="left"/>
              <w:rPr>
                <w:rFonts w:cstheme="majorBidi"/>
                <w:sz w:val="24"/>
                <w:szCs w:val="24"/>
                <w:lang w:eastAsia="zh-TW"/>
              </w:rPr>
            </w:pPr>
            <w:r w:rsidRPr="00FA4AEA">
              <w:rPr>
                <w:rFonts w:cstheme="majorBidi"/>
                <w:sz w:val="24"/>
                <w:szCs w:val="24"/>
              </w:rPr>
              <w:t>Steel Members</w:t>
            </w:r>
            <w:r w:rsidRPr="00FA4AEA">
              <w:rPr>
                <w:rFonts w:eastAsia="PMingLiU" w:cstheme="majorBidi"/>
                <w:sz w:val="24"/>
                <w:szCs w:val="24"/>
                <w:lang w:eastAsia="zh-TW"/>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min</m:t>
                  </m:r>
                </m:fName>
                <m:e>
                  <m:d>
                    <m:dPr>
                      <m:begChr m:val="{"/>
                      <m:endChr m:val="}"/>
                      <m:ctrlPr>
                        <w:rPr>
                          <w:rFonts w:ascii="Cambria Math" w:hAnsi="Cambria Math" w:cstheme="majorBidi"/>
                          <w:i/>
                          <w:sz w:val="24"/>
                          <w:szCs w:val="24"/>
                        </w:rPr>
                      </m:ctrlPr>
                    </m:dPr>
                    <m:e>
                      <m:r>
                        <w:rPr>
                          <w:rFonts w:ascii="Cambria Math" w:hAnsi="Cambria Math" w:cstheme="majorBidi"/>
                          <w:sz w:val="24"/>
                          <w:szCs w:val="24"/>
                        </w:rPr>
                        <m:t>80 t , b</m:t>
                      </m:r>
                    </m:e>
                  </m:d>
                </m:e>
              </m:func>
            </m:oMath>
          </w:p>
          <w:p w14:paraId="0684F0CA" w14:textId="77777777" w:rsidR="0056075B" w:rsidRPr="00FA4AEA" w:rsidRDefault="0056075B" w:rsidP="005A793A">
            <w:pPr>
              <w:spacing w:line="240" w:lineRule="auto"/>
              <w:ind w:left="45"/>
              <w:jc w:val="left"/>
              <w:rPr>
                <w:rFonts w:eastAsia="PMingLiU" w:cstheme="majorBidi"/>
                <w:sz w:val="24"/>
                <w:szCs w:val="24"/>
                <w:lang w:eastAsia="zh-TW"/>
              </w:rPr>
            </w:pPr>
            <w:r w:rsidRPr="00FA4AEA">
              <w:rPr>
                <w:rFonts w:cstheme="majorBidi"/>
                <w:sz w:val="24"/>
                <w:szCs w:val="24"/>
              </w:rPr>
              <w:t xml:space="preserve">Aluminium Members </w:t>
            </w:r>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r>
                <w:rPr>
                  <w:rFonts w:ascii="Cambria Math" w:hAnsi="Cambria Math" w:cstheme="majorBidi"/>
                  <w:sz w:val="24"/>
                  <w:szCs w:val="24"/>
                </w:rPr>
                <m:t>=</m:t>
              </m:r>
              <m:func>
                <m:funcPr>
                  <m:ctrlPr>
                    <w:rPr>
                      <w:rFonts w:ascii="Cambria Math" w:hAnsi="Cambria Math" w:cstheme="majorBidi"/>
                      <w:i/>
                      <w:sz w:val="24"/>
                      <w:szCs w:val="24"/>
                    </w:rPr>
                  </m:ctrlPr>
                </m:funcPr>
                <m:fName>
                  <m:r>
                    <m:rPr>
                      <m:sty m:val="p"/>
                    </m:rPr>
                    <w:rPr>
                      <w:rFonts w:ascii="Cambria Math" w:hAnsi="Cambria Math" w:cstheme="majorBidi"/>
                      <w:sz w:val="24"/>
                      <w:szCs w:val="24"/>
                    </w:rPr>
                    <m:t>min</m:t>
                  </m:r>
                </m:fName>
                <m:e>
                  <m:d>
                    <m:dPr>
                      <m:begChr m:val="{"/>
                      <m:endChr m:val="}"/>
                      <m:ctrlPr>
                        <w:rPr>
                          <w:rFonts w:ascii="Cambria Math" w:hAnsi="Cambria Math" w:cstheme="majorBidi"/>
                          <w:i/>
                          <w:sz w:val="24"/>
                          <w:szCs w:val="24"/>
                        </w:rPr>
                      </m:ctrlPr>
                    </m:dPr>
                    <m:e>
                      <m:r>
                        <w:rPr>
                          <w:rFonts w:ascii="Cambria Math" w:hAnsi="Cambria Math" w:cstheme="majorBidi"/>
                          <w:sz w:val="24"/>
                          <w:szCs w:val="24"/>
                        </w:rPr>
                        <m:t>60 t , b</m:t>
                      </m:r>
                    </m:e>
                  </m:d>
                </m:e>
              </m:func>
            </m:oMath>
          </w:p>
        </w:tc>
      </w:tr>
      <w:tr w:rsidR="0056075B" w:rsidRPr="005A793A" w14:paraId="09FDACD0" w14:textId="77777777" w:rsidTr="005D0AC9">
        <w:trPr>
          <w:jc w:val="center"/>
        </w:trPr>
        <w:tc>
          <w:tcPr>
            <w:tcW w:w="1683" w:type="dxa"/>
          </w:tcPr>
          <w:p w14:paraId="310190E0" w14:textId="77777777" w:rsidR="0056075B" w:rsidRPr="00FA4AEA" w:rsidRDefault="0056075B" w:rsidP="005A793A">
            <w:pPr>
              <w:spacing w:line="240" w:lineRule="auto"/>
              <w:rPr>
                <w:rFonts w:cstheme="majorBidi"/>
                <w:sz w:val="24"/>
                <w:szCs w:val="24"/>
              </w:rPr>
            </w:pPr>
            <w:r w:rsidRPr="00FA4AEA">
              <w:rPr>
                <w:rFonts w:cstheme="majorBidi"/>
                <w:sz w:val="24"/>
                <w:szCs w:val="24"/>
              </w:rPr>
              <w:t xml:space="preserve">R.I.Na </w:t>
            </w:r>
          </w:p>
          <w:p w14:paraId="241FB3F3" w14:textId="04EEE280" w:rsidR="0056075B" w:rsidRPr="00FA4AEA" w:rsidRDefault="000A3002" w:rsidP="005A793A">
            <w:pPr>
              <w:spacing w:line="240" w:lineRule="auto"/>
              <w:rPr>
                <w:rFonts w:cstheme="majorBidi"/>
                <w:sz w:val="24"/>
                <w:szCs w:val="24"/>
              </w:rPr>
            </w:pPr>
            <w:r w:rsidRPr="00FA4AEA">
              <w:rPr>
                <w:rFonts w:cstheme="majorBidi"/>
                <w:sz w:val="24"/>
                <w:szCs w:val="24"/>
              </w:rPr>
              <w:t>[2</w:t>
            </w:r>
            <w:r w:rsidR="00C965B5">
              <w:rPr>
                <w:rFonts w:cstheme="majorBidi"/>
                <w:sz w:val="24"/>
                <w:szCs w:val="24"/>
              </w:rPr>
              <w:t>2</w:t>
            </w:r>
            <w:r w:rsidRPr="00FA4AEA">
              <w:rPr>
                <w:rFonts w:cstheme="majorBidi"/>
                <w:sz w:val="24"/>
                <w:szCs w:val="24"/>
              </w:rPr>
              <w:t>]</w:t>
            </w:r>
          </w:p>
        </w:tc>
        <w:tc>
          <w:tcPr>
            <w:tcW w:w="1804" w:type="dxa"/>
          </w:tcPr>
          <w:p w14:paraId="6F472B32" w14:textId="77777777" w:rsidR="0056075B" w:rsidRPr="00FA4AEA" w:rsidRDefault="0056075B" w:rsidP="005A793A">
            <w:pPr>
              <w:spacing w:line="240" w:lineRule="auto"/>
              <w:jc w:val="left"/>
              <w:rPr>
                <w:rFonts w:cstheme="majorBidi"/>
                <w:sz w:val="24"/>
                <w:szCs w:val="24"/>
              </w:rPr>
            </w:pPr>
            <w:r w:rsidRPr="00FA4AEA">
              <w:rPr>
                <w:rFonts w:cstheme="majorBidi"/>
                <w:sz w:val="24"/>
                <w:szCs w:val="24"/>
              </w:rPr>
              <w:t>Non specified</w:t>
            </w:r>
          </w:p>
        </w:tc>
        <w:tc>
          <w:tcPr>
            <w:tcW w:w="6504" w:type="dxa"/>
            <w:vAlign w:val="center"/>
          </w:tcPr>
          <w:p w14:paraId="185106AA" w14:textId="77777777" w:rsidR="0056075B" w:rsidRPr="00FA4AEA" w:rsidRDefault="0056075B" w:rsidP="005A793A">
            <w:pPr>
              <w:spacing w:line="240" w:lineRule="auto"/>
              <w:jc w:val="left"/>
              <w:rPr>
                <w:rFonts w:cstheme="majorBidi"/>
                <w:i/>
                <w:sz w:val="24"/>
                <w:szCs w:val="24"/>
              </w:rPr>
            </w:pPr>
            <m:oMathPara>
              <m:oMath>
                <m:r>
                  <w:rPr>
                    <w:rFonts w:ascii="Cambria Math" w:hAnsi="Cambria Math" w:cstheme="majorBidi"/>
                    <w:sz w:val="24"/>
                    <w:szCs w:val="24"/>
                  </w:rPr>
                  <m:t>λ=</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num>
                  <m:den>
                    <m:r>
                      <w:rPr>
                        <w:rFonts w:ascii="Cambria Math" w:hAnsi="Cambria Math" w:cstheme="majorBidi"/>
                        <w:sz w:val="24"/>
                        <w:szCs w:val="24"/>
                      </w:rPr>
                      <m:t>b</m:t>
                    </m:r>
                  </m:den>
                </m:f>
                <m:r>
                  <w:rPr>
                    <w:rFonts w:ascii="Cambria Math" w:hAnsi="Cambria Math" w:cstheme="majorBidi"/>
                    <w:sz w:val="24"/>
                    <w:szCs w:val="24"/>
                  </w:rPr>
                  <m:t xml:space="preserve">=0.25 </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r>
                  <w:rPr>
                    <w:rFonts w:ascii="Cambria Math" w:hAnsi="Cambria Math" w:cstheme="majorBidi"/>
                    <w:sz w:val="24"/>
                    <w:szCs w:val="24"/>
                  </w:rPr>
                  <m:t>-0.016</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r>
                  <w:rPr>
                    <w:rFonts w:ascii="Cambria Math" w:hAnsi="Cambria Math" w:cstheme="majorBidi"/>
                    <w:sz w:val="24"/>
                    <w:szCs w:val="24"/>
                  </w:rPr>
                  <m:t xml:space="preserve">   </m:t>
                </m:r>
                <m:r>
                  <m:rPr>
                    <m:sty m:val="p"/>
                  </m:rPr>
                  <w:rPr>
                    <w:rFonts w:ascii="Cambria Math" w:hAnsi="Cambria Math" w:cstheme="majorBidi"/>
                    <w:sz w:val="24"/>
                    <w:szCs w:val="24"/>
                  </w:rPr>
                  <m:t>if</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r>
                  <w:rPr>
                    <w:rFonts w:ascii="Cambria Math" w:hAnsi="Cambria Math" w:cstheme="majorBidi"/>
                    <w:sz w:val="24"/>
                    <w:szCs w:val="24"/>
                  </w:rPr>
                  <m:t xml:space="preserve">≤8 </m:t>
                </m:r>
              </m:oMath>
            </m:oMathPara>
          </w:p>
          <w:p w14:paraId="769A541F" w14:textId="77777777" w:rsidR="0056075B" w:rsidRPr="002F4180" w:rsidRDefault="0056075B" w:rsidP="005A793A">
            <w:pPr>
              <w:spacing w:line="240" w:lineRule="auto"/>
              <w:jc w:val="left"/>
              <w:rPr>
                <w:rFonts w:cstheme="majorBidi"/>
                <w:i/>
                <w:sz w:val="24"/>
                <w:szCs w:val="24"/>
              </w:rPr>
            </w:pPr>
            <m:oMathPara>
              <m:oMath>
                <m:r>
                  <w:rPr>
                    <w:rFonts w:ascii="Cambria Math" w:hAnsi="Cambria Math" w:cstheme="majorBidi"/>
                    <w:sz w:val="24"/>
                    <w:szCs w:val="24"/>
                  </w:rPr>
                  <m:t xml:space="preserve">λ=1    </m:t>
                </m:r>
                <m:r>
                  <m:rPr>
                    <m:sty m:val="p"/>
                  </m:rPr>
                  <w:rPr>
                    <w:rFonts w:ascii="Cambria Math" w:hAnsi="Cambria Math" w:cstheme="majorBidi"/>
                    <w:sz w:val="24"/>
                    <w:szCs w:val="24"/>
                  </w:rPr>
                  <m:t xml:space="preserve">if   </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r>
                  <w:rPr>
                    <w:rFonts w:ascii="Cambria Math" w:hAnsi="Cambria Math" w:cstheme="majorBidi"/>
                    <w:sz w:val="24"/>
                    <w:szCs w:val="24"/>
                  </w:rPr>
                  <m:t>&gt;8</m:t>
                </m:r>
              </m:oMath>
            </m:oMathPara>
          </w:p>
          <w:p w14:paraId="77797801" w14:textId="7011D160" w:rsidR="002F4180" w:rsidRPr="00FA4AEA" w:rsidRDefault="002F4180" w:rsidP="005A793A">
            <w:pPr>
              <w:spacing w:line="240" w:lineRule="auto"/>
              <w:jc w:val="left"/>
              <w:rPr>
                <w:rFonts w:cstheme="majorBidi"/>
                <w:i/>
                <w:sz w:val="24"/>
                <w:szCs w:val="24"/>
              </w:rPr>
            </w:pPr>
          </w:p>
        </w:tc>
      </w:tr>
      <w:tr w:rsidR="0056075B" w:rsidRPr="005A793A" w14:paraId="1506EB30" w14:textId="77777777" w:rsidTr="005D0AC9">
        <w:trPr>
          <w:jc w:val="center"/>
        </w:trPr>
        <w:tc>
          <w:tcPr>
            <w:tcW w:w="1683" w:type="dxa"/>
          </w:tcPr>
          <w:p w14:paraId="63DB5125" w14:textId="77777777" w:rsidR="0056075B" w:rsidRPr="00FA4AEA" w:rsidRDefault="0056075B" w:rsidP="005A793A">
            <w:pPr>
              <w:spacing w:line="240" w:lineRule="auto"/>
              <w:rPr>
                <w:rFonts w:cstheme="majorBidi"/>
                <w:sz w:val="24"/>
                <w:szCs w:val="24"/>
              </w:rPr>
            </w:pPr>
            <w:r w:rsidRPr="00FA4AEA">
              <w:rPr>
                <w:rFonts w:cstheme="majorBidi"/>
                <w:sz w:val="24"/>
                <w:szCs w:val="24"/>
              </w:rPr>
              <w:t xml:space="preserve">DNV </w:t>
            </w:r>
          </w:p>
          <w:p w14:paraId="6FC4F160" w14:textId="0BF2735B" w:rsidR="0056075B" w:rsidRPr="00FA4AEA" w:rsidRDefault="000A3002" w:rsidP="005A793A">
            <w:pPr>
              <w:spacing w:line="240" w:lineRule="auto"/>
              <w:rPr>
                <w:rFonts w:cstheme="majorBidi"/>
                <w:sz w:val="24"/>
                <w:szCs w:val="24"/>
              </w:rPr>
            </w:pPr>
            <w:r w:rsidRPr="00FA4AEA">
              <w:rPr>
                <w:rFonts w:cstheme="majorBidi"/>
                <w:sz w:val="24"/>
                <w:szCs w:val="24"/>
              </w:rPr>
              <w:t>[2</w:t>
            </w:r>
            <w:r w:rsidR="00C965B5">
              <w:rPr>
                <w:rFonts w:cstheme="majorBidi"/>
                <w:sz w:val="24"/>
                <w:szCs w:val="24"/>
              </w:rPr>
              <w:t>3</w:t>
            </w:r>
            <w:r w:rsidRPr="00FA4AEA">
              <w:rPr>
                <w:rFonts w:cstheme="majorBidi"/>
                <w:sz w:val="24"/>
                <w:szCs w:val="24"/>
              </w:rPr>
              <w:t>]</w:t>
            </w:r>
          </w:p>
        </w:tc>
        <w:tc>
          <w:tcPr>
            <w:tcW w:w="1804" w:type="dxa"/>
          </w:tcPr>
          <w:p w14:paraId="716CD028" w14:textId="77777777" w:rsidR="0056075B" w:rsidRPr="00FA4AEA" w:rsidRDefault="0056075B" w:rsidP="005A793A">
            <w:pPr>
              <w:spacing w:line="240" w:lineRule="auto"/>
              <w:jc w:val="left"/>
              <w:rPr>
                <w:rFonts w:cstheme="majorBidi"/>
                <w:sz w:val="24"/>
                <w:szCs w:val="24"/>
              </w:rPr>
            </w:pPr>
            <w:r w:rsidRPr="00FA4AEA">
              <w:rPr>
                <w:rFonts w:cstheme="majorBidi"/>
                <w:sz w:val="24"/>
                <w:szCs w:val="24"/>
              </w:rPr>
              <w:t>Composite materials</w:t>
            </w:r>
          </w:p>
        </w:tc>
        <w:tc>
          <w:tcPr>
            <w:tcW w:w="6504" w:type="dxa"/>
            <w:vAlign w:val="center"/>
          </w:tcPr>
          <w:p w14:paraId="767A781A" w14:textId="77777777" w:rsidR="0056075B" w:rsidRPr="00FA4AEA" w:rsidRDefault="0056075B" w:rsidP="005A793A">
            <w:pPr>
              <w:spacing w:line="240" w:lineRule="auto"/>
              <w:rPr>
                <w:rFonts w:cstheme="majorBidi"/>
                <w:sz w:val="24"/>
                <w:szCs w:val="24"/>
              </w:rPr>
            </w:pPr>
            <w:r w:rsidRPr="00FA4AEA">
              <w:rPr>
                <w:rFonts w:cstheme="majorBidi"/>
                <w:sz w:val="24"/>
                <w:szCs w:val="24"/>
              </w:rPr>
              <w:t>For a simply supported beam:</w:t>
            </w:r>
          </w:p>
          <w:p w14:paraId="535E7B19" w14:textId="77777777" w:rsidR="0056075B" w:rsidRPr="00FA4AEA" w:rsidRDefault="0056075B" w:rsidP="005A793A">
            <w:pPr>
              <w:spacing w:line="240" w:lineRule="auto"/>
              <w:rPr>
                <w:rFonts w:cstheme="majorBidi"/>
                <w:sz w:val="24"/>
                <w:szCs w:val="24"/>
              </w:rPr>
            </w:pPr>
            <m:oMathPara>
              <m:oMath>
                <m:r>
                  <w:rPr>
                    <w:rFonts w:ascii="Cambria Math" w:hAnsi="Cambria Math" w:cstheme="majorBidi"/>
                    <w:sz w:val="24"/>
                    <w:szCs w:val="24"/>
                  </w:rPr>
                  <m:t>λ=</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num>
                  <m:den>
                    <m:r>
                      <w:rPr>
                        <w:rFonts w:ascii="Cambria Math" w:hAnsi="Cambria Math" w:cstheme="majorBidi"/>
                        <w:sz w:val="24"/>
                        <w:szCs w:val="24"/>
                      </w:rPr>
                      <m:t>b</m:t>
                    </m:r>
                  </m:den>
                </m:f>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Cambria Math" w:cstheme="majorBidi"/>
                            <w:sz w:val="24"/>
                            <w:szCs w:val="24"/>
                          </w:rPr>
                          <m:t xml:space="preserve">1+3.3 </m:t>
                        </m:r>
                        <m:f>
                          <m:fPr>
                            <m:ctrlPr>
                              <w:rPr>
                                <w:rFonts w:ascii="Cambria Math" w:hAnsi="Cambria Math" w:cstheme="majorBidi"/>
                                <w:i/>
                                <w:sz w:val="24"/>
                                <w:szCs w:val="24"/>
                              </w:rPr>
                            </m:ctrlPr>
                          </m:fPr>
                          <m:num>
                            <m:r>
                              <w:rPr>
                                <w:rFonts w:ascii="Cambria Math" w:hAnsi="Cambria Math" w:cstheme="majorBidi"/>
                                <w:sz w:val="24"/>
                                <w:szCs w:val="24"/>
                              </w:rPr>
                              <m:t>E</m:t>
                            </m:r>
                          </m:num>
                          <m:den>
                            <m:r>
                              <w:rPr>
                                <w:rFonts w:ascii="Cambria Math" w:hAnsi="Cambria Math" w:cstheme="majorBidi"/>
                                <w:sz w:val="24"/>
                                <w:szCs w:val="24"/>
                              </w:rPr>
                              <m:t>G</m:t>
                            </m:r>
                          </m:den>
                        </m:f>
                        <m:r>
                          <w:rPr>
                            <w:rFonts w:ascii="Cambria Math" w:hAnsi="Cambria Math" w:cstheme="majorBidi"/>
                            <w:sz w:val="24"/>
                            <w:szCs w:val="24"/>
                          </w:rPr>
                          <m:t xml:space="preserve">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b</m:t>
                                    </m:r>
                                  </m:num>
                                  <m:den>
                                    <m:r>
                                      <w:rPr>
                                        <w:rFonts w:ascii="Cambria Math" w:hAnsi="Cambria Math" w:cstheme="majorBidi"/>
                                        <w:sz w:val="24"/>
                                        <w:szCs w:val="24"/>
                                      </w:rPr>
                                      <m:t>2l</m:t>
                                    </m:r>
                                  </m:den>
                                </m:f>
                              </m:e>
                            </m:d>
                          </m:e>
                          <m:sup>
                            <m:r>
                              <w:rPr>
                                <w:rFonts w:ascii="Cambria Math" w:hAnsi="Cambria Math" w:cstheme="majorBidi"/>
                                <w:sz w:val="24"/>
                                <w:szCs w:val="24"/>
                              </w:rPr>
                              <m:t>2</m:t>
                            </m:r>
                          </m:sup>
                        </m:sSup>
                      </m:e>
                    </m:d>
                  </m:e>
                  <m:sup>
                    <m:r>
                      <w:rPr>
                        <w:rFonts w:ascii="Cambria Math" w:hAnsi="Cambria Math" w:cstheme="majorBidi"/>
                        <w:sz w:val="24"/>
                        <w:szCs w:val="24"/>
                      </w:rPr>
                      <m:t>-1</m:t>
                    </m:r>
                  </m:sup>
                </m:sSup>
              </m:oMath>
            </m:oMathPara>
          </w:p>
          <w:p w14:paraId="5E871698" w14:textId="77777777" w:rsidR="002F4180" w:rsidRDefault="002F4180" w:rsidP="005A793A">
            <w:pPr>
              <w:spacing w:line="240" w:lineRule="auto"/>
              <w:rPr>
                <w:rFonts w:cstheme="majorBidi"/>
                <w:sz w:val="24"/>
                <w:szCs w:val="24"/>
              </w:rPr>
            </w:pPr>
          </w:p>
          <w:p w14:paraId="654B91CC" w14:textId="7807CE6D" w:rsidR="0056075B" w:rsidRPr="00FA4AEA" w:rsidRDefault="0056075B" w:rsidP="005A793A">
            <w:pPr>
              <w:spacing w:line="240" w:lineRule="auto"/>
              <w:rPr>
                <w:rFonts w:cstheme="majorBidi"/>
                <w:sz w:val="24"/>
                <w:szCs w:val="24"/>
              </w:rPr>
            </w:pPr>
            <m:oMath>
              <m:r>
                <w:rPr>
                  <w:rFonts w:ascii="Cambria Math" w:hAnsi="Cambria Math" w:cstheme="majorBidi"/>
                  <w:sz w:val="24"/>
                  <w:szCs w:val="24"/>
                </w:rPr>
                <m:t>G</m:t>
              </m:r>
            </m:oMath>
            <w:r w:rsidRPr="00FA4AEA">
              <w:rPr>
                <w:rFonts w:cstheme="majorBidi"/>
                <w:sz w:val="24"/>
                <w:szCs w:val="24"/>
              </w:rPr>
              <w:t xml:space="preserve"> = </w:t>
            </w:r>
            <w:r w:rsidR="00A5349F" w:rsidRPr="00FA4AEA">
              <w:rPr>
                <w:rFonts w:cstheme="majorBidi"/>
                <w:sz w:val="24"/>
                <w:szCs w:val="24"/>
              </w:rPr>
              <w:t>S</w:t>
            </w:r>
            <w:r w:rsidRPr="00FA4AEA">
              <w:rPr>
                <w:rFonts w:cstheme="majorBidi"/>
                <w:sz w:val="24"/>
                <w:szCs w:val="24"/>
              </w:rPr>
              <w:t>hear modulus of flange laminate</w:t>
            </w:r>
          </w:p>
          <w:p w14:paraId="6EB662E0" w14:textId="77777777" w:rsidR="0056075B" w:rsidRPr="00FA4AEA" w:rsidRDefault="0056075B" w:rsidP="005A793A">
            <w:pPr>
              <w:spacing w:line="240" w:lineRule="auto"/>
              <w:rPr>
                <w:rFonts w:cstheme="majorBidi"/>
                <w:sz w:val="24"/>
                <w:szCs w:val="24"/>
              </w:rPr>
            </w:pPr>
            <w:r w:rsidRPr="00FA4AEA">
              <w:rPr>
                <w:rFonts w:cstheme="majorBidi"/>
                <w:sz w:val="24"/>
                <w:szCs w:val="24"/>
              </w:rPr>
              <w:t xml:space="preserve">For a beam with fixed ends:  </w:t>
            </w:r>
            <m:oMath>
              <m:r>
                <w:rPr>
                  <w:rFonts w:ascii="Cambria Math" w:hAnsi="Cambria Math" w:cstheme="majorBidi"/>
                  <w:sz w:val="24"/>
                  <w:szCs w:val="24"/>
                </w:rPr>
                <m:t>l=0.58 L</m:t>
              </m:r>
            </m:oMath>
          </w:p>
          <w:p w14:paraId="65FC243B" w14:textId="77777777" w:rsidR="0056075B" w:rsidRPr="00FA4AEA" w:rsidRDefault="004700F5" w:rsidP="005A793A">
            <w:pPr>
              <w:spacing w:line="240" w:lineRule="auto"/>
              <w:rPr>
                <w:rFonts w:cstheme="majorBidi"/>
                <w:b/>
                <w:bCs/>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oMath>
            <w:r w:rsidR="0056075B" w:rsidRPr="00FA4AEA">
              <w:rPr>
                <w:rFonts w:cstheme="majorBidi"/>
                <w:sz w:val="24"/>
                <w:szCs w:val="24"/>
              </w:rPr>
              <w:t xml:space="preserve"> outside the inflexion points (i.e. at the ends) is to be taken as 0.67 time the effecti</w:t>
            </w:r>
            <w:r w:rsidR="0012211A" w:rsidRPr="00FA4AEA">
              <w:rPr>
                <w:rFonts w:cstheme="majorBidi"/>
                <w:sz w:val="24"/>
                <w:szCs w:val="24"/>
              </w:rPr>
              <w:t xml:space="preserve">ve breadth calculated above </w:t>
            </w:r>
          </w:p>
        </w:tc>
      </w:tr>
      <w:tr w:rsidR="0056075B" w:rsidRPr="005A793A" w14:paraId="6C180DB7" w14:textId="77777777" w:rsidTr="005D0AC9">
        <w:trPr>
          <w:jc w:val="center"/>
        </w:trPr>
        <w:tc>
          <w:tcPr>
            <w:tcW w:w="1683" w:type="dxa"/>
          </w:tcPr>
          <w:p w14:paraId="43343D8B" w14:textId="77777777" w:rsidR="0056075B" w:rsidRPr="00FA4AEA" w:rsidRDefault="0056075B" w:rsidP="005A793A">
            <w:pPr>
              <w:spacing w:line="240" w:lineRule="auto"/>
              <w:rPr>
                <w:rFonts w:cstheme="majorBidi"/>
                <w:sz w:val="24"/>
                <w:szCs w:val="24"/>
              </w:rPr>
            </w:pPr>
            <w:r w:rsidRPr="00FA4AEA">
              <w:rPr>
                <w:rFonts w:cstheme="majorBidi"/>
                <w:sz w:val="24"/>
                <w:szCs w:val="24"/>
              </w:rPr>
              <w:t xml:space="preserve">DNV </w:t>
            </w:r>
          </w:p>
          <w:p w14:paraId="4629DA2F" w14:textId="0CE47DFA" w:rsidR="0056075B" w:rsidRPr="00FA4AEA" w:rsidRDefault="000A3002" w:rsidP="005A793A">
            <w:pPr>
              <w:spacing w:line="240" w:lineRule="auto"/>
              <w:rPr>
                <w:rFonts w:cstheme="majorBidi"/>
                <w:sz w:val="24"/>
                <w:szCs w:val="24"/>
              </w:rPr>
            </w:pPr>
            <w:r w:rsidRPr="00FA4AEA">
              <w:rPr>
                <w:rFonts w:cstheme="majorBidi"/>
                <w:sz w:val="24"/>
                <w:szCs w:val="24"/>
              </w:rPr>
              <w:t>[2</w:t>
            </w:r>
            <w:r w:rsidR="00C965B5">
              <w:rPr>
                <w:rFonts w:cstheme="majorBidi"/>
                <w:sz w:val="24"/>
                <w:szCs w:val="24"/>
              </w:rPr>
              <w:t>3</w:t>
            </w:r>
            <w:r w:rsidRPr="00FA4AEA">
              <w:rPr>
                <w:rFonts w:cstheme="majorBidi"/>
                <w:sz w:val="24"/>
                <w:szCs w:val="24"/>
              </w:rPr>
              <w:t>]</w:t>
            </w:r>
          </w:p>
        </w:tc>
        <w:tc>
          <w:tcPr>
            <w:tcW w:w="1804" w:type="dxa"/>
          </w:tcPr>
          <w:p w14:paraId="7DDD6610" w14:textId="77777777" w:rsidR="0056075B" w:rsidRPr="00FA4AEA" w:rsidRDefault="0056075B" w:rsidP="005A793A">
            <w:pPr>
              <w:spacing w:line="240" w:lineRule="auto"/>
              <w:jc w:val="left"/>
              <w:rPr>
                <w:rFonts w:eastAsia="PMingLiU" w:cstheme="majorBidi"/>
                <w:sz w:val="24"/>
                <w:szCs w:val="24"/>
                <w:lang w:eastAsia="zh-TW"/>
              </w:rPr>
            </w:pPr>
            <w:r w:rsidRPr="00FA4AEA">
              <w:rPr>
                <w:rFonts w:cstheme="majorBidi"/>
                <w:sz w:val="24"/>
                <w:szCs w:val="24"/>
              </w:rPr>
              <w:t>Steel and light alloy</w:t>
            </w:r>
          </w:p>
        </w:tc>
        <w:tc>
          <w:tcPr>
            <w:tcW w:w="6504" w:type="dxa"/>
          </w:tcPr>
          <w:p w14:paraId="052EC58D" w14:textId="77777777" w:rsidR="0056075B" w:rsidRPr="00FA4AEA" w:rsidRDefault="004700F5" w:rsidP="005A793A">
            <w:pPr>
              <w:spacing w:line="240" w:lineRule="auto"/>
              <w:rPr>
                <w:rFonts w:cstheme="majorBidi"/>
                <w:i/>
                <w:iCs/>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r>
                  <w:rPr>
                    <w:rFonts w:ascii="Cambria Math" w:hAnsi="Cambria Math" w:cstheme="majorBidi"/>
                    <w:sz w:val="24"/>
                    <w:szCs w:val="24"/>
                  </w:rPr>
                  <m:t xml:space="preserve">=b </m:t>
                </m:r>
                <m:r>
                  <m:rPr>
                    <m:sty m:val="p"/>
                  </m:rPr>
                  <w:rPr>
                    <w:rFonts w:ascii="Cambria Math" w:hAnsi="Cambria Math" w:cstheme="majorBidi"/>
                    <w:sz w:val="24"/>
                    <w:szCs w:val="24"/>
                  </w:rPr>
                  <m:t>for stiffeners</m:t>
                </m:r>
              </m:oMath>
            </m:oMathPara>
          </w:p>
          <w:p w14:paraId="6E5D5E34" w14:textId="77777777" w:rsidR="0056075B" w:rsidRPr="00FA4AEA" w:rsidRDefault="004700F5" w:rsidP="005A793A">
            <w:pPr>
              <w:spacing w:line="240" w:lineRule="auto"/>
              <w:rPr>
                <w:rFonts w:cstheme="majorBidi"/>
                <w:iCs/>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e</m:t>
                    </m:r>
                  </m:sub>
                </m:sSub>
                <m:r>
                  <w:rPr>
                    <w:rFonts w:ascii="Cambria Math" w:hAnsi="Cambria Math" w:cstheme="majorBidi"/>
                    <w:sz w:val="24"/>
                    <w:szCs w:val="24"/>
                  </w:rPr>
                  <m:t xml:space="preserve">=Cb </m:t>
                </m:r>
                <m:r>
                  <m:rPr>
                    <m:sty m:val="p"/>
                  </m:rPr>
                  <w:rPr>
                    <w:rFonts w:ascii="Cambria Math" w:hAnsi="Cambria Math" w:cstheme="majorBidi"/>
                    <w:sz w:val="24"/>
                    <w:szCs w:val="24"/>
                  </w:rPr>
                  <m:t>for primary beams</m:t>
                </m:r>
              </m:oMath>
            </m:oMathPara>
          </w:p>
          <w:p w14:paraId="0EF3E2A3" w14:textId="77777777" w:rsidR="00D13B23" w:rsidRPr="00FA4AEA" w:rsidRDefault="0056075B" w:rsidP="005A793A">
            <w:pPr>
              <w:spacing w:line="240" w:lineRule="auto"/>
              <w:jc w:val="center"/>
              <w:rPr>
                <w:rFonts w:cstheme="majorBidi"/>
                <w:sz w:val="24"/>
                <w:szCs w:val="24"/>
              </w:rPr>
            </w:pPr>
            <w:r w:rsidRPr="00FA4AEA">
              <w:rPr>
                <w:rFonts w:cstheme="majorBidi"/>
                <w:iCs/>
                <w:sz w:val="24"/>
                <w:szCs w:val="24"/>
              </w:rPr>
              <w:t xml:space="preserve">Where </w:t>
            </w:r>
            <m:oMath>
              <m:r>
                <w:rPr>
                  <w:rFonts w:ascii="Cambria Math" w:hAnsi="Cambria Math" w:cstheme="majorBidi"/>
                  <w:sz w:val="24"/>
                  <w:szCs w:val="24"/>
                </w:rPr>
                <m:t xml:space="preserve">C=0.004 </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e>
                <m:sup>
                  <m:r>
                    <w:rPr>
                      <w:rFonts w:ascii="Cambria Math" w:hAnsi="Cambria Math" w:cstheme="majorBidi"/>
                      <w:sz w:val="24"/>
                      <w:szCs w:val="24"/>
                    </w:rPr>
                    <m:t>3</m:t>
                  </m:r>
                </m:sup>
              </m:sSup>
              <m:r>
                <w:rPr>
                  <w:rFonts w:ascii="Cambria Math" w:hAnsi="Cambria Math" w:cstheme="majorBidi"/>
                  <w:sz w:val="24"/>
                  <w:szCs w:val="24"/>
                </w:rPr>
                <m:t>-0.074</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e>
                <m:sup>
                  <m:r>
                    <w:rPr>
                      <w:rFonts w:ascii="Cambria Math" w:hAnsi="Cambria Math" w:cstheme="majorBidi"/>
                      <w:sz w:val="24"/>
                      <w:szCs w:val="24"/>
                    </w:rPr>
                    <m:t>2</m:t>
                  </m:r>
                </m:sup>
              </m:sSup>
              <m:r>
                <w:rPr>
                  <w:rFonts w:ascii="Cambria Math" w:hAnsi="Cambria Math" w:cstheme="majorBidi"/>
                  <w:sz w:val="24"/>
                  <w:szCs w:val="24"/>
                </w:rPr>
                <m:t>+0.466</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r>
                <w:rPr>
                  <w:rFonts w:ascii="Cambria Math" w:hAnsi="Cambria Math" w:cstheme="majorBidi"/>
                  <w:sz w:val="24"/>
                  <w:szCs w:val="24"/>
                </w:rPr>
                <m:t xml:space="preserve">-0.0044 </m:t>
              </m:r>
            </m:oMath>
            <w:r w:rsidRPr="00FA4AEA">
              <w:rPr>
                <w:rFonts w:cstheme="majorBidi"/>
                <w:sz w:val="24"/>
                <w:szCs w:val="24"/>
              </w:rPr>
              <w:t xml:space="preserve"> </w:t>
            </w:r>
          </w:p>
          <w:p w14:paraId="3D4A3080" w14:textId="77777777" w:rsidR="0056075B" w:rsidRPr="00FA4AEA" w:rsidRDefault="0056075B" w:rsidP="005A793A">
            <w:pPr>
              <w:spacing w:line="240" w:lineRule="auto"/>
              <w:jc w:val="center"/>
              <w:rPr>
                <w:rFonts w:cstheme="majorBidi"/>
                <w:iCs/>
                <w:sz w:val="24"/>
                <w:szCs w:val="24"/>
              </w:rPr>
            </w:pPr>
            <w:r w:rsidRPr="00FA4AEA">
              <w:rPr>
                <w:rFonts w:cstheme="majorBidi"/>
                <w:sz w:val="24"/>
                <w:szCs w:val="24"/>
              </w:rPr>
              <w:t>for an uniform load</w:t>
            </w:r>
          </w:p>
          <w:p w14:paraId="62337B8F" w14:textId="77777777" w:rsidR="0056075B" w:rsidRPr="00FA4AEA" w:rsidRDefault="0056075B" w:rsidP="005A793A">
            <w:pPr>
              <w:spacing w:line="240" w:lineRule="auto"/>
              <w:jc w:val="center"/>
              <w:rPr>
                <w:rFonts w:cstheme="majorBidi"/>
                <w:sz w:val="24"/>
                <w:szCs w:val="24"/>
              </w:rPr>
            </w:pPr>
            <m:oMath>
              <m:r>
                <w:rPr>
                  <w:rFonts w:ascii="Cambria Math" w:hAnsi="Cambria Math" w:cstheme="majorBidi"/>
                  <w:sz w:val="24"/>
                  <w:szCs w:val="24"/>
                </w:rPr>
                <m:t>C=0.0157</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e>
                <m:sup>
                  <m:r>
                    <w:rPr>
                      <w:rFonts w:ascii="Cambria Math" w:hAnsi="Cambria Math" w:cstheme="majorBidi"/>
                      <w:sz w:val="24"/>
                      <w:szCs w:val="24"/>
                    </w:rPr>
                    <m:t>2</m:t>
                  </m:r>
                </m:sup>
              </m:sSup>
              <m:r>
                <w:rPr>
                  <w:rFonts w:ascii="Cambria Math" w:hAnsi="Cambria Math" w:cstheme="majorBidi"/>
                  <w:sz w:val="24"/>
                  <w:szCs w:val="24"/>
                </w:rPr>
                <m:t>+0.2233</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L</m:t>
                      </m:r>
                    </m:num>
                    <m:den>
                      <m:r>
                        <w:rPr>
                          <w:rFonts w:ascii="Cambria Math" w:hAnsi="Cambria Math" w:cstheme="majorBidi"/>
                          <w:sz w:val="24"/>
                          <w:szCs w:val="24"/>
                        </w:rPr>
                        <m:t>b</m:t>
                      </m:r>
                    </m:den>
                  </m:f>
                </m:e>
              </m:d>
              <m:r>
                <w:rPr>
                  <w:rFonts w:ascii="Cambria Math" w:hAnsi="Cambria Math" w:cstheme="majorBidi"/>
                  <w:sz w:val="24"/>
                  <w:szCs w:val="24"/>
                </w:rPr>
                <m:t>-0.0058</m:t>
              </m:r>
            </m:oMath>
            <w:r w:rsidRPr="00FA4AEA">
              <w:rPr>
                <w:rFonts w:cstheme="majorBidi"/>
                <w:sz w:val="24"/>
                <w:szCs w:val="24"/>
              </w:rPr>
              <w:t xml:space="preserve"> for a point load</w:t>
            </w:r>
          </w:p>
        </w:tc>
      </w:tr>
      <w:tr w:rsidR="001E321E" w:rsidRPr="005A793A" w14:paraId="1EB45E66" w14:textId="77777777" w:rsidTr="005D0AC9">
        <w:trPr>
          <w:jc w:val="center"/>
        </w:trPr>
        <w:tc>
          <w:tcPr>
            <w:tcW w:w="1683" w:type="dxa"/>
          </w:tcPr>
          <w:p w14:paraId="71D30D7A" w14:textId="7F7C3074" w:rsidR="001E321E" w:rsidRPr="00FA4AEA" w:rsidRDefault="001E321E" w:rsidP="005A793A">
            <w:pPr>
              <w:spacing w:line="240" w:lineRule="auto"/>
              <w:rPr>
                <w:rFonts w:cstheme="majorBidi"/>
                <w:sz w:val="24"/>
                <w:szCs w:val="24"/>
              </w:rPr>
            </w:pPr>
            <w:r w:rsidRPr="00FA4AEA">
              <w:rPr>
                <w:rFonts w:cstheme="majorBidi"/>
                <w:sz w:val="24"/>
                <w:szCs w:val="24"/>
              </w:rPr>
              <w:t>ISO 12215 [</w:t>
            </w:r>
            <w:r w:rsidR="000A3002" w:rsidRPr="00FA4AEA">
              <w:rPr>
                <w:rFonts w:cstheme="majorBidi"/>
                <w:sz w:val="24"/>
                <w:szCs w:val="24"/>
              </w:rPr>
              <w:t>2</w:t>
            </w:r>
            <w:r w:rsidR="00C965B5">
              <w:rPr>
                <w:rFonts w:cstheme="majorBidi"/>
                <w:sz w:val="24"/>
                <w:szCs w:val="24"/>
              </w:rPr>
              <w:t>4</w:t>
            </w:r>
            <w:r w:rsidRPr="00FA4AEA">
              <w:rPr>
                <w:rFonts w:cstheme="majorBidi"/>
                <w:sz w:val="24"/>
                <w:szCs w:val="24"/>
              </w:rPr>
              <w:t>]</w:t>
            </w:r>
          </w:p>
        </w:tc>
        <w:tc>
          <w:tcPr>
            <w:tcW w:w="1804" w:type="dxa"/>
          </w:tcPr>
          <w:p w14:paraId="48B90605" w14:textId="77777777" w:rsidR="001E321E" w:rsidRPr="00FA4AEA" w:rsidRDefault="001E321E" w:rsidP="005A793A">
            <w:pPr>
              <w:spacing w:line="240" w:lineRule="auto"/>
              <w:jc w:val="left"/>
              <w:rPr>
                <w:rFonts w:cstheme="majorBidi"/>
                <w:sz w:val="24"/>
                <w:szCs w:val="24"/>
              </w:rPr>
            </w:pPr>
            <w:r w:rsidRPr="00FA4AEA">
              <w:rPr>
                <w:rFonts w:cstheme="majorBidi"/>
                <w:sz w:val="24"/>
                <w:szCs w:val="24"/>
              </w:rPr>
              <w:t>Composite materials</w:t>
            </w:r>
          </w:p>
        </w:tc>
        <w:tc>
          <w:tcPr>
            <w:tcW w:w="6504" w:type="dxa"/>
          </w:tcPr>
          <w:p w14:paraId="7D28BBAA" w14:textId="77777777" w:rsidR="001E321E" w:rsidRPr="00FA4AEA" w:rsidRDefault="004700F5" w:rsidP="005A793A">
            <w:pPr>
              <w:spacing w:line="240" w:lineRule="auto"/>
              <w:rPr>
                <w:rFonts w:eastAsia="PMingLiU" w:cstheme="majorBidi"/>
                <w:sz w:val="24"/>
                <w:szCs w:val="24"/>
              </w:rPr>
            </w:pPr>
            <m:oMathPara>
              <m:oMath>
                <m:f>
                  <m:fPr>
                    <m:ctrlPr>
                      <w:rPr>
                        <w:rFonts w:ascii="Cambria Math" w:eastAsia="PMingLiU" w:hAnsi="Cambria Math" w:cstheme="majorBidi"/>
                        <w:i/>
                        <w:sz w:val="24"/>
                        <w:szCs w:val="24"/>
                      </w:rPr>
                    </m:ctrlPr>
                  </m:fPr>
                  <m:num>
                    <m:sSub>
                      <m:sSubPr>
                        <m:ctrlPr>
                          <w:rPr>
                            <w:rFonts w:ascii="Cambria Math" w:eastAsia="PMingLiU" w:hAnsi="Cambria Math" w:cstheme="majorBidi"/>
                            <w:i/>
                            <w:sz w:val="24"/>
                            <w:szCs w:val="24"/>
                          </w:rPr>
                        </m:ctrlPr>
                      </m:sSubPr>
                      <m:e>
                        <m:r>
                          <w:rPr>
                            <w:rFonts w:ascii="Cambria Math" w:eastAsia="PMingLiU" w:hAnsi="Cambria Math" w:cstheme="majorBidi"/>
                            <w:sz w:val="24"/>
                            <w:szCs w:val="24"/>
                          </w:rPr>
                          <m:t>b</m:t>
                        </m:r>
                      </m:e>
                      <m:sub>
                        <m:r>
                          <w:rPr>
                            <w:rFonts w:ascii="Cambria Math" w:eastAsia="PMingLiU" w:hAnsi="Cambria Math" w:cstheme="majorBidi"/>
                            <w:sz w:val="24"/>
                            <w:szCs w:val="24"/>
                          </w:rPr>
                          <m:t>e</m:t>
                        </m:r>
                      </m:sub>
                    </m:sSub>
                  </m:num>
                  <m:den>
                    <m:r>
                      <w:rPr>
                        <w:rFonts w:ascii="Cambria Math" w:eastAsia="PMingLiU" w:hAnsi="Cambria Math" w:cstheme="majorBidi"/>
                        <w:sz w:val="24"/>
                        <w:szCs w:val="24"/>
                      </w:rPr>
                      <m:t>b</m:t>
                    </m:r>
                  </m:den>
                </m:f>
                <m:r>
                  <w:rPr>
                    <w:rFonts w:ascii="Cambria Math" w:eastAsia="PMingLiU" w:hAnsi="Cambria Math" w:cstheme="majorBidi"/>
                    <w:sz w:val="24"/>
                    <w:szCs w:val="24"/>
                  </w:rPr>
                  <m:t>=</m:t>
                </m:r>
                <m:f>
                  <m:fPr>
                    <m:ctrlPr>
                      <w:rPr>
                        <w:rFonts w:ascii="Cambria Math" w:eastAsia="PMingLiU" w:hAnsi="Cambria Math" w:cstheme="majorBidi"/>
                        <w:i/>
                        <w:sz w:val="24"/>
                        <w:szCs w:val="24"/>
                      </w:rPr>
                    </m:ctrlPr>
                  </m:fPr>
                  <m:num>
                    <m:r>
                      <w:rPr>
                        <w:rFonts w:ascii="Cambria Math" w:eastAsia="PMingLiU" w:hAnsi="Cambria Math" w:cstheme="majorBidi"/>
                        <w:sz w:val="24"/>
                        <w:szCs w:val="24"/>
                      </w:rPr>
                      <m:t>20t</m:t>
                    </m:r>
                  </m:num>
                  <m:den>
                    <m:r>
                      <w:rPr>
                        <w:rFonts w:ascii="Cambria Math" w:eastAsia="PMingLiU" w:hAnsi="Cambria Math" w:cstheme="majorBidi"/>
                        <w:sz w:val="24"/>
                        <w:szCs w:val="24"/>
                      </w:rPr>
                      <m:t>b</m:t>
                    </m:r>
                  </m:den>
                </m:f>
              </m:oMath>
            </m:oMathPara>
          </w:p>
        </w:tc>
      </w:tr>
      <w:tr w:rsidR="00F37586" w:rsidRPr="005A793A" w14:paraId="519AFAE9" w14:textId="77777777" w:rsidTr="005D0AC9">
        <w:trPr>
          <w:jc w:val="center"/>
        </w:trPr>
        <w:tc>
          <w:tcPr>
            <w:tcW w:w="1683" w:type="dxa"/>
          </w:tcPr>
          <w:p w14:paraId="0896296D" w14:textId="165AC6DA" w:rsidR="00F37586" w:rsidRPr="00FA4AEA" w:rsidRDefault="008B33A0" w:rsidP="005A793A">
            <w:pPr>
              <w:spacing w:line="240" w:lineRule="auto"/>
              <w:rPr>
                <w:rFonts w:cstheme="majorBidi"/>
                <w:sz w:val="24"/>
                <w:szCs w:val="24"/>
              </w:rPr>
            </w:pPr>
            <w:r w:rsidRPr="00FA4AEA">
              <w:rPr>
                <w:rFonts w:cstheme="majorBidi"/>
                <w:sz w:val="24"/>
                <w:szCs w:val="24"/>
              </w:rPr>
              <w:t xml:space="preserve">Class </w:t>
            </w:r>
            <w:r w:rsidR="00F37586" w:rsidRPr="00FA4AEA">
              <w:rPr>
                <w:rFonts w:cstheme="majorBidi"/>
                <w:sz w:val="24"/>
                <w:szCs w:val="24"/>
              </w:rPr>
              <w:t>NK Rules [</w:t>
            </w:r>
            <w:r w:rsidR="000A3002" w:rsidRPr="00FA4AEA">
              <w:rPr>
                <w:rFonts w:cstheme="majorBidi"/>
                <w:sz w:val="24"/>
                <w:szCs w:val="24"/>
              </w:rPr>
              <w:t>2</w:t>
            </w:r>
            <w:r w:rsidR="00C965B5">
              <w:rPr>
                <w:rFonts w:cstheme="majorBidi"/>
                <w:sz w:val="24"/>
                <w:szCs w:val="24"/>
              </w:rPr>
              <w:t>5</w:t>
            </w:r>
            <w:r w:rsidR="00F37586" w:rsidRPr="00FA4AEA">
              <w:rPr>
                <w:rFonts w:cstheme="majorBidi"/>
                <w:sz w:val="24"/>
                <w:szCs w:val="24"/>
              </w:rPr>
              <w:t>] and K</w:t>
            </w:r>
            <w:r w:rsidRPr="00FA4AEA">
              <w:rPr>
                <w:rFonts w:cstheme="majorBidi"/>
                <w:sz w:val="24"/>
                <w:szCs w:val="24"/>
              </w:rPr>
              <w:t>orean</w:t>
            </w:r>
            <w:r w:rsidR="00F37586" w:rsidRPr="00FA4AEA">
              <w:rPr>
                <w:rFonts w:cstheme="majorBidi"/>
                <w:sz w:val="24"/>
                <w:szCs w:val="24"/>
              </w:rPr>
              <w:t xml:space="preserve"> Rules [</w:t>
            </w:r>
            <w:r w:rsidR="000A3002" w:rsidRPr="00FA4AEA">
              <w:rPr>
                <w:rFonts w:cstheme="majorBidi"/>
                <w:sz w:val="24"/>
                <w:szCs w:val="24"/>
              </w:rPr>
              <w:t>2</w:t>
            </w:r>
            <w:r w:rsidR="00C965B5">
              <w:rPr>
                <w:rFonts w:cstheme="majorBidi"/>
                <w:sz w:val="24"/>
                <w:szCs w:val="24"/>
              </w:rPr>
              <w:t>6</w:t>
            </w:r>
            <w:r w:rsidR="00F37586" w:rsidRPr="00FA4AEA">
              <w:rPr>
                <w:rFonts w:cstheme="majorBidi"/>
                <w:sz w:val="24"/>
                <w:szCs w:val="24"/>
              </w:rPr>
              <w:t>]</w:t>
            </w:r>
          </w:p>
        </w:tc>
        <w:tc>
          <w:tcPr>
            <w:tcW w:w="1804" w:type="dxa"/>
          </w:tcPr>
          <w:p w14:paraId="03C0012F" w14:textId="77777777" w:rsidR="00F37586" w:rsidRPr="00FA4AEA" w:rsidRDefault="00F37586" w:rsidP="005A793A">
            <w:pPr>
              <w:spacing w:line="240" w:lineRule="auto"/>
              <w:jc w:val="left"/>
              <w:rPr>
                <w:rFonts w:cstheme="majorBidi"/>
                <w:sz w:val="24"/>
                <w:szCs w:val="24"/>
              </w:rPr>
            </w:pPr>
            <w:r w:rsidRPr="00FA4AEA">
              <w:rPr>
                <w:rFonts w:cstheme="majorBidi"/>
                <w:sz w:val="24"/>
                <w:szCs w:val="24"/>
              </w:rPr>
              <w:t xml:space="preserve">Steel </w:t>
            </w:r>
            <w:r w:rsidR="00A5349F" w:rsidRPr="00FA4AEA">
              <w:rPr>
                <w:rFonts w:cstheme="majorBidi"/>
                <w:sz w:val="24"/>
                <w:szCs w:val="24"/>
              </w:rPr>
              <w:t>and Composite materials</w:t>
            </w:r>
          </w:p>
        </w:tc>
        <w:tc>
          <w:tcPr>
            <w:tcW w:w="6504" w:type="dxa"/>
          </w:tcPr>
          <w:p w14:paraId="77FA1F98" w14:textId="77777777" w:rsidR="00F37586" w:rsidRPr="00FA4AEA" w:rsidRDefault="004700F5" w:rsidP="005A793A">
            <w:pPr>
              <w:spacing w:line="240" w:lineRule="auto"/>
              <w:rPr>
                <w:rFonts w:eastAsia="SimSun" w:cstheme="majorBidi"/>
                <w:sz w:val="24"/>
                <w:szCs w:val="24"/>
              </w:rPr>
            </w:pPr>
            <m:oMathPara>
              <m:oMath>
                <m:f>
                  <m:fPr>
                    <m:ctrlPr>
                      <w:rPr>
                        <w:rFonts w:ascii="Cambria Math" w:eastAsia="PMingLiU" w:hAnsi="Cambria Math" w:cstheme="majorBidi"/>
                        <w:i/>
                        <w:sz w:val="24"/>
                        <w:szCs w:val="24"/>
                      </w:rPr>
                    </m:ctrlPr>
                  </m:fPr>
                  <m:num>
                    <m:sSub>
                      <m:sSubPr>
                        <m:ctrlPr>
                          <w:rPr>
                            <w:rFonts w:ascii="Cambria Math" w:eastAsia="PMingLiU" w:hAnsi="Cambria Math" w:cstheme="majorBidi"/>
                            <w:i/>
                            <w:sz w:val="24"/>
                            <w:szCs w:val="24"/>
                          </w:rPr>
                        </m:ctrlPr>
                      </m:sSubPr>
                      <m:e>
                        <m:r>
                          <w:rPr>
                            <w:rFonts w:ascii="Cambria Math" w:eastAsia="PMingLiU" w:hAnsi="Cambria Math" w:cstheme="majorBidi"/>
                            <w:sz w:val="24"/>
                            <w:szCs w:val="24"/>
                          </w:rPr>
                          <m:t>b</m:t>
                        </m:r>
                      </m:e>
                      <m:sub>
                        <m:r>
                          <w:rPr>
                            <w:rFonts w:ascii="Cambria Math" w:eastAsia="PMingLiU" w:hAnsi="Cambria Math" w:cstheme="majorBidi"/>
                            <w:sz w:val="24"/>
                            <w:szCs w:val="24"/>
                          </w:rPr>
                          <m:t>e</m:t>
                        </m:r>
                      </m:sub>
                    </m:sSub>
                  </m:num>
                  <m:den>
                    <m:r>
                      <w:rPr>
                        <w:rFonts w:ascii="Cambria Math" w:eastAsia="PMingLiU" w:hAnsi="Cambria Math" w:cstheme="majorBidi"/>
                        <w:sz w:val="24"/>
                        <w:szCs w:val="24"/>
                      </w:rPr>
                      <m:t>b</m:t>
                    </m:r>
                  </m:den>
                </m:f>
                <m:r>
                  <w:rPr>
                    <w:rFonts w:ascii="Cambria Math" w:eastAsia="PMingLiU" w:hAnsi="Cambria Math" w:cstheme="majorBidi"/>
                    <w:sz w:val="24"/>
                    <w:szCs w:val="24"/>
                  </w:rPr>
                  <m:t>=0.1L</m:t>
                </m:r>
              </m:oMath>
            </m:oMathPara>
          </w:p>
        </w:tc>
      </w:tr>
      <w:tr w:rsidR="00A5349F" w:rsidRPr="005A793A" w14:paraId="3C43D15B" w14:textId="77777777" w:rsidTr="005D0AC9">
        <w:trPr>
          <w:jc w:val="center"/>
        </w:trPr>
        <w:tc>
          <w:tcPr>
            <w:tcW w:w="1683" w:type="dxa"/>
          </w:tcPr>
          <w:p w14:paraId="41989DAD" w14:textId="05592E02" w:rsidR="00A5349F" w:rsidRPr="00FA4AEA" w:rsidRDefault="00A5349F" w:rsidP="005A793A">
            <w:pPr>
              <w:spacing w:line="240" w:lineRule="auto"/>
              <w:rPr>
                <w:rFonts w:cstheme="majorBidi"/>
                <w:sz w:val="24"/>
                <w:szCs w:val="24"/>
              </w:rPr>
            </w:pPr>
            <w:r w:rsidRPr="00FA4AEA">
              <w:rPr>
                <w:rFonts w:cstheme="majorBidi"/>
                <w:sz w:val="24"/>
                <w:szCs w:val="24"/>
              </w:rPr>
              <w:t>C</w:t>
            </w:r>
            <w:r w:rsidR="008B33A0" w:rsidRPr="00FA4AEA">
              <w:rPr>
                <w:rFonts w:cstheme="majorBidi"/>
                <w:sz w:val="24"/>
                <w:szCs w:val="24"/>
              </w:rPr>
              <w:t xml:space="preserve">hina </w:t>
            </w:r>
            <w:r w:rsidRPr="00FA4AEA">
              <w:rPr>
                <w:rFonts w:cstheme="majorBidi"/>
                <w:sz w:val="24"/>
                <w:szCs w:val="24"/>
              </w:rPr>
              <w:t>C</w:t>
            </w:r>
            <w:r w:rsidR="008B33A0" w:rsidRPr="00FA4AEA">
              <w:rPr>
                <w:rFonts w:cstheme="majorBidi"/>
                <w:sz w:val="24"/>
                <w:szCs w:val="24"/>
              </w:rPr>
              <w:t xml:space="preserve">lassification </w:t>
            </w:r>
            <w:r w:rsidRPr="00FA4AEA">
              <w:rPr>
                <w:rFonts w:cstheme="majorBidi"/>
                <w:sz w:val="24"/>
                <w:szCs w:val="24"/>
              </w:rPr>
              <w:t>S</w:t>
            </w:r>
            <w:r w:rsidR="008B33A0" w:rsidRPr="00FA4AEA">
              <w:rPr>
                <w:rFonts w:cstheme="majorBidi"/>
                <w:sz w:val="24"/>
                <w:szCs w:val="24"/>
              </w:rPr>
              <w:t>ociety</w:t>
            </w:r>
            <w:r w:rsidR="003E18AE" w:rsidRPr="00FA4AEA">
              <w:rPr>
                <w:rFonts w:cstheme="majorBidi"/>
                <w:sz w:val="24"/>
                <w:szCs w:val="24"/>
              </w:rPr>
              <w:t xml:space="preserve"> [</w:t>
            </w:r>
            <w:r w:rsidR="000A3002" w:rsidRPr="00FA4AEA">
              <w:rPr>
                <w:rFonts w:cstheme="majorBidi"/>
                <w:sz w:val="24"/>
                <w:szCs w:val="24"/>
              </w:rPr>
              <w:t>2</w:t>
            </w:r>
            <w:r w:rsidR="00C965B5">
              <w:rPr>
                <w:rFonts w:cstheme="majorBidi"/>
                <w:sz w:val="24"/>
                <w:szCs w:val="24"/>
              </w:rPr>
              <w:t>7</w:t>
            </w:r>
            <w:r w:rsidR="003E18AE" w:rsidRPr="00FA4AEA">
              <w:rPr>
                <w:rFonts w:cstheme="majorBidi"/>
                <w:sz w:val="24"/>
                <w:szCs w:val="24"/>
              </w:rPr>
              <w:t>]</w:t>
            </w:r>
          </w:p>
        </w:tc>
        <w:tc>
          <w:tcPr>
            <w:tcW w:w="1804" w:type="dxa"/>
          </w:tcPr>
          <w:p w14:paraId="16E5D84E" w14:textId="77777777" w:rsidR="00A5349F" w:rsidRPr="00FA4AEA" w:rsidRDefault="00A5349F" w:rsidP="005A793A">
            <w:pPr>
              <w:spacing w:line="240" w:lineRule="auto"/>
              <w:jc w:val="left"/>
              <w:rPr>
                <w:rFonts w:cstheme="majorBidi"/>
                <w:sz w:val="24"/>
                <w:szCs w:val="24"/>
              </w:rPr>
            </w:pPr>
            <w:r w:rsidRPr="00FA4AEA">
              <w:rPr>
                <w:rFonts w:cstheme="majorBidi"/>
                <w:sz w:val="24"/>
                <w:szCs w:val="24"/>
              </w:rPr>
              <w:t>Composite</w:t>
            </w:r>
          </w:p>
        </w:tc>
        <w:tc>
          <w:tcPr>
            <w:tcW w:w="6504" w:type="dxa"/>
          </w:tcPr>
          <w:p w14:paraId="0AA7F5BE" w14:textId="77777777" w:rsidR="00A5349F" w:rsidRPr="00FA4AEA" w:rsidRDefault="00A5349F" w:rsidP="005A793A">
            <w:pPr>
              <w:spacing w:line="240" w:lineRule="auto"/>
              <w:rPr>
                <w:rFonts w:cstheme="majorBidi"/>
                <w:sz w:val="24"/>
                <w:szCs w:val="24"/>
              </w:rPr>
            </w:pPr>
            <w:r w:rsidRPr="00FA4AEA">
              <w:rPr>
                <w:rFonts w:cstheme="majorBidi"/>
                <w:sz w:val="24"/>
                <w:szCs w:val="24"/>
              </w:rPr>
              <w:t xml:space="preserve"> The lesser of the following: </w:t>
            </w:r>
            <m:oMath>
              <m:f>
                <m:fPr>
                  <m:ctrlPr>
                    <w:rPr>
                      <w:rFonts w:ascii="Cambria Math" w:eastAsia="PMingLiU" w:hAnsi="Cambria Math" w:cstheme="majorBidi"/>
                      <w:i/>
                      <w:sz w:val="24"/>
                      <w:szCs w:val="24"/>
                    </w:rPr>
                  </m:ctrlPr>
                </m:fPr>
                <m:num>
                  <m:sSub>
                    <m:sSubPr>
                      <m:ctrlPr>
                        <w:rPr>
                          <w:rFonts w:ascii="Cambria Math" w:eastAsia="PMingLiU" w:hAnsi="Cambria Math" w:cstheme="majorBidi"/>
                          <w:i/>
                          <w:sz w:val="24"/>
                          <w:szCs w:val="24"/>
                        </w:rPr>
                      </m:ctrlPr>
                    </m:sSubPr>
                    <m:e>
                      <m:r>
                        <w:rPr>
                          <w:rFonts w:ascii="Cambria Math" w:eastAsia="PMingLiU" w:hAnsi="Cambria Math" w:cstheme="majorBidi"/>
                          <w:sz w:val="24"/>
                          <w:szCs w:val="24"/>
                        </w:rPr>
                        <m:t>b</m:t>
                      </m:r>
                    </m:e>
                    <m:sub>
                      <m:r>
                        <w:rPr>
                          <w:rFonts w:ascii="Cambria Math" w:eastAsia="PMingLiU" w:hAnsi="Cambria Math" w:cstheme="majorBidi"/>
                          <w:sz w:val="24"/>
                          <w:szCs w:val="24"/>
                        </w:rPr>
                        <m:t>e</m:t>
                      </m:r>
                    </m:sub>
                  </m:sSub>
                </m:num>
                <m:den>
                  <m:r>
                    <w:rPr>
                      <w:rFonts w:ascii="Cambria Math" w:eastAsia="PMingLiU" w:hAnsi="Cambria Math" w:cstheme="majorBidi"/>
                      <w:sz w:val="24"/>
                      <w:szCs w:val="24"/>
                    </w:rPr>
                    <m:t>b</m:t>
                  </m:r>
                </m:den>
              </m:f>
              <m:r>
                <w:rPr>
                  <w:rFonts w:ascii="Cambria Math" w:eastAsia="PMingLiU" w:hAnsi="Cambria Math" w:cstheme="majorBidi"/>
                  <w:sz w:val="24"/>
                  <w:szCs w:val="24"/>
                </w:rPr>
                <m:t xml:space="preserve">=s </m:t>
              </m:r>
            </m:oMath>
            <w:r w:rsidRPr="00FA4AEA">
              <w:rPr>
                <w:rFonts w:cstheme="majorBidi"/>
                <w:sz w:val="24"/>
                <w:szCs w:val="24"/>
              </w:rPr>
              <w:t xml:space="preserve">or </w:t>
            </w:r>
            <m:oMath>
              <m:f>
                <m:fPr>
                  <m:ctrlPr>
                    <w:rPr>
                      <w:rFonts w:ascii="Cambria Math" w:eastAsia="PMingLiU" w:hAnsi="Cambria Math" w:cstheme="majorBidi"/>
                      <w:i/>
                      <w:sz w:val="24"/>
                      <w:szCs w:val="24"/>
                    </w:rPr>
                  </m:ctrlPr>
                </m:fPr>
                <m:num>
                  <m:sSub>
                    <m:sSubPr>
                      <m:ctrlPr>
                        <w:rPr>
                          <w:rFonts w:ascii="Cambria Math" w:eastAsia="PMingLiU" w:hAnsi="Cambria Math" w:cstheme="majorBidi"/>
                          <w:i/>
                          <w:sz w:val="24"/>
                          <w:szCs w:val="24"/>
                        </w:rPr>
                      </m:ctrlPr>
                    </m:sSubPr>
                    <m:e>
                      <m:r>
                        <w:rPr>
                          <w:rFonts w:ascii="Cambria Math" w:eastAsia="PMingLiU" w:hAnsi="Cambria Math" w:cstheme="majorBidi"/>
                          <w:sz w:val="24"/>
                          <w:szCs w:val="24"/>
                        </w:rPr>
                        <m:t>b</m:t>
                      </m:r>
                    </m:e>
                    <m:sub>
                      <m:r>
                        <w:rPr>
                          <w:rFonts w:ascii="Cambria Math" w:eastAsia="PMingLiU" w:hAnsi="Cambria Math" w:cstheme="majorBidi"/>
                          <w:sz w:val="24"/>
                          <w:szCs w:val="24"/>
                        </w:rPr>
                        <m:t>e</m:t>
                      </m:r>
                    </m:sub>
                  </m:sSub>
                </m:num>
                <m:den>
                  <m:r>
                    <w:rPr>
                      <w:rFonts w:ascii="Cambria Math" w:eastAsia="PMingLiU" w:hAnsi="Cambria Math" w:cstheme="majorBidi"/>
                      <w:sz w:val="24"/>
                      <w:szCs w:val="24"/>
                    </w:rPr>
                    <m:t>b</m:t>
                  </m:r>
                </m:den>
              </m:f>
              <m:r>
                <w:rPr>
                  <w:rFonts w:ascii="Cambria Math" w:eastAsia="PMingLiU" w:hAnsi="Cambria Math" w:cstheme="majorBidi"/>
                  <w:sz w:val="24"/>
                  <w:szCs w:val="24"/>
                </w:rPr>
                <m:t>=</m:t>
              </m:r>
              <m:f>
                <m:fPr>
                  <m:ctrlPr>
                    <w:rPr>
                      <w:rFonts w:ascii="Cambria Math" w:eastAsia="PMingLiU" w:hAnsi="Cambria Math" w:cstheme="majorBidi"/>
                      <w:i/>
                      <w:sz w:val="24"/>
                      <w:szCs w:val="24"/>
                    </w:rPr>
                  </m:ctrlPr>
                </m:fPr>
                <m:num>
                  <m:d>
                    <m:dPr>
                      <m:ctrlPr>
                        <w:rPr>
                          <w:rFonts w:ascii="Cambria Math" w:eastAsia="PMingLiU" w:hAnsi="Cambria Math" w:cstheme="majorBidi"/>
                          <w:i/>
                          <w:sz w:val="24"/>
                          <w:szCs w:val="24"/>
                        </w:rPr>
                      </m:ctrlPr>
                    </m:dPr>
                    <m:e>
                      <m:r>
                        <w:rPr>
                          <w:rFonts w:ascii="Cambria Math" w:eastAsia="PMingLiU" w:hAnsi="Cambria Math" w:cstheme="majorBidi"/>
                          <w:sz w:val="24"/>
                          <w:szCs w:val="24"/>
                        </w:rPr>
                        <m:t>23t+</m:t>
                      </m:r>
                      <m:sSub>
                        <m:sSubPr>
                          <m:ctrlPr>
                            <w:rPr>
                              <w:rFonts w:ascii="Cambria Math" w:eastAsia="PMingLiU" w:hAnsi="Cambria Math" w:cstheme="majorBidi"/>
                              <w:i/>
                              <w:sz w:val="24"/>
                              <w:szCs w:val="24"/>
                            </w:rPr>
                          </m:ctrlPr>
                        </m:sSubPr>
                        <m:e>
                          <m:r>
                            <w:rPr>
                              <w:rFonts w:ascii="Cambria Math" w:eastAsia="PMingLiU" w:hAnsi="Cambria Math" w:cstheme="majorBidi"/>
                              <w:sz w:val="24"/>
                              <w:szCs w:val="24"/>
                            </w:rPr>
                            <m:t>b</m:t>
                          </m:r>
                        </m:e>
                        <m:sub>
                          <m:r>
                            <w:rPr>
                              <w:rFonts w:ascii="Cambria Math" w:eastAsia="PMingLiU" w:hAnsi="Cambria Math" w:cstheme="majorBidi"/>
                              <w:sz w:val="24"/>
                              <w:szCs w:val="24"/>
                            </w:rPr>
                            <m:t>s</m:t>
                          </m:r>
                        </m:sub>
                      </m:sSub>
                    </m:e>
                  </m:d>
                </m:num>
                <m:den>
                  <m:r>
                    <w:rPr>
                      <w:rFonts w:ascii="Cambria Math" w:eastAsia="PMingLiU" w:hAnsi="Cambria Math" w:cstheme="majorBidi"/>
                      <w:sz w:val="24"/>
                      <w:szCs w:val="24"/>
                    </w:rPr>
                    <m:t>b</m:t>
                  </m:r>
                </m:den>
              </m:f>
            </m:oMath>
          </w:p>
          <w:p w14:paraId="688B1F7C" w14:textId="77777777" w:rsidR="00716689" w:rsidRPr="00FA4AEA" w:rsidRDefault="004700F5" w:rsidP="005A793A">
            <w:pPr>
              <w:spacing w:line="240" w:lineRule="auto"/>
              <w:rPr>
                <w:rFonts w:eastAsia="SimSun" w:cstheme="majorBidi"/>
                <w:sz w:val="24"/>
                <w:szCs w:val="24"/>
              </w:rPr>
            </w:pPr>
            <m:oMath>
              <m:sSub>
                <m:sSubPr>
                  <m:ctrlPr>
                    <w:rPr>
                      <w:rFonts w:ascii="Cambria Math" w:eastAsia="PMingLiU" w:hAnsi="Cambria Math" w:cstheme="majorBidi"/>
                      <w:i/>
                      <w:sz w:val="24"/>
                      <w:szCs w:val="24"/>
                    </w:rPr>
                  </m:ctrlPr>
                </m:sSubPr>
                <m:e>
                  <m:r>
                    <w:rPr>
                      <w:rFonts w:ascii="Cambria Math" w:eastAsia="PMingLiU" w:hAnsi="Cambria Math" w:cstheme="majorBidi"/>
                      <w:sz w:val="24"/>
                      <w:szCs w:val="24"/>
                    </w:rPr>
                    <m:t>b</m:t>
                  </m:r>
                </m:e>
                <m:sub>
                  <m:r>
                    <w:rPr>
                      <w:rFonts w:ascii="Cambria Math" w:eastAsia="PMingLiU" w:hAnsi="Cambria Math" w:cstheme="majorBidi"/>
                      <w:sz w:val="24"/>
                      <w:szCs w:val="24"/>
                    </w:rPr>
                    <m:t>s</m:t>
                  </m:r>
                </m:sub>
              </m:sSub>
              <m:r>
                <w:rPr>
                  <w:rFonts w:ascii="Cambria Math" w:eastAsia="SimSun" w:hAnsi="Cambria Math" w:cstheme="majorBidi"/>
                  <w:sz w:val="24"/>
                  <w:szCs w:val="24"/>
                </w:rPr>
                <m:t>=</m:t>
              </m:r>
            </m:oMath>
            <w:r w:rsidR="00A5349F" w:rsidRPr="00FA4AEA">
              <w:rPr>
                <w:rFonts w:eastAsia="SimSun" w:cstheme="majorBidi"/>
                <w:sz w:val="24"/>
                <w:szCs w:val="24"/>
              </w:rPr>
              <w:t>net breadth of secondary members</w:t>
            </w:r>
          </w:p>
        </w:tc>
      </w:tr>
    </w:tbl>
    <w:p w14:paraId="10C36CD3" w14:textId="77777777" w:rsidR="0056075B" w:rsidRPr="00D3500E" w:rsidRDefault="0056075B">
      <w:pPr>
        <w:rPr>
          <w:rFonts w:cstheme="majorBidi"/>
        </w:rPr>
      </w:pPr>
    </w:p>
    <w:p w14:paraId="65EC3500" w14:textId="33F1D4C9" w:rsidR="003D40D9" w:rsidRDefault="0056075B" w:rsidP="00C965B5">
      <w:pPr>
        <w:spacing w:line="360" w:lineRule="auto"/>
        <w:rPr>
          <w:rFonts w:cstheme="majorBidi"/>
          <w:sz w:val="24"/>
          <w:szCs w:val="24"/>
          <w:lang w:eastAsia="ja-JP"/>
        </w:rPr>
      </w:pPr>
      <w:r w:rsidRPr="00FA4AEA">
        <w:rPr>
          <w:rFonts w:cstheme="majorBidi"/>
          <w:sz w:val="24"/>
          <w:szCs w:val="24"/>
        </w:rPr>
        <w:t xml:space="preserve">Of </w:t>
      </w:r>
      <w:r w:rsidR="006B39A2" w:rsidRPr="00FA4AEA">
        <w:rPr>
          <w:rFonts w:cstheme="majorBidi"/>
          <w:sz w:val="24"/>
          <w:szCs w:val="24"/>
        </w:rPr>
        <w:t>the</w:t>
      </w:r>
      <w:r w:rsidR="00144223" w:rsidRPr="00FA4AEA">
        <w:rPr>
          <w:rFonts w:cstheme="majorBidi"/>
          <w:sz w:val="24"/>
          <w:szCs w:val="24"/>
        </w:rPr>
        <w:t xml:space="preserve"> available </w:t>
      </w:r>
      <w:r w:rsidRPr="00FA4AEA">
        <w:rPr>
          <w:rFonts w:cstheme="majorBidi"/>
          <w:sz w:val="24"/>
          <w:szCs w:val="24"/>
        </w:rPr>
        <w:t>literature only Boote [1</w:t>
      </w:r>
      <w:r w:rsidR="000A3002" w:rsidRPr="00FA4AEA">
        <w:rPr>
          <w:rFonts w:cstheme="majorBidi"/>
          <w:sz w:val="24"/>
          <w:szCs w:val="24"/>
        </w:rPr>
        <w:t>2</w:t>
      </w:r>
      <w:r w:rsidRPr="00FA4AEA">
        <w:rPr>
          <w:rFonts w:cstheme="majorBidi"/>
          <w:sz w:val="24"/>
          <w:szCs w:val="24"/>
        </w:rPr>
        <w:t xml:space="preserve">] and Ghelardi </w:t>
      </w:r>
      <w:r w:rsidR="00512813" w:rsidRPr="00FA4AEA">
        <w:rPr>
          <w:rFonts w:cstheme="majorBidi"/>
          <w:sz w:val="24"/>
          <w:szCs w:val="24"/>
        </w:rPr>
        <w:t xml:space="preserve">et </w:t>
      </w:r>
      <w:r w:rsidRPr="00FA4AEA">
        <w:rPr>
          <w:rFonts w:cstheme="majorBidi"/>
          <w:sz w:val="24"/>
          <w:szCs w:val="24"/>
        </w:rPr>
        <w:t>al. [1</w:t>
      </w:r>
      <w:r w:rsidR="00C965B5">
        <w:rPr>
          <w:rFonts w:cstheme="majorBidi"/>
          <w:sz w:val="24"/>
          <w:szCs w:val="24"/>
        </w:rPr>
        <w:t>6</w:t>
      </w:r>
      <w:r w:rsidRPr="00FA4AEA">
        <w:rPr>
          <w:rFonts w:cstheme="majorBidi"/>
          <w:sz w:val="24"/>
          <w:szCs w:val="24"/>
        </w:rPr>
        <w:t xml:space="preserve">] </w:t>
      </w:r>
      <w:r w:rsidR="00144223" w:rsidRPr="00FA4AEA">
        <w:rPr>
          <w:rFonts w:cstheme="majorBidi"/>
          <w:sz w:val="24"/>
          <w:szCs w:val="24"/>
        </w:rPr>
        <w:t xml:space="preserve">have </w:t>
      </w:r>
      <w:r w:rsidR="005A793A" w:rsidRPr="00FA4AEA">
        <w:rPr>
          <w:rFonts w:cstheme="majorBidi"/>
          <w:sz w:val="24"/>
          <w:szCs w:val="24"/>
        </w:rPr>
        <w:t>dealt with</w:t>
      </w:r>
      <w:r w:rsidRPr="00FA4AEA">
        <w:rPr>
          <w:rFonts w:cstheme="majorBidi"/>
          <w:sz w:val="24"/>
          <w:szCs w:val="24"/>
        </w:rPr>
        <w:t xml:space="preserve"> composite </w:t>
      </w:r>
      <w:r w:rsidR="00144223" w:rsidRPr="00FA4AEA">
        <w:rPr>
          <w:rFonts w:cstheme="majorBidi"/>
          <w:sz w:val="24"/>
          <w:szCs w:val="24"/>
        </w:rPr>
        <w:t xml:space="preserve">stiffened </w:t>
      </w:r>
      <w:r w:rsidRPr="00FA4AEA">
        <w:rPr>
          <w:rFonts w:cstheme="majorBidi"/>
          <w:sz w:val="24"/>
          <w:szCs w:val="24"/>
        </w:rPr>
        <w:t>panel</w:t>
      </w:r>
      <w:r w:rsidR="006E526F" w:rsidRPr="00FA4AEA">
        <w:rPr>
          <w:rFonts w:cstheme="majorBidi"/>
          <w:sz w:val="24"/>
          <w:szCs w:val="24"/>
        </w:rPr>
        <w:t>s specifically</w:t>
      </w:r>
      <w:r w:rsidRPr="00FA4AEA">
        <w:rPr>
          <w:rFonts w:cstheme="majorBidi"/>
          <w:sz w:val="24"/>
          <w:szCs w:val="24"/>
        </w:rPr>
        <w:t>. In the first case, an infinite panel has been considered</w:t>
      </w:r>
      <w:r w:rsidR="006B39A2" w:rsidRPr="00FA4AEA">
        <w:rPr>
          <w:rFonts w:cstheme="majorBidi"/>
          <w:sz w:val="24"/>
          <w:szCs w:val="24"/>
        </w:rPr>
        <w:t xml:space="preserve"> which</w:t>
      </w:r>
      <w:r w:rsidRPr="00FA4AEA">
        <w:rPr>
          <w:rFonts w:cstheme="majorBidi"/>
          <w:sz w:val="24"/>
          <w:szCs w:val="24"/>
        </w:rPr>
        <w:t xml:space="preserve"> doesn’t allow </w:t>
      </w:r>
      <w:r w:rsidR="006B39A2" w:rsidRPr="00FA4AEA">
        <w:rPr>
          <w:rFonts w:cstheme="majorBidi"/>
          <w:sz w:val="24"/>
          <w:szCs w:val="24"/>
        </w:rPr>
        <w:t xml:space="preserve">for </w:t>
      </w:r>
      <w:r w:rsidRPr="00FA4AEA">
        <w:rPr>
          <w:rFonts w:cstheme="majorBidi"/>
          <w:sz w:val="24"/>
          <w:szCs w:val="24"/>
        </w:rPr>
        <w:t>stud</w:t>
      </w:r>
      <w:r w:rsidR="006B39A2" w:rsidRPr="00FA4AEA">
        <w:rPr>
          <w:rFonts w:cstheme="majorBidi"/>
          <w:sz w:val="24"/>
          <w:szCs w:val="24"/>
        </w:rPr>
        <w:t>ies on</w:t>
      </w:r>
      <w:r w:rsidRPr="00FA4AEA">
        <w:rPr>
          <w:rFonts w:cstheme="majorBidi"/>
          <w:sz w:val="24"/>
          <w:szCs w:val="24"/>
        </w:rPr>
        <w:t xml:space="preserve"> the influence of the number of stiffeners and the boundary conditions. In the second case, a panel stiffened i</w:t>
      </w:r>
      <w:r w:rsidR="00144223" w:rsidRPr="00FA4AEA">
        <w:rPr>
          <w:rFonts w:cstheme="majorBidi"/>
          <w:sz w:val="24"/>
          <w:szCs w:val="24"/>
        </w:rPr>
        <w:t>n</w:t>
      </w:r>
      <w:r w:rsidRPr="00FA4AEA">
        <w:rPr>
          <w:rFonts w:cstheme="majorBidi"/>
          <w:sz w:val="24"/>
          <w:szCs w:val="24"/>
        </w:rPr>
        <w:t xml:space="preserve"> only one direction has been stud</w:t>
      </w:r>
      <w:r w:rsidR="00144223" w:rsidRPr="00FA4AEA">
        <w:rPr>
          <w:rFonts w:cstheme="majorBidi"/>
          <w:sz w:val="24"/>
          <w:szCs w:val="24"/>
        </w:rPr>
        <w:t>ied</w:t>
      </w:r>
      <w:r w:rsidRPr="00FA4AEA">
        <w:rPr>
          <w:rFonts w:cstheme="majorBidi"/>
          <w:sz w:val="24"/>
          <w:szCs w:val="24"/>
        </w:rPr>
        <w:t xml:space="preserve">. </w:t>
      </w:r>
      <w:r w:rsidR="00990D9D">
        <w:rPr>
          <w:rFonts w:cstheme="majorBidi"/>
          <w:sz w:val="24"/>
          <w:szCs w:val="24"/>
        </w:rPr>
        <w:t xml:space="preserve">However, the accuracy of these methods is difficult to determine from the literature and therefore </w:t>
      </w:r>
      <w:r w:rsidR="00676EFB" w:rsidRPr="00FA4AEA">
        <w:rPr>
          <w:rFonts w:cstheme="majorBidi"/>
          <w:sz w:val="24"/>
          <w:szCs w:val="24"/>
        </w:rPr>
        <w:t>this paper investigates</w:t>
      </w:r>
      <w:r w:rsidRPr="00FA4AEA">
        <w:rPr>
          <w:rFonts w:cstheme="majorBidi"/>
          <w:sz w:val="24"/>
          <w:szCs w:val="24"/>
        </w:rPr>
        <w:t xml:space="preserve"> the effective bre</w:t>
      </w:r>
      <w:r w:rsidR="00144223" w:rsidRPr="00FA4AEA">
        <w:rPr>
          <w:rFonts w:cstheme="majorBidi"/>
          <w:sz w:val="24"/>
          <w:szCs w:val="24"/>
        </w:rPr>
        <w:t>ad</w:t>
      </w:r>
      <w:r w:rsidRPr="00FA4AEA">
        <w:rPr>
          <w:rFonts w:cstheme="majorBidi"/>
          <w:sz w:val="24"/>
          <w:szCs w:val="24"/>
        </w:rPr>
        <w:t>th for large</w:t>
      </w:r>
      <w:r w:rsidR="00144223" w:rsidRPr="00FA4AEA">
        <w:rPr>
          <w:rFonts w:cstheme="majorBidi"/>
          <w:sz w:val="24"/>
          <w:szCs w:val="24"/>
        </w:rPr>
        <w:t>, finite,</w:t>
      </w:r>
      <w:r w:rsidRPr="00FA4AEA">
        <w:rPr>
          <w:rFonts w:cstheme="majorBidi"/>
          <w:sz w:val="24"/>
          <w:szCs w:val="24"/>
        </w:rPr>
        <w:t xml:space="preserve"> composite panels</w:t>
      </w:r>
      <w:r w:rsidRPr="00FA4AEA">
        <w:rPr>
          <w:rFonts w:cstheme="majorBidi"/>
          <w:sz w:val="24"/>
          <w:szCs w:val="24"/>
          <w:lang w:eastAsia="ja-JP"/>
        </w:rPr>
        <w:t xml:space="preserve"> by comparing a number of these definitions for structures with a relatively large span. A finite element analysis model has been verified against experiments and used to compare a small one-stiffened panel and </w:t>
      </w:r>
      <w:r w:rsidR="006E526F" w:rsidRPr="00FA4AEA">
        <w:rPr>
          <w:rFonts w:cstheme="majorBidi"/>
          <w:sz w:val="24"/>
          <w:szCs w:val="24"/>
          <w:lang w:eastAsia="ja-JP"/>
        </w:rPr>
        <w:t>a larger multi-stiffened panel</w:t>
      </w:r>
      <w:r w:rsidRPr="00FA4AEA">
        <w:rPr>
          <w:rFonts w:cstheme="majorBidi"/>
          <w:sz w:val="24"/>
          <w:szCs w:val="24"/>
          <w:lang w:eastAsia="ja-JP"/>
        </w:rPr>
        <w:t>.</w:t>
      </w:r>
    </w:p>
    <w:p w14:paraId="31BA1CDD" w14:textId="77777777" w:rsidR="009076FD" w:rsidRPr="00990D9D" w:rsidRDefault="00990D9D" w:rsidP="00990D9D">
      <w:pPr>
        <w:pStyle w:val="Heading1"/>
      </w:pPr>
      <w:r w:rsidRPr="00990D9D">
        <w:t xml:space="preserve">Structural model development </w:t>
      </w:r>
    </w:p>
    <w:p w14:paraId="4BF21849" w14:textId="77777777" w:rsidR="00990D9D" w:rsidRPr="00990D9D" w:rsidRDefault="00990D9D" w:rsidP="00990D9D">
      <w:pPr>
        <w:rPr>
          <w:lang w:eastAsia="ja-JP"/>
        </w:rPr>
      </w:pPr>
    </w:p>
    <w:p w14:paraId="219A85BC" w14:textId="77777777" w:rsidR="00174120" w:rsidRPr="00FA4AEA" w:rsidRDefault="005241A6" w:rsidP="00581025">
      <w:pPr>
        <w:spacing w:after="0" w:line="360" w:lineRule="auto"/>
        <w:ind w:firstLine="227"/>
        <w:jc w:val="both"/>
        <w:rPr>
          <w:rFonts w:cstheme="majorBidi"/>
          <w:sz w:val="24"/>
          <w:szCs w:val="24"/>
        </w:rPr>
      </w:pPr>
      <w:r w:rsidRPr="00FA4AEA">
        <w:rPr>
          <w:rFonts w:cstheme="majorBidi"/>
          <w:sz w:val="24"/>
          <w:szCs w:val="24"/>
        </w:rPr>
        <w:t xml:space="preserve">The accuracy </w:t>
      </w:r>
      <w:r w:rsidR="003512DC" w:rsidRPr="00FA4AEA">
        <w:rPr>
          <w:rFonts w:cstheme="majorBidi"/>
          <w:sz w:val="24"/>
          <w:szCs w:val="24"/>
        </w:rPr>
        <w:t xml:space="preserve">of effective breadth </w:t>
      </w:r>
      <w:r w:rsidRPr="00FA4AEA">
        <w:rPr>
          <w:rFonts w:cstheme="majorBidi"/>
          <w:sz w:val="24"/>
          <w:szCs w:val="24"/>
        </w:rPr>
        <w:t xml:space="preserve">definitions when used </w:t>
      </w:r>
      <w:r w:rsidR="003512DC" w:rsidRPr="00FA4AEA">
        <w:rPr>
          <w:rFonts w:cstheme="majorBidi"/>
          <w:sz w:val="24"/>
          <w:szCs w:val="24"/>
        </w:rPr>
        <w:t xml:space="preserve">on composite structures </w:t>
      </w:r>
      <w:r w:rsidRPr="00FA4AEA">
        <w:rPr>
          <w:rFonts w:cstheme="majorBidi"/>
          <w:sz w:val="24"/>
          <w:szCs w:val="24"/>
        </w:rPr>
        <w:t xml:space="preserve">is investigated </w:t>
      </w:r>
      <w:r w:rsidR="003512DC" w:rsidRPr="00FA4AEA">
        <w:rPr>
          <w:rFonts w:cstheme="majorBidi"/>
          <w:sz w:val="24"/>
          <w:szCs w:val="24"/>
        </w:rPr>
        <w:t>by using finite element method and simple beam theory calculation</w:t>
      </w:r>
      <w:r w:rsidRPr="00FA4AEA">
        <w:rPr>
          <w:rFonts w:cstheme="majorBidi"/>
          <w:sz w:val="24"/>
          <w:szCs w:val="24"/>
        </w:rPr>
        <w:t>s</w:t>
      </w:r>
      <w:r w:rsidR="003512DC" w:rsidRPr="00FA4AEA">
        <w:rPr>
          <w:rFonts w:cstheme="majorBidi"/>
          <w:sz w:val="24"/>
          <w:szCs w:val="24"/>
        </w:rPr>
        <w:t xml:space="preserve">. </w:t>
      </w:r>
      <w:r w:rsidRPr="00FA4AEA">
        <w:rPr>
          <w:rFonts w:cstheme="majorBidi"/>
          <w:sz w:val="24"/>
          <w:szCs w:val="24"/>
        </w:rPr>
        <w:t>The d</w:t>
      </w:r>
      <w:r w:rsidR="003512DC" w:rsidRPr="00FA4AEA">
        <w:rPr>
          <w:rFonts w:cstheme="majorBidi"/>
          <w:sz w:val="24"/>
          <w:szCs w:val="24"/>
        </w:rPr>
        <w:t xml:space="preserve">istribution of stress and strain </w:t>
      </w:r>
      <w:r w:rsidR="00990D9D" w:rsidRPr="00FA4AEA">
        <w:rPr>
          <w:rFonts w:cstheme="majorBidi"/>
          <w:sz w:val="24"/>
          <w:szCs w:val="24"/>
        </w:rPr>
        <w:t xml:space="preserve">are obtained from finite element models </w:t>
      </w:r>
      <w:r w:rsidR="003512DC" w:rsidRPr="00FA4AEA">
        <w:rPr>
          <w:rFonts w:cstheme="majorBidi"/>
          <w:sz w:val="24"/>
          <w:szCs w:val="24"/>
        </w:rPr>
        <w:t>a</w:t>
      </w:r>
      <w:r w:rsidR="00990D9D">
        <w:rPr>
          <w:rFonts w:cstheme="majorBidi"/>
          <w:sz w:val="24"/>
          <w:szCs w:val="24"/>
        </w:rPr>
        <w:t>longside</w:t>
      </w:r>
      <w:r w:rsidR="003512DC" w:rsidRPr="00FA4AEA">
        <w:rPr>
          <w:rFonts w:cstheme="majorBidi"/>
          <w:sz w:val="24"/>
          <w:szCs w:val="24"/>
        </w:rPr>
        <w:t xml:space="preserve"> the maximum stress of </w:t>
      </w:r>
      <w:r w:rsidR="00990D9D">
        <w:rPr>
          <w:rFonts w:cstheme="majorBidi"/>
          <w:sz w:val="24"/>
          <w:szCs w:val="24"/>
        </w:rPr>
        <w:t xml:space="preserve">the </w:t>
      </w:r>
      <w:r w:rsidR="003512DC" w:rsidRPr="00FA4AEA">
        <w:rPr>
          <w:rFonts w:cstheme="majorBidi"/>
          <w:sz w:val="24"/>
          <w:szCs w:val="24"/>
        </w:rPr>
        <w:t xml:space="preserve">composite structure. </w:t>
      </w:r>
      <w:r w:rsidR="008335E2" w:rsidRPr="00FA4AEA">
        <w:rPr>
          <w:rFonts w:cstheme="majorBidi"/>
          <w:sz w:val="24"/>
          <w:szCs w:val="24"/>
        </w:rPr>
        <w:t xml:space="preserve">The maximum stress of </w:t>
      </w:r>
      <w:r w:rsidR="006E526F" w:rsidRPr="00FA4AEA">
        <w:rPr>
          <w:rFonts w:cstheme="majorBidi"/>
          <w:sz w:val="24"/>
          <w:szCs w:val="24"/>
        </w:rPr>
        <w:t xml:space="preserve">a </w:t>
      </w:r>
      <w:r w:rsidR="008335E2" w:rsidRPr="00FA4AEA">
        <w:rPr>
          <w:rFonts w:cstheme="majorBidi"/>
          <w:sz w:val="24"/>
          <w:szCs w:val="24"/>
        </w:rPr>
        <w:t>given composite structure is also calculated from simple beam theory by a</w:t>
      </w:r>
      <w:r w:rsidR="006E526F" w:rsidRPr="00FA4AEA">
        <w:rPr>
          <w:rFonts w:cstheme="majorBidi"/>
          <w:sz w:val="24"/>
          <w:szCs w:val="24"/>
        </w:rPr>
        <w:t xml:space="preserve">pplying effective breadths </w:t>
      </w:r>
      <w:r w:rsidR="008335E2" w:rsidRPr="00FA4AEA">
        <w:rPr>
          <w:rFonts w:cstheme="majorBidi"/>
          <w:sz w:val="24"/>
          <w:szCs w:val="24"/>
        </w:rPr>
        <w:t>calculated from various definitions</w:t>
      </w:r>
      <w:r w:rsidRPr="00FA4AEA">
        <w:rPr>
          <w:rFonts w:cstheme="majorBidi"/>
          <w:sz w:val="24"/>
          <w:szCs w:val="24"/>
        </w:rPr>
        <w:t xml:space="preserve"> and compared</w:t>
      </w:r>
      <w:r w:rsidR="008335E2" w:rsidRPr="00FA4AEA">
        <w:rPr>
          <w:rFonts w:cstheme="majorBidi"/>
          <w:sz w:val="24"/>
          <w:szCs w:val="24"/>
        </w:rPr>
        <w:t xml:space="preserve"> </w:t>
      </w:r>
      <w:r w:rsidRPr="00FA4AEA">
        <w:rPr>
          <w:rFonts w:cstheme="majorBidi"/>
          <w:sz w:val="24"/>
          <w:szCs w:val="24"/>
        </w:rPr>
        <w:t>to the one</w:t>
      </w:r>
      <w:r w:rsidR="008335E2" w:rsidRPr="00FA4AEA">
        <w:rPr>
          <w:rFonts w:cstheme="majorBidi"/>
          <w:sz w:val="24"/>
          <w:szCs w:val="24"/>
        </w:rPr>
        <w:t xml:space="preserve"> obtained from</w:t>
      </w:r>
      <w:r w:rsidRPr="00FA4AEA">
        <w:rPr>
          <w:rFonts w:cstheme="majorBidi"/>
          <w:sz w:val="24"/>
          <w:szCs w:val="24"/>
        </w:rPr>
        <w:t xml:space="preserve"> the</w:t>
      </w:r>
      <w:r w:rsidR="008335E2" w:rsidRPr="00FA4AEA">
        <w:rPr>
          <w:rFonts w:cstheme="majorBidi"/>
          <w:sz w:val="24"/>
          <w:szCs w:val="24"/>
        </w:rPr>
        <w:t xml:space="preserve"> finite element method.</w:t>
      </w:r>
      <w:r w:rsidR="005F1AEB" w:rsidRPr="00FA4AEA">
        <w:rPr>
          <w:rFonts w:cstheme="majorBidi"/>
          <w:sz w:val="24"/>
          <w:szCs w:val="24"/>
        </w:rPr>
        <w:t xml:space="preserve"> </w:t>
      </w:r>
      <w:r w:rsidR="00DD668D" w:rsidRPr="00FA4AEA">
        <w:rPr>
          <w:rFonts w:cstheme="majorBidi"/>
          <w:sz w:val="24"/>
          <w:szCs w:val="24"/>
        </w:rPr>
        <w:t>Based</w:t>
      </w:r>
      <w:r w:rsidR="005F1AEB" w:rsidRPr="00FA4AEA">
        <w:rPr>
          <w:rFonts w:cstheme="majorBidi"/>
          <w:sz w:val="24"/>
          <w:szCs w:val="24"/>
        </w:rPr>
        <w:t xml:space="preserve"> on </w:t>
      </w:r>
      <w:r w:rsidR="006B398C" w:rsidRPr="00FA4AEA">
        <w:rPr>
          <w:rFonts w:cstheme="majorBidi"/>
          <w:sz w:val="24"/>
          <w:szCs w:val="24"/>
        </w:rPr>
        <w:t>this</w:t>
      </w:r>
      <w:r w:rsidR="00DD668D" w:rsidRPr="00FA4AEA">
        <w:rPr>
          <w:rFonts w:cstheme="majorBidi"/>
          <w:sz w:val="24"/>
          <w:szCs w:val="24"/>
        </w:rPr>
        <w:t xml:space="preserve"> compar</w:t>
      </w:r>
      <w:r w:rsidR="001C011A" w:rsidRPr="00FA4AEA">
        <w:rPr>
          <w:rFonts w:cstheme="majorBidi"/>
          <w:sz w:val="24"/>
          <w:szCs w:val="24"/>
        </w:rPr>
        <w:t>ison, existing</w:t>
      </w:r>
      <w:r w:rsidR="006B398C" w:rsidRPr="00FA4AEA">
        <w:rPr>
          <w:rFonts w:cstheme="majorBidi"/>
          <w:sz w:val="24"/>
          <w:szCs w:val="24"/>
        </w:rPr>
        <w:t xml:space="preserve"> effective bre</w:t>
      </w:r>
      <w:r w:rsidR="001C011A" w:rsidRPr="00FA4AEA">
        <w:rPr>
          <w:rFonts w:cstheme="majorBidi"/>
          <w:sz w:val="24"/>
          <w:szCs w:val="24"/>
        </w:rPr>
        <w:t>adth definitions are evaluated.</w:t>
      </w:r>
      <w:r w:rsidR="00EF422F" w:rsidRPr="00FA4AEA">
        <w:rPr>
          <w:rFonts w:cstheme="majorBidi"/>
          <w:sz w:val="24"/>
          <w:szCs w:val="24"/>
        </w:rPr>
        <w:t xml:space="preserve">  </w:t>
      </w:r>
    </w:p>
    <w:p w14:paraId="40092F46" w14:textId="77777777" w:rsidR="00867095" w:rsidRPr="00FA4AEA" w:rsidRDefault="00867095" w:rsidP="00813029">
      <w:pPr>
        <w:spacing w:after="0" w:line="360" w:lineRule="auto"/>
        <w:ind w:firstLine="227"/>
        <w:jc w:val="both"/>
        <w:rPr>
          <w:rFonts w:cstheme="majorBidi"/>
          <w:sz w:val="24"/>
          <w:szCs w:val="24"/>
        </w:rPr>
      </w:pPr>
    </w:p>
    <w:p w14:paraId="3B677030" w14:textId="5C16B72D" w:rsidR="00EF422F" w:rsidRPr="00FA4AEA" w:rsidRDefault="00EF422F" w:rsidP="00813029">
      <w:pPr>
        <w:spacing w:line="360" w:lineRule="auto"/>
        <w:jc w:val="both"/>
        <w:rPr>
          <w:rFonts w:cstheme="majorBidi"/>
          <w:sz w:val="24"/>
          <w:szCs w:val="24"/>
          <w:lang w:eastAsia="ja-JP"/>
        </w:rPr>
      </w:pPr>
      <w:r w:rsidRPr="00FA4AEA">
        <w:rPr>
          <w:rFonts w:cstheme="majorBidi"/>
          <w:sz w:val="24"/>
          <w:szCs w:val="24"/>
        </w:rPr>
        <w:t xml:space="preserve">Finite element analysis is </w:t>
      </w:r>
      <w:r w:rsidR="009076FD" w:rsidRPr="00FA4AEA">
        <w:rPr>
          <w:rFonts w:cstheme="majorBidi"/>
          <w:sz w:val="24"/>
          <w:szCs w:val="24"/>
        </w:rPr>
        <w:t>implemented in ABAQUS</w:t>
      </w:r>
      <w:r w:rsidR="00C50746" w:rsidRPr="00FA4AEA">
        <w:rPr>
          <w:rFonts w:cstheme="majorBidi"/>
          <w:sz w:val="24"/>
          <w:szCs w:val="24"/>
        </w:rPr>
        <w:t xml:space="preserve"> </w:t>
      </w:r>
      <w:r w:rsidR="00F42D60" w:rsidRPr="00FA4AEA">
        <w:rPr>
          <w:rFonts w:cstheme="majorBidi"/>
          <w:sz w:val="24"/>
          <w:szCs w:val="24"/>
        </w:rPr>
        <w:t>with a model</w:t>
      </w:r>
      <w:r w:rsidR="00C50746" w:rsidRPr="00FA4AEA">
        <w:rPr>
          <w:rFonts w:cstheme="majorBidi"/>
          <w:sz w:val="24"/>
          <w:szCs w:val="24"/>
        </w:rPr>
        <w:t xml:space="preserve"> adapted from that used in Yetman </w:t>
      </w:r>
      <w:r w:rsidR="00C50746" w:rsidRPr="00901FC9">
        <w:rPr>
          <w:rFonts w:cstheme="majorBidi"/>
          <w:sz w:val="24"/>
          <w:szCs w:val="24"/>
        </w:rPr>
        <w:t>et al</w:t>
      </w:r>
      <w:r w:rsidR="00C43058" w:rsidRPr="00901FC9">
        <w:rPr>
          <w:rFonts w:cstheme="majorBidi"/>
          <w:sz w:val="24"/>
          <w:szCs w:val="24"/>
        </w:rPr>
        <w:t>.'s</w:t>
      </w:r>
      <w:r w:rsidR="00C50746" w:rsidRPr="00901FC9">
        <w:rPr>
          <w:rFonts w:cstheme="majorBidi"/>
          <w:sz w:val="24"/>
          <w:szCs w:val="24"/>
        </w:rPr>
        <w:t xml:space="preserve"> [</w:t>
      </w:r>
      <w:r w:rsidR="000A3002" w:rsidRPr="00901FC9">
        <w:rPr>
          <w:rFonts w:cstheme="majorBidi"/>
          <w:sz w:val="24"/>
          <w:szCs w:val="24"/>
        </w:rPr>
        <w:t>2</w:t>
      </w:r>
      <w:r w:rsidR="00C965B5" w:rsidRPr="00901FC9">
        <w:rPr>
          <w:rFonts w:cstheme="majorBidi"/>
          <w:sz w:val="24"/>
          <w:szCs w:val="24"/>
        </w:rPr>
        <w:t>8</w:t>
      </w:r>
      <w:r w:rsidR="00C50746" w:rsidRPr="00901FC9">
        <w:rPr>
          <w:rFonts w:cstheme="majorBidi"/>
          <w:sz w:val="24"/>
          <w:szCs w:val="24"/>
        </w:rPr>
        <w:t>]</w:t>
      </w:r>
      <w:r w:rsidR="00C43058" w:rsidRPr="00901FC9">
        <w:rPr>
          <w:rFonts w:cstheme="majorBidi"/>
          <w:sz w:val="24"/>
          <w:szCs w:val="24"/>
        </w:rPr>
        <w:t xml:space="preserve"> study</w:t>
      </w:r>
      <w:r w:rsidR="009076FD" w:rsidRPr="00901FC9">
        <w:rPr>
          <w:rFonts w:cstheme="majorBidi"/>
          <w:sz w:val="24"/>
          <w:szCs w:val="24"/>
        </w:rPr>
        <w:t xml:space="preserve">. </w:t>
      </w:r>
      <w:r w:rsidR="0074461B" w:rsidRPr="0074461B">
        <w:rPr>
          <w:rFonts w:cstheme="majorBidi"/>
          <w:sz w:val="24"/>
          <w:szCs w:val="24"/>
        </w:rPr>
        <w:t>This model is material and geometrically non-linear and solved using the ABAQUS/standard, implicit, solver.</w:t>
      </w:r>
      <w:r w:rsidR="0074461B" w:rsidRPr="001777AE">
        <w:rPr>
          <w:rFonts w:asciiTheme="minorHAnsi" w:hAnsiTheme="minorHAnsi" w:cstheme="majorBidi"/>
          <w:i/>
          <w:iCs/>
          <w:sz w:val="24"/>
          <w:szCs w:val="24"/>
        </w:rPr>
        <w:t xml:space="preserve"> </w:t>
      </w:r>
      <w:r w:rsidR="009076FD" w:rsidRPr="00901FC9">
        <w:rPr>
          <w:rFonts w:cstheme="majorBidi"/>
          <w:sz w:val="24"/>
          <w:szCs w:val="24"/>
        </w:rPr>
        <w:t>This is performed using an automated script to generate an equivalent single layer from 8 node shell elements (S8)</w:t>
      </w:r>
      <w:r w:rsidR="00990D9D" w:rsidRPr="00901FC9">
        <w:rPr>
          <w:rFonts w:cstheme="majorBidi"/>
          <w:sz w:val="24"/>
          <w:szCs w:val="24"/>
        </w:rPr>
        <w:t>,</w:t>
      </w:r>
      <w:r w:rsidR="009076FD" w:rsidRPr="00901FC9">
        <w:rPr>
          <w:rFonts w:cstheme="majorBidi"/>
          <w:sz w:val="24"/>
          <w:szCs w:val="24"/>
        </w:rPr>
        <w:t xml:space="preserve"> minimizing the computational effort required whilst providing an accurate assessment of the s</w:t>
      </w:r>
      <w:r w:rsidR="001C011A" w:rsidRPr="00901FC9">
        <w:rPr>
          <w:rFonts w:cstheme="majorBidi"/>
          <w:sz w:val="24"/>
          <w:szCs w:val="24"/>
        </w:rPr>
        <w:t xml:space="preserve">tiffened plate. </w:t>
      </w:r>
      <w:r w:rsidR="00901FC9" w:rsidRPr="00901FC9">
        <w:rPr>
          <w:rFonts w:cstheme="majorBidi"/>
          <w:sz w:val="24"/>
          <w:szCs w:val="24"/>
        </w:rPr>
        <w:t>These elements were selected over solid elements as the through-thickness stresses are expected to be low, and as the stiffeners are in bending the shell elements will provide a more accurate stiffness, as solid elements are likely to “lock” under these conditions.</w:t>
      </w:r>
      <w:r w:rsidR="00901FC9" w:rsidRPr="00901FC9">
        <w:rPr>
          <w:rFonts w:cstheme="majorBidi"/>
          <w:b/>
          <w:bCs/>
          <w:i/>
          <w:iCs/>
          <w:sz w:val="24"/>
          <w:szCs w:val="24"/>
        </w:rPr>
        <w:t xml:space="preserve">  </w:t>
      </w:r>
      <w:r w:rsidR="001C011A" w:rsidRPr="00901FC9">
        <w:rPr>
          <w:rFonts w:cstheme="majorBidi"/>
          <w:sz w:val="24"/>
          <w:szCs w:val="24"/>
        </w:rPr>
        <w:t>The stiffeners and</w:t>
      </w:r>
      <w:r w:rsidR="001C011A" w:rsidRPr="00FA4AEA">
        <w:rPr>
          <w:rFonts w:cstheme="majorBidi"/>
          <w:sz w:val="24"/>
          <w:szCs w:val="24"/>
        </w:rPr>
        <w:t xml:space="preserve"> </w:t>
      </w:r>
      <w:r w:rsidR="009076FD" w:rsidRPr="00FA4AEA">
        <w:rPr>
          <w:rFonts w:cstheme="majorBidi"/>
          <w:sz w:val="24"/>
          <w:szCs w:val="24"/>
        </w:rPr>
        <w:t>plate are connected by multi-point constraints which restrict</w:t>
      </w:r>
      <w:r w:rsidR="00615455">
        <w:rPr>
          <w:rFonts w:cstheme="majorBidi"/>
          <w:sz w:val="24"/>
          <w:szCs w:val="24"/>
        </w:rPr>
        <w:t>s</w:t>
      </w:r>
      <w:r w:rsidR="009076FD" w:rsidRPr="00FA4AEA">
        <w:rPr>
          <w:rFonts w:cstheme="majorBidi"/>
          <w:sz w:val="24"/>
          <w:szCs w:val="24"/>
        </w:rPr>
        <w:t xml:space="preserve"> the degrees of freedom of the plate nodes</w:t>
      </w:r>
      <w:r w:rsidR="00615455">
        <w:rPr>
          <w:rFonts w:cstheme="majorBidi"/>
          <w:sz w:val="24"/>
          <w:szCs w:val="24"/>
        </w:rPr>
        <w:t xml:space="preserve"> to zero and ties them to those</w:t>
      </w:r>
      <w:r w:rsidR="009076FD" w:rsidRPr="00FA4AEA">
        <w:rPr>
          <w:rFonts w:cstheme="majorBidi"/>
          <w:sz w:val="24"/>
          <w:szCs w:val="24"/>
        </w:rPr>
        <w:t xml:space="preserve"> of the connected flange nodes</w:t>
      </w:r>
      <w:r w:rsidR="00615455">
        <w:rPr>
          <w:rFonts w:cstheme="majorBidi"/>
          <w:sz w:val="24"/>
          <w:szCs w:val="24"/>
        </w:rPr>
        <w:t>, effectively pinning them together</w:t>
      </w:r>
      <w:r w:rsidR="009076FD" w:rsidRPr="00FA4AEA">
        <w:rPr>
          <w:rFonts w:cstheme="majorBidi"/>
          <w:sz w:val="24"/>
          <w:szCs w:val="24"/>
        </w:rPr>
        <w:t>.</w:t>
      </w:r>
      <w:r w:rsidR="009076FD" w:rsidRPr="00FA4AEA">
        <w:rPr>
          <w:rFonts w:cstheme="majorBidi"/>
          <w:sz w:val="24"/>
          <w:szCs w:val="24"/>
          <w:lang w:eastAsia="ja-JP"/>
        </w:rPr>
        <w:t xml:space="preserve"> </w:t>
      </w:r>
      <w:r w:rsidRPr="00FA4AEA">
        <w:rPr>
          <w:rFonts w:cstheme="majorBidi"/>
          <w:sz w:val="24"/>
          <w:szCs w:val="24"/>
          <w:lang w:eastAsia="ja-JP"/>
        </w:rPr>
        <w:t>Figure</w:t>
      </w:r>
      <w:r w:rsidR="003518A8" w:rsidRPr="00FA4AEA">
        <w:rPr>
          <w:rFonts w:cstheme="majorBidi"/>
          <w:sz w:val="24"/>
          <w:szCs w:val="24"/>
          <w:lang w:eastAsia="ja-JP"/>
        </w:rPr>
        <w:t>s</w:t>
      </w:r>
      <w:r w:rsidRPr="00FA4AEA">
        <w:rPr>
          <w:rFonts w:cstheme="majorBidi"/>
          <w:sz w:val="24"/>
          <w:szCs w:val="24"/>
          <w:lang w:eastAsia="ja-JP"/>
        </w:rPr>
        <w:t xml:space="preserve"> </w:t>
      </w:r>
      <w:r w:rsidR="003518A8" w:rsidRPr="00FA4AEA">
        <w:rPr>
          <w:rFonts w:cstheme="majorBidi"/>
          <w:sz w:val="24"/>
          <w:szCs w:val="24"/>
          <w:lang w:eastAsia="ja-JP"/>
        </w:rPr>
        <w:t>2 and 3</w:t>
      </w:r>
      <w:r w:rsidRPr="00FA4AEA">
        <w:rPr>
          <w:rFonts w:cstheme="majorBidi"/>
          <w:sz w:val="24"/>
          <w:szCs w:val="24"/>
          <w:lang w:eastAsia="ja-JP"/>
        </w:rPr>
        <w:t xml:space="preserve"> represent </w:t>
      </w:r>
      <w:r w:rsidR="00990D9D">
        <w:rPr>
          <w:rFonts w:cstheme="majorBidi"/>
          <w:sz w:val="24"/>
          <w:szCs w:val="24"/>
          <w:lang w:eastAsia="ja-JP"/>
        </w:rPr>
        <w:t>the topology for the</w:t>
      </w:r>
      <w:r w:rsidRPr="00FA4AEA">
        <w:rPr>
          <w:rFonts w:cstheme="majorBidi"/>
          <w:sz w:val="24"/>
          <w:szCs w:val="24"/>
          <w:lang w:eastAsia="ja-JP"/>
        </w:rPr>
        <w:t xml:space="preserve"> </w:t>
      </w:r>
      <w:r w:rsidR="00990D9D">
        <w:rPr>
          <w:rFonts w:cstheme="majorBidi"/>
          <w:sz w:val="24"/>
          <w:szCs w:val="24"/>
          <w:lang w:eastAsia="ja-JP"/>
        </w:rPr>
        <w:t xml:space="preserve">single stiffened </w:t>
      </w:r>
      <w:r w:rsidRPr="00FA4AEA">
        <w:rPr>
          <w:rFonts w:cstheme="majorBidi"/>
          <w:sz w:val="24"/>
          <w:szCs w:val="24"/>
          <w:lang w:eastAsia="ja-JP"/>
        </w:rPr>
        <w:t xml:space="preserve">panel and </w:t>
      </w:r>
      <w:r w:rsidR="00990D9D">
        <w:rPr>
          <w:rFonts w:cstheme="majorBidi"/>
          <w:sz w:val="24"/>
          <w:szCs w:val="24"/>
          <w:lang w:eastAsia="ja-JP"/>
        </w:rPr>
        <w:t>the</w:t>
      </w:r>
      <w:r w:rsidRPr="00FA4AEA">
        <w:rPr>
          <w:rFonts w:cstheme="majorBidi"/>
          <w:sz w:val="24"/>
          <w:szCs w:val="24"/>
          <w:lang w:eastAsia="ja-JP"/>
        </w:rPr>
        <w:t xml:space="preserve"> grillage respectively.</w:t>
      </w:r>
      <w:r w:rsidR="005307EC" w:rsidRPr="00FA4AEA">
        <w:rPr>
          <w:rFonts w:cstheme="majorBidi"/>
          <w:sz w:val="24"/>
          <w:szCs w:val="24"/>
          <w:lang w:eastAsia="ja-JP"/>
        </w:rPr>
        <w:t xml:space="preserve">  </w:t>
      </w:r>
    </w:p>
    <w:p w14:paraId="0A47C086" w14:textId="77777777" w:rsidR="00EF422F" w:rsidRDefault="00EF422F" w:rsidP="00EF422F">
      <w:pPr>
        <w:jc w:val="center"/>
        <w:rPr>
          <w:rFonts w:cstheme="majorBidi"/>
          <w:lang w:eastAsia="ja-JP"/>
        </w:rPr>
      </w:pPr>
      <w:r w:rsidRPr="00034D6A">
        <w:rPr>
          <w:rFonts w:cs="Arial"/>
          <w:noProof/>
          <w:lang w:eastAsia="en-GB"/>
        </w:rPr>
        <w:drawing>
          <wp:inline distT="0" distB="0" distL="0" distR="0" wp14:anchorId="2F6980B8" wp14:editId="7D7BD3F4">
            <wp:extent cx="3908425" cy="228807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gle b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5657" cy="2333289"/>
                    </a:xfrm>
                    <a:prstGeom prst="rect">
                      <a:avLst/>
                    </a:prstGeom>
                  </pic:spPr>
                </pic:pic>
              </a:graphicData>
            </a:graphic>
          </wp:inline>
        </w:drawing>
      </w:r>
    </w:p>
    <w:p w14:paraId="006743E3" w14:textId="2827ADC8" w:rsidR="00CD3F71" w:rsidRDefault="00CD3F71" w:rsidP="00CD3F71">
      <w:pPr>
        <w:jc w:val="center"/>
        <w:rPr>
          <w:noProof/>
        </w:rPr>
      </w:pPr>
      <w:r>
        <w:rPr>
          <w:rFonts w:cstheme="majorBidi"/>
          <w:noProof/>
          <w:lang w:eastAsia="en-GB"/>
        </w:rPr>
        <mc:AlternateContent>
          <mc:Choice Requires="wps">
            <w:drawing>
              <wp:anchor distT="0" distB="0" distL="114300" distR="114300" simplePos="0" relativeHeight="251654656" behindDoc="0" locked="0" layoutInCell="1" allowOverlap="1" wp14:anchorId="6461EF72" wp14:editId="27FCCAB2">
                <wp:simplePos x="0" y="0"/>
                <wp:positionH relativeFrom="column">
                  <wp:posOffset>1136489</wp:posOffset>
                </wp:positionH>
                <wp:positionV relativeFrom="paragraph">
                  <wp:posOffset>2360880</wp:posOffset>
                </wp:positionV>
                <wp:extent cx="3917228" cy="271806"/>
                <wp:effectExtent l="0" t="0" r="7620" b="13970"/>
                <wp:wrapNone/>
                <wp:docPr id="595" name="Text Box 595"/>
                <wp:cNvGraphicFramePr/>
                <a:graphic xmlns:a="http://schemas.openxmlformats.org/drawingml/2006/main">
                  <a:graphicData uri="http://schemas.microsoft.com/office/word/2010/wordprocessingShape">
                    <wps:wsp>
                      <wps:cNvSpPr txBox="1"/>
                      <wps:spPr>
                        <a:xfrm>
                          <a:off x="0" y="0"/>
                          <a:ext cx="3917228" cy="271806"/>
                        </a:xfrm>
                        <a:prstGeom prst="rect">
                          <a:avLst/>
                        </a:prstGeom>
                        <a:noFill/>
                        <a:ln>
                          <a:noFill/>
                        </a:ln>
                        <a:effectLst/>
                      </wps:spPr>
                      <wps:txbx>
                        <w:txbxContent>
                          <w:p w14:paraId="37BA50C4" w14:textId="77777777" w:rsidR="000D042A" w:rsidRPr="00C00BAA" w:rsidRDefault="000D042A" w:rsidP="003518A8">
                            <w:pPr>
                              <w:pStyle w:val="Caption"/>
                              <w:jc w:val="center"/>
                              <w:rPr>
                                <w:sz w:val="20"/>
                              </w:rPr>
                            </w:pPr>
                            <w:bookmarkStart w:id="19" w:name="_Ref461657806"/>
                            <w:bookmarkStart w:id="20" w:name="_Toc462418246"/>
                            <w:bookmarkStart w:id="21" w:name="_Toc462420698"/>
                            <w:bookmarkStart w:id="22" w:name="_Toc462424136"/>
                            <w:r>
                              <w:t xml:space="preserve">Figure </w:t>
                            </w:r>
                            <w:bookmarkEnd w:id="19"/>
                            <w:r>
                              <w:t xml:space="preserve">3 </w:t>
                            </w:r>
                            <w:bookmarkEnd w:id="20"/>
                            <w:bookmarkEnd w:id="21"/>
                            <w:bookmarkEnd w:id="22"/>
                            <w:r>
                              <w:t>Grillage topology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1EF72" id="Text Box 595" o:spid="_x0000_s1028" type="#_x0000_t202" style="position:absolute;left:0;text-align:left;margin-left:89.5pt;margin-top:185.9pt;width:308.45pt;height:21.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" filled="f" stroked="f">
                <v:textbox inset="0,0,0,0">
                  <w:txbxContent>
                    <w:p w14:paraId="37BA50C4" w14:textId="77777777" w:rsidR="000D042A" w:rsidRPr="00C00BAA" w:rsidRDefault="000D042A" w:rsidP="003518A8">
                      <w:pPr>
                        <w:pStyle w:val="Caption"/>
                        <w:jc w:val="center"/>
                        <w:rPr>
                          <w:sz w:val="20"/>
                        </w:rPr>
                      </w:pPr>
                      <w:bookmarkStart w:id="22" w:name="_Ref461657806"/>
                      <w:bookmarkStart w:id="23" w:name="_Toc462418246"/>
                      <w:bookmarkStart w:id="24" w:name="_Toc462420698"/>
                      <w:bookmarkStart w:id="25" w:name="_Toc462424136"/>
                      <w:r>
                        <w:t xml:space="preserve">Figure </w:t>
                      </w:r>
                      <w:bookmarkEnd w:id="22"/>
                      <w:r>
                        <w:t xml:space="preserve">3 </w:t>
                      </w:r>
                      <w:bookmarkEnd w:id="23"/>
                      <w:bookmarkEnd w:id="24"/>
                      <w:bookmarkEnd w:id="25"/>
                      <w:r>
                        <w:t>Grillage topology</w:t>
                      </w:r>
                    </w:p>
                  </w:txbxContent>
                </v:textbox>
              </v:shape>
            </w:pict>
          </mc:Fallback>
        </mc:AlternateContent>
      </w:r>
      <w:r w:rsidR="003518A8">
        <w:rPr>
          <w:rFonts w:cstheme="majorBidi"/>
          <w:lang w:eastAsia="ja-JP"/>
        </w:rPr>
        <w:t>Figure 2</w:t>
      </w:r>
      <w:r w:rsidR="00E06716">
        <w:rPr>
          <w:rFonts w:cstheme="majorBidi"/>
          <w:lang w:eastAsia="ja-JP"/>
        </w:rPr>
        <w:t xml:space="preserve">: </w:t>
      </w:r>
      <w:r w:rsidR="00FA4AEA">
        <w:rPr>
          <w:rFonts w:cstheme="majorBidi"/>
          <w:lang w:eastAsia="ja-JP"/>
        </w:rPr>
        <w:t xml:space="preserve">Topology of the </w:t>
      </w:r>
      <w:r w:rsidR="00990D9D">
        <w:rPr>
          <w:rFonts w:cstheme="majorBidi"/>
          <w:lang w:eastAsia="ja-JP"/>
        </w:rPr>
        <w:t xml:space="preserve">single stiffened </w:t>
      </w:r>
      <w:r w:rsidR="00E06716">
        <w:rPr>
          <w:rFonts w:cstheme="majorBidi"/>
          <w:lang w:eastAsia="ja-JP"/>
        </w:rPr>
        <w:t>panel</w:t>
      </w:r>
    </w:p>
    <w:p w14:paraId="28983D8A" w14:textId="12227D84" w:rsidR="00CD3F71" w:rsidRDefault="00CD3F71" w:rsidP="00E06716">
      <w:pPr>
        <w:jc w:val="center"/>
        <w:rPr>
          <w:rFonts w:cstheme="majorBidi"/>
          <w:lang w:eastAsia="ja-JP"/>
        </w:rPr>
      </w:pPr>
      <w:r>
        <w:rPr>
          <w:noProof/>
          <w:lang w:eastAsia="en-GB"/>
        </w:rPr>
        <w:drawing>
          <wp:anchor distT="0" distB="0" distL="114300" distR="114300" simplePos="0" relativeHeight="251664896" behindDoc="0" locked="0" layoutInCell="1" allowOverlap="1" wp14:anchorId="5035F3B7" wp14:editId="7F4EBE7B">
            <wp:simplePos x="0" y="0"/>
            <wp:positionH relativeFrom="column">
              <wp:posOffset>1082695</wp:posOffset>
            </wp:positionH>
            <wp:positionV relativeFrom="paragraph">
              <wp:posOffset>129026</wp:posOffset>
            </wp:positionV>
            <wp:extent cx="4025900" cy="2052043"/>
            <wp:effectExtent l="0" t="0" r="0" b="0"/>
            <wp:wrapNone/>
            <wp:docPr id="593" name="Picture 59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Screen Clipp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5900" cy="2052043"/>
                    </a:xfrm>
                    <a:prstGeom prst="rect">
                      <a:avLst/>
                    </a:prstGeom>
                  </pic:spPr>
                </pic:pic>
              </a:graphicData>
            </a:graphic>
          </wp:anchor>
        </w:drawing>
      </w:r>
    </w:p>
    <w:p w14:paraId="707D71F8" w14:textId="10B33E01" w:rsidR="00CD3F71" w:rsidRDefault="00CD3F71" w:rsidP="00E06716">
      <w:pPr>
        <w:jc w:val="center"/>
        <w:rPr>
          <w:rFonts w:cstheme="majorBidi"/>
          <w:lang w:eastAsia="ja-JP"/>
        </w:rPr>
      </w:pPr>
    </w:p>
    <w:p w14:paraId="21A3F6F8" w14:textId="77777777" w:rsidR="00EF422F" w:rsidRDefault="00EF422F" w:rsidP="00EF422F">
      <w:pPr>
        <w:jc w:val="both"/>
        <w:rPr>
          <w:rFonts w:cstheme="majorBidi"/>
          <w:lang w:eastAsia="ja-JP"/>
        </w:rPr>
      </w:pPr>
    </w:p>
    <w:p w14:paraId="2A464A42" w14:textId="77777777" w:rsidR="00EF422F" w:rsidRDefault="00EF422F" w:rsidP="00EF422F">
      <w:pPr>
        <w:jc w:val="both"/>
        <w:rPr>
          <w:rFonts w:cstheme="majorBidi"/>
          <w:lang w:eastAsia="ja-JP"/>
        </w:rPr>
      </w:pPr>
    </w:p>
    <w:p w14:paraId="659B885C" w14:textId="77777777" w:rsidR="00EF422F" w:rsidRDefault="00EF422F" w:rsidP="00EF422F">
      <w:pPr>
        <w:jc w:val="both"/>
        <w:rPr>
          <w:rFonts w:cstheme="majorBidi"/>
          <w:lang w:eastAsia="ja-JP"/>
        </w:rPr>
      </w:pPr>
    </w:p>
    <w:p w14:paraId="1ACB2F14" w14:textId="77777777" w:rsidR="00EF422F" w:rsidRDefault="00EF422F" w:rsidP="00EF422F">
      <w:pPr>
        <w:jc w:val="both"/>
        <w:rPr>
          <w:rFonts w:cstheme="majorBidi"/>
          <w:lang w:eastAsia="ja-JP"/>
        </w:rPr>
      </w:pPr>
    </w:p>
    <w:p w14:paraId="366767AB" w14:textId="77777777" w:rsidR="00CD3F71" w:rsidRDefault="00CD3F71" w:rsidP="00581025">
      <w:pPr>
        <w:jc w:val="both"/>
        <w:rPr>
          <w:rFonts w:cstheme="majorBidi"/>
          <w:sz w:val="24"/>
          <w:szCs w:val="24"/>
          <w:lang w:eastAsia="ja-JP"/>
        </w:rPr>
      </w:pPr>
    </w:p>
    <w:p w14:paraId="422C0F6F" w14:textId="0AEE6C33" w:rsidR="00CD3F71" w:rsidRDefault="00CD3F71" w:rsidP="00CD3F71">
      <w:pPr>
        <w:jc w:val="center"/>
        <w:rPr>
          <w:rFonts w:cstheme="majorBidi"/>
          <w:sz w:val="24"/>
          <w:szCs w:val="24"/>
          <w:lang w:eastAsia="ja-JP"/>
        </w:rPr>
      </w:pPr>
      <w:r>
        <w:t>Figure 3: Grillage topology</w:t>
      </w:r>
    </w:p>
    <w:p w14:paraId="7FD9DD31" w14:textId="4DC6CA39" w:rsidR="00867095" w:rsidRDefault="009076FD" w:rsidP="00581025">
      <w:pPr>
        <w:jc w:val="both"/>
        <w:rPr>
          <w:rFonts w:cstheme="majorBidi"/>
          <w:sz w:val="24"/>
          <w:szCs w:val="24"/>
          <w:lang w:eastAsia="ja-JP"/>
        </w:rPr>
      </w:pPr>
      <w:r w:rsidRPr="00FA4AEA">
        <w:rPr>
          <w:rFonts w:cstheme="majorBidi"/>
          <w:sz w:val="24"/>
          <w:szCs w:val="24"/>
          <w:lang w:eastAsia="ja-JP"/>
        </w:rPr>
        <w:t xml:space="preserve">To verify the model the results are compared to the experiments and modelling performed by Eksik </w:t>
      </w:r>
      <w:r w:rsidRPr="00FA4AEA">
        <w:rPr>
          <w:rFonts w:cstheme="majorBidi"/>
          <w:i/>
          <w:iCs/>
          <w:sz w:val="24"/>
          <w:szCs w:val="24"/>
          <w:lang w:eastAsia="ja-JP"/>
        </w:rPr>
        <w:t>et al.</w:t>
      </w:r>
      <w:r w:rsidRPr="00FA4AEA">
        <w:rPr>
          <w:rFonts w:cstheme="majorBidi"/>
          <w:noProof/>
          <w:sz w:val="24"/>
          <w:szCs w:val="24"/>
          <w:lang w:eastAsia="ja-JP"/>
        </w:rPr>
        <w:t xml:space="preserve"> [</w:t>
      </w:r>
      <w:r w:rsidR="000A3002" w:rsidRPr="00FA4AEA">
        <w:rPr>
          <w:rFonts w:cstheme="majorBidi"/>
          <w:noProof/>
          <w:sz w:val="24"/>
          <w:szCs w:val="24"/>
          <w:lang w:eastAsia="ja-JP"/>
        </w:rPr>
        <w:t>2</w:t>
      </w:r>
      <w:r w:rsidR="00C965B5">
        <w:rPr>
          <w:rFonts w:cstheme="majorBidi"/>
          <w:noProof/>
          <w:sz w:val="24"/>
          <w:szCs w:val="24"/>
          <w:lang w:eastAsia="ja-JP"/>
        </w:rPr>
        <w:t>9</w:t>
      </w:r>
      <w:r w:rsidRPr="00FA4AEA">
        <w:rPr>
          <w:rFonts w:cstheme="majorBidi"/>
          <w:noProof/>
          <w:sz w:val="24"/>
          <w:szCs w:val="24"/>
          <w:lang w:eastAsia="ja-JP"/>
        </w:rPr>
        <w:t>]</w:t>
      </w:r>
      <w:r w:rsidRPr="00FA4AEA">
        <w:rPr>
          <w:rFonts w:cstheme="majorBidi"/>
          <w:sz w:val="24"/>
          <w:szCs w:val="24"/>
          <w:lang w:eastAsia="ja-JP"/>
        </w:rPr>
        <w:t xml:space="preserve"> on a top-hat stiffened cr</w:t>
      </w:r>
      <w:r w:rsidR="00852066" w:rsidRPr="00FA4AEA">
        <w:rPr>
          <w:rFonts w:cstheme="majorBidi"/>
          <w:sz w:val="24"/>
          <w:szCs w:val="24"/>
          <w:lang w:eastAsia="ja-JP"/>
        </w:rPr>
        <w:t xml:space="preserve">oss panel. </w:t>
      </w:r>
      <w:r w:rsidR="00F42D60" w:rsidRPr="00FA4AEA">
        <w:rPr>
          <w:rFonts w:cstheme="majorBidi"/>
          <w:sz w:val="24"/>
          <w:szCs w:val="24"/>
          <w:lang w:eastAsia="ja-JP"/>
        </w:rPr>
        <w:t xml:space="preserve">Table </w:t>
      </w:r>
      <w:r w:rsidR="003518A8" w:rsidRPr="00FA4AEA">
        <w:rPr>
          <w:rFonts w:cstheme="majorBidi"/>
          <w:sz w:val="24"/>
          <w:szCs w:val="24"/>
          <w:lang w:eastAsia="ja-JP"/>
        </w:rPr>
        <w:t>3</w:t>
      </w:r>
      <w:r w:rsidR="00F42D60" w:rsidRPr="00FA4AEA">
        <w:rPr>
          <w:rFonts w:cstheme="majorBidi"/>
          <w:sz w:val="24"/>
          <w:szCs w:val="24"/>
          <w:lang w:eastAsia="ja-JP"/>
        </w:rPr>
        <w:t xml:space="preserve"> </w:t>
      </w:r>
      <w:r w:rsidR="00852066" w:rsidRPr="00FA4AEA">
        <w:rPr>
          <w:rFonts w:cstheme="majorBidi"/>
          <w:sz w:val="24"/>
          <w:szCs w:val="24"/>
          <w:lang w:eastAsia="ja-JP"/>
        </w:rPr>
        <w:t>shows</w:t>
      </w:r>
      <w:r w:rsidR="003F441C" w:rsidRPr="00FA4AEA">
        <w:rPr>
          <w:rFonts w:cstheme="majorBidi"/>
          <w:sz w:val="24"/>
          <w:szCs w:val="24"/>
          <w:lang w:eastAsia="ja-JP"/>
        </w:rPr>
        <w:t xml:space="preserve"> the material used for each layer, with 10 layers for the plate and 4 </w:t>
      </w:r>
      <w:r w:rsidR="00852066" w:rsidRPr="00FA4AEA">
        <w:rPr>
          <w:rFonts w:cstheme="majorBidi"/>
          <w:sz w:val="24"/>
          <w:szCs w:val="24"/>
          <w:lang w:eastAsia="ja-JP"/>
        </w:rPr>
        <w:t>extra layers for the stiffeners,</w:t>
      </w:r>
      <w:r w:rsidR="00F42D60" w:rsidRPr="00FA4AEA">
        <w:rPr>
          <w:rFonts w:cstheme="majorBidi"/>
          <w:sz w:val="24"/>
          <w:szCs w:val="24"/>
          <w:lang w:eastAsia="ja-JP"/>
        </w:rPr>
        <w:t xml:space="preserve"> the material properties </w:t>
      </w:r>
      <w:r w:rsidR="003F441C" w:rsidRPr="00FA4AEA">
        <w:rPr>
          <w:rFonts w:cstheme="majorBidi"/>
          <w:sz w:val="24"/>
          <w:szCs w:val="24"/>
          <w:lang w:eastAsia="ja-JP"/>
        </w:rPr>
        <w:t xml:space="preserve">of the plies are </w:t>
      </w:r>
      <w:r w:rsidR="00F42D60" w:rsidRPr="00FA4AEA">
        <w:rPr>
          <w:rFonts w:cstheme="majorBidi"/>
          <w:sz w:val="24"/>
          <w:szCs w:val="24"/>
          <w:lang w:eastAsia="ja-JP"/>
        </w:rPr>
        <w:t xml:space="preserve">outlined in Table </w:t>
      </w:r>
      <w:r w:rsidR="003518A8" w:rsidRPr="00FA4AEA">
        <w:rPr>
          <w:rFonts w:cstheme="majorBidi"/>
          <w:sz w:val="24"/>
          <w:szCs w:val="24"/>
          <w:lang w:eastAsia="ja-JP"/>
        </w:rPr>
        <w:t>4</w:t>
      </w:r>
      <w:r w:rsidR="00852066" w:rsidRPr="00FA4AEA">
        <w:rPr>
          <w:rFonts w:cstheme="majorBidi"/>
          <w:sz w:val="24"/>
          <w:szCs w:val="24"/>
          <w:lang w:eastAsia="ja-JP"/>
        </w:rPr>
        <w:t xml:space="preserve"> and the locations of strai</w:t>
      </w:r>
      <w:r w:rsidR="003518A8" w:rsidRPr="00FA4AEA">
        <w:rPr>
          <w:rFonts w:cstheme="majorBidi"/>
          <w:sz w:val="24"/>
          <w:szCs w:val="24"/>
          <w:lang w:eastAsia="ja-JP"/>
        </w:rPr>
        <w:t>n gauges are shown in Figure 4</w:t>
      </w:r>
      <w:bookmarkStart w:id="23" w:name="_Ref400654065"/>
      <w:bookmarkStart w:id="24" w:name="_Toc400747574"/>
    </w:p>
    <w:p w14:paraId="5E48D4C8" w14:textId="0480931C" w:rsidR="00185624" w:rsidRDefault="00185624" w:rsidP="00581025">
      <w:pPr>
        <w:jc w:val="both"/>
        <w:rPr>
          <w:rFonts w:cstheme="majorBidi"/>
          <w:sz w:val="24"/>
          <w:szCs w:val="24"/>
          <w:lang w:eastAsia="ja-JP"/>
        </w:rPr>
      </w:pPr>
    </w:p>
    <w:p w14:paraId="53983CD6" w14:textId="30F4500F" w:rsidR="00185624" w:rsidRDefault="00185624" w:rsidP="00581025">
      <w:pPr>
        <w:jc w:val="both"/>
        <w:rPr>
          <w:rFonts w:cstheme="majorBidi"/>
          <w:sz w:val="24"/>
          <w:szCs w:val="24"/>
          <w:lang w:eastAsia="ja-JP"/>
        </w:rPr>
      </w:pPr>
    </w:p>
    <w:p w14:paraId="27B02971" w14:textId="2C328D4C" w:rsidR="00185624" w:rsidRDefault="00185624" w:rsidP="00581025">
      <w:pPr>
        <w:jc w:val="both"/>
        <w:rPr>
          <w:rFonts w:cstheme="majorBidi"/>
          <w:sz w:val="24"/>
          <w:szCs w:val="24"/>
          <w:lang w:eastAsia="ja-JP"/>
        </w:rPr>
      </w:pPr>
    </w:p>
    <w:p w14:paraId="2A636DC2" w14:textId="43767A73" w:rsidR="00185624" w:rsidRDefault="00185624" w:rsidP="00581025">
      <w:pPr>
        <w:jc w:val="both"/>
        <w:rPr>
          <w:rFonts w:cstheme="majorBidi"/>
          <w:sz w:val="24"/>
          <w:szCs w:val="24"/>
          <w:lang w:eastAsia="ja-JP"/>
        </w:rPr>
      </w:pPr>
    </w:p>
    <w:p w14:paraId="334478DA" w14:textId="64DD0C53" w:rsidR="00185624" w:rsidRDefault="00185624" w:rsidP="00581025">
      <w:pPr>
        <w:jc w:val="both"/>
        <w:rPr>
          <w:rFonts w:cstheme="majorBidi"/>
          <w:sz w:val="24"/>
          <w:szCs w:val="24"/>
          <w:lang w:eastAsia="ja-JP"/>
        </w:rPr>
      </w:pPr>
    </w:p>
    <w:p w14:paraId="0F2EB0C9" w14:textId="77777777" w:rsidR="00185624" w:rsidRPr="00FA4AEA" w:rsidRDefault="00185624" w:rsidP="00581025">
      <w:pPr>
        <w:jc w:val="both"/>
        <w:rPr>
          <w:rFonts w:cstheme="majorBidi"/>
          <w:sz w:val="24"/>
          <w:szCs w:val="24"/>
        </w:rPr>
      </w:pPr>
    </w:p>
    <w:p w14:paraId="64079337" w14:textId="516C31AA" w:rsidR="000C2B43" w:rsidRPr="00FA4AEA" w:rsidRDefault="000C2B43" w:rsidP="003518A8">
      <w:pPr>
        <w:pStyle w:val="Caption"/>
        <w:keepNext/>
        <w:jc w:val="center"/>
        <w:rPr>
          <w:rFonts w:asciiTheme="majorBidi" w:hAnsiTheme="majorBidi" w:cstheme="majorBidi"/>
          <w:sz w:val="24"/>
          <w:szCs w:val="24"/>
        </w:rPr>
      </w:pPr>
      <w:r w:rsidRPr="00FA4AEA">
        <w:rPr>
          <w:rFonts w:asciiTheme="majorBidi" w:hAnsiTheme="majorBidi" w:cstheme="majorBidi"/>
          <w:sz w:val="24"/>
          <w:szCs w:val="24"/>
        </w:rPr>
        <w:t xml:space="preserve">Table </w:t>
      </w:r>
      <w:bookmarkEnd w:id="23"/>
      <w:r w:rsidR="003518A8" w:rsidRPr="00FA4AEA">
        <w:rPr>
          <w:rFonts w:asciiTheme="majorBidi" w:hAnsiTheme="majorBidi" w:cstheme="majorBidi"/>
          <w:sz w:val="24"/>
          <w:szCs w:val="24"/>
        </w:rPr>
        <w:t>3</w:t>
      </w:r>
      <w:r w:rsidRPr="00FA4AEA">
        <w:rPr>
          <w:rFonts w:asciiTheme="majorBidi" w:hAnsiTheme="majorBidi" w:cstheme="majorBidi"/>
          <w:sz w:val="24"/>
          <w:szCs w:val="24"/>
        </w:rPr>
        <w:t>: Composite lay-up</w:t>
      </w:r>
      <w:bookmarkEnd w:id="24"/>
      <w:r w:rsidR="00990D9D">
        <w:rPr>
          <w:rFonts w:asciiTheme="majorBidi" w:hAnsiTheme="majorBidi" w:cstheme="majorBidi"/>
          <w:sz w:val="24"/>
          <w:szCs w:val="24"/>
        </w:rPr>
        <w:t xml:space="preserve"> for the </w:t>
      </w:r>
      <w:r w:rsidR="00990D9D" w:rsidRPr="00FA4AEA">
        <w:rPr>
          <w:rFonts w:cstheme="majorBidi"/>
          <w:sz w:val="24"/>
          <w:szCs w:val="24"/>
          <w:lang w:eastAsia="ja-JP"/>
        </w:rPr>
        <w:t xml:space="preserve">Eksik </w:t>
      </w:r>
      <w:r w:rsidR="00990D9D" w:rsidRPr="00FA4AEA">
        <w:rPr>
          <w:rFonts w:cstheme="majorBidi"/>
          <w:i/>
          <w:iCs/>
          <w:sz w:val="24"/>
          <w:szCs w:val="24"/>
          <w:lang w:eastAsia="ja-JP"/>
        </w:rPr>
        <w:t>et al.</w:t>
      </w:r>
      <w:r w:rsidR="00990D9D" w:rsidRPr="00FA4AEA">
        <w:rPr>
          <w:rFonts w:cstheme="majorBidi"/>
          <w:noProof/>
          <w:sz w:val="24"/>
          <w:szCs w:val="24"/>
          <w:lang w:eastAsia="ja-JP"/>
        </w:rPr>
        <w:t xml:space="preserve"> [2</w:t>
      </w:r>
      <w:r w:rsidR="00C965B5">
        <w:rPr>
          <w:rFonts w:cstheme="majorBidi"/>
          <w:noProof/>
          <w:sz w:val="24"/>
          <w:szCs w:val="24"/>
          <w:lang w:eastAsia="ja-JP"/>
        </w:rPr>
        <w:t>9</w:t>
      </w:r>
      <w:r w:rsidR="00990D9D" w:rsidRPr="00FA4AEA">
        <w:rPr>
          <w:rFonts w:cstheme="majorBidi"/>
          <w:noProof/>
          <w:sz w:val="24"/>
          <w:szCs w:val="24"/>
          <w:lang w:eastAsia="ja-JP"/>
        </w:rPr>
        <w:t>]</w:t>
      </w:r>
      <w:r w:rsidR="00990D9D" w:rsidRPr="00FA4AEA">
        <w:rPr>
          <w:rFonts w:cstheme="majorBidi"/>
          <w:sz w:val="24"/>
          <w:szCs w:val="24"/>
          <w:lang w:eastAsia="ja-JP"/>
        </w:rPr>
        <w:t xml:space="preserve"> top-hat stiffened cross panel</w:t>
      </w:r>
    </w:p>
    <w:tbl>
      <w:tblPr>
        <w:tblStyle w:val="TableGrid2"/>
        <w:tblW w:w="9889" w:type="dxa"/>
        <w:tblLayout w:type="fixed"/>
        <w:tblLook w:val="04A0" w:firstRow="1" w:lastRow="0" w:firstColumn="1" w:lastColumn="0" w:noHBand="0" w:noVBand="1"/>
      </w:tblPr>
      <w:tblGrid>
        <w:gridCol w:w="4928"/>
        <w:gridCol w:w="850"/>
        <w:gridCol w:w="1021"/>
        <w:gridCol w:w="1134"/>
        <w:gridCol w:w="1106"/>
        <w:gridCol w:w="850"/>
      </w:tblGrid>
      <w:tr w:rsidR="00B24EA7" w:rsidRPr="00FA4AEA" w14:paraId="1A9027CB" w14:textId="77777777" w:rsidTr="00867095">
        <w:tc>
          <w:tcPr>
            <w:tcW w:w="4928" w:type="dxa"/>
          </w:tcPr>
          <w:p w14:paraId="11A78CE9" w14:textId="77777777" w:rsidR="000C2B43" w:rsidRPr="00FA4AEA" w:rsidRDefault="000C2B43">
            <w:pPr>
              <w:jc w:val="center"/>
              <w:rPr>
                <w:rFonts w:cstheme="majorBidi"/>
                <w:b/>
                <w:bCs/>
                <w:sz w:val="24"/>
                <w:szCs w:val="24"/>
                <w:lang w:eastAsia="ja-JP"/>
              </w:rPr>
            </w:pPr>
            <w:r w:rsidRPr="00FA4AEA">
              <w:rPr>
                <w:rFonts w:cstheme="majorBidi"/>
                <w:b/>
                <w:bCs/>
                <w:sz w:val="24"/>
                <w:szCs w:val="24"/>
                <w:lang w:eastAsia="ja-JP"/>
              </w:rPr>
              <w:t>Geometry</w:t>
            </w:r>
          </w:p>
        </w:tc>
        <w:tc>
          <w:tcPr>
            <w:tcW w:w="850" w:type="dxa"/>
          </w:tcPr>
          <w:p w14:paraId="63D577A5" w14:textId="77777777" w:rsidR="000C2B43" w:rsidRPr="00FA4AEA" w:rsidRDefault="000C2B43">
            <w:pPr>
              <w:jc w:val="center"/>
              <w:rPr>
                <w:rFonts w:cstheme="majorBidi"/>
                <w:b/>
                <w:bCs/>
                <w:sz w:val="24"/>
                <w:szCs w:val="24"/>
                <w:lang w:eastAsia="ja-JP"/>
              </w:rPr>
            </w:pPr>
            <w:r w:rsidRPr="00FA4AEA">
              <w:rPr>
                <w:rFonts w:cstheme="majorBidi"/>
                <w:b/>
                <w:bCs/>
                <w:sz w:val="24"/>
                <w:szCs w:val="24"/>
                <w:lang w:eastAsia="ja-JP"/>
              </w:rPr>
              <w:t>Layer</w:t>
            </w:r>
          </w:p>
        </w:tc>
        <w:tc>
          <w:tcPr>
            <w:tcW w:w="1021" w:type="dxa"/>
          </w:tcPr>
          <w:p w14:paraId="0F5BED34" w14:textId="77777777" w:rsidR="000C2B43" w:rsidRPr="00FA4AEA" w:rsidRDefault="000C2B43">
            <w:pPr>
              <w:jc w:val="center"/>
              <w:rPr>
                <w:rFonts w:cstheme="majorBidi"/>
                <w:b/>
                <w:bCs/>
                <w:sz w:val="24"/>
                <w:szCs w:val="24"/>
                <w:lang w:eastAsia="ja-JP"/>
              </w:rPr>
            </w:pPr>
            <w:r w:rsidRPr="00FA4AEA">
              <w:rPr>
                <w:rFonts w:cstheme="majorBidi"/>
                <w:b/>
                <w:bCs/>
                <w:sz w:val="24"/>
                <w:szCs w:val="24"/>
                <w:lang w:eastAsia="ja-JP"/>
              </w:rPr>
              <w:t>Zone</w:t>
            </w:r>
          </w:p>
        </w:tc>
        <w:tc>
          <w:tcPr>
            <w:tcW w:w="1134" w:type="dxa"/>
          </w:tcPr>
          <w:p w14:paraId="54A7ABD2" w14:textId="77777777" w:rsidR="000C2B43" w:rsidRPr="00FA4AEA" w:rsidRDefault="000C2B43">
            <w:pPr>
              <w:jc w:val="center"/>
              <w:rPr>
                <w:rFonts w:cstheme="majorBidi"/>
                <w:b/>
                <w:bCs/>
                <w:sz w:val="24"/>
                <w:szCs w:val="24"/>
                <w:lang w:eastAsia="ja-JP"/>
              </w:rPr>
            </w:pPr>
            <w:r w:rsidRPr="00FA4AEA">
              <w:rPr>
                <w:rFonts w:cstheme="majorBidi"/>
                <w:b/>
                <w:bCs/>
                <w:sz w:val="24"/>
                <w:szCs w:val="24"/>
                <w:lang w:eastAsia="ja-JP"/>
              </w:rPr>
              <w:t>Material</w:t>
            </w:r>
          </w:p>
        </w:tc>
        <w:tc>
          <w:tcPr>
            <w:tcW w:w="1106" w:type="dxa"/>
          </w:tcPr>
          <w:p w14:paraId="3F777F84" w14:textId="77777777" w:rsidR="000C2B43" w:rsidRPr="00FA4AEA" w:rsidRDefault="000C2B43">
            <w:pPr>
              <w:jc w:val="center"/>
              <w:rPr>
                <w:rFonts w:cstheme="majorBidi"/>
                <w:b/>
                <w:bCs/>
                <w:sz w:val="24"/>
                <w:szCs w:val="24"/>
                <w:lang w:eastAsia="ja-JP"/>
              </w:rPr>
            </w:pPr>
            <w:r w:rsidRPr="00FA4AEA">
              <w:rPr>
                <w:rFonts w:cstheme="majorBidi"/>
                <w:b/>
                <w:bCs/>
                <w:sz w:val="24"/>
                <w:szCs w:val="24"/>
                <w:lang w:eastAsia="ja-JP"/>
              </w:rPr>
              <w:t>Thickness (mm)</w:t>
            </w:r>
          </w:p>
        </w:tc>
        <w:tc>
          <w:tcPr>
            <w:tcW w:w="850" w:type="dxa"/>
          </w:tcPr>
          <w:p w14:paraId="6663B7D4" w14:textId="77777777" w:rsidR="000C2B43" w:rsidRPr="00FA4AEA" w:rsidRDefault="00D13B23">
            <w:pPr>
              <w:jc w:val="center"/>
              <w:rPr>
                <w:rFonts w:cstheme="majorBidi"/>
                <w:b/>
                <w:bCs/>
                <w:sz w:val="24"/>
                <w:szCs w:val="24"/>
                <w:lang w:eastAsia="ja-JP"/>
              </w:rPr>
            </w:pPr>
            <w:r w:rsidRPr="00FA4AEA">
              <w:rPr>
                <w:rFonts w:cstheme="majorBidi"/>
                <w:b/>
                <w:bCs/>
                <w:sz w:val="24"/>
                <w:szCs w:val="24"/>
                <w:lang w:eastAsia="ja-JP"/>
              </w:rPr>
              <w:t>Angle</w:t>
            </w:r>
            <w:r w:rsidR="00B24EA7" w:rsidRPr="00FA4AEA">
              <w:rPr>
                <w:rFonts w:cstheme="majorBidi"/>
                <w:b/>
                <w:bCs/>
                <w:sz w:val="24"/>
                <w:szCs w:val="24"/>
                <w:lang w:eastAsia="ja-JP"/>
              </w:rPr>
              <w:t xml:space="preserve"> (°)</w:t>
            </w:r>
          </w:p>
        </w:tc>
      </w:tr>
      <w:tr w:rsidR="00B24EA7" w:rsidRPr="00FA4AEA" w14:paraId="09A08512" w14:textId="77777777" w:rsidTr="00867095">
        <w:tc>
          <w:tcPr>
            <w:tcW w:w="4928" w:type="dxa"/>
            <w:vMerge w:val="restart"/>
          </w:tcPr>
          <w:p w14:paraId="2753602D" w14:textId="77777777" w:rsidR="000C2B43" w:rsidRPr="00FA4AEA" w:rsidRDefault="000C2B43">
            <w:pPr>
              <w:jc w:val="center"/>
              <w:rPr>
                <w:rFonts w:cstheme="majorBidi"/>
                <w:sz w:val="24"/>
                <w:szCs w:val="24"/>
                <w:lang w:eastAsia="ja-JP"/>
              </w:rPr>
            </w:pPr>
            <w:r w:rsidRPr="00FA4AEA">
              <w:rPr>
                <w:rFonts w:cstheme="majorBidi"/>
                <w:noProof/>
                <w:sz w:val="24"/>
                <w:szCs w:val="24"/>
                <w:lang w:eastAsia="en-GB"/>
              </w:rPr>
              <w:drawing>
                <wp:inline distT="0" distB="0" distL="0" distR="0" wp14:anchorId="225F301B" wp14:editId="0FF0F893">
                  <wp:extent cx="3203324"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f_dimension zone with pla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5939" cy="2106743"/>
                          </a:xfrm>
                          <a:prstGeom prst="rect">
                            <a:avLst/>
                          </a:prstGeom>
                        </pic:spPr>
                      </pic:pic>
                    </a:graphicData>
                  </a:graphic>
                </wp:inline>
              </w:drawing>
            </w:r>
          </w:p>
        </w:tc>
        <w:tc>
          <w:tcPr>
            <w:tcW w:w="850" w:type="dxa"/>
          </w:tcPr>
          <w:p w14:paraId="449D787D"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w:t>
            </w:r>
          </w:p>
        </w:tc>
        <w:tc>
          <w:tcPr>
            <w:tcW w:w="1021" w:type="dxa"/>
          </w:tcPr>
          <w:p w14:paraId="68241A97"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4C1D0220"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300</w:t>
            </w:r>
          </w:p>
        </w:tc>
        <w:tc>
          <w:tcPr>
            <w:tcW w:w="1106" w:type="dxa"/>
          </w:tcPr>
          <w:p w14:paraId="0FE7555A"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0.75</w:t>
            </w:r>
          </w:p>
        </w:tc>
        <w:tc>
          <w:tcPr>
            <w:tcW w:w="850" w:type="dxa"/>
          </w:tcPr>
          <w:p w14:paraId="38C21B5D"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78C79961" w14:textId="77777777" w:rsidTr="00867095">
        <w:tc>
          <w:tcPr>
            <w:tcW w:w="4928" w:type="dxa"/>
            <w:vMerge/>
          </w:tcPr>
          <w:p w14:paraId="6E1DC58C" w14:textId="77777777" w:rsidR="000C2B43" w:rsidRPr="00FA4AEA" w:rsidRDefault="000C2B43">
            <w:pPr>
              <w:jc w:val="center"/>
              <w:rPr>
                <w:rFonts w:cstheme="majorBidi"/>
                <w:sz w:val="24"/>
                <w:szCs w:val="24"/>
                <w:lang w:eastAsia="ja-JP"/>
              </w:rPr>
            </w:pPr>
          </w:p>
        </w:tc>
        <w:tc>
          <w:tcPr>
            <w:tcW w:w="850" w:type="dxa"/>
          </w:tcPr>
          <w:p w14:paraId="07308D0A"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2</w:t>
            </w:r>
          </w:p>
        </w:tc>
        <w:tc>
          <w:tcPr>
            <w:tcW w:w="1021" w:type="dxa"/>
          </w:tcPr>
          <w:p w14:paraId="6C9F71CD"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3BDDB604"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600</w:t>
            </w:r>
          </w:p>
        </w:tc>
        <w:tc>
          <w:tcPr>
            <w:tcW w:w="1106" w:type="dxa"/>
          </w:tcPr>
          <w:p w14:paraId="439C8AB3"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1.5</w:t>
            </w:r>
            <w:r w:rsidR="00B24EA7" w:rsidRPr="00FA4AEA">
              <w:rPr>
                <w:rFonts w:cstheme="majorBidi"/>
                <w:sz w:val="24"/>
                <w:szCs w:val="24"/>
                <w:lang w:eastAsia="ja-JP"/>
              </w:rPr>
              <w:t>0</w:t>
            </w:r>
          </w:p>
        </w:tc>
        <w:tc>
          <w:tcPr>
            <w:tcW w:w="850" w:type="dxa"/>
          </w:tcPr>
          <w:p w14:paraId="6781C74C"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3DC08476" w14:textId="77777777" w:rsidTr="00867095">
        <w:tc>
          <w:tcPr>
            <w:tcW w:w="4928" w:type="dxa"/>
            <w:vMerge/>
          </w:tcPr>
          <w:p w14:paraId="1C541839" w14:textId="77777777" w:rsidR="000C2B43" w:rsidRPr="00FA4AEA" w:rsidRDefault="000C2B43">
            <w:pPr>
              <w:jc w:val="center"/>
              <w:rPr>
                <w:rFonts w:cstheme="majorBidi"/>
                <w:sz w:val="24"/>
                <w:szCs w:val="24"/>
                <w:lang w:eastAsia="ja-JP"/>
              </w:rPr>
            </w:pPr>
          </w:p>
        </w:tc>
        <w:tc>
          <w:tcPr>
            <w:tcW w:w="850" w:type="dxa"/>
          </w:tcPr>
          <w:p w14:paraId="61321174"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3</w:t>
            </w:r>
          </w:p>
        </w:tc>
        <w:tc>
          <w:tcPr>
            <w:tcW w:w="1021" w:type="dxa"/>
          </w:tcPr>
          <w:p w14:paraId="58D48BAC"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6CFF1AFA"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WR 600</w:t>
            </w:r>
          </w:p>
        </w:tc>
        <w:tc>
          <w:tcPr>
            <w:tcW w:w="1106" w:type="dxa"/>
          </w:tcPr>
          <w:p w14:paraId="11BACC54"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w:t>
            </w:r>
            <w:r w:rsidR="00B24EA7" w:rsidRPr="00FA4AEA">
              <w:rPr>
                <w:rFonts w:cstheme="majorBidi"/>
                <w:sz w:val="24"/>
                <w:szCs w:val="24"/>
                <w:lang w:eastAsia="ja-JP"/>
              </w:rPr>
              <w:t>.00</w:t>
            </w:r>
          </w:p>
        </w:tc>
        <w:tc>
          <w:tcPr>
            <w:tcW w:w="850" w:type="dxa"/>
          </w:tcPr>
          <w:p w14:paraId="463D6E62"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0/90</w:t>
            </w:r>
          </w:p>
        </w:tc>
      </w:tr>
      <w:tr w:rsidR="00B24EA7" w:rsidRPr="00FA4AEA" w14:paraId="48ABA265" w14:textId="77777777" w:rsidTr="00867095">
        <w:tc>
          <w:tcPr>
            <w:tcW w:w="4928" w:type="dxa"/>
            <w:vMerge/>
          </w:tcPr>
          <w:p w14:paraId="1DA67B0F" w14:textId="77777777" w:rsidR="000C2B43" w:rsidRPr="00FA4AEA" w:rsidRDefault="000C2B43">
            <w:pPr>
              <w:jc w:val="center"/>
              <w:rPr>
                <w:rFonts w:cstheme="majorBidi"/>
                <w:sz w:val="24"/>
                <w:szCs w:val="24"/>
                <w:lang w:eastAsia="ja-JP"/>
              </w:rPr>
            </w:pPr>
          </w:p>
        </w:tc>
        <w:tc>
          <w:tcPr>
            <w:tcW w:w="850" w:type="dxa"/>
          </w:tcPr>
          <w:p w14:paraId="16CBC046"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4</w:t>
            </w:r>
          </w:p>
        </w:tc>
        <w:tc>
          <w:tcPr>
            <w:tcW w:w="1021" w:type="dxa"/>
          </w:tcPr>
          <w:p w14:paraId="219BFE65"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787B2EAC"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600</w:t>
            </w:r>
          </w:p>
        </w:tc>
        <w:tc>
          <w:tcPr>
            <w:tcW w:w="1106" w:type="dxa"/>
          </w:tcPr>
          <w:p w14:paraId="28BA6F5A"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1.5</w:t>
            </w:r>
            <w:r w:rsidR="00B24EA7" w:rsidRPr="00FA4AEA">
              <w:rPr>
                <w:rFonts w:cstheme="majorBidi"/>
                <w:sz w:val="24"/>
                <w:szCs w:val="24"/>
                <w:lang w:eastAsia="ja-JP"/>
              </w:rPr>
              <w:t>0</w:t>
            </w:r>
          </w:p>
        </w:tc>
        <w:tc>
          <w:tcPr>
            <w:tcW w:w="850" w:type="dxa"/>
          </w:tcPr>
          <w:p w14:paraId="134E94B5"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11901E87" w14:textId="77777777" w:rsidTr="00867095">
        <w:tc>
          <w:tcPr>
            <w:tcW w:w="4928" w:type="dxa"/>
            <w:vMerge/>
          </w:tcPr>
          <w:p w14:paraId="7B81D0D5" w14:textId="77777777" w:rsidR="000C2B43" w:rsidRPr="00FA4AEA" w:rsidRDefault="000C2B43">
            <w:pPr>
              <w:jc w:val="center"/>
              <w:rPr>
                <w:rFonts w:cstheme="majorBidi"/>
                <w:sz w:val="24"/>
                <w:szCs w:val="24"/>
                <w:lang w:eastAsia="ja-JP"/>
              </w:rPr>
            </w:pPr>
          </w:p>
        </w:tc>
        <w:tc>
          <w:tcPr>
            <w:tcW w:w="850" w:type="dxa"/>
          </w:tcPr>
          <w:p w14:paraId="3E357AE8"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5</w:t>
            </w:r>
          </w:p>
        </w:tc>
        <w:tc>
          <w:tcPr>
            <w:tcW w:w="1021" w:type="dxa"/>
          </w:tcPr>
          <w:p w14:paraId="24B8F61E"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66C69C96"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600</w:t>
            </w:r>
          </w:p>
        </w:tc>
        <w:tc>
          <w:tcPr>
            <w:tcW w:w="1106" w:type="dxa"/>
          </w:tcPr>
          <w:p w14:paraId="6C720F77"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1.5</w:t>
            </w:r>
            <w:r w:rsidR="00B24EA7" w:rsidRPr="00FA4AEA">
              <w:rPr>
                <w:rFonts w:cstheme="majorBidi"/>
                <w:sz w:val="24"/>
                <w:szCs w:val="24"/>
                <w:lang w:eastAsia="ja-JP"/>
              </w:rPr>
              <w:t>0</w:t>
            </w:r>
          </w:p>
        </w:tc>
        <w:tc>
          <w:tcPr>
            <w:tcW w:w="850" w:type="dxa"/>
          </w:tcPr>
          <w:p w14:paraId="6EC8346D"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4C325EA5" w14:textId="77777777" w:rsidTr="00867095">
        <w:tc>
          <w:tcPr>
            <w:tcW w:w="4928" w:type="dxa"/>
            <w:vMerge/>
          </w:tcPr>
          <w:p w14:paraId="60EFEE4B" w14:textId="77777777" w:rsidR="000C2B43" w:rsidRPr="00FA4AEA" w:rsidRDefault="000C2B43">
            <w:pPr>
              <w:jc w:val="center"/>
              <w:rPr>
                <w:rFonts w:cstheme="majorBidi"/>
                <w:sz w:val="24"/>
                <w:szCs w:val="24"/>
                <w:lang w:eastAsia="ja-JP"/>
              </w:rPr>
            </w:pPr>
          </w:p>
        </w:tc>
        <w:tc>
          <w:tcPr>
            <w:tcW w:w="850" w:type="dxa"/>
          </w:tcPr>
          <w:p w14:paraId="6F95977F"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6</w:t>
            </w:r>
          </w:p>
        </w:tc>
        <w:tc>
          <w:tcPr>
            <w:tcW w:w="1021" w:type="dxa"/>
          </w:tcPr>
          <w:p w14:paraId="58E1E4B0"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6D0F1006"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WR 600</w:t>
            </w:r>
          </w:p>
        </w:tc>
        <w:tc>
          <w:tcPr>
            <w:tcW w:w="1106" w:type="dxa"/>
          </w:tcPr>
          <w:p w14:paraId="75E69915"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w:t>
            </w:r>
            <w:r w:rsidR="00B24EA7" w:rsidRPr="00FA4AEA">
              <w:rPr>
                <w:rFonts w:cstheme="majorBidi"/>
                <w:sz w:val="24"/>
                <w:szCs w:val="24"/>
                <w:lang w:eastAsia="ja-JP"/>
              </w:rPr>
              <w:t>.00</w:t>
            </w:r>
          </w:p>
        </w:tc>
        <w:tc>
          <w:tcPr>
            <w:tcW w:w="850" w:type="dxa"/>
          </w:tcPr>
          <w:p w14:paraId="2A8BB1D7"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0/90</w:t>
            </w:r>
          </w:p>
        </w:tc>
      </w:tr>
      <w:tr w:rsidR="00B24EA7" w:rsidRPr="00FA4AEA" w14:paraId="341FF191" w14:textId="77777777" w:rsidTr="00867095">
        <w:tc>
          <w:tcPr>
            <w:tcW w:w="4928" w:type="dxa"/>
            <w:vMerge/>
          </w:tcPr>
          <w:p w14:paraId="4365BC1A" w14:textId="77777777" w:rsidR="000C2B43" w:rsidRPr="00FA4AEA" w:rsidRDefault="000C2B43">
            <w:pPr>
              <w:jc w:val="center"/>
              <w:rPr>
                <w:rFonts w:cstheme="majorBidi"/>
                <w:sz w:val="24"/>
                <w:szCs w:val="24"/>
                <w:lang w:eastAsia="ja-JP"/>
              </w:rPr>
            </w:pPr>
          </w:p>
        </w:tc>
        <w:tc>
          <w:tcPr>
            <w:tcW w:w="850" w:type="dxa"/>
          </w:tcPr>
          <w:p w14:paraId="30EE1B52"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7</w:t>
            </w:r>
          </w:p>
        </w:tc>
        <w:tc>
          <w:tcPr>
            <w:tcW w:w="1021" w:type="dxa"/>
          </w:tcPr>
          <w:p w14:paraId="399AE584"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0663D2CC"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450</w:t>
            </w:r>
          </w:p>
        </w:tc>
        <w:tc>
          <w:tcPr>
            <w:tcW w:w="1106" w:type="dxa"/>
          </w:tcPr>
          <w:p w14:paraId="3E9A876B"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0.8</w:t>
            </w:r>
            <w:r w:rsidR="00B24EA7" w:rsidRPr="00FA4AEA">
              <w:rPr>
                <w:rFonts w:cstheme="majorBidi"/>
                <w:sz w:val="24"/>
                <w:szCs w:val="24"/>
                <w:lang w:eastAsia="ja-JP"/>
              </w:rPr>
              <w:t>0</w:t>
            </w:r>
          </w:p>
        </w:tc>
        <w:tc>
          <w:tcPr>
            <w:tcW w:w="850" w:type="dxa"/>
          </w:tcPr>
          <w:p w14:paraId="4949ED43"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0233711A" w14:textId="77777777" w:rsidTr="00867095">
        <w:tc>
          <w:tcPr>
            <w:tcW w:w="4928" w:type="dxa"/>
            <w:vMerge/>
          </w:tcPr>
          <w:p w14:paraId="4883136E" w14:textId="77777777" w:rsidR="000C2B43" w:rsidRPr="00FA4AEA" w:rsidRDefault="000C2B43">
            <w:pPr>
              <w:jc w:val="center"/>
              <w:rPr>
                <w:rFonts w:cstheme="majorBidi"/>
                <w:sz w:val="24"/>
                <w:szCs w:val="24"/>
                <w:lang w:eastAsia="ja-JP"/>
              </w:rPr>
            </w:pPr>
          </w:p>
        </w:tc>
        <w:tc>
          <w:tcPr>
            <w:tcW w:w="850" w:type="dxa"/>
          </w:tcPr>
          <w:p w14:paraId="678D2EF0"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8</w:t>
            </w:r>
          </w:p>
        </w:tc>
        <w:tc>
          <w:tcPr>
            <w:tcW w:w="1021" w:type="dxa"/>
          </w:tcPr>
          <w:p w14:paraId="2E4E8E12"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16AD1D10"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600</w:t>
            </w:r>
          </w:p>
        </w:tc>
        <w:tc>
          <w:tcPr>
            <w:tcW w:w="1106" w:type="dxa"/>
          </w:tcPr>
          <w:p w14:paraId="0A409E19"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1.5</w:t>
            </w:r>
            <w:r w:rsidR="00B24EA7" w:rsidRPr="00FA4AEA">
              <w:rPr>
                <w:rFonts w:cstheme="majorBidi"/>
                <w:sz w:val="24"/>
                <w:szCs w:val="24"/>
                <w:lang w:eastAsia="ja-JP"/>
              </w:rPr>
              <w:t>0</w:t>
            </w:r>
          </w:p>
        </w:tc>
        <w:tc>
          <w:tcPr>
            <w:tcW w:w="850" w:type="dxa"/>
          </w:tcPr>
          <w:p w14:paraId="6BFDC9CB"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08942E55" w14:textId="77777777" w:rsidTr="00867095">
        <w:tc>
          <w:tcPr>
            <w:tcW w:w="4928" w:type="dxa"/>
            <w:vMerge/>
          </w:tcPr>
          <w:p w14:paraId="0A86ABC5" w14:textId="77777777" w:rsidR="000C2B43" w:rsidRPr="00FA4AEA" w:rsidRDefault="000C2B43">
            <w:pPr>
              <w:jc w:val="center"/>
              <w:rPr>
                <w:rFonts w:cstheme="majorBidi"/>
                <w:sz w:val="24"/>
                <w:szCs w:val="24"/>
                <w:lang w:eastAsia="ja-JP"/>
              </w:rPr>
            </w:pPr>
          </w:p>
        </w:tc>
        <w:tc>
          <w:tcPr>
            <w:tcW w:w="850" w:type="dxa"/>
          </w:tcPr>
          <w:p w14:paraId="6B785652"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9</w:t>
            </w:r>
          </w:p>
        </w:tc>
        <w:tc>
          <w:tcPr>
            <w:tcW w:w="1021" w:type="dxa"/>
          </w:tcPr>
          <w:p w14:paraId="029469A4"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12A56577"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WR 600</w:t>
            </w:r>
          </w:p>
        </w:tc>
        <w:tc>
          <w:tcPr>
            <w:tcW w:w="1106" w:type="dxa"/>
          </w:tcPr>
          <w:p w14:paraId="6E323223"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w:t>
            </w:r>
            <w:r w:rsidR="00B24EA7" w:rsidRPr="00FA4AEA">
              <w:rPr>
                <w:rFonts w:cstheme="majorBidi"/>
                <w:sz w:val="24"/>
                <w:szCs w:val="24"/>
                <w:lang w:eastAsia="ja-JP"/>
              </w:rPr>
              <w:t>.00</w:t>
            </w:r>
          </w:p>
        </w:tc>
        <w:tc>
          <w:tcPr>
            <w:tcW w:w="850" w:type="dxa"/>
          </w:tcPr>
          <w:p w14:paraId="16BA6A7E"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0/90</w:t>
            </w:r>
          </w:p>
        </w:tc>
      </w:tr>
      <w:tr w:rsidR="00B24EA7" w:rsidRPr="00FA4AEA" w14:paraId="701EE1F8" w14:textId="77777777" w:rsidTr="00867095">
        <w:tc>
          <w:tcPr>
            <w:tcW w:w="4928" w:type="dxa"/>
            <w:vMerge/>
          </w:tcPr>
          <w:p w14:paraId="37C21C17" w14:textId="77777777" w:rsidR="000C2B43" w:rsidRPr="00FA4AEA" w:rsidRDefault="000C2B43">
            <w:pPr>
              <w:jc w:val="center"/>
              <w:rPr>
                <w:rFonts w:cstheme="majorBidi"/>
                <w:sz w:val="24"/>
                <w:szCs w:val="24"/>
                <w:lang w:eastAsia="ja-JP"/>
              </w:rPr>
            </w:pPr>
          </w:p>
        </w:tc>
        <w:tc>
          <w:tcPr>
            <w:tcW w:w="850" w:type="dxa"/>
          </w:tcPr>
          <w:p w14:paraId="2CBC7473"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10</w:t>
            </w:r>
          </w:p>
        </w:tc>
        <w:tc>
          <w:tcPr>
            <w:tcW w:w="1021" w:type="dxa"/>
          </w:tcPr>
          <w:p w14:paraId="54CC2E4D"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Plate</w:t>
            </w:r>
          </w:p>
        </w:tc>
        <w:tc>
          <w:tcPr>
            <w:tcW w:w="1134" w:type="dxa"/>
          </w:tcPr>
          <w:p w14:paraId="38192799"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450</w:t>
            </w:r>
          </w:p>
        </w:tc>
        <w:tc>
          <w:tcPr>
            <w:tcW w:w="1106" w:type="dxa"/>
          </w:tcPr>
          <w:p w14:paraId="3810FA70"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0.8</w:t>
            </w:r>
            <w:r w:rsidR="00B24EA7" w:rsidRPr="00FA4AEA">
              <w:rPr>
                <w:rFonts w:cstheme="majorBidi"/>
                <w:sz w:val="24"/>
                <w:szCs w:val="24"/>
                <w:lang w:eastAsia="ja-JP"/>
              </w:rPr>
              <w:t>0</w:t>
            </w:r>
          </w:p>
        </w:tc>
        <w:tc>
          <w:tcPr>
            <w:tcW w:w="850" w:type="dxa"/>
          </w:tcPr>
          <w:p w14:paraId="7E647D11"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3BC47F5B" w14:textId="77777777" w:rsidTr="00867095">
        <w:tc>
          <w:tcPr>
            <w:tcW w:w="4928" w:type="dxa"/>
            <w:vMerge/>
          </w:tcPr>
          <w:p w14:paraId="6BCFDD67" w14:textId="77777777" w:rsidR="000C2B43" w:rsidRPr="00FA4AEA" w:rsidRDefault="000C2B43">
            <w:pPr>
              <w:jc w:val="center"/>
              <w:rPr>
                <w:rFonts w:cstheme="majorBidi"/>
                <w:sz w:val="24"/>
                <w:szCs w:val="24"/>
                <w:lang w:eastAsia="ja-JP"/>
              </w:rPr>
            </w:pPr>
          </w:p>
        </w:tc>
        <w:tc>
          <w:tcPr>
            <w:tcW w:w="850" w:type="dxa"/>
          </w:tcPr>
          <w:p w14:paraId="206DB16E"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11</w:t>
            </w:r>
            <w:r w:rsidRPr="00FA4AEA">
              <w:rPr>
                <w:rFonts w:cstheme="majorBidi"/>
                <w:vanish/>
                <w:sz w:val="24"/>
                <w:szCs w:val="24"/>
                <w:lang w:eastAsia="ja-JP"/>
              </w:rPr>
              <w:t>ec</w:t>
            </w:r>
          </w:p>
        </w:tc>
        <w:tc>
          <w:tcPr>
            <w:tcW w:w="1021" w:type="dxa"/>
          </w:tcPr>
          <w:p w14:paraId="2B3C89ED"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Web</w:t>
            </w:r>
            <w:r w:rsidR="00B24EA7" w:rsidRPr="00FA4AEA">
              <w:rPr>
                <w:rFonts w:cstheme="majorBidi"/>
                <w:sz w:val="24"/>
                <w:szCs w:val="24"/>
                <w:lang w:eastAsia="ja-JP"/>
              </w:rPr>
              <w:t xml:space="preserve">, </w:t>
            </w:r>
            <w:r w:rsidRPr="00FA4AEA">
              <w:rPr>
                <w:rFonts w:cstheme="majorBidi"/>
                <w:sz w:val="24"/>
                <w:szCs w:val="24"/>
                <w:lang w:eastAsia="ja-JP"/>
              </w:rPr>
              <w:t>Flange</w:t>
            </w:r>
            <w:r w:rsidR="00B24EA7" w:rsidRPr="00FA4AEA">
              <w:rPr>
                <w:rFonts w:cstheme="majorBidi"/>
                <w:sz w:val="24"/>
                <w:szCs w:val="24"/>
                <w:lang w:eastAsia="ja-JP"/>
              </w:rPr>
              <w:t>&amp;</w:t>
            </w:r>
          </w:p>
          <w:p w14:paraId="4C840F15"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Table</w:t>
            </w:r>
          </w:p>
        </w:tc>
        <w:tc>
          <w:tcPr>
            <w:tcW w:w="1134" w:type="dxa"/>
          </w:tcPr>
          <w:p w14:paraId="01436523"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600</w:t>
            </w:r>
          </w:p>
        </w:tc>
        <w:tc>
          <w:tcPr>
            <w:tcW w:w="1106" w:type="dxa"/>
          </w:tcPr>
          <w:p w14:paraId="118B8E4A"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1.5</w:t>
            </w:r>
            <w:r w:rsidR="00B24EA7" w:rsidRPr="00FA4AEA">
              <w:rPr>
                <w:rFonts w:cstheme="majorBidi"/>
                <w:sz w:val="24"/>
                <w:szCs w:val="24"/>
                <w:lang w:eastAsia="ja-JP"/>
              </w:rPr>
              <w:t>0</w:t>
            </w:r>
          </w:p>
        </w:tc>
        <w:tc>
          <w:tcPr>
            <w:tcW w:w="850" w:type="dxa"/>
          </w:tcPr>
          <w:p w14:paraId="31DE648F"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37FD6C14" w14:textId="77777777" w:rsidTr="00867095">
        <w:tc>
          <w:tcPr>
            <w:tcW w:w="4928" w:type="dxa"/>
            <w:vMerge/>
          </w:tcPr>
          <w:p w14:paraId="7C568721" w14:textId="77777777" w:rsidR="000C2B43" w:rsidRPr="00FA4AEA" w:rsidRDefault="000C2B43">
            <w:pPr>
              <w:jc w:val="center"/>
              <w:rPr>
                <w:rFonts w:cstheme="majorBidi"/>
                <w:sz w:val="24"/>
                <w:szCs w:val="24"/>
                <w:lang w:eastAsia="ja-JP"/>
              </w:rPr>
            </w:pPr>
          </w:p>
        </w:tc>
        <w:tc>
          <w:tcPr>
            <w:tcW w:w="850" w:type="dxa"/>
          </w:tcPr>
          <w:p w14:paraId="1E8B0702"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12</w:t>
            </w:r>
          </w:p>
        </w:tc>
        <w:tc>
          <w:tcPr>
            <w:tcW w:w="1021" w:type="dxa"/>
          </w:tcPr>
          <w:p w14:paraId="5698A1AE" w14:textId="77777777" w:rsidR="00B24EA7" w:rsidRPr="00FA4AEA" w:rsidRDefault="00B24EA7">
            <w:pPr>
              <w:jc w:val="center"/>
              <w:rPr>
                <w:rFonts w:cstheme="majorBidi"/>
                <w:sz w:val="24"/>
                <w:szCs w:val="24"/>
                <w:lang w:eastAsia="ja-JP"/>
              </w:rPr>
            </w:pPr>
            <w:r w:rsidRPr="00FA4AEA">
              <w:rPr>
                <w:rFonts w:cstheme="majorBidi"/>
                <w:sz w:val="24"/>
                <w:szCs w:val="24"/>
                <w:lang w:eastAsia="ja-JP"/>
              </w:rPr>
              <w:t>Web, Flange&amp;</w:t>
            </w:r>
          </w:p>
          <w:p w14:paraId="387F74C4" w14:textId="77777777" w:rsidR="000C2B43" w:rsidRPr="00FA4AEA" w:rsidRDefault="00B24EA7">
            <w:pPr>
              <w:jc w:val="center"/>
              <w:rPr>
                <w:rFonts w:cstheme="majorBidi"/>
                <w:sz w:val="24"/>
                <w:szCs w:val="24"/>
                <w:lang w:eastAsia="ja-JP"/>
              </w:rPr>
            </w:pPr>
            <w:r w:rsidRPr="00FA4AEA">
              <w:rPr>
                <w:rFonts w:cstheme="majorBidi"/>
                <w:sz w:val="24"/>
                <w:szCs w:val="24"/>
                <w:lang w:eastAsia="ja-JP"/>
              </w:rPr>
              <w:t>Table</w:t>
            </w:r>
          </w:p>
        </w:tc>
        <w:tc>
          <w:tcPr>
            <w:tcW w:w="1134" w:type="dxa"/>
          </w:tcPr>
          <w:p w14:paraId="0CAF53E8"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600</w:t>
            </w:r>
          </w:p>
        </w:tc>
        <w:tc>
          <w:tcPr>
            <w:tcW w:w="1106" w:type="dxa"/>
          </w:tcPr>
          <w:p w14:paraId="3D329072"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1.5</w:t>
            </w:r>
            <w:r w:rsidR="00B24EA7" w:rsidRPr="00FA4AEA">
              <w:rPr>
                <w:rFonts w:cstheme="majorBidi"/>
                <w:sz w:val="24"/>
                <w:szCs w:val="24"/>
                <w:lang w:eastAsia="ja-JP"/>
              </w:rPr>
              <w:t>0</w:t>
            </w:r>
          </w:p>
        </w:tc>
        <w:tc>
          <w:tcPr>
            <w:tcW w:w="850" w:type="dxa"/>
          </w:tcPr>
          <w:p w14:paraId="57DC42D9"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r w:rsidR="00B24EA7" w:rsidRPr="00FA4AEA" w14:paraId="763DCAE0" w14:textId="77777777" w:rsidTr="00867095">
        <w:tc>
          <w:tcPr>
            <w:tcW w:w="4928" w:type="dxa"/>
            <w:vMerge/>
          </w:tcPr>
          <w:p w14:paraId="10280EAA" w14:textId="77777777" w:rsidR="000C2B43" w:rsidRPr="00FA4AEA" w:rsidRDefault="000C2B43">
            <w:pPr>
              <w:jc w:val="center"/>
              <w:rPr>
                <w:rFonts w:cstheme="majorBidi"/>
                <w:sz w:val="24"/>
                <w:szCs w:val="24"/>
                <w:lang w:eastAsia="ja-JP"/>
              </w:rPr>
            </w:pPr>
          </w:p>
        </w:tc>
        <w:tc>
          <w:tcPr>
            <w:tcW w:w="850" w:type="dxa"/>
          </w:tcPr>
          <w:p w14:paraId="6BC7499A"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13</w:t>
            </w:r>
          </w:p>
        </w:tc>
        <w:tc>
          <w:tcPr>
            <w:tcW w:w="1021" w:type="dxa"/>
          </w:tcPr>
          <w:p w14:paraId="575F7B7A"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Table</w:t>
            </w:r>
          </w:p>
        </w:tc>
        <w:tc>
          <w:tcPr>
            <w:tcW w:w="1134" w:type="dxa"/>
          </w:tcPr>
          <w:p w14:paraId="0510CBC5"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UD 1600</w:t>
            </w:r>
          </w:p>
        </w:tc>
        <w:tc>
          <w:tcPr>
            <w:tcW w:w="1106" w:type="dxa"/>
          </w:tcPr>
          <w:p w14:paraId="7065ECE0"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2</w:t>
            </w:r>
            <w:r w:rsidR="00B24EA7" w:rsidRPr="00FA4AEA">
              <w:rPr>
                <w:rFonts w:cstheme="majorBidi"/>
                <w:sz w:val="24"/>
                <w:szCs w:val="24"/>
                <w:lang w:eastAsia="ja-JP"/>
              </w:rPr>
              <w:t>.00</w:t>
            </w:r>
          </w:p>
        </w:tc>
        <w:tc>
          <w:tcPr>
            <w:tcW w:w="850" w:type="dxa"/>
          </w:tcPr>
          <w:p w14:paraId="113D42F1"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0</w:t>
            </w:r>
          </w:p>
        </w:tc>
      </w:tr>
      <w:tr w:rsidR="00B24EA7" w:rsidRPr="00FA4AEA" w14:paraId="2BEA903C" w14:textId="77777777" w:rsidTr="00867095">
        <w:tc>
          <w:tcPr>
            <w:tcW w:w="4928" w:type="dxa"/>
            <w:vMerge/>
          </w:tcPr>
          <w:p w14:paraId="3B9CDD79" w14:textId="77777777" w:rsidR="000C2B43" w:rsidRPr="00FA4AEA" w:rsidRDefault="000C2B43">
            <w:pPr>
              <w:jc w:val="center"/>
              <w:rPr>
                <w:rFonts w:cstheme="majorBidi"/>
                <w:sz w:val="24"/>
                <w:szCs w:val="24"/>
                <w:lang w:eastAsia="ja-JP"/>
              </w:rPr>
            </w:pPr>
          </w:p>
        </w:tc>
        <w:tc>
          <w:tcPr>
            <w:tcW w:w="850" w:type="dxa"/>
          </w:tcPr>
          <w:p w14:paraId="0BE94C98"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14</w:t>
            </w:r>
          </w:p>
        </w:tc>
        <w:tc>
          <w:tcPr>
            <w:tcW w:w="1021" w:type="dxa"/>
          </w:tcPr>
          <w:p w14:paraId="102C0A56" w14:textId="77777777" w:rsidR="00B24EA7" w:rsidRPr="00FA4AEA" w:rsidRDefault="00B24EA7">
            <w:pPr>
              <w:jc w:val="center"/>
              <w:rPr>
                <w:rFonts w:cstheme="majorBidi"/>
                <w:sz w:val="24"/>
                <w:szCs w:val="24"/>
                <w:lang w:eastAsia="ja-JP"/>
              </w:rPr>
            </w:pPr>
            <w:r w:rsidRPr="00FA4AEA">
              <w:rPr>
                <w:rFonts w:cstheme="majorBidi"/>
                <w:sz w:val="24"/>
                <w:szCs w:val="24"/>
                <w:lang w:eastAsia="ja-JP"/>
              </w:rPr>
              <w:t>Web, Flange&amp;</w:t>
            </w:r>
          </w:p>
          <w:p w14:paraId="049531AE" w14:textId="77777777" w:rsidR="000C2B43" w:rsidRPr="00FA4AEA" w:rsidRDefault="00B24EA7">
            <w:pPr>
              <w:jc w:val="center"/>
              <w:rPr>
                <w:rFonts w:cstheme="majorBidi"/>
                <w:sz w:val="24"/>
                <w:szCs w:val="24"/>
                <w:lang w:eastAsia="ja-JP"/>
              </w:rPr>
            </w:pPr>
            <w:r w:rsidRPr="00FA4AEA">
              <w:rPr>
                <w:rFonts w:cstheme="majorBidi"/>
                <w:sz w:val="24"/>
                <w:szCs w:val="24"/>
                <w:lang w:eastAsia="ja-JP"/>
              </w:rPr>
              <w:t>Table</w:t>
            </w:r>
          </w:p>
        </w:tc>
        <w:tc>
          <w:tcPr>
            <w:tcW w:w="1134" w:type="dxa"/>
          </w:tcPr>
          <w:p w14:paraId="6A9F88AC"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CSM 600</w:t>
            </w:r>
          </w:p>
        </w:tc>
        <w:tc>
          <w:tcPr>
            <w:tcW w:w="1106" w:type="dxa"/>
          </w:tcPr>
          <w:p w14:paraId="054B0BA0"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1.5</w:t>
            </w:r>
            <w:r w:rsidR="00B24EA7" w:rsidRPr="00FA4AEA">
              <w:rPr>
                <w:rFonts w:cstheme="majorBidi"/>
                <w:sz w:val="24"/>
                <w:szCs w:val="24"/>
                <w:lang w:eastAsia="ja-JP"/>
              </w:rPr>
              <w:t>0</w:t>
            </w:r>
          </w:p>
        </w:tc>
        <w:tc>
          <w:tcPr>
            <w:tcW w:w="850" w:type="dxa"/>
          </w:tcPr>
          <w:p w14:paraId="2B09A423" w14:textId="77777777" w:rsidR="000C2B43" w:rsidRPr="00FA4AEA" w:rsidRDefault="000C2B43">
            <w:pPr>
              <w:jc w:val="center"/>
              <w:rPr>
                <w:rFonts w:cstheme="majorBidi"/>
                <w:sz w:val="24"/>
                <w:szCs w:val="24"/>
                <w:lang w:eastAsia="ja-JP"/>
              </w:rPr>
            </w:pPr>
            <w:r w:rsidRPr="00FA4AEA">
              <w:rPr>
                <w:rFonts w:cstheme="majorBidi"/>
                <w:sz w:val="24"/>
                <w:szCs w:val="24"/>
                <w:lang w:eastAsia="ja-JP"/>
              </w:rPr>
              <w:t>-</w:t>
            </w:r>
          </w:p>
        </w:tc>
      </w:tr>
    </w:tbl>
    <w:p w14:paraId="60AC0624" w14:textId="0D40C053" w:rsidR="00E06716" w:rsidRDefault="00E06716">
      <w:pPr>
        <w:pStyle w:val="Caption"/>
        <w:keepNext/>
        <w:tabs>
          <w:tab w:val="left" w:pos="2535"/>
        </w:tabs>
        <w:jc w:val="center"/>
        <w:rPr>
          <w:rFonts w:asciiTheme="majorBidi" w:hAnsiTheme="majorBidi" w:cstheme="majorBidi"/>
          <w:sz w:val="24"/>
          <w:szCs w:val="24"/>
        </w:rPr>
      </w:pPr>
      <w:bookmarkStart w:id="25" w:name="_Ref400654909"/>
      <w:bookmarkStart w:id="26" w:name="_Toc400747575"/>
    </w:p>
    <w:p w14:paraId="081EF790" w14:textId="270C06C3" w:rsidR="00185624" w:rsidRDefault="00185624" w:rsidP="00185624"/>
    <w:p w14:paraId="136C2A34" w14:textId="77777777" w:rsidR="00185624" w:rsidRPr="00185624" w:rsidRDefault="00185624" w:rsidP="00185624"/>
    <w:p w14:paraId="427483B2" w14:textId="03D7F266" w:rsidR="0011193D" w:rsidRPr="00FA4AEA" w:rsidRDefault="0011193D">
      <w:pPr>
        <w:pStyle w:val="Caption"/>
        <w:keepNext/>
        <w:tabs>
          <w:tab w:val="left" w:pos="2535"/>
        </w:tabs>
        <w:jc w:val="center"/>
        <w:rPr>
          <w:rFonts w:asciiTheme="majorBidi" w:hAnsiTheme="majorBidi" w:cstheme="majorBidi"/>
          <w:sz w:val="24"/>
          <w:szCs w:val="24"/>
        </w:rPr>
      </w:pPr>
      <w:r w:rsidRPr="00FA4AEA">
        <w:rPr>
          <w:rFonts w:asciiTheme="majorBidi" w:hAnsiTheme="majorBidi" w:cstheme="majorBidi"/>
          <w:sz w:val="24"/>
          <w:szCs w:val="24"/>
        </w:rPr>
        <w:t>Table</w:t>
      </w:r>
      <w:bookmarkEnd w:id="25"/>
      <w:r w:rsidR="003518A8" w:rsidRPr="00FA4AEA">
        <w:rPr>
          <w:rFonts w:asciiTheme="majorBidi" w:hAnsiTheme="majorBidi" w:cstheme="majorBidi"/>
          <w:sz w:val="24"/>
          <w:szCs w:val="24"/>
        </w:rPr>
        <w:t xml:space="preserve"> 4</w:t>
      </w:r>
      <w:r w:rsidR="00CD3F71">
        <w:rPr>
          <w:rFonts w:asciiTheme="majorBidi" w:hAnsiTheme="majorBidi" w:cstheme="majorBidi"/>
          <w:sz w:val="24"/>
          <w:szCs w:val="24"/>
        </w:rPr>
        <w:t>:</w:t>
      </w:r>
      <w:r w:rsidRPr="00FA4AEA">
        <w:rPr>
          <w:rFonts w:asciiTheme="majorBidi" w:hAnsiTheme="majorBidi" w:cstheme="majorBidi"/>
          <w:sz w:val="24"/>
          <w:szCs w:val="24"/>
        </w:rPr>
        <w:t xml:space="preserve"> Materials properties</w:t>
      </w:r>
      <w:bookmarkEnd w:id="26"/>
      <w:r w:rsidR="00990D9D" w:rsidRPr="00990D9D">
        <w:rPr>
          <w:rFonts w:asciiTheme="majorBidi" w:hAnsiTheme="majorBidi" w:cstheme="majorBidi"/>
          <w:sz w:val="24"/>
          <w:szCs w:val="24"/>
        </w:rPr>
        <w:t xml:space="preserve"> </w:t>
      </w:r>
      <w:r w:rsidR="00990D9D">
        <w:rPr>
          <w:rFonts w:asciiTheme="majorBidi" w:hAnsiTheme="majorBidi" w:cstheme="majorBidi"/>
          <w:sz w:val="24"/>
          <w:szCs w:val="24"/>
        </w:rPr>
        <w:t xml:space="preserve">for the </w:t>
      </w:r>
      <w:r w:rsidR="00990D9D" w:rsidRPr="00FA4AEA">
        <w:rPr>
          <w:rFonts w:cstheme="majorBidi"/>
          <w:sz w:val="24"/>
          <w:szCs w:val="24"/>
          <w:lang w:eastAsia="ja-JP"/>
        </w:rPr>
        <w:t xml:space="preserve">Eksik </w:t>
      </w:r>
      <w:r w:rsidR="00990D9D" w:rsidRPr="00FA4AEA">
        <w:rPr>
          <w:rFonts w:cstheme="majorBidi"/>
          <w:i/>
          <w:iCs/>
          <w:sz w:val="24"/>
          <w:szCs w:val="24"/>
          <w:lang w:eastAsia="ja-JP"/>
        </w:rPr>
        <w:t>et al.</w:t>
      </w:r>
      <w:r w:rsidR="00990D9D" w:rsidRPr="00FA4AEA">
        <w:rPr>
          <w:rFonts w:cstheme="majorBidi"/>
          <w:noProof/>
          <w:sz w:val="24"/>
          <w:szCs w:val="24"/>
          <w:lang w:eastAsia="ja-JP"/>
        </w:rPr>
        <w:t xml:space="preserve"> [2</w:t>
      </w:r>
      <w:r w:rsidR="00C965B5">
        <w:rPr>
          <w:rFonts w:cstheme="majorBidi"/>
          <w:noProof/>
          <w:sz w:val="24"/>
          <w:szCs w:val="24"/>
          <w:lang w:eastAsia="ja-JP"/>
        </w:rPr>
        <w:t>9</w:t>
      </w:r>
      <w:r w:rsidR="00990D9D" w:rsidRPr="00FA4AEA">
        <w:rPr>
          <w:rFonts w:cstheme="majorBidi"/>
          <w:noProof/>
          <w:sz w:val="24"/>
          <w:szCs w:val="24"/>
          <w:lang w:eastAsia="ja-JP"/>
        </w:rPr>
        <w:t>]</w:t>
      </w:r>
      <w:r w:rsidR="00990D9D" w:rsidRPr="00FA4AEA">
        <w:rPr>
          <w:rFonts w:cstheme="majorBidi"/>
          <w:sz w:val="24"/>
          <w:szCs w:val="24"/>
          <w:lang w:eastAsia="ja-JP"/>
        </w:rPr>
        <w:t xml:space="preserve"> top-hat stiffened cross panel</w:t>
      </w:r>
    </w:p>
    <w:tbl>
      <w:tblPr>
        <w:tblStyle w:val="TableGrid2"/>
        <w:tblW w:w="9634" w:type="dxa"/>
        <w:jc w:val="center"/>
        <w:tblLayout w:type="fixed"/>
        <w:tblLook w:val="04A0" w:firstRow="1" w:lastRow="0" w:firstColumn="1" w:lastColumn="0" w:noHBand="0" w:noVBand="1"/>
      </w:tblPr>
      <w:tblGrid>
        <w:gridCol w:w="2354"/>
        <w:gridCol w:w="851"/>
        <w:gridCol w:w="850"/>
        <w:gridCol w:w="851"/>
        <w:gridCol w:w="708"/>
        <w:gridCol w:w="851"/>
        <w:gridCol w:w="850"/>
        <w:gridCol w:w="799"/>
        <w:gridCol w:w="761"/>
        <w:gridCol w:w="759"/>
      </w:tblGrid>
      <w:tr w:rsidR="009521BF" w:rsidRPr="00FA4AEA" w14:paraId="0F4AD220" w14:textId="77777777" w:rsidTr="001A589C">
        <w:trPr>
          <w:trHeight w:val="372"/>
          <w:jc w:val="center"/>
        </w:trPr>
        <w:tc>
          <w:tcPr>
            <w:tcW w:w="2354" w:type="dxa"/>
            <w:vMerge w:val="restart"/>
          </w:tcPr>
          <w:p w14:paraId="0AED1DBB"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Material</w:t>
            </w:r>
          </w:p>
        </w:tc>
        <w:tc>
          <w:tcPr>
            <w:tcW w:w="2552" w:type="dxa"/>
            <w:gridSpan w:val="3"/>
          </w:tcPr>
          <w:p w14:paraId="459A4F26"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Young’s Moduli (MPa)</w:t>
            </w:r>
          </w:p>
        </w:tc>
        <w:tc>
          <w:tcPr>
            <w:tcW w:w="2409" w:type="dxa"/>
            <w:gridSpan w:val="3"/>
          </w:tcPr>
          <w:p w14:paraId="4BDB31D5"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Shear Moduli (MPa)</w:t>
            </w:r>
          </w:p>
        </w:tc>
        <w:tc>
          <w:tcPr>
            <w:tcW w:w="2319" w:type="dxa"/>
            <w:gridSpan w:val="3"/>
          </w:tcPr>
          <w:p w14:paraId="331387BB"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 xml:space="preserve">Poisson’s </w:t>
            </w:r>
            <w:r w:rsidR="00B24EA7" w:rsidRPr="00FA4AEA">
              <w:rPr>
                <w:rFonts w:cstheme="majorBidi"/>
                <w:b/>
                <w:bCs/>
                <w:sz w:val="24"/>
                <w:szCs w:val="24"/>
                <w:lang w:eastAsia="ja-JP"/>
              </w:rPr>
              <w:t>Ratio</w:t>
            </w:r>
          </w:p>
        </w:tc>
      </w:tr>
      <w:tr w:rsidR="00D3500E" w:rsidRPr="00FA4AEA" w14:paraId="2A0AFF83" w14:textId="77777777" w:rsidTr="001A589C">
        <w:trPr>
          <w:jc w:val="center"/>
        </w:trPr>
        <w:tc>
          <w:tcPr>
            <w:tcW w:w="2354" w:type="dxa"/>
            <w:vMerge/>
          </w:tcPr>
          <w:p w14:paraId="446BCA26" w14:textId="77777777" w:rsidR="009521BF" w:rsidRPr="00FA4AEA" w:rsidRDefault="009521BF">
            <w:pPr>
              <w:jc w:val="center"/>
              <w:rPr>
                <w:rFonts w:cstheme="majorBidi"/>
                <w:b/>
                <w:bCs/>
                <w:sz w:val="24"/>
                <w:szCs w:val="24"/>
                <w:lang w:eastAsia="ja-JP"/>
              </w:rPr>
            </w:pPr>
          </w:p>
        </w:tc>
        <w:tc>
          <w:tcPr>
            <w:tcW w:w="851" w:type="dxa"/>
          </w:tcPr>
          <w:p w14:paraId="7636FA4E"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E</w:t>
            </w:r>
            <w:r w:rsidRPr="00FA4AEA">
              <w:rPr>
                <w:rFonts w:cstheme="majorBidi"/>
                <w:b/>
                <w:bCs/>
                <w:sz w:val="24"/>
                <w:szCs w:val="24"/>
                <w:vertAlign w:val="subscript"/>
                <w:lang w:eastAsia="ja-JP"/>
              </w:rPr>
              <w:t>1</w:t>
            </w:r>
          </w:p>
        </w:tc>
        <w:tc>
          <w:tcPr>
            <w:tcW w:w="850" w:type="dxa"/>
          </w:tcPr>
          <w:p w14:paraId="362D6EC2"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E</w:t>
            </w:r>
            <w:r w:rsidRPr="00FA4AEA">
              <w:rPr>
                <w:rFonts w:cstheme="majorBidi"/>
                <w:b/>
                <w:bCs/>
                <w:sz w:val="24"/>
                <w:szCs w:val="24"/>
                <w:vertAlign w:val="subscript"/>
                <w:lang w:eastAsia="ja-JP"/>
              </w:rPr>
              <w:t>2</w:t>
            </w:r>
          </w:p>
        </w:tc>
        <w:tc>
          <w:tcPr>
            <w:tcW w:w="851" w:type="dxa"/>
          </w:tcPr>
          <w:p w14:paraId="07FEDC06"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E</w:t>
            </w:r>
            <w:r w:rsidRPr="00FA4AEA">
              <w:rPr>
                <w:rFonts w:cstheme="majorBidi"/>
                <w:b/>
                <w:bCs/>
                <w:sz w:val="24"/>
                <w:szCs w:val="24"/>
                <w:vertAlign w:val="subscript"/>
                <w:lang w:eastAsia="ja-JP"/>
              </w:rPr>
              <w:t>3</w:t>
            </w:r>
          </w:p>
        </w:tc>
        <w:tc>
          <w:tcPr>
            <w:tcW w:w="708" w:type="dxa"/>
          </w:tcPr>
          <w:p w14:paraId="574B99F6"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G</w:t>
            </w:r>
            <w:r w:rsidRPr="00FA4AEA">
              <w:rPr>
                <w:rFonts w:cstheme="majorBidi"/>
                <w:b/>
                <w:bCs/>
                <w:sz w:val="24"/>
                <w:szCs w:val="24"/>
                <w:vertAlign w:val="subscript"/>
                <w:lang w:eastAsia="ja-JP"/>
              </w:rPr>
              <w:t>12</w:t>
            </w:r>
          </w:p>
        </w:tc>
        <w:tc>
          <w:tcPr>
            <w:tcW w:w="851" w:type="dxa"/>
          </w:tcPr>
          <w:p w14:paraId="0A5E4CA9"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G</w:t>
            </w:r>
            <w:r w:rsidRPr="00FA4AEA">
              <w:rPr>
                <w:rFonts w:cstheme="majorBidi"/>
                <w:b/>
                <w:bCs/>
                <w:sz w:val="24"/>
                <w:szCs w:val="24"/>
                <w:vertAlign w:val="subscript"/>
                <w:lang w:eastAsia="ja-JP"/>
              </w:rPr>
              <w:t>13</w:t>
            </w:r>
          </w:p>
        </w:tc>
        <w:tc>
          <w:tcPr>
            <w:tcW w:w="850" w:type="dxa"/>
          </w:tcPr>
          <w:p w14:paraId="5EAF9E26"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G</w:t>
            </w:r>
            <w:r w:rsidRPr="00FA4AEA">
              <w:rPr>
                <w:rFonts w:cstheme="majorBidi"/>
                <w:b/>
                <w:bCs/>
                <w:sz w:val="24"/>
                <w:szCs w:val="24"/>
                <w:vertAlign w:val="subscript"/>
                <w:lang w:eastAsia="ja-JP"/>
              </w:rPr>
              <w:t>23</w:t>
            </w:r>
          </w:p>
        </w:tc>
        <w:tc>
          <w:tcPr>
            <w:tcW w:w="799" w:type="dxa"/>
          </w:tcPr>
          <w:p w14:paraId="1252FED6"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ν</w:t>
            </w:r>
            <w:r w:rsidRPr="00FA4AEA">
              <w:rPr>
                <w:rFonts w:cstheme="majorBidi"/>
                <w:b/>
                <w:bCs/>
                <w:sz w:val="24"/>
                <w:szCs w:val="24"/>
                <w:vertAlign w:val="subscript"/>
                <w:lang w:eastAsia="ja-JP"/>
              </w:rPr>
              <w:t>12</w:t>
            </w:r>
          </w:p>
        </w:tc>
        <w:tc>
          <w:tcPr>
            <w:tcW w:w="761" w:type="dxa"/>
          </w:tcPr>
          <w:p w14:paraId="150701DB"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ν</w:t>
            </w:r>
            <w:r w:rsidRPr="00FA4AEA">
              <w:rPr>
                <w:rFonts w:cstheme="majorBidi"/>
                <w:b/>
                <w:bCs/>
                <w:sz w:val="24"/>
                <w:szCs w:val="24"/>
                <w:vertAlign w:val="subscript"/>
                <w:lang w:eastAsia="ja-JP"/>
              </w:rPr>
              <w:t>13</w:t>
            </w:r>
          </w:p>
        </w:tc>
        <w:tc>
          <w:tcPr>
            <w:tcW w:w="759" w:type="dxa"/>
          </w:tcPr>
          <w:p w14:paraId="48DEE52E" w14:textId="77777777" w:rsidR="009521BF" w:rsidRPr="00FA4AEA" w:rsidRDefault="009521BF">
            <w:pPr>
              <w:jc w:val="center"/>
              <w:rPr>
                <w:rFonts w:cstheme="majorBidi"/>
                <w:b/>
                <w:bCs/>
                <w:sz w:val="24"/>
                <w:szCs w:val="24"/>
                <w:lang w:eastAsia="ja-JP"/>
              </w:rPr>
            </w:pPr>
            <w:r w:rsidRPr="00FA4AEA">
              <w:rPr>
                <w:rFonts w:cstheme="majorBidi"/>
                <w:b/>
                <w:bCs/>
                <w:sz w:val="24"/>
                <w:szCs w:val="24"/>
                <w:lang w:eastAsia="ja-JP"/>
              </w:rPr>
              <w:t>ν</w:t>
            </w:r>
            <w:r w:rsidRPr="00FA4AEA">
              <w:rPr>
                <w:rFonts w:cstheme="majorBidi"/>
                <w:b/>
                <w:bCs/>
                <w:sz w:val="24"/>
                <w:szCs w:val="24"/>
                <w:vertAlign w:val="subscript"/>
                <w:lang w:eastAsia="ja-JP"/>
              </w:rPr>
              <w:t>23</w:t>
            </w:r>
          </w:p>
        </w:tc>
      </w:tr>
      <w:tr w:rsidR="00D3500E" w:rsidRPr="00FA4AEA" w14:paraId="1FD6A315" w14:textId="77777777" w:rsidTr="001A589C">
        <w:trPr>
          <w:jc w:val="center"/>
        </w:trPr>
        <w:tc>
          <w:tcPr>
            <w:tcW w:w="2354" w:type="dxa"/>
          </w:tcPr>
          <w:p w14:paraId="02F90A5A" w14:textId="77777777" w:rsidR="00D3500E" w:rsidRPr="00FA4AEA" w:rsidRDefault="009521BF">
            <w:pPr>
              <w:jc w:val="left"/>
              <w:rPr>
                <w:rFonts w:cstheme="majorBidi"/>
                <w:sz w:val="24"/>
                <w:szCs w:val="24"/>
                <w:lang w:eastAsia="ja-JP"/>
              </w:rPr>
            </w:pPr>
            <w:r w:rsidRPr="00FA4AEA">
              <w:rPr>
                <w:rFonts w:cstheme="majorBidi"/>
                <w:sz w:val="24"/>
                <w:szCs w:val="24"/>
                <w:lang w:eastAsia="ja-JP"/>
              </w:rPr>
              <w:t xml:space="preserve">Chopped Strand Mat </w:t>
            </w:r>
          </w:p>
          <w:p w14:paraId="270ED64B" w14:textId="77777777" w:rsidR="009521BF" w:rsidRPr="00FA4AEA" w:rsidRDefault="009521BF">
            <w:pPr>
              <w:jc w:val="left"/>
              <w:rPr>
                <w:rFonts w:cstheme="majorBidi"/>
                <w:sz w:val="24"/>
                <w:szCs w:val="24"/>
                <w:lang w:eastAsia="ja-JP"/>
              </w:rPr>
            </w:pPr>
            <w:r w:rsidRPr="00FA4AEA">
              <w:rPr>
                <w:rFonts w:cstheme="majorBidi"/>
                <w:sz w:val="24"/>
                <w:szCs w:val="24"/>
                <w:lang w:eastAsia="ja-JP"/>
              </w:rPr>
              <w:t>(CSM) 300g/m</w:t>
            </w:r>
            <w:r w:rsidRPr="00FA4AEA">
              <w:rPr>
                <w:rFonts w:cstheme="majorBidi"/>
                <w:sz w:val="24"/>
                <w:szCs w:val="24"/>
                <w:vertAlign w:val="superscript"/>
                <w:lang w:eastAsia="ja-JP"/>
              </w:rPr>
              <w:t>2</w:t>
            </w:r>
          </w:p>
        </w:tc>
        <w:tc>
          <w:tcPr>
            <w:tcW w:w="851" w:type="dxa"/>
          </w:tcPr>
          <w:p w14:paraId="7F3FCC8B"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8000</w:t>
            </w:r>
          </w:p>
        </w:tc>
        <w:tc>
          <w:tcPr>
            <w:tcW w:w="850" w:type="dxa"/>
          </w:tcPr>
          <w:p w14:paraId="4D96E469"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8000</w:t>
            </w:r>
          </w:p>
        </w:tc>
        <w:tc>
          <w:tcPr>
            <w:tcW w:w="851" w:type="dxa"/>
          </w:tcPr>
          <w:p w14:paraId="30C569FC"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8000</w:t>
            </w:r>
          </w:p>
        </w:tc>
        <w:tc>
          <w:tcPr>
            <w:tcW w:w="708" w:type="dxa"/>
          </w:tcPr>
          <w:p w14:paraId="207FBA39"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3100</w:t>
            </w:r>
          </w:p>
        </w:tc>
        <w:tc>
          <w:tcPr>
            <w:tcW w:w="851" w:type="dxa"/>
          </w:tcPr>
          <w:p w14:paraId="5F17CFBB"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3100</w:t>
            </w:r>
          </w:p>
        </w:tc>
        <w:tc>
          <w:tcPr>
            <w:tcW w:w="850" w:type="dxa"/>
          </w:tcPr>
          <w:p w14:paraId="2F892D86"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3100</w:t>
            </w:r>
          </w:p>
        </w:tc>
        <w:tc>
          <w:tcPr>
            <w:tcW w:w="799" w:type="dxa"/>
          </w:tcPr>
          <w:p w14:paraId="3CA4396F"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c>
          <w:tcPr>
            <w:tcW w:w="761" w:type="dxa"/>
          </w:tcPr>
          <w:p w14:paraId="033C234E"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c>
          <w:tcPr>
            <w:tcW w:w="759" w:type="dxa"/>
          </w:tcPr>
          <w:p w14:paraId="352321DB"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r>
      <w:tr w:rsidR="00D3500E" w:rsidRPr="00FA4AEA" w14:paraId="6337F2E3" w14:textId="77777777" w:rsidTr="001A589C">
        <w:trPr>
          <w:jc w:val="center"/>
        </w:trPr>
        <w:tc>
          <w:tcPr>
            <w:tcW w:w="2354" w:type="dxa"/>
          </w:tcPr>
          <w:p w14:paraId="083B22EA" w14:textId="77777777" w:rsidR="00D3500E" w:rsidRPr="00FA4AEA" w:rsidRDefault="009521BF">
            <w:pPr>
              <w:jc w:val="left"/>
              <w:rPr>
                <w:rFonts w:cstheme="majorBidi"/>
                <w:sz w:val="24"/>
                <w:szCs w:val="24"/>
                <w:lang w:eastAsia="ja-JP"/>
              </w:rPr>
            </w:pPr>
            <w:r w:rsidRPr="00FA4AEA">
              <w:rPr>
                <w:rFonts w:cstheme="majorBidi"/>
                <w:sz w:val="24"/>
                <w:szCs w:val="24"/>
                <w:lang w:eastAsia="ja-JP"/>
              </w:rPr>
              <w:t xml:space="preserve">Chopped Strand Mat </w:t>
            </w:r>
          </w:p>
          <w:p w14:paraId="5FB72D05" w14:textId="77777777" w:rsidR="009521BF" w:rsidRPr="00FA4AEA" w:rsidRDefault="009521BF">
            <w:pPr>
              <w:jc w:val="left"/>
              <w:rPr>
                <w:rFonts w:cstheme="majorBidi"/>
                <w:sz w:val="24"/>
                <w:szCs w:val="24"/>
                <w:lang w:eastAsia="ja-JP"/>
              </w:rPr>
            </w:pPr>
            <w:r w:rsidRPr="00FA4AEA">
              <w:rPr>
                <w:rFonts w:cstheme="majorBidi"/>
                <w:sz w:val="24"/>
                <w:szCs w:val="24"/>
                <w:lang w:eastAsia="ja-JP"/>
              </w:rPr>
              <w:t>(CSM) 600g/m</w:t>
            </w:r>
            <w:r w:rsidRPr="00FA4AEA">
              <w:rPr>
                <w:rFonts w:cstheme="majorBidi"/>
                <w:sz w:val="24"/>
                <w:szCs w:val="24"/>
                <w:vertAlign w:val="superscript"/>
                <w:lang w:eastAsia="ja-JP"/>
              </w:rPr>
              <w:t>2</w:t>
            </w:r>
          </w:p>
        </w:tc>
        <w:tc>
          <w:tcPr>
            <w:tcW w:w="851" w:type="dxa"/>
          </w:tcPr>
          <w:p w14:paraId="1146F3A2"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6800</w:t>
            </w:r>
          </w:p>
        </w:tc>
        <w:tc>
          <w:tcPr>
            <w:tcW w:w="850" w:type="dxa"/>
          </w:tcPr>
          <w:p w14:paraId="69FD4705"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6800</w:t>
            </w:r>
          </w:p>
        </w:tc>
        <w:tc>
          <w:tcPr>
            <w:tcW w:w="851" w:type="dxa"/>
          </w:tcPr>
          <w:p w14:paraId="349A7B5C"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6800</w:t>
            </w:r>
          </w:p>
        </w:tc>
        <w:tc>
          <w:tcPr>
            <w:tcW w:w="708" w:type="dxa"/>
          </w:tcPr>
          <w:p w14:paraId="257B4B85"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2600</w:t>
            </w:r>
          </w:p>
        </w:tc>
        <w:tc>
          <w:tcPr>
            <w:tcW w:w="851" w:type="dxa"/>
          </w:tcPr>
          <w:p w14:paraId="060CF1A8"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2600</w:t>
            </w:r>
          </w:p>
        </w:tc>
        <w:tc>
          <w:tcPr>
            <w:tcW w:w="850" w:type="dxa"/>
          </w:tcPr>
          <w:p w14:paraId="399F6052"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2600</w:t>
            </w:r>
          </w:p>
        </w:tc>
        <w:tc>
          <w:tcPr>
            <w:tcW w:w="799" w:type="dxa"/>
          </w:tcPr>
          <w:p w14:paraId="323EFCA9"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c>
          <w:tcPr>
            <w:tcW w:w="761" w:type="dxa"/>
          </w:tcPr>
          <w:p w14:paraId="356FB530"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c>
          <w:tcPr>
            <w:tcW w:w="759" w:type="dxa"/>
          </w:tcPr>
          <w:p w14:paraId="1986CB74"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r>
      <w:tr w:rsidR="00D3500E" w:rsidRPr="00FA4AEA" w14:paraId="2A15DFB4" w14:textId="77777777" w:rsidTr="001A589C">
        <w:trPr>
          <w:jc w:val="center"/>
        </w:trPr>
        <w:tc>
          <w:tcPr>
            <w:tcW w:w="2354" w:type="dxa"/>
          </w:tcPr>
          <w:p w14:paraId="746DCED2" w14:textId="77777777" w:rsidR="00D3500E" w:rsidRPr="00FA4AEA" w:rsidRDefault="009521BF">
            <w:pPr>
              <w:jc w:val="left"/>
              <w:rPr>
                <w:rFonts w:cstheme="majorBidi"/>
                <w:sz w:val="24"/>
                <w:szCs w:val="24"/>
                <w:lang w:eastAsia="ja-JP"/>
              </w:rPr>
            </w:pPr>
            <w:r w:rsidRPr="00FA4AEA">
              <w:rPr>
                <w:rFonts w:cstheme="majorBidi"/>
                <w:sz w:val="24"/>
                <w:szCs w:val="24"/>
                <w:lang w:eastAsia="ja-JP"/>
              </w:rPr>
              <w:t xml:space="preserve">Chopped Strand Mat </w:t>
            </w:r>
          </w:p>
          <w:p w14:paraId="33A43EC2" w14:textId="77777777" w:rsidR="009521BF" w:rsidRPr="00FA4AEA" w:rsidRDefault="009521BF">
            <w:pPr>
              <w:jc w:val="left"/>
              <w:rPr>
                <w:rFonts w:cstheme="majorBidi"/>
                <w:sz w:val="24"/>
                <w:szCs w:val="24"/>
                <w:lang w:eastAsia="ja-JP"/>
              </w:rPr>
            </w:pPr>
            <w:r w:rsidRPr="00FA4AEA">
              <w:rPr>
                <w:rFonts w:cstheme="majorBidi"/>
                <w:sz w:val="24"/>
                <w:szCs w:val="24"/>
                <w:lang w:eastAsia="ja-JP"/>
              </w:rPr>
              <w:t>(CSM) 450g/m</w:t>
            </w:r>
            <w:r w:rsidRPr="00FA4AEA">
              <w:rPr>
                <w:rFonts w:cstheme="majorBidi"/>
                <w:sz w:val="24"/>
                <w:szCs w:val="24"/>
                <w:vertAlign w:val="superscript"/>
                <w:lang w:eastAsia="ja-JP"/>
              </w:rPr>
              <w:t>2</w:t>
            </w:r>
          </w:p>
        </w:tc>
        <w:tc>
          <w:tcPr>
            <w:tcW w:w="851" w:type="dxa"/>
          </w:tcPr>
          <w:p w14:paraId="3F0864AE"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7300</w:t>
            </w:r>
          </w:p>
        </w:tc>
        <w:tc>
          <w:tcPr>
            <w:tcW w:w="850" w:type="dxa"/>
          </w:tcPr>
          <w:p w14:paraId="400B36A3"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7300</w:t>
            </w:r>
          </w:p>
        </w:tc>
        <w:tc>
          <w:tcPr>
            <w:tcW w:w="851" w:type="dxa"/>
          </w:tcPr>
          <w:p w14:paraId="093BD360"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7300</w:t>
            </w:r>
          </w:p>
        </w:tc>
        <w:tc>
          <w:tcPr>
            <w:tcW w:w="708" w:type="dxa"/>
          </w:tcPr>
          <w:p w14:paraId="5728BA47"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2800</w:t>
            </w:r>
          </w:p>
        </w:tc>
        <w:tc>
          <w:tcPr>
            <w:tcW w:w="851" w:type="dxa"/>
          </w:tcPr>
          <w:p w14:paraId="507F1CAB"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2800</w:t>
            </w:r>
          </w:p>
        </w:tc>
        <w:tc>
          <w:tcPr>
            <w:tcW w:w="850" w:type="dxa"/>
          </w:tcPr>
          <w:p w14:paraId="377BB506"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2800</w:t>
            </w:r>
          </w:p>
        </w:tc>
        <w:tc>
          <w:tcPr>
            <w:tcW w:w="799" w:type="dxa"/>
          </w:tcPr>
          <w:p w14:paraId="1FDC660C"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c>
          <w:tcPr>
            <w:tcW w:w="761" w:type="dxa"/>
          </w:tcPr>
          <w:p w14:paraId="65439D0B"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c>
          <w:tcPr>
            <w:tcW w:w="759" w:type="dxa"/>
          </w:tcPr>
          <w:p w14:paraId="6DECA229"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w:t>
            </w:r>
          </w:p>
        </w:tc>
      </w:tr>
      <w:tr w:rsidR="00D3500E" w:rsidRPr="00FA4AEA" w14:paraId="67ED48A4" w14:textId="77777777" w:rsidTr="001A589C">
        <w:trPr>
          <w:jc w:val="center"/>
        </w:trPr>
        <w:tc>
          <w:tcPr>
            <w:tcW w:w="2354" w:type="dxa"/>
          </w:tcPr>
          <w:p w14:paraId="2433C9F2" w14:textId="77777777" w:rsidR="00D3500E" w:rsidRPr="00FA4AEA" w:rsidRDefault="009521BF">
            <w:pPr>
              <w:jc w:val="left"/>
              <w:rPr>
                <w:rFonts w:cstheme="majorBidi"/>
                <w:sz w:val="24"/>
                <w:szCs w:val="24"/>
                <w:lang w:eastAsia="ja-JP"/>
              </w:rPr>
            </w:pPr>
            <w:r w:rsidRPr="00FA4AEA">
              <w:rPr>
                <w:rFonts w:cstheme="majorBidi"/>
                <w:sz w:val="24"/>
                <w:szCs w:val="24"/>
                <w:lang w:eastAsia="ja-JP"/>
              </w:rPr>
              <w:t xml:space="preserve">Woven Rowing </w:t>
            </w:r>
          </w:p>
          <w:p w14:paraId="71D6FC50" w14:textId="77777777" w:rsidR="009521BF" w:rsidRPr="00FA4AEA" w:rsidRDefault="009521BF">
            <w:pPr>
              <w:jc w:val="left"/>
              <w:rPr>
                <w:rFonts w:cstheme="majorBidi"/>
                <w:sz w:val="24"/>
                <w:szCs w:val="24"/>
                <w:lang w:eastAsia="ja-JP"/>
              </w:rPr>
            </w:pPr>
            <w:r w:rsidRPr="00FA4AEA">
              <w:rPr>
                <w:rFonts w:cstheme="majorBidi"/>
                <w:sz w:val="24"/>
                <w:szCs w:val="24"/>
                <w:lang w:eastAsia="ja-JP"/>
              </w:rPr>
              <w:t>(WR) 600g/m</w:t>
            </w:r>
            <w:r w:rsidRPr="00FA4AEA">
              <w:rPr>
                <w:rFonts w:cstheme="majorBidi"/>
                <w:sz w:val="24"/>
                <w:szCs w:val="24"/>
                <w:vertAlign w:val="superscript"/>
                <w:lang w:eastAsia="ja-JP"/>
              </w:rPr>
              <w:t>2</w:t>
            </w:r>
          </w:p>
        </w:tc>
        <w:tc>
          <w:tcPr>
            <w:tcW w:w="851" w:type="dxa"/>
          </w:tcPr>
          <w:p w14:paraId="5F9A7A21"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14800</w:t>
            </w:r>
          </w:p>
        </w:tc>
        <w:tc>
          <w:tcPr>
            <w:tcW w:w="850" w:type="dxa"/>
          </w:tcPr>
          <w:p w14:paraId="444C2193"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14800</w:t>
            </w:r>
          </w:p>
        </w:tc>
        <w:tc>
          <w:tcPr>
            <w:tcW w:w="851" w:type="dxa"/>
          </w:tcPr>
          <w:p w14:paraId="37B0D939"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3000</w:t>
            </w:r>
          </w:p>
        </w:tc>
        <w:tc>
          <w:tcPr>
            <w:tcW w:w="708" w:type="dxa"/>
          </w:tcPr>
          <w:p w14:paraId="168A2ADD"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3400</w:t>
            </w:r>
          </w:p>
        </w:tc>
        <w:tc>
          <w:tcPr>
            <w:tcW w:w="851" w:type="dxa"/>
          </w:tcPr>
          <w:p w14:paraId="4D9B1AE1"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3600</w:t>
            </w:r>
          </w:p>
        </w:tc>
        <w:tc>
          <w:tcPr>
            <w:tcW w:w="850" w:type="dxa"/>
          </w:tcPr>
          <w:p w14:paraId="5263053A"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3600</w:t>
            </w:r>
          </w:p>
        </w:tc>
        <w:tc>
          <w:tcPr>
            <w:tcW w:w="799" w:type="dxa"/>
          </w:tcPr>
          <w:p w14:paraId="3BCC5398"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0.092</w:t>
            </w:r>
          </w:p>
        </w:tc>
        <w:tc>
          <w:tcPr>
            <w:tcW w:w="761" w:type="dxa"/>
          </w:tcPr>
          <w:p w14:paraId="28AFB9AC"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0.092</w:t>
            </w:r>
          </w:p>
        </w:tc>
        <w:tc>
          <w:tcPr>
            <w:tcW w:w="759" w:type="dxa"/>
          </w:tcPr>
          <w:p w14:paraId="7872D1F3"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0.092</w:t>
            </w:r>
          </w:p>
        </w:tc>
      </w:tr>
      <w:tr w:rsidR="00D3500E" w:rsidRPr="00FA4AEA" w14:paraId="52B6B13F" w14:textId="77777777" w:rsidTr="001A589C">
        <w:trPr>
          <w:jc w:val="center"/>
        </w:trPr>
        <w:tc>
          <w:tcPr>
            <w:tcW w:w="2354" w:type="dxa"/>
          </w:tcPr>
          <w:p w14:paraId="1508B50A" w14:textId="77777777" w:rsidR="009521BF" w:rsidRPr="00FA4AEA" w:rsidRDefault="00E06716">
            <w:pPr>
              <w:jc w:val="left"/>
              <w:rPr>
                <w:rFonts w:cstheme="majorBidi"/>
                <w:sz w:val="24"/>
                <w:szCs w:val="24"/>
                <w:lang w:eastAsia="ja-JP"/>
              </w:rPr>
            </w:pPr>
            <w:r w:rsidRPr="00FA4AEA">
              <w:rPr>
                <w:rFonts w:cstheme="majorBidi"/>
                <w:sz w:val="24"/>
                <w:szCs w:val="24"/>
                <w:lang w:eastAsia="ja-JP"/>
              </w:rPr>
              <w:t xml:space="preserve">Unidirectional </w:t>
            </w:r>
            <w:r w:rsidR="009521BF" w:rsidRPr="00FA4AEA">
              <w:rPr>
                <w:rFonts w:cstheme="majorBidi"/>
                <w:sz w:val="24"/>
                <w:szCs w:val="24"/>
                <w:lang w:eastAsia="ja-JP"/>
              </w:rPr>
              <w:t>(UD) 1600g/m</w:t>
            </w:r>
            <w:r w:rsidR="009521BF" w:rsidRPr="00FA4AEA">
              <w:rPr>
                <w:rFonts w:cstheme="majorBidi"/>
                <w:sz w:val="24"/>
                <w:szCs w:val="24"/>
                <w:vertAlign w:val="superscript"/>
                <w:lang w:eastAsia="ja-JP"/>
              </w:rPr>
              <w:t>2</w:t>
            </w:r>
            <w:r w:rsidR="009521BF" w:rsidRPr="00FA4AEA">
              <w:rPr>
                <w:rFonts w:cstheme="majorBidi"/>
                <w:sz w:val="24"/>
                <w:szCs w:val="24"/>
                <w:lang w:eastAsia="ja-JP"/>
              </w:rPr>
              <w:t xml:space="preserve"> </w:t>
            </w:r>
          </w:p>
        </w:tc>
        <w:tc>
          <w:tcPr>
            <w:tcW w:w="851" w:type="dxa"/>
          </w:tcPr>
          <w:p w14:paraId="0A1604F9"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24600</w:t>
            </w:r>
          </w:p>
        </w:tc>
        <w:tc>
          <w:tcPr>
            <w:tcW w:w="850" w:type="dxa"/>
          </w:tcPr>
          <w:p w14:paraId="09C96AC0"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7300</w:t>
            </w:r>
          </w:p>
        </w:tc>
        <w:tc>
          <w:tcPr>
            <w:tcW w:w="851" w:type="dxa"/>
          </w:tcPr>
          <w:p w14:paraId="0F10F443"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7300</w:t>
            </w:r>
          </w:p>
        </w:tc>
        <w:tc>
          <w:tcPr>
            <w:tcW w:w="708" w:type="dxa"/>
          </w:tcPr>
          <w:p w14:paraId="18775DC6"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4200</w:t>
            </w:r>
          </w:p>
        </w:tc>
        <w:tc>
          <w:tcPr>
            <w:tcW w:w="851" w:type="dxa"/>
          </w:tcPr>
          <w:p w14:paraId="36552795"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3500</w:t>
            </w:r>
          </w:p>
        </w:tc>
        <w:tc>
          <w:tcPr>
            <w:tcW w:w="850" w:type="dxa"/>
          </w:tcPr>
          <w:p w14:paraId="7BDC50DF"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3500</w:t>
            </w:r>
          </w:p>
        </w:tc>
        <w:tc>
          <w:tcPr>
            <w:tcW w:w="799" w:type="dxa"/>
          </w:tcPr>
          <w:p w14:paraId="4E1781BB"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0.39</w:t>
            </w:r>
          </w:p>
        </w:tc>
        <w:tc>
          <w:tcPr>
            <w:tcW w:w="761" w:type="dxa"/>
          </w:tcPr>
          <w:p w14:paraId="76D8D38C"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0.39</w:t>
            </w:r>
          </w:p>
        </w:tc>
        <w:tc>
          <w:tcPr>
            <w:tcW w:w="759" w:type="dxa"/>
          </w:tcPr>
          <w:p w14:paraId="7738A249" w14:textId="77777777" w:rsidR="009521BF" w:rsidRPr="00FA4AEA" w:rsidRDefault="009521BF">
            <w:pPr>
              <w:jc w:val="center"/>
              <w:rPr>
                <w:rFonts w:cstheme="majorBidi"/>
                <w:sz w:val="24"/>
                <w:szCs w:val="24"/>
                <w:lang w:eastAsia="ja-JP"/>
              </w:rPr>
            </w:pPr>
            <w:r w:rsidRPr="00FA4AEA">
              <w:rPr>
                <w:rFonts w:cstheme="majorBidi"/>
                <w:sz w:val="24"/>
                <w:szCs w:val="24"/>
                <w:lang w:eastAsia="ja-JP"/>
              </w:rPr>
              <w:t>0.39</w:t>
            </w:r>
          </w:p>
        </w:tc>
      </w:tr>
    </w:tbl>
    <w:p w14:paraId="45BA98ED" w14:textId="77777777" w:rsidR="00990D9D" w:rsidRDefault="00990D9D" w:rsidP="00990D9D">
      <w:pPr>
        <w:tabs>
          <w:tab w:val="left" w:pos="2364"/>
        </w:tabs>
        <w:spacing w:line="360" w:lineRule="auto"/>
        <w:jc w:val="both"/>
        <w:rPr>
          <w:rFonts w:cs="Arial"/>
          <w:sz w:val="24"/>
          <w:szCs w:val="24"/>
        </w:rPr>
      </w:pPr>
    </w:p>
    <w:p w14:paraId="22898A2D" w14:textId="4F155735" w:rsidR="0090375F" w:rsidRDefault="0090375F" w:rsidP="00990D9D">
      <w:pPr>
        <w:tabs>
          <w:tab w:val="left" w:pos="2364"/>
        </w:tabs>
        <w:spacing w:line="360" w:lineRule="auto"/>
        <w:jc w:val="both"/>
        <w:rPr>
          <w:rFonts w:cs="Arial"/>
          <w:sz w:val="24"/>
          <w:szCs w:val="24"/>
        </w:rPr>
      </w:pPr>
      <w:r w:rsidRPr="00FA4AEA">
        <w:rPr>
          <w:rFonts w:cs="Arial"/>
          <w:sz w:val="24"/>
          <w:szCs w:val="24"/>
        </w:rPr>
        <w:t>In order to simulate the boundary conditions the four plate corners are clamped and the stiffener</w:t>
      </w:r>
      <w:r w:rsidR="00990D9D">
        <w:rPr>
          <w:rFonts w:cs="Arial"/>
          <w:sz w:val="24"/>
          <w:szCs w:val="24"/>
        </w:rPr>
        <w:t>’</w:t>
      </w:r>
      <w:r w:rsidRPr="00FA4AEA">
        <w:rPr>
          <w:rFonts w:cs="Arial"/>
          <w:sz w:val="24"/>
          <w:szCs w:val="24"/>
        </w:rPr>
        <w:t xml:space="preserve">s ends and plate edges are pinned. </w:t>
      </w:r>
      <w:r w:rsidR="00990D9D">
        <w:rPr>
          <w:rFonts w:cs="Arial"/>
          <w:sz w:val="24"/>
          <w:szCs w:val="24"/>
        </w:rPr>
        <w:t>U</w:t>
      </w:r>
      <w:r w:rsidRPr="00FA4AEA">
        <w:rPr>
          <w:rFonts w:cs="Arial"/>
          <w:sz w:val="24"/>
          <w:szCs w:val="24"/>
        </w:rPr>
        <w:t>niform pressures</w:t>
      </w:r>
      <w:r w:rsidR="00990D9D">
        <w:rPr>
          <w:rFonts w:cs="Arial"/>
          <w:sz w:val="24"/>
          <w:szCs w:val="24"/>
        </w:rPr>
        <w:t>,</w:t>
      </w:r>
      <w:r w:rsidRPr="00FA4AEA">
        <w:rPr>
          <w:rFonts w:cs="Arial"/>
          <w:sz w:val="24"/>
          <w:szCs w:val="24"/>
        </w:rPr>
        <w:t xml:space="preserve"> with 0.</w:t>
      </w:r>
      <w:r w:rsidR="00676EFB" w:rsidRPr="00FA4AEA">
        <w:rPr>
          <w:rFonts w:cs="Arial"/>
          <w:sz w:val="24"/>
          <w:szCs w:val="24"/>
        </w:rPr>
        <w:t>025 MP</w:t>
      </w:r>
      <w:r w:rsidR="005307EC" w:rsidRPr="00FA4AEA">
        <w:rPr>
          <w:rFonts w:cs="Arial"/>
          <w:sz w:val="24"/>
          <w:szCs w:val="24"/>
        </w:rPr>
        <w:t>a increment</w:t>
      </w:r>
      <w:r w:rsidR="00990D9D">
        <w:rPr>
          <w:rFonts w:cs="Arial"/>
          <w:sz w:val="24"/>
          <w:szCs w:val="24"/>
        </w:rPr>
        <w:t>s,</w:t>
      </w:r>
      <w:r w:rsidR="005307EC" w:rsidRPr="00FA4AEA">
        <w:rPr>
          <w:rFonts w:cs="Arial"/>
          <w:sz w:val="24"/>
          <w:szCs w:val="24"/>
        </w:rPr>
        <w:t xml:space="preserve"> are applied </w:t>
      </w:r>
      <w:r w:rsidR="001C011A" w:rsidRPr="00FA4AEA">
        <w:rPr>
          <w:rFonts w:cs="Arial"/>
          <w:sz w:val="24"/>
          <w:szCs w:val="24"/>
        </w:rPr>
        <w:t>until</w:t>
      </w:r>
      <w:r w:rsidR="00676EFB" w:rsidRPr="00FA4AEA">
        <w:rPr>
          <w:rFonts w:cs="Arial"/>
          <w:sz w:val="24"/>
          <w:szCs w:val="24"/>
        </w:rPr>
        <w:t xml:space="preserve"> a maximum pressure of 0.3 MP</w:t>
      </w:r>
      <w:r w:rsidRPr="00FA4AEA">
        <w:rPr>
          <w:rFonts w:cs="Arial"/>
          <w:sz w:val="24"/>
          <w:szCs w:val="24"/>
        </w:rPr>
        <w:t>a. The micro strains at each location ar</w:t>
      </w:r>
      <w:r w:rsidR="00852066" w:rsidRPr="00FA4AEA">
        <w:rPr>
          <w:rFonts w:cs="Arial"/>
          <w:sz w:val="24"/>
          <w:szCs w:val="24"/>
        </w:rPr>
        <w:t xml:space="preserve">e computed from the FEA model. </w:t>
      </w:r>
    </w:p>
    <w:p w14:paraId="2E960EE9" w14:textId="77777777" w:rsidR="00185624" w:rsidRDefault="00185624" w:rsidP="0090375F">
      <w:pPr>
        <w:tabs>
          <w:tab w:val="left" w:pos="2364"/>
        </w:tabs>
        <w:spacing w:line="360" w:lineRule="auto"/>
        <w:jc w:val="both"/>
        <w:rPr>
          <w:rFonts w:cs="Arial"/>
          <w:sz w:val="24"/>
          <w:szCs w:val="24"/>
        </w:rPr>
      </w:pPr>
    </w:p>
    <w:p w14:paraId="11869E2B" w14:textId="4A40AF68" w:rsidR="0090375F" w:rsidRPr="00FA4AEA" w:rsidRDefault="00CD3F71" w:rsidP="0090375F">
      <w:pPr>
        <w:tabs>
          <w:tab w:val="left" w:pos="2364"/>
        </w:tabs>
        <w:spacing w:line="360" w:lineRule="auto"/>
        <w:jc w:val="both"/>
        <w:rPr>
          <w:rFonts w:cs="Arial"/>
          <w:sz w:val="24"/>
          <w:szCs w:val="24"/>
        </w:rPr>
      </w:pPr>
      <w:r w:rsidRPr="00FA4AEA">
        <w:rPr>
          <w:rFonts w:cs="Arial"/>
          <w:noProof/>
          <w:sz w:val="24"/>
          <w:szCs w:val="24"/>
          <w:lang w:eastAsia="en-GB"/>
        </w:rPr>
        <mc:AlternateContent>
          <mc:Choice Requires="wpg">
            <w:drawing>
              <wp:anchor distT="0" distB="0" distL="114300" distR="114300" simplePos="0" relativeHeight="251652608" behindDoc="0" locked="0" layoutInCell="1" allowOverlap="1" wp14:anchorId="050657E5" wp14:editId="79CC352A">
                <wp:simplePos x="0" y="0"/>
                <wp:positionH relativeFrom="margin">
                  <wp:posOffset>-274881</wp:posOffset>
                </wp:positionH>
                <wp:positionV relativeFrom="paragraph">
                  <wp:posOffset>62865</wp:posOffset>
                </wp:positionV>
                <wp:extent cx="6229351" cy="3192780"/>
                <wp:effectExtent l="0" t="38100" r="38100" b="7620"/>
                <wp:wrapNone/>
                <wp:docPr id="2" name="Group 2"/>
                <wp:cNvGraphicFramePr/>
                <a:graphic xmlns:a="http://schemas.openxmlformats.org/drawingml/2006/main">
                  <a:graphicData uri="http://schemas.microsoft.com/office/word/2010/wordprocessingGroup">
                    <wpg:wgp>
                      <wpg:cNvGrpSpPr/>
                      <wpg:grpSpPr>
                        <a:xfrm>
                          <a:off x="0" y="0"/>
                          <a:ext cx="6229351" cy="3192780"/>
                          <a:chOff x="0" y="0"/>
                          <a:chExt cx="6525261" cy="3217545"/>
                        </a:xfrm>
                      </wpg:grpSpPr>
                      <wpg:grpSp>
                        <wpg:cNvPr id="3" name="Group 3"/>
                        <wpg:cNvGrpSpPr/>
                        <wpg:grpSpPr>
                          <a:xfrm>
                            <a:off x="19955" y="0"/>
                            <a:ext cx="6505306" cy="2874010"/>
                            <a:chOff x="19956" y="0"/>
                            <a:chExt cx="6505699" cy="2874496"/>
                          </a:xfrm>
                        </wpg:grpSpPr>
                        <wpg:grpSp>
                          <wpg:cNvPr id="4" name="Group 4"/>
                          <wpg:cNvGrpSpPr/>
                          <wpg:grpSpPr>
                            <a:xfrm>
                              <a:off x="19956" y="6350"/>
                              <a:ext cx="827516" cy="2066925"/>
                              <a:chOff x="19956" y="0"/>
                              <a:chExt cx="827516" cy="2066925"/>
                            </a:xfrm>
                          </wpg:grpSpPr>
                          <wpg:grpSp>
                            <wpg:cNvPr id="20" name="Group 20"/>
                            <wpg:cNvGrpSpPr/>
                            <wpg:grpSpPr>
                              <a:xfrm>
                                <a:off x="199772" y="0"/>
                                <a:ext cx="647700" cy="2066925"/>
                                <a:chOff x="0" y="0"/>
                                <a:chExt cx="647700" cy="2066925"/>
                              </a:xfrm>
                            </wpg:grpSpPr>
                            <wps:wsp>
                              <wps:cNvPr id="33" name="Straight Connector 33"/>
                              <wps:cNvCnPr/>
                              <wps:spPr>
                                <a:xfrm flipH="1">
                                  <a:off x="0" y="0"/>
                                  <a:ext cx="639536" cy="5443"/>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H="1">
                                  <a:off x="19050" y="2066925"/>
                                  <a:ext cx="628650" cy="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53975" y="6350"/>
                                  <a:ext cx="0" cy="205823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37" name="TextBox 297"/>
                            <wps:cNvSpPr txBox="1"/>
                            <wps:spPr>
                              <a:xfrm rot="16200000">
                                <a:off x="-75819" y="836189"/>
                                <a:ext cx="466943" cy="275394"/>
                              </a:xfrm>
                              <a:prstGeom prst="rect">
                                <a:avLst/>
                              </a:prstGeom>
                              <a:noFill/>
                              <a:ln>
                                <a:noFill/>
                              </a:ln>
                            </wps:spPr>
                            <wps:txbx>
                              <w:txbxContent>
                                <w:p w14:paraId="3BAFC29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800</w:t>
                                  </w:r>
                                </w:p>
                              </w:txbxContent>
                            </wps:txbx>
                            <wps:bodyPr wrap="square" rtlCol="0">
                              <a:noAutofit/>
                            </wps:bodyPr>
                          </wps:wsp>
                        </wpg:grpSp>
                        <wpg:grpSp>
                          <wpg:cNvPr id="38" name="Group 38"/>
                          <wpg:cNvGrpSpPr/>
                          <wpg:grpSpPr>
                            <a:xfrm>
                              <a:off x="355219" y="0"/>
                              <a:ext cx="6170436" cy="2874496"/>
                              <a:chOff x="-36365" y="0"/>
                              <a:chExt cx="6170436" cy="2874496"/>
                            </a:xfrm>
                          </wpg:grpSpPr>
                          <wps:wsp>
                            <wps:cNvPr id="39" name="TextBox 297"/>
                            <wps:cNvSpPr txBox="1"/>
                            <wps:spPr>
                              <a:xfrm rot="16200000">
                                <a:off x="-192490" y="1315318"/>
                                <a:ext cx="573405" cy="261154"/>
                              </a:xfrm>
                              <a:prstGeom prst="rect">
                                <a:avLst/>
                              </a:prstGeom>
                              <a:noFill/>
                              <a:ln>
                                <a:noFill/>
                              </a:ln>
                            </wps:spPr>
                            <wps:txbx>
                              <w:txbxContent>
                                <w:p w14:paraId="4036EE7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wps:txbx>
                            <wps:bodyPr wrap="square" rtlCol="0">
                              <a:noAutofit/>
                            </wps:bodyPr>
                          </wps:wsp>
                          <wpg:grpSp>
                            <wpg:cNvPr id="40" name="Group 40"/>
                            <wpg:cNvGrpSpPr/>
                            <wpg:grpSpPr>
                              <a:xfrm>
                                <a:off x="-36365" y="0"/>
                                <a:ext cx="6170436" cy="2874496"/>
                                <a:chOff x="-37740" y="0"/>
                                <a:chExt cx="6170436" cy="2874496"/>
                              </a:xfrm>
                            </wpg:grpSpPr>
                            <wpg:grpSp>
                              <wpg:cNvPr id="41" name="Group 41"/>
                              <wpg:cNvGrpSpPr/>
                              <wpg:grpSpPr>
                                <a:xfrm>
                                  <a:off x="479612" y="2093259"/>
                                  <a:ext cx="2516841" cy="781237"/>
                                  <a:chOff x="0" y="0"/>
                                  <a:chExt cx="2516841" cy="781237"/>
                                </a:xfrm>
                              </wpg:grpSpPr>
                              <wpg:grpSp>
                                <wpg:cNvPr id="42" name="Group 42"/>
                                <wpg:cNvGrpSpPr/>
                                <wpg:grpSpPr>
                                  <a:xfrm>
                                    <a:off x="0" y="0"/>
                                    <a:ext cx="2516841" cy="781237"/>
                                    <a:chOff x="0" y="0"/>
                                    <a:chExt cx="2516841" cy="781237"/>
                                  </a:xfrm>
                                </wpg:grpSpPr>
                                <wps:wsp>
                                  <wps:cNvPr id="43" name="Straight Connector 43"/>
                                  <wps:cNvCnPr/>
                                  <wps:spPr>
                                    <a:xfrm>
                                      <a:off x="4483" y="0"/>
                                      <a:ext cx="0" cy="777875"/>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2516841" y="22412"/>
                                      <a:ext cx="0" cy="758825"/>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0" y="719418"/>
                                      <a:ext cx="250400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46" name="TextBox 297"/>
                                <wps:cNvSpPr txBox="1"/>
                                <wps:spPr>
                                  <a:xfrm>
                                    <a:off x="1111624" y="506506"/>
                                    <a:ext cx="466943" cy="225137"/>
                                  </a:xfrm>
                                  <a:prstGeom prst="rect">
                                    <a:avLst/>
                                  </a:prstGeom>
                                  <a:noFill/>
                                  <a:ln>
                                    <a:noFill/>
                                  </a:ln>
                                </wps:spPr>
                                <wps:txbx>
                                  <w:txbxContent>
                                    <w:p w14:paraId="34139EE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850</w:t>
                                      </w:r>
                                    </w:p>
                                  </w:txbxContent>
                                </wps:txbx>
                                <wps:bodyPr wrap="square" rtlCol="0">
                                  <a:noAutofit/>
                                </wps:bodyPr>
                              </wps:wsp>
                            </wpg:grpSp>
                            <wpg:grpSp>
                              <wpg:cNvPr id="47" name="Group 47"/>
                              <wpg:cNvGrpSpPr/>
                              <wpg:grpSpPr>
                                <a:xfrm>
                                  <a:off x="-37740" y="0"/>
                                  <a:ext cx="6170436" cy="2466051"/>
                                  <a:chOff x="-37740" y="0"/>
                                  <a:chExt cx="6170436" cy="2466051"/>
                                </a:xfrm>
                              </wpg:grpSpPr>
                              <wpg:grpSp>
                                <wpg:cNvPr id="48" name="Group 48"/>
                                <wpg:cNvGrpSpPr/>
                                <wpg:grpSpPr>
                                  <a:xfrm>
                                    <a:off x="1222664" y="2092036"/>
                                    <a:ext cx="2073910" cy="374015"/>
                                    <a:chOff x="0" y="0"/>
                                    <a:chExt cx="2074033" cy="374236"/>
                                  </a:xfrm>
                                </wpg:grpSpPr>
                                <wps:wsp>
                                  <wps:cNvPr id="49" name="TextBox 297"/>
                                  <wps:cNvSpPr txBox="1"/>
                                  <wps:spPr>
                                    <a:xfrm>
                                      <a:off x="1484542" y="91646"/>
                                      <a:ext cx="589491" cy="225137"/>
                                    </a:xfrm>
                                    <a:prstGeom prst="rect">
                                      <a:avLst/>
                                    </a:prstGeom>
                                    <a:noFill/>
                                    <a:ln>
                                      <a:noFill/>
                                    </a:ln>
                                  </wps:spPr>
                                  <wps:txbx>
                                    <w:txbxContent>
                                      <w:p w14:paraId="6A3EC420"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50</w:t>
                                        </w:r>
                                      </w:p>
                                    </w:txbxContent>
                                  </wps:txbx>
                                  <wps:bodyPr wrap="square" rtlCol="0">
                                    <a:noAutofit/>
                                  </wps:bodyPr>
                                </wps:wsp>
                                <wpg:grpSp>
                                  <wpg:cNvPr id="50" name="Group 50"/>
                                  <wpg:cNvGrpSpPr/>
                                  <wpg:grpSpPr>
                                    <a:xfrm>
                                      <a:off x="0" y="0"/>
                                      <a:ext cx="1706675" cy="374236"/>
                                      <a:chOff x="0" y="0"/>
                                      <a:chExt cx="1706675" cy="374236"/>
                                    </a:xfrm>
                                  </wpg:grpSpPr>
                                  <wps:wsp>
                                    <wps:cNvPr id="51" name="TextBox 297"/>
                                    <wps:cNvSpPr txBox="1"/>
                                    <wps:spPr>
                                      <a:xfrm>
                                        <a:off x="979315" y="84438"/>
                                        <a:ext cx="589491" cy="225137"/>
                                      </a:xfrm>
                                      <a:prstGeom prst="rect">
                                        <a:avLst/>
                                      </a:prstGeom>
                                      <a:noFill/>
                                      <a:ln>
                                        <a:noFill/>
                                      </a:ln>
                                    </wps:spPr>
                                    <wps:txbx>
                                      <w:txbxContent>
                                        <w:p w14:paraId="10151878"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wps:txbx>
                                    <wps:bodyPr wrap="square" rtlCol="0">
                                      <a:noAutofit/>
                                    </wps:bodyPr>
                                  </wps:wsp>
                                  <wpg:grpSp>
                                    <wpg:cNvPr id="52" name="Group 52"/>
                                    <wpg:cNvGrpSpPr/>
                                    <wpg:grpSpPr>
                                      <a:xfrm>
                                        <a:off x="0" y="0"/>
                                        <a:ext cx="1706675" cy="374236"/>
                                        <a:chOff x="0" y="0"/>
                                        <a:chExt cx="1706675" cy="374236"/>
                                      </a:xfrm>
                                    </wpg:grpSpPr>
                                    <wps:wsp>
                                      <wps:cNvPr id="53" name="TextBox 297"/>
                                      <wps:cNvSpPr txBox="1"/>
                                      <wps:spPr>
                                        <a:xfrm>
                                          <a:off x="546786" y="90616"/>
                                          <a:ext cx="589491" cy="225137"/>
                                        </a:xfrm>
                                        <a:prstGeom prst="rect">
                                          <a:avLst/>
                                        </a:prstGeom>
                                        <a:noFill/>
                                        <a:ln>
                                          <a:noFill/>
                                        </a:ln>
                                      </wps:spPr>
                                      <wps:txbx>
                                        <w:txbxContent>
                                          <w:p w14:paraId="21A74A7C" w14:textId="77777777" w:rsidR="000D042A" w:rsidRDefault="000D042A" w:rsidP="0090375F">
                                            <w:pPr>
                                              <w:pStyle w:val="NormalWeb"/>
                                              <w:spacing w:before="0" w:beforeAutospacing="0" w:after="0" w:afterAutospacing="0"/>
                                            </w:pPr>
                                          </w:p>
                                        </w:txbxContent>
                                      </wps:txbx>
                                      <wps:bodyPr wrap="square" rtlCol="0">
                                        <a:noAutofit/>
                                      </wps:bodyPr>
                                    </wps:wsp>
                                    <wpg:grpSp>
                                      <wpg:cNvPr id="54" name="Group 54"/>
                                      <wpg:cNvGrpSpPr/>
                                      <wpg:grpSpPr>
                                        <a:xfrm>
                                          <a:off x="0" y="0"/>
                                          <a:ext cx="1706675" cy="374236"/>
                                          <a:chOff x="0" y="0"/>
                                          <a:chExt cx="1706675" cy="374236"/>
                                        </a:xfrm>
                                      </wpg:grpSpPr>
                                      <wps:wsp>
                                        <wps:cNvPr id="55" name="TextBox 297"/>
                                        <wps:cNvSpPr txBox="1"/>
                                        <wps:spPr>
                                          <a:xfrm>
                                            <a:off x="0" y="101943"/>
                                            <a:ext cx="508831" cy="229791"/>
                                          </a:xfrm>
                                          <a:prstGeom prst="rect">
                                            <a:avLst/>
                                          </a:prstGeom>
                                          <a:noFill/>
                                          <a:ln>
                                            <a:noFill/>
                                          </a:ln>
                                        </wps:spPr>
                                        <wps:txbx>
                                          <w:txbxContent>
                                            <w:p w14:paraId="40EC488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43.37</w:t>
                                              </w:r>
                                            </w:p>
                                          </w:txbxContent>
                                        </wps:txbx>
                                        <wps:bodyPr wrap="square" rtlCol="0">
                                          <a:noAutofit/>
                                        </wps:bodyPr>
                                      </wps:wsp>
                                      <wpg:grpSp>
                                        <wpg:cNvPr id="56" name="Group 56"/>
                                        <wpg:cNvGrpSpPr/>
                                        <wpg:grpSpPr>
                                          <a:xfrm>
                                            <a:off x="21624" y="0"/>
                                            <a:ext cx="1685051" cy="374236"/>
                                            <a:chOff x="0" y="0"/>
                                            <a:chExt cx="1685051" cy="374236"/>
                                          </a:xfrm>
                                        </wpg:grpSpPr>
                                        <wps:wsp>
                                          <wps:cNvPr id="57" name="Straight Connector 57"/>
                                          <wps:cNvCnPr/>
                                          <wps:spPr>
                                            <a:xfrm>
                                              <a:off x="495300" y="5798"/>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613742" y="9111"/>
                                              <a:ext cx="0" cy="35560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a:off x="922683" y="0"/>
                                              <a:ext cx="0" cy="346075"/>
                                            </a:xfrm>
                                            <a:prstGeom prst="line">
                                              <a:avLst/>
                                            </a:prstGeom>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a:off x="1343531" y="5798"/>
                                              <a:ext cx="0" cy="358775"/>
                                            </a:xfrm>
                                            <a:prstGeom prst="line">
                                              <a:avLst/>
                                            </a:prstGeom>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1472648" y="9111"/>
                                              <a:ext cx="0" cy="365125"/>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flipV="1">
                                              <a:off x="609600" y="303972"/>
                                              <a:ext cx="313055" cy="417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921855" y="308113"/>
                                              <a:ext cx="42537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472" name="Straight Connector 9472"/>
                                          <wps:cNvCnPr/>
                                          <wps:spPr>
                                            <a:xfrm flipH="1">
                                              <a:off x="499442" y="304800"/>
                                              <a:ext cx="148166" cy="0"/>
                                            </a:xfrm>
                                            <a:prstGeom prst="line">
                                              <a:avLst/>
                                            </a:prstGeom>
                                          </wps:spPr>
                                          <wps:style>
                                            <a:lnRef idx="1">
                                              <a:schemeClr val="dk1"/>
                                            </a:lnRef>
                                            <a:fillRef idx="0">
                                              <a:schemeClr val="dk1"/>
                                            </a:fillRef>
                                            <a:effectRef idx="0">
                                              <a:schemeClr val="dk1"/>
                                            </a:effectRef>
                                            <a:fontRef idx="minor">
                                              <a:schemeClr val="tx1"/>
                                            </a:fontRef>
                                          </wps:style>
                                          <wps:bodyPr/>
                                        </wps:wsp>
                                        <wps:wsp>
                                          <wps:cNvPr id="9473" name="Straight Connector 9473"/>
                                          <wps:cNvCnPr/>
                                          <wps:spPr>
                                            <a:xfrm>
                                              <a:off x="1263098" y="308113"/>
                                              <a:ext cx="209550" cy="0"/>
                                            </a:xfrm>
                                            <a:prstGeom prst="line">
                                              <a:avLst/>
                                            </a:prstGeom>
                                          </wps:spPr>
                                          <wps:style>
                                            <a:lnRef idx="1">
                                              <a:schemeClr val="dk1"/>
                                            </a:lnRef>
                                            <a:fillRef idx="0">
                                              <a:schemeClr val="dk1"/>
                                            </a:fillRef>
                                            <a:effectRef idx="0">
                                              <a:schemeClr val="dk1"/>
                                            </a:effectRef>
                                            <a:fontRef idx="minor">
                                              <a:schemeClr val="tx1"/>
                                            </a:fontRef>
                                          </wps:style>
                                          <wps:bodyPr/>
                                        </wps:wsp>
                                        <wps:wsp>
                                          <wps:cNvPr id="9474" name="Straight Arrow Connector 9474"/>
                                          <wps:cNvCnPr/>
                                          <wps:spPr>
                                            <a:xfrm flipH="1">
                                              <a:off x="1477618" y="308113"/>
                                              <a:ext cx="2074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75" name="Straight Arrow Connector 9475"/>
                                          <wps:cNvCnPr/>
                                          <wps:spPr>
                                            <a:xfrm>
                                              <a:off x="0" y="301487"/>
                                              <a:ext cx="49447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grpSp>
                                <wpg:cNvPr id="9476" name="Group 9476"/>
                                <wpg:cNvGrpSpPr/>
                                <wpg:grpSpPr>
                                  <a:xfrm>
                                    <a:off x="-37740" y="0"/>
                                    <a:ext cx="6170436" cy="2458635"/>
                                    <a:chOff x="-37740" y="0"/>
                                    <a:chExt cx="6170436" cy="2458635"/>
                                  </a:xfrm>
                                </wpg:grpSpPr>
                                <wps:wsp>
                                  <wps:cNvPr id="9477" name="TextBox 297"/>
                                  <wps:cNvSpPr txBox="1"/>
                                  <wps:spPr>
                                    <a:xfrm rot="16200000">
                                      <a:off x="-187190" y="1600652"/>
                                      <a:ext cx="573405" cy="250554"/>
                                    </a:xfrm>
                                    <a:prstGeom prst="rect">
                                      <a:avLst/>
                                    </a:prstGeom>
                                    <a:noFill/>
                                    <a:ln>
                                      <a:noFill/>
                                    </a:ln>
                                  </wps:spPr>
                                  <wps:txbx>
                                    <w:txbxContent>
                                      <w:p w14:paraId="1092D21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100</w:t>
                                        </w:r>
                                      </w:p>
                                    </w:txbxContent>
                                  </wps:txbx>
                                  <wps:bodyPr wrap="square" rtlCol="0">
                                    <a:noAutofit/>
                                  </wps:bodyPr>
                                </wps:wsp>
                                <wpg:grpSp>
                                  <wpg:cNvPr id="9478" name="Group 9478"/>
                                  <wpg:cNvGrpSpPr/>
                                  <wpg:grpSpPr>
                                    <a:xfrm>
                                      <a:off x="-37740" y="0"/>
                                      <a:ext cx="6170436" cy="2458635"/>
                                      <a:chOff x="-40597" y="0"/>
                                      <a:chExt cx="6170436" cy="2458635"/>
                                    </a:xfrm>
                                  </wpg:grpSpPr>
                                  <wps:wsp>
                                    <wps:cNvPr id="9479" name="TextBox 297"/>
                                    <wps:cNvSpPr txBox="1"/>
                                    <wps:spPr>
                                      <a:xfrm rot="16200000">
                                        <a:off x="-188618" y="984349"/>
                                        <a:ext cx="573405" cy="253410"/>
                                      </a:xfrm>
                                      <a:prstGeom prst="rect">
                                        <a:avLst/>
                                      </a:prstGeom>
                                      <a:noFill/>
                                      <a:ln>
                                        <a:noFill/>
                                      </a:ln>
                                    </wps:spPr>
                                    <wps:txbx>
                                      <w:txbxContent>
                                        <w:p w14:paraId="7D63060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130</w:t>
                                          </w:r>
                                        </w:p>
                                      </w:txbxContent>
                                    </wps:txbx>
                                    <wps:bodyPr wrap="square" rtlCol="0">
                                      <a:noAutofit/>
                                    </wps:bodyPr>
                                  </wps:wsp>
                                  <wpg:grpSp>
                                    <wpg:cNvPr id="9480" name="Group 9480"/>
                                    <wpg:cNvGrpSpPr/>
                                    <wpg:grpSpPr>
                                      <a:xfrm>
                                        <a:off x="-40597" y="369276"/>
                                        <a:ext cx="493414" cy="1571892"/>
                                        <a:chOff x="-56056" y="-1"/>
                                        <a:chExt cx="493414" cy="1571892"/>
                                      </a:xfrm>
                                    </wpg:grpSpPr>
                                    <wps:wsp>
                                      <wps:cNvPr id="9481" name="TextBox 297"/>
                                      <wps:cNvSpPr txBox="1"/>
                                      <wps:spPr>
                                        <a:xfrm rot="16200000">
                                          <a:off x="-207286" y="151229"/>
                                          <a:ext cx="573866" cy="271406"/>
                                        </a:xfrm>
                                        <a:prstGeom prst="rect">
                                          <a:avLst/>
                                        </a:prstGeom>
                                        <a:noFill/>
                                        <a:ln>
                                          <a:noFill/>
                                        </a:ln>
                                      </wps:spPr>
                                      <wps:txbx>
                                        <w:txbxContent>
                                          <w:p w14:paraId="1F982F8F"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43.75</w:t>
                                            </w:r>
                                          </w:p>
                                        </w:txbxContent>
                                      </wps:txbx>
                                      <wps:bodyPr wrap="square" rtlCol="0">
                                        <a:noAutofit/>
                                      </wps:bodyPr>
                                    </wps:wsp>
                                    <wpg:grpSp>
                                      <wpg:cNvPr id="9482" name="Group 9482"/>
                                      <wpg:cNvGrpSpPr/>
                                      <wpg:grpSpPr>
                                        <a:xfrm>
                                          <a:off x="107549" y="128378"/>
                                          <a:ext cx="329809" cy="1443513"/>
                                          <a:chOff x="0" y="0"/>
                                          <a:chExt cx="329809" cy="1443513"/>
                                        </a:xfrm>
                                      </wpg:grpSpPr>
                                      <wps:wsp>
                                        <wps:cNvPr id="9483" name="Straight Connector 9483"/>
                                        <wps:cNvCnPr/>
                                        <wps:spPr>
                                          <a:xfrm flipH="1">
                                            <a:off x="4396" y="540727"/>
                                            <a:ext cx="319087" cy="0"/>
                                          </a:xfrm>
                                          <a:prstGeom prst="line">
                                            <a:avLst/>
                                          </a:prstGeom>
                                        </wps:spPr>
                                        <wps:style>
                                          <a:lnRef idx="1">
                                            <a:schemeClr val="dk1"/>
                                          </a:lnRef>
                                          <a:fillRef idx="0">
                                            <a:schemeClr val="dk1"/>
                                          </a:fillRef>
                                          <a:effectRef idx="0">
                                            <a:schemeClr val="dk1"/>
                                          </a:effectRef>
                                          <a:fontRef idx="minor">
                                            <a:schemeClr val="tx1"/>
                                          </a:fontRef>
                                        </wps:style>
                                        <wps:bodyPr/>
                                      </wps:wsp>
                                      <wps:wsp>
                                        <wps:cNvPr id="9484" name="Straight Connector 9484"/>
                                        <wps:cNvCnPr/>
                                        <wps:spPr>
                                          <a:xfrm flipH="1">
                                            <a:off x="0" y="430823"/>
                                            <a:ext cx="319818" cy="0"/>
                                          </a:xfrm>
                                          <a:prstGeom prst="line">
                                            <a:avLst/>
                                          </a:prstGeom>
                                        </wps:spPr>
                                        <wps:style>
                                          <a:lnRef idx="1">
                                            <a:schemeClr val="dk1"/>
                                          </a:lnRef>
                                          <a:fillRef idx="0">
                                            <a:schemeClr val="dk1"/>
                                          </a:fillRef>
                                          <a:effectRef idx="0">
                                            <a:schemeClr val="dk1"/>
                                          </a:effectRef>
                                          <a:fontRef idx="minor">
                                            <a:schemeClr val="tx1"/>
                                          </a:fontRef>
                                        </wps:style>
                                        <wps:bodyPr/>
                                      </wps:wsp>
                                      <wps:wsp>
                                        <wps:cNvPr id="9485" name="Straight Connector 9485"/>
                                        <wps:cNvCnPr/>
                                        <wps:spPr>
                                          <a:xfrm flipH="1">
                                            <a:off x="8792" y="890954"/>
                                            <a:ext cx="321017" cy="0"/>
                                          </a:xfrm>
                                          <a:prstGeom prst="line">
                                            <a:avLst/>
                                          </a:prstGeom>
                                        </wps:spPr>
                                        <wps:style>
                                          <a:lnRef idx="1">
                                            <a:schemeClr val="dk1"/>
                                          </a:lnRef>
                                          <a:fillRef idx="0">
                                            <a:schemeClr val="dk1"/>
                                          </a:fillRef>
                                          <a:effectRef idx="0">
                                            <a:schemeClr val="dk1"/>
                                          </a:effectRef>
                                          <a:fontRef idx="minor">
                                            <a:schemeClr val="tx1"/>
                                          </a:fontRef>
                                        </wps:style>
                                        <wps:bodyPr/>
                                      </wps:wsp>
                                      <wps:wsp>
                                        <wps:cNvPr id="9486" name="Straight Connector 9486"/>
                                        <wps:cNvCnPr/>
                                        <wps:spPr>
                                          <a:xfrm flipH="1">
                                            <a:off x="7327" y="1181100"/>
                                            <a:ext cx="315839" cy="0"/>
                                          </a:xfrm>
                                          <a:prstGeom prst="line">
                                            <a:avLst/>
                                          </a:prstGeom>
                                        </wps:spPr>
                                        <wps:style>
                                          <a:lnRef idx="1">
                                            <a:schemeClr val="dk1"/>
                                          </a:lnRef>
                                          <a:fillRef idx="0">
                                            <a:schemeClr val="dk1"/>
                                          </a:fillRef>
                                          <a:effectRef idx="0">
                                            <a:schemeClr val="dk1"/>
                                          </a:effectRef>
                                          <a:fontRef idx="minor">
                                            <a:schemeClr val="tx1"/>
                                          </a:fontRef>
                                        </wps:style>
                                        <wps:bodyPr/>
                                      </wps:wsp>
                                      <wps:wsp>
                                        <wps:cNvPr id="9487" name="Straight Connector 9487"/>
                                        <wps:cNvCnPr/>
                                        <wps:spPr>
                                          <a:xfrm>
                                            <a:off x="95250" y="427892"/>
                                            <a:ext cx="0" cy="109867"/>
                                          </a:xfrm>
                                          <a:prstGeom prst="line">
                                            <a:avLst/>
                                          </a:prstGeom>
                                        </wps:spPr>
                                        <wps:style>
                                          <a:lnRef idx="1">
                                            <a:schemeClr val="dk1"/>
                                          </a:lnRef>
                                          <a:fillRef idx="0">
                                            <a:schemeClr val="dk1"/>
                                          </a:fillRef>
                                          <a:effectRef idx="0">
                                            <a:schemeClr val="dk1"/>
                                          </a:effectRef>
                                          <a:fontRef idx="minor">
                                            <a:schemeClr val="tx1"/>
                                          </a:fontRef>
                                        </wps:style>
                                        <wps:bodyPr/>
                                      </wps:wsp>
                                      <wps:wsp>
                                        <wps:cNvPr id="9488" name="Straight Arrow Connector 9488"/>
                                        <wps:cNvCnPr/>
                                        <wps:spPr>
                                          <a:xfrm>
                                            <a:off x="96715" y="0"/>
                                            <a:ext cx="0" cy="427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89" name="Straight Arrow Connector 9489"/>
                                        <wps:cNvCnPr/>
                                        <wps:spPr>
                                          <a:xfrm>
                                            <a:off x="98180" y="545123"/>
                                            <a:ext cx="0" cy="34874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490" name="Straight Arrow Connector 9490"/>
                                        <wps:cNvCnPr/>
                                        <wps:spPr>
                                          <a:xfrm>
                                            <a:off x="99646" y="890954"/>
                                            <a:ext cx="0" cy="28504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491" name="Straight Connector 9491"/>
                                        <wps:cNvCnPr/>
                                        <wps:spPr>
                                          <a:xfrm flipH="1">
                                            <a:off x="11723" y="1441938"/>
                                            <a:ext cx="306941" cy="0"/>
                                          </a:xfrm>
                                          <a:prstGeom prst="line">
                                            <a:avLst/>
                                          </a:prstGeom>
                                        </wps:spPr>
                                        <wps:style>
                                          <a:lnRef idx="1">
                                            <a:schemeClr val="dk1"/>
                                          </a:lnRef>
                                          <a:fillRef idx="0">
                                            <a:schemeClr val="dk1"/>
                                          </a:fillRef>
                                          <a:effectRef idx="0">
                                            <a:schemeClr val="dk1"/>
                                          </a:effectRef>
                                          <a:fontRef idx="minor">
                                            <a:schemeClr val="tx1"/>
                                          </a:fontRef>
                                        </wps:style>
                                        <wps:bodyPr/>
                                      </wps:wsp>
                                      <wps:wsp>
                                        <wps:cNvPr id="9492" name="Straight Arrow Connector 9492"/>
                                        <wps:cNvCnPr/>
                                        <wps:spPr>
                                          <a:xfrm>
                                            <a:off x="99646" y="1179635"/>
                                            <a:ext cx="0" cy="26387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grpSp>
                                  <wpg:grpSp>
                                    <wpg:cNvPr id="9493" name="Group 9493"/>
                                    <wpg:cNvGrpSpPr/>
                                    <wpg:grpSpPr>
                                      <a:xfrm>
                                        <a:off x="471194" y="0"/>
                                        <a:ext cx="5658645" cy="2458635"/>
                                        <a:chOff x="0" y="0"/>
                                        <a:chExt cx="5658645" cy="2458635"/>
                                      </a:xfrm>
                                    </wpg:grpSpPr>
                                    <wpg:grpSp>
                                      <wpg:cNvPr id="9494" name="Group 50"/>
                                      <wpg:cNvGrpSpPr/>
                                      <wpg:grpSpPr>
                                        <a:xfrm>
                                          <a:off x="0" y="0"/>
                                          <a:ext cx="5271770" cy="2266950"/>
                                          <a:chOff x="323942" y="90806"/>
                                          <a:chExt cx="9108059" cy="3814246"/>
                                        </a:xfrm>
                                      </wpg:grpSpPr>
                                      <wpg:grpSp>
                                        <wpg:cNvPr id="9495" name="Group 9495"/>
                                        <wpg:cNvGrpSpPr/>
                                        <wpg:grpSpPr>
                                          <a:xfrm>
                                            <a:off x="323942" y="90806"/>
                                            <a:ext cx="9108059" cy="3814246"/>
                                            <a:chOff x="323942" y="106281"/>
                                            <a:chExt cx="9108059" cy="4464231"/>
                                          </a:xfrm>
                                        </wpg:grpSpPr>
                                        <wps:wsp>
                                          <wps:cNvPr id="9496" name="TextBox 260"/>
                                          <wps:cNvSpPr txBox="1"/>
                                          <wps:spPr>
                                            <a:xfrm>
                                              <a:off x="323942" y="3295094"/>
                                              <a:ext cx="670709" cy="888855"/>
                                            </a:xfrm>
                                            <a:prstGeom prst="rect">
                                              <a:avLst/>
                                            </a:prstGeom>
                                            <a:noFill/>
                                          </wps:spPr>
                                          <wps:txbx>
                                            <w:txbxContent>
                                              <w:p w14:paraId="440E8EF2" w14:textId="77777777" w:rsidR="000D042A" w:rsidRPr="00C10EED" w:rsidRDefault="000D042A" w:rsidP="0090375F">
                                                <w:pPr>
                                                  <w:pStyle w:val="NormalWeb"/>
                                                  <w:spacing w:before="0" w:beforeAutospacing="0" w:after="0" w:afterAutospacing="0"/>
                                                  <w:rPr>
                                                    <w:sz w:val="22"/>
                                                    <w:szCs w:val="22"/>
                                                  </w:rPr>
                                                </w:pPr>
                                                <w:r w:rsidRPr="00C10EED">
                                                  <w:rPr>
                                                    <w:rFonts w:asciiTheme="minorHAnsi" w:hAnsi="Calibri" w:cstheme="minorBidi"/>
                                                    <w:color w:val="000000" w:themeColor="text1"/>
                                                    <w:kern w:val="24"/>
                                                    <w:sz w:val="22"/>
                                                    <w:szCs w:val="22"/>
                                                  </w:rPr>
                                                  <w:t>Y</w:t>
                                                </w:r>
                                              </w:p>
                                            </w:txbxContent>
                                          </wps:txbx>
                                          <wps:bodyPr wrap="square" rtlCol="0">
                                            <a:noAutofit/>
                                          </wps:bodyPr>
                                        </wps:wsp>
                                        <wpg:grpSp>
                                          <wpg:cNvPr id="9497" name="Group 9497"/>
                                          <wpg:cNvGrpSpPr/>
                                          <wpg:grpSpPr>
                                            <a:xfrm>
                                              <a:off x="2501048" y="1998344"/>
                                              <a:ext cx="138677" cy="129699"/>
                                              <a:chOff x="2501048" y="1998344"/>
                                              <a:chExt cx="138677" cy="131049"/>
                                            </a:xfrm>
                                          </wpg:grpSpPr>
                                          <wps:wsp>
                                            <wps:cNvPr id="9498" name="Straight Connector 9498"/>
                                            <wps:cNvCnPr/>
                                            <wps:spPr>
                                              <a:xfrm>
                                                <a:off x="2501048" y="1998344"/>
                                                <a:ext cx="0" cy="1310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99" name="Straight Connector 9499"/>
                                            <wps:cNvCnPr/>
                                            <wps:spPr>
                                              <a:xfrm>
                                                <a:off x="2501048" y="2129393"/>
                                                <a:ext cx="1386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00" name="Straight Arrow Connector 9500"/>
                                          <wps:cNvCnPr/>
                                          <wps:spPr>
                                            <a:xfrm flipV="1">
                                              <a:off x="342163" y="3558142"/>
                                              <a:ext cx="0" cy="635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01" name="Straight Arrow Connector 9501"/>
                                          <wps:cNvCnPr/>
                                          <wps:spPr>
                                            <a:xfrm>
                                              <a:off x="342163" y="4175308"/>
                                              <a:ext cx="67164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02" name="TextBox 259"/>
                                          <wps:cNvSpPr txBox="1"/>
                                          <wps:spPr>
                                            <a:xfrm>
                                              <a:off x="686988" y="3681658"/>
                                              <a:ext cx="670709" cy="888854"/>
                                            </a:xfrm>
                                            <a:prstGeom prst="rect">
                                              <a:avLst/>
                                            </a:prstGeom>
                                            <a:noFill/>
                                          </wps:spPr>
                                          <wps:txbx>
                                            <w:txbxContent>
                                              <w:p w14:paraId="693C0622" w14:textId="77777777" w:rsidR="000D042A" w:rsidRPr="00C10EED" w:rsidRDefault="000D042A" w:rsidP="0090375F">
                                                <w:pPr>
                                                  <w:pStyle w:val="NormalWeb"/>
                                                  <w:spacing w:before="0" w:beforeAutospacing="0" w:after="0" w:afterAutospacing="0"/>
                                                  <w:rPr>
                                                    <w:sz w:val="22"/>
                                                    <w:szCs w:val="22"/>
                                                  </w:rPr>
                                                </w:pPr>
                                                <w:r w:rsidRPr="00C10EED">
                                                  <w:rPr>
                                                    <w:rFonts w:asciiTheme="minorHAnsi" w:hAnsi="Calibri" w:cstheme="minorBidi"/>
                                                    <w:color w:val="000000" w:themeColor="text1"/>
                                                    <w:kern w:val="24"/>
                                                    <w:sz w:val="22"/>
                                                    <w:szCs w:val="22"/>
                                                  </w:rPr>
                                                  <w:t>X</w:t>
                                                </w:r>
                                              </w:p>
                                            </w:txbxContent>
                                          </wps:txbx>
                                          <wps:bodyPr wrap="square" rtlCol="0">
                                            <a:noAutofit/>
                                          </wps:bodyPr>
                                        </wps:wsp>
                                        <wpg:grpSp>
                                          <wpg:cNvPr id="9503" name="Group 9503"/>
                                          <wpg:cNvGrpSpPr/>
                                          <wpg:grpSpPr>
                                            <a:xfrm>
                                              <a:off x="3213034" y="2732477"/>
                                              <a:ext cx="138677" cy="129702"/>
                                              <a:chOff x="3213034" y="2745357"/>
                                              <a:chExt cx="138677" cy="131052"/>
                                            </a:xfrm>
                                          </wpg:grpSpPr>
                                          <wps:wsp>
                                            <wps:cNvPr id="9504" name="Straight Connector 9504"/>
                                            <wps:cNvCnPr/>
                                            <wps:spPr>
                                              <a:xfrm>
                                                <a:off x="3213036" y="2745357"/>
                                                <a:ext cx="0" cy="1310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5" name="Straight Connector 9505"/>
                                            <wps:cNvCnPr/>
                                            <wps:spPr>
                                              <a:xfrm>
                                                <a:off x="3213034" y="2876409"/>
                                                <a:ext cx="1386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06" name="Group 9506"/>
                                          <wpg:cNvGrpSpPr/>
                                          <wpg:grpSpPr>
                                            <a:xfrm>
                                              <a:off x="4287639" y="1784983"/>
                                              <a:ext cx="138677" cy="129699"/>
                                              <a:chOff x="4287639" y="1784983"/>
                                              <a:chExt cx="138677" cy="131049"/>
                                            </a:xfrm>
                                          </wpg:grpSpPr>
                                          <wps:wsp>
                                            <wps:cNvPr id="9507" name="Straight Connector 9507"/>
                                            <wps:cNvCnPr/>
                                            <wps:spPr>
                                              <a:xfrm>
                                                <a:off x="4287639" y="1784983"/>
                                                <a:ext cx="0" cy="1310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08" name="Straight Connector 9508"/>
                                            <wps:cNvCnPr/>
                                            <wps:spPr>
                                              <a:xfrm>
                                                <a:off x="4287639" y="1916032"/>
                                                <a:ext cx="1386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09" name="Group 9509"/>
                                          <wpg:cNvGrpSpPr/>
                                          <wpg:grpSpPr>
                                            <a:xfrm>
                                              <a:off x="3922766" y="3439706"/>
                                              <a:ext cx="138677" cy="129700"/>
                                              <a:chOff x="3922766" y="3467467"/>
                                              <a:chExt cx="138677" cy="131050"/>
                                            </a:xfrm>
                                          </wpg:grpSpPr>
                                          <wps:wsp>
                                            <wps:cNvPr id="9510" name="Straight Connector 9510"/>
                                            <wps:cNvCnPr/>
                                            <wps:spPr>
                                              <a:xfrm>
                                                <a:off x="3922768" y="3467467"/>
                                                <a:ext cx="0" cy="131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11" name="Straight Connector 9511"/>
                                            <wps:cNvCnPr/>
                                            <wps:spPr>
                                              <a:xfrm>
                                                <a:off x="3922766" y="3598499"/>
                                                <a:ext cx="1386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12" name="Group 9512"/>
                                          <wpg:cNvGrpSpPr/>
                                          <wpg:grpSpPr>
                                            <a:xfrm>
                                              <a:off x="2735953" y="3837743"/>
                                              <a:ext cx="138677" cy="129700"/>
                                              <a:chOff x="2735953" y="3875270"/>
                                              <a:chExt cx="138677" cy="131050"/>
                                            </a:xfrm>
                                          </wpg:grpSpPr>
                                          <wps:wsp>
                                            <wps:cNvPr id="9513" name="Straight Connector 9513"/>
                                            <wps:cNvCnPr/>
                                            <wps:spPr>
                                              <a:xfrm>
                                                <a:off x="2735953" y="3875270"/>
                                                <a:ext cx="0" cy="131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14" name="Straight Connector 9514"/>
                                            <wps:cNvCnPr/>
                                            <wps:spPr>
                                              <a:xfrm>
                                                <a:off x="2735953" y="4006294"/>
                                                <a:ext cx="1386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15" name="Group 9515"/>
                                          <wpg:cNvGrpSpPr/>
                                          <wpg:grpSpPr>
                                            <a:xfrm>
                                              <a:off x="7271751" y="2076619"/>
                                              <a:ext cx="138677" cy="129699"/>
                                              <a:chOff x="7271751" y="2076619"/>
                                              <a:chExt cx="138677" cy="131049"/>
                                            </a:xfrm>
                                          </wpg:grpSpPr>
                                          <wps:wsp>
                                            <wps:cNvPr id="9517" name="Straight Connector 9517"/>
                                            <wps:cNvCnPr/>
                                            <wps:spPr>
                                              <a:xfrm>
                                                <a:off x="7271751" y="2076619"/>
                                                <a:ext cx="0" cy="1310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18" name="Straight Connector 9518"/>
                                            <wps:cNvCnPr/>
                                            <wps:spPr>
                                              <a:xfrm>
                                                <a:off x="7271751" y="2207668"/>
                                                <a:ext cx="1386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19" name="Straight Connector 9519"/>
                                          <wps:cNvCnPr/>
                                          <wps:spPr>
                                            <a:xfrm>
                                              <a:off x="3198406" y="2128043"/>
                                              <a:ext cx="1386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0" name="Straight Connector 9520"/>
                                          <wps:cNvCnPr/>
                                          <wps:spPr>
                                            <a:xfrm>
                                              <a:off x="1499038" y="2140011"/>
                                              <a:ext cx="1386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1" name="Straight Connector 9521"/>
                                          <wps:cNvCnPr/>
                                          <wps:spPr>
                                            <a:xfrm>
                                              <a:off x="6373715" y="2171218"/>
                                              <a:ext cx="1386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3" name="Straight Connector 9523"/>
                                          <wps:cNvCnPr/>
                                          <wps:spPr>
                                            <a:xfrm>
                                              <a:off x="7780661" y="2181531"/>
                                              <a:ext cx="13867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4" name="Straight Connector 9524"/>
                                          <wps:cNvCnPr/>
                                          <wps:spPr>
                                            <a:xfrm flipV="1">
                                              <a:off x="2514301" y="1559191"/>
                                              <a:ext cx="0" cy="134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5" name="Straight Connector 9525"/>
                                          <wps:cNvCnPr/>
                                          <wps:spPr>
                                            <a:xfrm flipV="1">
                                              <a:off x="2514301" y="2455811"/>
                                              <a:ext cx="0" cy="134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26" name="Straight Connector 9526"/>
                                          <wps:cNvCnPr/>
                                          <wps:spPr>
                                            <a:xfrm flipV="1">
                                              <a:off x="7271751" y="2707271"/>
                                              <a:ext cx="0" cy="134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527" name="Straight Connector 9527"/>
                                          <wps:cNvCnPr/>
                                          <wps:spPr>
                                            <a:xfrm flipV="1">
                                              <a:off x="7271751" y="1513471"/>
                                              <a:ext cx="0" cy="134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528" name="TextBox 288"/>
                                          <wps:cNvSpPr txBox="1"/>
                                          <wps:spPr>
                                            <a:xfrm>
                                              <a:off x="6986677" y="3170579"/>
                                              <a:ext cx="854918" cy="443355"/>
                                            </a:xfrm>
                                            <a:prstGeom prst="rect">
                                              <a:avLst/>
                                            </a:prstGeom>
                                            <a:noFill/>
                                          </wps:spPr>
                                          <wps:txbx>
                                            <w:txbxContent>
                                              <w:p w14:paraId="0821A64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w:t>
                                                </w:r>
                                              </w:p>
                                            </w:txbxContent>
                                          </wps:txbx>
                                          <wps:bodyPr wrap="square" rtlCol="0">
                                            <a:noAutofit/>
                                          </wps:bodyPr>
                                        </wps:wsp>
                                        <wps:wsp>
                                          <wps:cNvPr id="9529" name="TextBox 289"/>
                                          <wps:cNvSpPr txBox="1"/>
                                          <wps:spPr>
                                            <a:xfrm>
                                              <a:off x="5696106" y="1947672"/>
                                              <a:ext cx="854918" cy="443355"/>
                                            </a:xfrm>
                                            <a:prstGeom prst="rect">
                                              <a:avLst/>
                                            </a:prstGeom>
                                            <a:noFill/>
                                          </wps:spPr>
                                          <wps:txbx>
                                            <w:txbxContent>
                                              <w:p w14:paraId="1EA05BB6"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SG2</w:t>
                                                </w:r>
                                              </w:p>
                                            </w:txbxContent>
                                          </wps:txbx>
                                          <wps:bodyPr wrap="square" rtlCol="0">
                                            <a:noAutofit/>
                                          </wps:bodyPr>
                                        </wps:wsp>
                                        <wps:wsp>
                                          <wps:cNvPr id="9530" name="TextBox 290"/>
                                          <wps:cNvSpPr txBox="1"/>
                                          <wps:spPr>
                                            <a:xfrm>
                                              <a:off x="6690502" y="1915939"/>
                                              <a:ext cx="854918" cy="443354"/>
                                            </a:xfrm>
                                            <a:prstGeom prst="rect">
                                              <a:avLst/>
                                            </a:prstGeom>
                                            <a:noFill/>
                                          </wps:spPr>
                                          <wps:txbx>
                                            <w:txbxContent>
                                              <w:p w14:paraId="3F86D4EC"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SG3</w:t>
                                                </w:r>
                                              </w:p>
                                            </w:txbxContent>
                                          </wps:txbx>
                                          <wps:bodyPr wrap="square" rtlCol="0">
                                            <a:noAutofit/>
                                          </wps:bodyPr>
                                        </wps:wsp>
                                        <wps:wsp>
                                          <wps:cNvPr id="9531" name="TextBox 291"/>
                                          <wps:cNvSpPr txBox="1"/>
                                          <wps:spPr>
                                            <a:xfrm>
                                              <a:off x="1749965" y="2559049"/>
                                              <a:ext cx="853973" cy="443355"/>
                                            </a:xfrm>
                                            <a:prstGeom prst="rect">
                                              <a:avLst/>
                                            </a:prstGeom>
                                            <a:noFill/>
                                            <a:ln>
                                              <a:noFill/>
                                            </a:ln>
                                          </wps:spPr>
                                          <wps:txbx>
                                            <w:txbxContent>
                                              <w:p w14:paraId="381DAB83"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SG6</w:t>
                                                </w:r>
                                              </w:p>
                                            </w:txbxContent>
                                          </wps:txbx>
                                          <wps:bodyPr wrap="square" rtlCol="0">
                                            <a:noAutofit/>
                                          </wps:bodyPr>
                                        </wps:wsp>
                                        <wps:wsp>
                                          <wps:cNvPr id="9532" name="TextBox 292"/>
                                          <wps:cNvSpPr txBox="1"/>
                                          <wps:spPr>
                                            <a:xfrm>
                                              <a:off x="6986677" y="717429"/>
                                              <a:ext cx="735891" cy="443355"/>
                                            </a:xfrm>
                                            <a:prstGeom prst="rect">
                                              <a:avLst/>
                                            </a:prstGeom>
                                            <a:noFill/>
                                          </wps:spPr>
                                          <wps:txbx>
                                            <w:txbxContent>
                                              <w:p w14:paraId="506365E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SG5</w:t>
                                                </w:r>
                                              </w:p>
                                            </w:txbxContent>
                                          </wps:txbx>
                                          <wps:bodyPr wrap="square" rtlCol="0">
                                            <a:noAutofit/>
                                          </wps:bodyPr>
                                        </wps:wsp>
                                        <wps:wsp>
                                          <wps:cNvPr id="9533" name="TextBox 293"/>
                                          <wps:cNvSpPr txBox="1"/>
                                          <wps:spPr>
                                            <a:xfrm>
                                              <a:off x="7847063" y="1961093"/>
                                              <a:ext cx="854918" cy="443354"/>
                                            </a:xfrm>
                                            <a:prstGeom prst="rect">
                                              <a:avLst/>
                                            </a:prstGeom>
                                            <a:noFill/>
                                          </wps:spPr>
                                          <wps:txbx>
                                            <w:txbxContent>
                                              <w:p w14:paraId="71B073B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SG4</w:t>
                                                </w:r>
                                              </w:p>
                                            </w:txbxContent>
                                          </wps:txbx>
                                          <wps:bodyPr wrap="square" rtlCol="0">
                                            <a:noAutofit/>
                                          </wps:bodyPr>
                                        </wps:wsp>
                                        <wps:wsp>
                                          <wps:cNvPr id="9534" name="TextBox 294"/>
                                          <wps:cNvSpPr txBox="1"/>
                                          <wps:spPr>
                                            <a:xfrm>
                                              <a:off x="952166" y="1883923"/>
                                              <a:ext cx="808965" cy="443355"/>
                                            </a:xfrm>
                                            <a:prstGeom prst="rect">
                                              <a:avLst/>
                                            </a:prstGeom>
                                            <a:noFill/>
                                            <a:ln>
                                              <a:noFill/>
                                            </a:ln>
                                          </wps:spPr>
                                          <wps:txbx>
                                            <w:txbxContent>
                                              <w:p w14:paraId="5E6F589C"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SG7</w:t>
                                                </w:r>
                                              </w:p>
                                            </w:txbxContent>
                                          </wps:txbx>
                                          <wps:bodyPr wrap="square" rtlCol="0">
                                            <a:noAutofit/>
                                          </wps:bodyPr>
                                        </wps:wsp>
                                        <wps:wsp>
                                          <wps:cNvPr id="9535" name="TextBox 295"/>
                                          <wps:cNvSpPr txBox="1"/>
                                          <wps:spPr>
                                            <a:xfrm>
                                              <a:off x="1938592" y="1872872"/>
                                              <a:ext cx="854920" cy="456166"/>
                                            </a:xfrm>
                                            <a:prstGeom prst="rect">
                                              <a:avLst/>
                                            </a:prstGeom>
                                            <a:noFill/>
                                            <a:ln>
                                              <a:noFill/>
                                            </a:ln>
                                          </wps:spPr>
                                          <wps:txbx>
                                            <w:txbxContent>
                                              <w:p w14:paraId="58C84315"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SG8</w:t>
                                                </w:r>
                                              </w:p>
                                            </w:txbxContent>
                                          </wps:txbx>
                                          <wps:bodyPr wrap="square" rtlCol="0">
                                            <a:noAutofit/>
                                          </wps:bodyPr>
                                        </wps:wsp>
                                        <wps:wsp>
                                          <wps:cNvPr id="9536" name="TextBox 296"/>
                                          <wps:cNvSpPr txBox="1"/>
                                          <wps:spPr>
                                            <a:xfrm>
                                              <a:off x="3318856" y="1872872"/>
                                              <a:ext cx="854918" cy="443354"/>
                                            </a:xfrm>
                                            <a:prstGeom prst="rect">
                                              <a:avLst/>
                                            </a:prstGeom>
                                            <a:noFill/>
                                            <a:ln>
                                              <a:noFill/>
                                            </a:ln>
                                          </wps:spPr>
                                          <wps:txbx>
                                            <w:txbxContent>
                                              <w:p w14:paraId="5A7956E7"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SG9</w:t>
                                                </w:r>
                                              </w:p>
                                            </w:txbxContent>
                                          </wps:txbx>
                                          <wps:bodyPr wrap="square" rtlCol="0">
                                            <a:noAutofit/>
                                          </wps:bodyPr>
                                        </wps:wsp>
                                        <wps:wsp>
                                          <wps:cNvPr id="9537" name="TextBox 297"/>
                                          <wps:cNvSpPr txBox="1"/>
                                          <wps:spPr>
                                            <a:xfrm>
                                              <a:off x="1797198" y="1039960"/>
                                              <a:ext cx="806739" cy="443355"/>
                                            </a:xfrm>
                                            <a:prstGeom prst="rect">
                                              <a:avLst/>
                                            </a:prstGeom>
                                            <a:noFill/>
                                            <a:ln>
                                              <a:noFill/>
                                            </a:ln>
                                          </wps:spPr>
                                          <wps:txbx>
                                            <w:txbxContent>
                                              <w:p w14:paraId="529A79B2"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SG10</w:t>
                                                </w:r>
                                              </w:p>
                                            </w:txbxContent>
                                          </wps:txbx>
                                          <wps:bodyPr wrap="square" rtlCol="0">
                                            <a:noAutofit/>
                                          </wps:bodyPr>
                                        </wps:wsp>
                                        <wps:wsp>
                                          <wps:cNvPr id="9538" name="TextBox 309"/>
                                          <wps:cNvSpPr txBox="1"/>
                                          <wps:spPr>
                                            <a:xfrm>
                                              <a:off x="3247176" y="2566327"/>
                                              <a:ext cx="943542" cy="443355"/>
                                            </a:xfrm>
                                            <a:prstGeom prst="rect">
                                              <a:avLst/>
                                            </a:prstGeom>
                                            <a:noFill/>
                                            <a:ln>
                                              <a:noFill/>
                                            </a:ln>
                                          </wps:spPr>
                                          <wps:txbx>
                                            <w:txbxContent>
                                              <w:p w14:paraId="03685C44"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SG13</w:t>
                                                </w:r>
                                              </w:p>
                                            </w:txbxContent>
                                          </wps:txbx>
                                          <wps:bodyPr wrap="square" rtlCol="0">
                                            <a:noAutofit/>
                                          </wps:bodyPr>
                                        </wps:wsp>
                                        <wps:wsp>
                                          <wps:cNvPr id="9539" name="TextBox 310"/>
                                          <wps:cNvSpPr txBox="1"/>
                                          <wps:spPr>
                                            <a:xfrm>
                                              <a:off x="2617887" y="3553196"/>
                                              <a:ext cx="941827" cy="443355"/>
                                            </a:xfrm>
                                            <a:prstGeom prst="rect">
                                              <a:avLst/>
                                            </a:prstGeom>
                                            <a:noFill/>
                                          </wps:spPr>
                                          <wps:txbx>
                                            <w:txbxContent>
                                              <w:p w14:paraId="32A62294"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SG12</w:t>
                                                </w:r>
                                              </w:p>
                                            </w:txbxContent>
                                          </wps:txbx>
                                          <wps:bodyPr wrap="square" rtlCol="0">
                                            <a:noAutofit/>
                                          </wps:bodyPr>
                                        </wps:wsp>
                                        <wps:wsp>
                                          <wps:cNvPr id="9540" name="TextBox 311"/>
                                          <wps:cNvSpPr txBox="1"/>
                                          <wps:spPr>
                                            <a:xfrm>
                                              <a:off x="3927827" y="1417590"/>
                                              <a:ext cx="1172324" cy="443354"/>
                                            </a:xfrm>
                                            <a:prstGeom prst="rect">
                                              <a:avLst/>
                                            </a:prstGeom>
                                            <a:noFill/>
                                          </wps:spPr>
                                          <wps:txbx>
                                            <w:txbxContent>
                                              <w:p w14:paraId="7008704B"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SG11</w:t>
                                                </w:r>
                                              </w:p>
                                            </w:txbxContent>
                                          </wps:txbx>
                                          <wps:bodyPr wrap="square" rtlCol="0">
                                            <a:noAutofit/>
                                          </wps:bodyPr>
                                        </wps:wsp>
                                        <wps:wsp>
                                          <wps:cNvPr id="9541" name="TextBox 312"/>
                                          <wps:cNvSpPr txBox="1"/>
                                          <wps:spPr>
                                            <a:xfrm>
                                              <a:off x="3835561" y="3131174"/>
                                              <a:ext cx="1172323" cy="443355"/>
                                            </a:xfrm>
                                            <a:prstGeom prst="rect">
                                              <a:avLst/>
                                            </a:prstGeom>
                                            <a:noFill/>
                                            <a:ln>
                                              <a:noFill/>
                                            </a:ln>
                                          </wps:spPr>
                                          <wps:txbx>
                                            <w:txbxContent>
                                              <w:p w14:paraId="4B3EFE10"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SG14</w:t>
                                                </w:r>
                                              </w:p>
                                            </w:txbxContent>
                                          </wps:txbx>
                                          <wps:bodyPr wrap="square" rtlCol="0">
                                            <a:noAutofit/>
                                          </wps:bodyPr>
                                        </wps:wsp>
                                        <wps:wsp>
                                          <wps:cNvPr id="9542" name="Rectangle 9542"/>
                                          <wps:cNvSpPr/>
                                          <wps:spPr>
                                            <a:xfrm>
                                              <a:off x="336895" y="106281"/>
                                              <a:ext cx="4329300" cy="40690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3" name="Straight Connector 9543"/>
                                          <wps:cNvCnPr/>
                                          <wps:spPr>
                                            <a:xfrm>
                                              <a:off x="347731" y="1998343"/>
                                              <a:ext cx="201481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4" name="Straight Connector 9544"/>
                                          <wps:cNvCnPr/>
                                          <wps:spPr>
                                            <a:xfrm flipV="1">
                                              <a:off x="2362546" y="106281"/>
                                              <a:ext cx="0" cy="189206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5" name="Straight Connector 9545"/>
                                          <wps:cNvCnPr/>
                                          <wps:spPr>
                                            <a:xfrm flipV="1">
                                              <a:off x="2639725" y="116759"/>
                                              <a:ext cx="0" cy="18920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6" name="Straight Connector 9546"/>
                                          <wps:cNvCnPr/>
                                          <wps:spPr>
                                            <a:xfrm>
                                              <a:off x="2639725" y="1993026"/>
                                              <a:ext cx="201481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7" name="Straight Connector 9547"/>
                                          <wps:cNvCnPr/>
                                          <wps:spPr>
                                            <a:xfrm>
                                              <a:off x="2651379" y="2280874"/>
                                              <a:ext cx="201481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8" name="Straight Connector 9548"/>
                                          <wps:cNvCnPr/>
                                          <wps:spPr>
                                            <a:xfrm>
                                              <a:off x="347731" y="2280874"/>
                                              <a:ext cx="201481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49" name="Straight Connector 9549"/>
                                          <wps:cNvCnPr/>
                                          <wps:spPr>
                                            <a:xfrm flipV="1">
                                              <a:off x="2362547" y="2280874"/>
                                              <a:ext cx="0" cy="18920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0" name="Straight Connector 9550"/>
                                          <wps:cNvCnPr/>
                                          <wps:spPr>
                                            <a:xfrm flipV="1">
                                              <a:off x="2651379" y="2280874"/>
                                              <a:ext cx="0" cy="18920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1" name="Straight Connector 9551"/>
                                          <wps:cNvCnPr/>
                                          <wps:spPr>
                                            <a:xfrm flipV="1">
                                              <a:off x="1674842" y="106282"/>
                                              <a:ext cx="0" cy="12109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2" name="Straight Connector 9552"/>
                                          <wps:cNvCnPr/>
                                          <wps:spPr>
                                            <a:xfrm flipV="1">
                                              <a:off x="3318857" y="106281"/>
                                              <a:ext cx="0" cy="12109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3" name="Straight Connector 9553"/>
                                          <wps:cNvCnPr/>
                                          <wps:spPr>
                                            <a:xfrm flipV="1">
                                              <a:off x="3318857" y="2959013"/>
                                              <a:ext cx="0" cy="12109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4" name="Straight Connector 9554"/>
                                          <wps:cNvCnPr/>
                                          <wps:spPr>
                                            <a:xfrm flipV="1">
                                              <a:off x="1674842" y="2952657"/>
                                              <a:ext cx="0" cy="12109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5" name="Straight Connector 9555"/>
                                          <wps:cNvCnPr/>
                                          <wps:spPr>
                                            <a:xfrm>
                                              <a:off x="335280" y="1317250"/>
                                              <a:ext cx="13395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6" name="Straight Connector 9556"/>
                                          <wps:cNvCnPr/>
                                          <wps:spPr>
                                            <a:xfrm>
                                              <a:off x="3332757" y="1317249"/>
                                              <a:ext cx="13395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7" name="Straight Connector 9557"/>
                                          <wps:cNvCnPr/>
                                          <wps:spPr>
                                            <a:xfrm>
                                              <a:off x="335280" y="2966939"/>
                                              <a:ext cx="13395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8" name="Straight Connector 9558"/>
                                          <wps:cNvCnPr/>
                                          <wps:spPr>
                                            <a:xfrm>
                                              <a:off x="3332757" y="2966939"/>
                                              <a:ext cx="13395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59" name="Rectangle 9559"/>
                                          <wps:cNvSpPr/>
                                          <wps:spPr>
                                            <a:xfrm>
                                              <a:off x="5102701" y="125336"/>
                                              <a:ext cx="4329300" cy="40690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60" name="Straight Connector 9560"/>
                                          <wps:cNvCnPr/>
                                          <wps:spPr>
                                            <a:xfrm flipV="1">
                                              <a:off x="6911401" y="2518174"/>
                                              <a:ext cx="0" cy="167618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1" name="Straight Connector 9561"/>
                                          <wps:cNvCnPr/>
                                          <wps:spPr>
                                            <a:xfrm flipV="1">
                                              <a:off x="7635300" y="2493793"/>
                                              <a:ext cx="0" cy="167618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2" name="Straight Connector 9562"/>
                                          <wps:cNvCnPr/>
                                          <wps:spPr>
                                            <a:xfrm flipV="1">
                                              <a:off x="7621045" y="108794"/>
                                              <a:ext cx="0" cy="167618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3" name="Straight Connector 9563"/>
                                          <wps:cNvCnPr/>
                                          <wps:spPr>
                                            <a:xfrm flipV="1">
                                              <a:off x="6911401" y="108794"/>
                                              <a:ext cx="0" cy="167618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4" name="Straight Connector 9564"/>
                                          <wps:cNvCnPr/>
                                          <wps:spPr>
                                            <a:xfrm flipV="1">
                                              <a:off x="8097581" y="106282"/>
                                              <a:ext cx="0" cy="1210968"/>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5" name="Straight Connector 9565"/>
                                          <wps:cNvCnPr/>
                                          <wps:spPr>
                                            <a:xfrm flipV="1">
                                              <a:off x="6449121" y="116759"/>
                                              <a:ext cx="0" cy="1210968"/>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6" name="Straight Connector 9566"/>
                                          <wps:cNvCnPr/>
                                          <wps:spPr>
                                            <a:xfrm flipV="1">
                                              <a:off x="6449121" y="2972956"/>
                                              <a:ext cx="0" cy="1210968"/>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7" name="Straight Connector 9567"/>
                                          <wps:cNvCnPr/>
                                          <wps:spPr>
                                            <a:xfrm flipV="1">
                                              <a:off x="8097581" y="2983395"/>
                                              <a:ext cx="0" cy="1210968"/>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8" name="Straight Connector 9568"/>
                                          <wps:cNvCnPr/>
                                          <wps:spPr>
                                            <a:xfrm>
                                              <a:off x="8092438" y="2983395"/>
                                              <a:ext cx="133956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69" name="Straight Connector 9569"/>
                                          <wps:cNvCnPr/>
                                          <wps:spPr>
                                            <a:xfrm>
                                              <a:off x="5111503" y="2987007"/>
                                              <a:ext cx="133956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0" name="Straight Connector 9570"/>
                                          <wps:cNvCnPr/>
                                          <wps:spPr>
                                            <a:xfrm>
                                              <a:off x="5111503" y="1327727"/>
                                              <a:ext cx="133956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1" name="Straight Connector 9571"/>
                                          <wps:cNvCnPr/>
                                          <wps:spPr>
                                            <a:xfrm>
                                              <a:off x="8092438" y="1327727"/>
                                              <a:ext cx="1339562"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2" name="Straight Connector 9572"/>
                                          <wps:cNvCnPr/>
                                          <wps:spPr>
                                            <a:xfrm>
                                              <a:off x="7621045" y="1791039"/>
                                              <a:ext cx="181095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3" name="Straight Connector 9573"/>
                                          <wps:cNvCnPr/>
                                          <wps:spPr>
                                            <a:xfrm>
                                              <a:off x="7621044" y="2512057"/>
                                              <a:ext cx="181095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4" name="Straight Connector 9574"/>
                                          <wps:cNvCnPr/>
                                          <wps:spPr>
                                            <a:xfrm>
                                              <a:off x="5111503" y="2510675"/>
                                              <a:ext cx="181095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5" name="Straight Connector 9575"/>
                                          <wps:cNvCnPr/>
                                          <wps:spPr>
                                            <a:xfrm>
                                              <a:off x="5111503" y="1806319"/>
                                              <a:ext cx="1810955"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576" name="Straight Connector 9576"/>
                                          <wps:cNvCnPr/>
                                          <wps:spPr>
                                            <a:xfrm flipV="1">
                                              <a:off x="2501048" y="1252060"/>
                                              <a:ext cx="0" cy="1791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77" name="Straight Connector 9577"/>
                                          <wps:cNvCnPr/>
                                          <wps:spPr>
                                            <a:xfrm flipV="1">
                                              <a:off x="2514301" y="2721809"/>
                                              <a:ext cx="0" cy="1791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78" name="Straight Connector 9578"/>
                                          <wps:cNvCnPr/>
                                          <wps:spPr>
                                            <a:xfrm flipV="1">
                                              <a:off x="7267349" y="3052735"/>
                                              <a:ext cx="0" cy="1791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79" name="Straight Connector 9579"/>
                                          <wps:cNvCnPr/>
                                          <wps:spPr>
                                            <a:xfrm flipV="1">
                                              <a:off x="7267349" y="1169615"/>
                                              <a:ext cx="0" cy="1791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580" name="TextBox 217"/>
                                        <wps:cNvSpPr txBox="1"/>
                                        <wps:spPr>
                                          <a:xfrm>
                                            <a:off x="419716" y="139866"/>
                                            <a:ext cx="1438746" cy="829679"/>
                                          </a:xfrm>
                                          <a:prstGeom prst="rect">
                                            <a:avLst/>
                                          </a:prstGeom>
                                          <a:noFill/>
                                        </wps:spPr>
                                        <wps:txbx>
                                          <w:txbxContent>
                                            <w:p w14:paraId="496A1BD5"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Unloaded face</w:t>
                                              </w:r>
                                            </w:p>
                                          </w:txbxContent>
                                        </wps:txbx>
                                        <wps:bodyPr wrap="square" rtlCol="0">
                                          <a:noAutofit/>
                                        </wps:bodyPr>
                                      </wps:wsp>
                                      <wps:wsp>
                                        <wps:cNvPr id="9582" name="TextBox 218"/>
                                        <wps:cNvSpPr txBox="1"/>
                                        <wps:spPr>
                                          <a:xfrm>
                                            <a:off x="5264424" y="162177"/>
                                            <a:ext cx="1239394" cy="852597"/>
                                          </a:xfrm>
                                          <a:prstGeom prst="rect">
                                            <a:avLst/>
                                          </a:prstGeom>
                                          <a:noFill/>
                                        </wps:spPr>
                                        <wps:txbx>
                                          <w:txbxContent>
                                            <w:p w14:paraId="40D782D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Loaded face</w:t>
                                              </w:r>
                                            </w:p>
                                          </w:txbxContent>
                                        </wps:txbx>
                                        <wps:bodyPr wrap="square" rtlCol="0">
                                          <a:noAutofit/>
                                        </wps:bodyPr>
                                      </wps:wsp>
                                    </wpg:grpSp>
                                    <wpg:grpSp>
                                      <wpg:cNvPr id="9583" name="Group 9583"/>
                                      <wpg:cNvGrpSpPr/>
                                      <wpg:grpSpPr>
                                        <a:xfrm>
                                          <a:off x="3574256" y="2095500"/>
                                          <a:ext cx="1053800" cy="363135"/>
                                          <a:chOff x="0" y="0"/>
                                          <a:chExt cx="1053800" cy="363135"/>
                                        </a:xfrm>
                                      </wpg:grpSpPr>
                                      <wps:wsp>
                                        <wps:cNvPr id="9584" name="TextBox 297"/>
                                        <wps:cNvSpPr txBox="1"/>
                                        <wps:spPr>
                                          <a:xfrm>
                                            <a:off x="21432" y="76200"/>
                                            <a:ext cx="589456" cy="225004"/>
                                          </a:xfrm>
                                          <a:prstGeom prst="rect">
                                            <a:avLst/>
                                          </a:prstGeom>
                                          <a:noFill/>
                                          <a:ln>
                                            <a:noFill/>
                                          </a:ln>
                                        </wps:spPr>
                                        <wps:txbx>
                                          <w:txbxContent>
                                            <w:p w14:paraId="5421F4F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wps:txbx>
                                        <wps:bodyPr wrap="square" rtlCol="0">
                                          <a:noAutofit/>
                                        </wps:bodyPr>
                                      </wps:wsp>
                                      <wpg:grpSp>
                                        <wpg:cNvPr id="9585" name="Group 9585"/>
                                        <wpg:cNvGrpSpPr/>
                                        <wpg:grpSpPr>
                                          <a:xfrm>
                                            <a:off x="0" y="0"/>
                                            <a:ext cx="895350" cy="363135"/>
                                            <a:chOff x="0" y="0"/>
                                            <a:chExt cx="895350" cy="363135"/>
                                          </a:xfrm>
                                        </wpg:grpSpPr>
                                        <wps:wsp>
                                          <wps:cNvPr id="9586" name="Straight Connector 9586"/>
                                          <wps:cNvCnPr/>
                                          <wps:spPr>
                                            <a:xfrm>
                                              <a:off x="433388" y="19050"/>
                                              <a:ext cx="0" cy="344085"/>
                                            </a:xfrm>
                                            <a:prstGeom prst="line">
                                              <a:avLst/>
                                            </a:prstGeom>
                                          </wps:spPr>
                                          <wps:style>
                                            <a:lnRef idx="1">
                                              <a:schemeClr val="dk1"/>
                                            </a:lnRef>
                                            <a:fillRef idx="0">
                                              <a:schemeClr val="dk1"/>
                                            </a:fillRef>
                                            <a:effectRef idx="0">
                                              <a:schemeClr val="dk1"/>
                                            </a:effectRef>
                                            <a:fontRef idx="minor">
                                              <a:schemeClr val="tx1"/>
                                            </a:fontRef>
                                          </wps:style>
                                          <wps:bodyPr/>
                                        </wps:wsp>
                                        <wps:wsp>
                                          <wps:cNvPr id="9587" name="Straight Connector 9587"/>
                                          <wps:cNvCnPr/>
                                          <wps:spPr>
                                            <a:xfrm>
                                              <a:off x="2382" y="0"/>
                                              <a:ext cx="0" cy="345897"/>
                                            </a:xfrm>
                                            <a:prstGeom prst="line">
                                              <a:avLst/>
                                            </a:prstGeom>
                                          </wps:spPr>
                                          <wps:style>
                                            <a:lnRef idx="1">
                                              <a:schemeClr val="dk1"/>
                                            </a:lnRef>
                                            <a:fillRef idx="0">
                                              <a:schemeClr val="dk1"/>
                                            </a:fillRef>
                                            <a:effectRef idx="0">
                                              <a:schemeClr val="dk1"/>
                                            </a:effectRef>
                                            <a:fontRef idx="minor">
                                              <a:schemeClr val="tx1"/>
                                            </a:fontRef>
                                          </wps:style>
                                          <wps:bodyPr/>
                                        </wps:wsp>
                                        <wps:wsp>
                                          <wps:cNvPr id="9588" name="Straight Arrow Connector 9588"/>
                                          <wps:cNvCnPr/>
                                          <wps:spPr>
                                            <a:xfrm>
                                              <a:off x="0" y="302419"/>
                                              <a:ext cx="44254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589" name="Straight Arrow Connector 9589"/>
                                          <wps:cNvCnPr/>
                                          <wps:spPr>
                                            <a:xfrm>
                                              <a:off x="450057" y="304800"/>
                                              <a:ext cx="44254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590" name="Straight Connector 9590"/>
                                          <wps:cNvCnPr/>
                                          <wps:spPr>
                                            <a:xfrm>
                                              <a:off x="895350" y="9525"/>
                                              <a:ext cx="0" cy="34589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591" name="TextBox 297"/>
                                        <wps:cNvSpPr txBox="1"/>
                                        <wps:spPr>
                                          <a:xfrm>
                                            <a:off x="464344" y="88106"/>
                                            <a:ext cx="589456" cy="225004"/>
                                          </a:xfrm>
                                          <a:prstGeom prst="rect">
                                            <a:avLst/>
                                          </a:prstGeom>
                                          <a:noFill/>
                                          <a:ln>
                                            <a:noFill/>
                                          </a:ln>
                                        </wps:spPr>
                                        <wps:txbx>
                                          <w:txbxContent>
                                            <w:p w14:paraId="3281151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wps:txbx>
                                        <wps:bodyPr wrap="square" rtlCol="0">
                                          <a:noAutofit/>
                                        </wps:bodyPr>
                                      </wps:wsp>
                                    </wpg:grpSp>
                                    <wpg:grpSp>
                                      <wpg:cNvPr id="9592" name="Group 9592"/>
                                      <wpg:cNvGrpSpPr/>
                                      <wpg:grpSpPr>
                                        <a:xfrm rot="16200000">
                                          <a:off x="4946319" y="786275"/>
                                          <a:ext cx="1053466" cy="371186"/>
                                          <a:chOff x="-1" y="-8614"/>
                                          <a:chExt cx="1053801" cy="371749"/>
                                        </a:xfrm>
                                      </wpg:grpSpPr>
                                      <wps:wsp>
                                        <wps:cNvPr id="9593" name="TextBox 297"/>
                                        <wps:cNvSpPr txBox="1"/>
                                        <wps:spPr>
                                          <a:xfrm>
                                            <a:off x="21432" y="-8613"/>
                                            <a:ext cx="589456" cy="309817"/>
                                          </a:xfrm>
                                          <a:prstGeom prst="rect">
                                            <a:avLst/>
                                          </a:prstGeom>
                                          <a:noFill/>
                                          <a:ln>
                                            <a:noFill/>
                                          </a:ln>
                                        </wps:spPr>
                                        <wps:txbx>
                                          <w:txbxContent>
                                            <w:p w14:paraId="0AF1873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wps:txbx>
                                        <wps:bodyPr wrap="square" rtlCol="0">
                                          <a:noAutofit/>
                                        </wps:bodyPr>
                                      </wps:wsp>
                                      <wpg:grpSp>
                                        <wpg:cNvPr id="9594" name="Group 9594"/>
                                        <wpg:cNvGrpSpPr/>
                                        <wpg:grpSpPr>
                                          <a:xfrm>
                                            <a:off x="-1" y="0"/>
                                            <a:ext cx="895351" cy="363135"/>
                                            <a:chOff x="-1" y="0"/>
                                            <a:chExt cx="895351" cy="363135"/>
                                          </a:xfrm>
                                        </wpg:grpSpPr>
                                        <wps:wsp>
                                          <wps:cNvPr id="9595" name="Straight Connector 9595"/>
                                          <wps:cNvCnPr/>
                                          <wps:spPr>
                                            <a:xfrm>
                                              <a:off x="433388" y="19050"/>
                                              <a:ext cx="0" cy="344085"/>
                                            </a:xfrm>
                                            <a:prstGeom prst="line">
                                              <a:avLst/>
                                            </a:prstGeom>
                                          </wps:spPr>
                                          <wps:style>
                                            <a:lnRef idx="1">
                                              <a:schemeClr val="dk1"/>
                                            </a:lnRef>
                                            <a:fillRef idx="0">
                                              <a:schemeClr val="dk1"/>
                                            </a:fillRef>
                                            <a:effectRef idx="0">
                                              <a:schemeClr val="dk1"/>
                                            </a:effectRef>
                                            <a:fontRef idx="minor">
                                              <a:schemeClr val="tx1"/>
                                            </a:fontRef>
                                          </wps:style>
                                          <wps:bodyPr/>
                                        </wps:wsp>
                                        <wps:wsp>
                                          <wps:cNvPr id="9596" name="Straight Connector 9596"/>
                                          <wps:cNvCnPr/>
                                          <wps:spPr>
                                            <a:xfrm>
                                              <a:off x="2382" y="0"/>
                                              <a:ext cx="0" cy="345897"/>
                                            </a:xfrm>
                                            <a:prstGeom prst="line">
                                              <a:avLst/>
                                            </a:prstGeom>
                                          </wps:spPr>
                                          <wps:style>
                                            <a:lnRef idx="1">
                                              <a:schemeClr val="dk1"/>
                                            </a:lnRef>
                                            <a:fillRef idx="0">
                                              <a:schemeClr val="dk1"/>
                                            </a:fillRef>
                                            <a:effectRef idx="0">
                                              <a:schemeClr val="dk1"/>
                                            </a:effectRef>
                                            <a:fontRef idx="minor">
                                              <a:schemeClr val="tx1"/>
                                            </a:fontRef>
                                          </wps:style>
                                          <wps:bodyPr/>
                                        </wps:wsp>
                                        <wps:wsp>
                                          <wps:cNvPr id="9597" name="Straight Arrow Connector 9597"/>
                                          <wps:cNvCnPr/>
                                          <wps:spPr>
                                            <a:xfrm>
                                              <a:off x="-1" y="268826"/>
                                              <a:ext cx="44254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598" name="Straight Arrow Connector 9598"/>
                                          <wps:cNvCnPr/>
                                          <wps:spPr>
                                            <a:xfrm>
                                              <a:off x="450057" y="268826"/>
                                              <a:ext cx="44254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599" name="Straight Connector 9599"/>
                                          <wps:cNvCnPr/>
                                          <wps:spPr>
                                            <a:xfrm>
                                              <a:off x="895350" y="9525"/>
                                              <a:ext cx="0" cy="34589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8" name="TextBox 297"/>
                                        <wps:cNvSpPr txBox="1"/>
                                        <wps:spPr>
                                          <a:xfrm>
                                            <a:off x="464344" y="-8614"/>
                                            <a:ext cx="589456" cy="321723"/>
                                          </a:xfrm>
                                          <a:prstGeom prst="rect">
                                            <a:avLst/>
                                          </a:prstGeom>
                                          <a:noFill/>
                                          <a:ln>
                                            <a:noFill/>
                                          </a:ln>
                                        </wps:spPr>
                                        <wps:txbx>
                                          <w:txbxContent>
                                            <w:p w14:paraId="5251ED1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wps:txbx>
                                        <wps:bodyPr wrap="square" rtlCol="0">
                                          <a:noAutofit/>
                                        </wps:bodyPr>
                                      </wps:wsp>
                                    </wpg:grpSp>
                                  </wpg:grpSp>
                                </wpg:grpSp>
                              </wpg:grpSp>
                            </wpg:grpSp>
                          </wpg:grpSp>
                        </wpg:grpSp>
                      </wpg:grpSp>
                      <wps:wsp>
                        <wps:cNvPr id="129" name="Text Box 129"/>
                        <wps:cNvSpPr txBox="1"/>
                        <wps:spPr>
                          <a:xfrm>
                            <a:off x="0" y="2929890"/>
                            <a:ext cx="6525260" cy="287655"/>
                          </a:xfrm>
                          <a:prstGeom prst="rect">
                            <a:avLst/>
                          </a:prstGeom>
                          <a:solidFill>
                            <a:prstClr val="white"/>
                          </a:solidFill>
                          <a:ln>
                            <a:noFill/>
                          </a:ln>
                          <a:effectLst/>
                        </wps:spPr>
                        <wps:txbx>
                          <w:txbxContent>
                            <w:p w14:paraId="760E631A" w14:textId="1BE80CD7" w:rsidR="000D042A" w:rsidRPr="00DD3AB6" w:rsidRDefault="000D042A" w:rsidP="003518A8">
                              <w:pPr>
                                <w:pStyle w:val="Caption"/>
                                <w:jc w:val="center"/>
                                <w:rPr>
                                  <w:rFonts w:cs="Arial"/>
                                  <w:noProof/>
                                  <w:sz w:val="20"/>
                                  <w:szCs w:val="20"/>
                                </w:rPr>
                              </w:pPr>
                              <w:bookmarkStart w:id="27" w:name="_Ref461586392"/>
                              <w:bookmarkStart w:id="28" w:name="_Toc462418256"/>
                              <w:bookmarkStart w:id="29" w:name="_Toc462420708"/>
                              <w:bookmarkStart w:id="30" w:name="_Toc462424146"/>
                              <w:r>
                                <w:t>Figure</w:t>
                              </w:r>
                              <w:bookmarkEnd w:id="27"/>
                              <w:r>
                                <w:t xml:space="preserve"> 4: </w:t>
                              </w:r>
                              <w:r w:rsidRPr="00DF4148">
                                <w:rPr>
                                  <w:rFonts w:cs="Arial"/>
                                </w:rPr>
                                <w:t>Strain gauges locations</w:t>
                              </w:r>
                              <w:bookmarkEnd w:id="28"/>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0657E5" id="Group 2" o:spid="_x0000_s1029" style="position:absolute;left:0;text-align:left;margin-left:-21.65pt;margin-top:4.95pt;width:490.5pt;height:251.4pt;z-index:251652608;mso-position-horizontal-relative:margin;mso-width-relative:margin;mso-height-relative:margin" coordsize="65252,3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">
                <v:group id="Group 3" o:spid="_x0000_s1030" style="position:absolute;left:199;width:65053;height:28740" coordorigin="199" coordsize="65056,2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1" style="position:absolute;left:199;top:63;width:8275;height:20669" coordorigin="199" coordsize="8275,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0" o:spid="_x0000_s1032" style="position:absolute;left:1997;width:6477;height:20669" coordsize="6477,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33" o:spid="_x0000_s1033" style="position:absolute;flip:x;visibility:visible;mso-wrap-style:square" from="0,0" to="63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" strokecolor="black [3040]"/>
                      <v:line id="Straight Connector 35" o:spid="_x0000_s1034" style="position:absolute;flip:x;visibility:visible;mso-wrap-style:square" from="190,20669" to="6477,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" strokecolor="black [3040]"/>
                      <v:shapetype id="_x0000_t32" coordsize="21600,21600" o:spt="32" o:oned="t" path="m,l21600,21600e" filled="f">
                        <v:path arrowok="t" fillok="f" o:connecttype="none"/>
                        <o:lock v:ext="edit" shapetype="t"/>
                      </v:shapetype>
                      <v:shape id="Straight Arrow Connector 36" o:spid="_x0000_s1035" type="#_x0000_t32" style="position:absolute;left:539;top:63;width:0;height:20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" strokecolor="black [3040]">
                        <v:stroke startarrow="block" endarrow="block"/>
                      </v:shape>
                    </v:group>
                    <v:shape id="TextBox 297" o:spid="_x0000_s1036" type="#_x0000_t202" style="position:absolute;left:-759;top:8362;width:4669;height:27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" filled="f" stroked="f">
                      <v:textbox>
                        <w:txbxContent>
                          <w:p w14:paraId="3BAFC29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800</w:t>
                            </w:r>
                          </w:p>
                        </w:txbxContent>
                      </v:textbox>
                    </v:shape>
                  </v:group>
                  <v:group id="Group 38" o:spid="_x0000_s1037" style="position:absolute;left:3552;width:61704;height:28744" coordorigin="-363" coordsize="61704,2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Box 297" o:spid="_x0000_s1038" type="#_x0000_t202" style="position:absolute;left:-1925;top:13153;width:5734;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" filled="f" stroked="f">
                      <v:textbox>
                        <w:txbxContent>
                          <w:p w14:paraId="4036EE7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v:textbox>
                    </v:shape>
                    <v:group id="Group 40" o:spid="_x0000_s1039" style="position:absolute;left:-363;width:61703;height:28744" coordorigin="-377" coordsize="61704,2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40" style="position:absolute;left:4796;top:20932;width:25168;height:7812" coordsize="25168,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41" style="position:absolute;width:25168;height:7812" coordsize="25168,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43" o:spid="_x0000_s1042" style="position:absolute;visibility:visible;mso-wrap-style:square" from="44,0" to="44,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" strokecolor="black [3040]"/>
                          <v:line id="Straight Connector 44" o:spid="_x0000_s1043" style="position:absolute;visibility:visible;mso-wrap-style:square" from="25168,224" to="25168,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shape id="Straight Arrow Connector 45" o:spid="_x0000_s1044" type="#_x0000_t32" style="position:absolute;top:7194;width:2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" strokecolor="black [3040]">
                            <v:stroke startarrow="block" endarrow="block"/>
                          </v:shape>
                        </v:group>
                        <v:shape id="TextBox 297" o:spid="_x0000_s1045" type="#_x0000_t202" style="position:absolute;left:11116;top:5065;width:4669;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4139EE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850</w:t>
                                </w:r>
                              </w:p>
                            </w:txbxContent>
                          </v:textbox>
                        </v:shape>
                      </v:group>
                      <v:group id="Group 47" o:spid="_x0000_s1046" style="position:absolute;left:-377;width:61703;height:24660" coordorigin="-377" coordsize="61704,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47" style="position:absolute;left:12226;top:20920;width:20739;height:3740" coordsize="20740,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Box 297" o:spid="_x0000_s1048" type="#_x0000_t202" style="position:absolute;left:14845;top:916;width:589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A3EC420"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50</w:t>
                                  </w:r>
                                </w:p>
                              </w:txbxContent>
                            </v:textbox>
                          </v:shape>
                          <v:group id="Group 50" o:spid="_x0000_s1049" style="position:absolute;width:17066;height:3742" coordsize="17066,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Box 297" o:spid="_x0000_s1050" type="#_x0000_t202" style="position:absolute;left:9793;top:844;width:589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0151878"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v:textbox>
                            </v:shape>
                            <v:group id="Group 52" o:spid="_x0000_s1051" style="position:absolute;width:17066;height:3742" coordsize="17066,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xtBox 297" o:spid="_x0000_s1052" type="#_x0000_t202" style="position:absolute;left:5467;top:906;width:589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21A74A7C" w14:textId="77777777" w:rsidR="000D042A" w:rsidRDefault="000D042A" w:rsidP="0090375F">
                                      <w:pPr>
                                        <w:pStyle w:val="NormalWeb"/>
                                        <w:spacing w:before="0" w:beforeAutospacing="0" w:after="0" w:afterAutospacing="0"/>
                                      </w:pPr>
                                    </w:p>
                                  </w:txbxContent>
                                </v:textbox>
                              </v:shape>
                              <v:group id="Group 54" o:spid="_x0000_s1053" style="position:absolute;width:17066;height:3742" coordsize="17066,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Box 297" o:spid="_x0000_s1054" type="#_x0000_t202" style="position:absolute;top:1019;width:508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0EC488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43.37</w:t>
                                        </w:r>
                                      </w:p>
                                    </w:txbxContent>
                                  </v:textbox>
                                </v:shape>
                                <v:group id="Group 56" o:spid="_x0000_s1055" style="position:absolute;left:216;width:16850;height:3742" coordsize="16850,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57" o:spid="_x0000_s1056" style="position:absolute;visibility:visible;mso-wrap-style:square" from="4953,57" to="4953,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" strokecolor="black [3040]"/>
                                  <v:line id="Straight Connector 58" o:spid="_x0000_s1057" style="position:absolute;visibility:visible;mso-wrap-style:square" from="6137,91" to="6137,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" strokecolor="black [3040]"/>
                                  <v:line id="Straight Connector 59" o:spid="_x0000_s1058" style="position:absolute;visibility:visible;mso-wrap-style:square" from="9226,0" to="9226,3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" strokecolor="black [3040]"/>
                                  <v:line id="Straight Connector 60" o:spid="_x0000_s1059" style="position:absolute;visibility:visible;mso-wrap-style:square" from="13435,57" to="134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" strokecolor="black [3040]"/>
                                  <v:line id="Straight Connector 61" o:spid="_x0000_s1060" style="position:absolute;flip:y;visibility:visible;mso-wrap-style:square" from="14726,91" to="14726,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" strokecolor="black [3040]"/>
                                  <v:shape id="Straight Arrow Connector 62" o:spid="_x0000_s1061" type="#_x0000_t32" style="position:absolute;left:6096;top:3039;width:3130;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" strokecolor="black [3040]">
                                    <v:stroke startarrow="block" endarrow="block"/>
                                  </v:shape>
                                  <v:shape id="Straight Arrow Connector 63" o:spid="_x0000_s1062" type="#_x0000_t32" style="position:absolute;left:9218;top:3081;width:4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" strokecolor="black [3040]">
                                    <v:stroke startarrow="block" endarrow="block"/>
                                  </v:shape>
                                  <v:line id="Straight Connector 9472" o:spid="_x0000_s1063" style="position:absolute;flip:x;visibility:visible;mso-wrap-style:square" from="4994,3048" to="647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" strokecolor="black [3040]"/>
                                  <v:line id="Straight Connector 9473" o:spid="_x0000_s1064" style="position:absolute;visibility:visible;mso-wrap-style:square" from="12630,3081" to="14726,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" strokecolor="black [3040]"/>
                                  <v:shape id="Straight Arrow Connector 9474" o:spid="_x0000_s1065" type="#_x0000_t32" style="position:absolute;left:14776;top:3081;width:20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" strokecolor="black [3040]">
                                    <v:stroke endarrow="block"/>
                                  </v:shape>
                                  <v:shape id="Straight Arrow Connector 9475" o:spid="_x0000_s1066" type="#_x0000_t32" style="position:absolute;top:3014;width:49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" strokecolor="black [3040]">
                                    <v:stroke endarrow="block"/>
                                  </v:shape>
                                </v:group>
                              </v:group>
                            </v:group>
                          </v:group>
                        </v:group>
                        <v:group id="Group 9476" o:spid="_x0000_s1067" style="position:absolute;left:-377;width:61703;height:24586" coordorigin="-377" coordsize="61704,2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">
                          <v:shape id="TextBox 297" o:spid="_x0000_s1068" type="#_x0000_t202" style="position:absolute;left:-1872;top:16007;width:5734;height:25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" filled="f" stroked="f">
                            <v:textbox>
                              <w:txbxContent>
                                <w:p w14:paraId="1092D21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100</w:t>
                                  </w:r>
                                </w:p>
                              </w:txbxContent>
                            </v:textbox>
                          </v:shape>
                          <v:group id="Group 9478" o:spid="_x0000_s1069" style="position:absolute;left:-377;width:61703;height:24586" coordorigin="-405" coordsize="61704,2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">
                            <v:shape id="TextBox 297" o:spid="_x0000_s1070" type="#_x0000_t202" style="position:absolute;left:-1886;top:9843;width:5734;height:25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" filled="f" stroked="f">
                              <v:textbox>
                                <w:txbxContent>
                                  <w:p w14:paraId="7D63060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130</w:t>
                                    </w:r>
                                  </w:p>
                                </w:txbxContent>
                              </v:textbox>
                            </v:shape>
                            <v:group id="Group 9480" o:spid="_x0000_s1071" style="position:absolute;left:-405;top:3692;width:4933;height:15719" coordorigin="-560" coordsize="4934,1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">
                              <v:shape id="TextBox 297" o:spid="_x0000_s1072" type="#_x0000_t202" style="position:absolute;left:-2072;top:1512;width:5738;height:27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" filled="f" stroked="f">
                                <v:textbox>
                                  <w:txbxContent>
                                    <w:p w14:paraId="1F982F8F"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43.75</w:t>
                                      </w:r>
                                    </w:p>
                                  </w:txbxContent>
                                </v:textbox>
                              </v:shape>
                              <v:group id="Group 9482" o:spid="_x0000_s1073" style="position:absolute;left:1075;top:1283;width:3298;height:14435" coordsize="3298,1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">
                                <v:line id="Straight Connector 9483" o:spid="_x0000_s1074" style="position:absolute;flip:x;visibility:visible;mso-wrap-style:square" from="43,5407" to="3234,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" strokecolor="black [3040]"/>
                                <v:line id="Straight Connector 9484" o:spid="_x0000_s1075" style="position:absolute;flip:x;visibility:visible;mso-wrap-style:square" from="0,4308" to="3198,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" strokecolor="black [3040]"/>
                                <v:line id="Straight Connector 9485" o:spid="_x0000_s1076" style="position:absolute;flip:x;visibility:visible;mso-wrap-style:square" from="87,8909" to="3298,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" strokecolor="black [3040]"/>
                                <v:line id="Straight Connector 9486" o:spid="_x0000_s1077" style="position:absolute;flip:x;visibility:visible;mso-wrap-style:square" from="73,11811" to="323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" strokecolor="black [3040]"/>
                                <v:line id="Straight Connector 9487" o:spid="_x0000_s1078" style="position:absolute;visibility:visible;mso-wrap-style:square" from="952,4278" to="952,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" strokecolor="black [3040]"/>
                                <v:shape id="Straight Arrow Connector 9488" o:spid="_x0000_s1079" type="#_x0000_t32" style="position:absolute;left:967;width:0;height:4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" strokecolor="black [3040]">
                                  <v:stroke endarrow="block"/>
                                </v:shape>
                                <v:shape id="Straight Arrow Connector 9489" o:spid="_x0000_s1080" type="#_x0000_t32" style="position:absolute;left:981;top:5451;width:0;height:3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" strokecolor="black [3040]">
                                  <v:stroke startarrow="block" endarrow="block"/>
                                </v:shape>
                                <v:shape id="Straight Arrow Connector 9490" o:spid="_x0000_s1081" type="#_x0000_t32" style="position:absolute;left:996;top:8909;width:0;height:2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" strokecolor="black [3040]">
                                  <v:stroke startarrow="block" endarrow="block"/>
                                </v:shape>
                                <v:line id="Straight Connector 9491" o:spid="_x0000_s1082" style="position:absolute;flip:x;visibility:visible;mso-wrap-style:square" from="117,14419" to="3186,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" strokecolor="black [3040]"/>
                                <v:shape id="Straight Arrow Connector 9492" o:spid="_x0000_s1083" type="#_x0000_t32" style="position:absolute;left:996;top:11796;width:0;height:26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" strokecolor="black [3040]">
                                  <v:stroke startarrow="block" endarrow="block"/>
                                </v:shape>
                              </v:group>
                            </v:group>
                            <v:group id="Group 9493" o:spid="_x0000_s1084" style="position:absolute;left:4711;width:56587;height:24586" coordsize="56586,24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">
                              <v:group id="Group 50" o:spid="_x0000_s1085" style="position:absolute;width:52717;height:22669" coordorigin="3239,908" coordsize="91080,3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">
                                <v:group id="Group 9495" o:spid="_x0000_s1086" style="position:absolute;left:3239;top:908;width:91081;height:38142" coordorigin="3239,1062" coordsize="91080,4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">
                                  <v:shape id="TextBox 260" o:spid="_x0000_s1087" type="#_x0000_t202" style="position:absolute;left:3239;top:32950;width:6707;height:8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" filled="f" stroked="f">
                                    <v:textbox>
                                      <w:txbxContent>
                                        <w:p w14:paraId="440E8EF2" w14:textId="77777777" w:rsidR="000D042A" w:rsidRPr="00C10EED" w:rsidRDefault="000D042A" w:rsidP="0090375F">
                                          <w:pPr>
                                            <w:pStyle w:val="NormalWeb"/>
                                            <w:spacing w:before="0" w:beforeAutospacing="0" w:after="0" w:afterAutospacing="0"/>
                                            <w:rPr>
                                              <w:sz w:val="22"/>
                                              <w:szCs w:val="22"/>
                                            </w:rPr>
                                          </w:pPr>
                                          <w:r w:rsidRPr="00C10EED">
                                            <w:rPr>
                                              <w:rFonts w:asciiTheme="minorHAnsi" w:hAnsi="Calibri" w:cstheme="minorBidi"/>
                                              <w:color w:val="000000" w:themeColor="text1"/>
                                              <w:kern w:val="24"/>
                                              <w:sz w:val="22"/>
                                              <w:szCs w:val="22"/>
                                            </w:rPr>
                                            <w:t>Y</w:t>
                                          </w:r>
                                        </w:p>
                                      </w:txbxContent>
                                    </v:textbox>
                                  </v:shape>
                                  <v:group id="Group 9497" o:spid="_x0000_s1088" style="position:absolute;left:25010;top:19983;width:1387;height:1297" coordorigin="25010,19983" coordsize="138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">
                                    <v:line id="Straight Connector 9498" o:spid="_x0000_s1089" style="position:absolute;visibility:visible;mso-wrap-style:square" from="25010,19983" to="25010,2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" strokecolor="black [3213]" strokeweight="1.5pt"/>
                                    <v:line id="Straight Connector 9499" o:spid="_x0000_s1090" style="position:absolute;visibility:visible;mso-wrap-style:square" from="25010,21293" to="26397,2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" strokecolor="black [3213]" strokeweight="1.5pt"/>
                                  </v:group>
                                  <v:shape id="Straight Arrow Connector 9500" o:spid="_x0000_s1091" type="#_x0000_t32" style="position:absolute;left:3421;top:35581;width: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" strokecolor="black [3213]" strokeweight="1.5pt">
                                    <v:stroke endarrow="block"/>
                                  </v:shape>
                                  <v:shape id="Straight Arrow Connector 9501" o:spid="_x0000_s1092" type="#_x0000_t32" style="position:absolute;left:3421;top:41753;width:67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" strokecolor="black [3213]" strokeweight="1pt">
                                    <v:stroke endarrow="block"/>
                                  </v:shape>
                                  <v:shape id="TextBox 259" o:spid="_x0000_s1093" type="#_x0000_t202" style="position:absolute;left:6869;top:36816;width:6707;height:8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" filled="f" stroked="f">
                                    <v:textbox>
                                      <w:txbxContent>
                                        <w:p w14:paraId="693C0622" w14:textId="77777777" w:rsidR="000D042A" w:rsidRPr="00C10EED" w:rsidRDefault="000D042A" w:rsidP="0090375F">
                                          <w:pPr>
                                            <w:pStyle w:val="NormalWeb"/>
                                            <w:spacing w:before="0" w:beforeAutospacing="0" w:after="0" w:afterAutospacing="0"/>
                                            <w:rPr>
                                              <w:sz w:val="22"/>
                                              <w:szCs w:val="22"/>
                                            </w:rPr>
                                          </w:pPr>
                                          <w:r w:rsidRPr="00C10EED">
                                            <w:rPr>
                                              <w:rFonts w:asciiTheme="minorHAnsi" w:hAnsi="Calibri" w:cstheme="minorBidi"/>
                                              <w:color w:val="000000" w:themeColor="text1"/>
                                              <w:kern w:val="24"/>
                                              <w:sz w:val="22"/>
                                              <w:szCs w:val="22"/>
                                            </w:rPr>
                                            <w:t>X</w:t>
                                          </w:r>
                                        </w:p>
                                      </w:txbxContent>
                                    </v:textbox>
                                  </v:shape>
                                  <v:group id="Group 9503" o:spid="_x0000_s1094" style="position:absolute;left:32130;top:27324;width:1387;height:1297" coordorigin="32130,27453" coordsize="138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1f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K4yX8vglPQK5/AAAA//8DAFBLAQItABQABgAIAAAAIQDb4fbL7gAAAIUBAAATAAAAAAAA&#10;AAAAAAAAAAAAAABbQ29udGVudF9UeXBlc10ueG1sUEsBAi0AFAAGAAgAAAAhAFr0LFu/AAAAFQEA&#10;AAsAAAAAAAAAAAAAAAAAHwEAAF9yZWxzLy5yZWxzUEsBAi0AFAAGAAgAAAAhAHXq3V/HAAAA3QAA&#10;AA8AAAAAAAAAAAAAAAAABwIAAGRycy9kb3ducmV2LnhtbFBLBQYAAAAAAwADALcAAAD7AgAAAAA=&#10;">
                                    <v:line id="Straight Connector 9504" o:spid="_x0000_s1095" style="position:absolute;visibility:visible;mso-wrap-style:square" from="32130,27453" to="32130,2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" strokecolor="black [3213]" strokeweight="1.5pt"/>
                                    <v:line id="Straight Connector 9505" o:spid="_x0000_s1096" style="position:absolute;visibility:visible;mso-wrap-style:square" from="32130,28764" to="33517,2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" strokecolor="black [3213]" strokeweight="1.5pt"/>
                                  </v:group>
                                  <v:group id="Group 9506" o:spid="_x0000_s1097" style="position:absolute;left:42876;top:17849;width:1387;height:1297" coordorigin="42876,17849" coordsize="138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">
                                    <v:line id="Straight Connector 9507" o:spid="_x0000_s1098" style="position:absolute;visibility:visible;mso-wrap-style:square" from="42876,17849" to="42876,1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" strokecolor="black [3213]" strokeweight="1.5pt"/>
                                    <v:line id="Straight Connector 9508" o:spid="_x0000_s1099" style="position:absolute;visibility:visible;mso-wrap-style:square" from="42876,19160" to="44263,1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" strokecolor="black [3213]" strokeweight="1.5pt"/>
                                  </v:group>
                                  <v:group id="Group 9509" o:spid="_x0000_s1100" style="position:absolute;left:39227;top:34397;width:1387;height:1297" coordorigin="39227,34674" coordsize="138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">
                                    <v:line id="Straight Connector 9510" o:spid="_x0000_s1101" style="position:absolute;visibility:visible;mso-wrap-style:square" from="39227,34674" to="39227,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" strokecolor="black [3213]" strokeweight="1.5pt"/>
                                    <v:line id="Straight Connector 9511" o:spid="_x0000_s1102" style="position:absolute;visibility:visible;mso-wrap-style:square" from="39227,35984" to="40614,3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" strokecolor="black [3213]" strokeweight="1.5pt"/>
                                  </v:group>
                                  <v:group id="Group 9512" o:spid="_x0000_s1103" style="position:absolute;left:27359;top:38377;width:1387;height:1297" coordorigin="27359,38752" coordsize="138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">
                                    <v:line id="Straight Connector 9513" o:spid="_x0000_s1104" style="position:absolute;visibility:visible;mso-wrap-style:square" from="27359,38752" to="27359,4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" strokecolor="black [3213]" strokeweight="1.5pt"/>
                                    <v:line id="Straight Connector 9514" o:spid="_x0000_s1105" style="position:absolute;visibility:visible;mso-wrap-style:square" from="27359,40062" to="28746,4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" strokecolor="black [3213]" strokeweight="1.5pt"/>
                                  </v:group>
                                  <v:group id="Group 9515" o:spid="_x0000_s1106" style="position:absolute;left:72717;top:20766;width:1387;height:1297" coordorigin="72717,20766" coordsize="138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">
                                    <v:line id="Straight Connector 9517" o:spid="_x0000_s1107" style="position:absolute;visibility:visible;mso-wrap-style:square" from="72717,20766" to="72717,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" strokecolor="black [3213]" strokeweight="1.5pt"/>
                                    <v:line id="Straight Connector 9518" o:spid="_x0000_s1108" style="position:absolute;visibility:visible;mso-wrap-style:square" from="72717,22076" to="74104,2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" strokecolor="black [3213]" strokeweight="1.5pt"/>
                                  </v:group>
                                  <v:line id="Straight Connector 9519" o:spid="_x0000_s1109" style="position:absolute;visibility:visible;mso-wrap-style:square" from="31984,21280" to="33370,2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" strokecolor="black [3213]" strokeweight="1.5pt"/>
                                  <v:line id="Straight Connector 9520" o:spid="_x0000_s1110" style="position:absolute;visibility:visible;mso-wrap-style:square" from="14990,21400" to="16377,2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" strokecolor="black [3213]" strokeweight="1.5pt"/>
                                  <v:line id="Straight Connector 9521" o:spid="_x0000_s1111" style="position:absolute;visibility:visible;mso-wrap-style:square" from="63737,21712" to="65123,2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" strokecolor="black [3213]" strokeweight="1.5pt"/>
                                  <v:line id="Straight Connector 9523" o:spid="_x0000_s1112" style="position:absolute;visibility:visible;mso-wrap-style:square" from="77806,21815" to="79193,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" strokecolor="black [3213]" strokeweight="1.5pt"/>
                                  <v:line id="Straight Connector 9524" o:spid="_x0000_s1113" style="position:absolute;flip:y;visibility:visible;mso-wrap-style:square" from="25143,15591" to="25143,1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" strokecolor="black [3213]" strokeweight="1.5pt"/>
                                  <v:line id="Straight Connector 9525" o:spid="_x0000_s1114" style="position:absolute;flip:y;visibility:visible;mso-wrap-style:square" from="25143,24558" to="25143,2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" strokecolor="black [3213]" strokeweight="1.5pt"/>
                                  <v:line id="Straight Connector 9526" o:spid="_x0000_s1115" style="position:absolute;flip:y;visibility:visible;mso-wrap-style:square" from="72717,27072" to="72717,2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" strokecolor="red" strokeweight="1.5pt"/>
                                  <v:line id="Straight Connector 9527" o:spid="_x0000_s1116" style="position:absolute;flip:y;visibility:visible;mso-wrap-style:square" from="72717,15134" to="72717,1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" strokecolor="red" strokeweight="1.5pt"/>
                                  <v:shape id="TextBox 288" o:spid="_x0000_s1117" type="#_x0000_t202" style="position:absolute;left:69866;top:31705;width:8549;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" filled="f" stroked="f">
                                    <v:textbox>
                                      <w:txbxContent>
                                        <w:p w14:paraId="0821A64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w:t>
                                          </w:r>
                                        </w:p>
                                      </w:txbxContent>
                                    </v:textbox>
                                  </v:shape>
                                  <v:shape id="TextBox 289" o:spid="_x0000_s1118" type="#_x0000_t202" style="position:absolute;left:56961;top:19476;width:8549;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" filled="f" stroked="f">
                                    <v:textbox>
                                      <w:txbxContent>
                                        <w:p w14:paraId="1EA05BB6"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SG2</w:t>
                                          </w:r>
                                        </w:p>
                                      </w:txbxContent>
                                    </v:textbox>
                                  </v:shape>
                                  <v:shape id="TextBox 290" o:spid="_x0000_s1119" type="#_x0000_t202" style="position:absolute;left:66905;top:19159;width:8549;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" filled="f" stroked="f">
                                    <v:textbox>
                                      <w:txbxContent>
                                        <w:p w14:paraId="3F86D4EC"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SG3</w:t>
                                          </w:r>
                                        </w:p>
                                      </w:txbxContent>
                                    </v:textbox>
                                  </v:shape>
                                  <v:shape id="TextBox 291" o:spid="_x0000_s1120" type="#_x0000_t202" style="position:absolute;left:17499;top:25590;width:8540;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" filled="f" stroked="f">
                                    <v:textbox>
                                      <w:txbxContent>
                                        <w:p w14:paraId="381DAB83"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SG6</w:t>
                                          </w:r>
                                        </w:p>
                                      </w:txbxContent>
                                    </v:textbox>
                                  </v:shape>
                                  <v:shape id="TextBox 292" o:spid="_x0000_s1121" type="#_x0000_t202" style="position:absolute;left:69866;top:7174;width:7359;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" filled="f" stroked="f">
                                    <v:textbox>
                                      <w:txbxContent>
                                        <w:p w14:paraId="506365E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SG5</w:t>
                                          </w:r>
                                        </w:p>
                                      </w:txbxContent>
                                    </v:textbox>
                                  </v:shape>
                                  <v:shape id="TextBox 293" o:spid="_x0000_s1122" type="#_x0000_t202" style="position:absolute;left:78470;top:19610;width:8549;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" filled="f" stroked="f">
                                    <v:textbox>
                                      <w:txbxContent>
                                        <w:p w14:paraId="71B073B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SG4</w:t>
                                          </w:r>
                                        </w:p>
                                      </w:txbxContent>
                                    </v:textbox>
                                  </v:shape>
                                  <v:shape id="TextBox 294" o:spid="_x0000_s1123" type="#_x0000_t202" style="position:absolute;left:9521;top:18839;width:8090;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" filled="f" stroked="f">
                                    <v:textbox>
                                      <w:txbxContent>
                                        <w:p w14:paraId="5E6F589C"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SG7</w:t>
                                          </w:r>
                                        </w:p>
                                      </w:txbxContent>
                                    </v:textbox>
                                  </v:shape>
                                  <v:shape id="TextBox 295" o:spid="_x0000_s1124" type="#_x0000_t202" style="position:absolute;left:19385;top:18728;width:8550;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" filled="f" stroked="f">
                                    <v:textbox>
                                      <w:txbxContent>
                                        <w:p w14:paraId="58C84315"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SG8</w:t>
                                          </w:r>
                                        </w:p>
                                      </w:txbxContent>
                                    </v:textbox>
                                  </v:shape>
                                  <v:shape id="TextBox 296" o:spid="_x0000_s1125" type="#_x0000_t202" style="position:absolute;left:33188;top:18728;width:8549;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" filled="f" stroked="f">
                                    <v:textbox>
                                      <w:txbxContent>
                                        <w:p w14:paraId="5A7956E7"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SG9</w:t>
                                          </w:r>
                                        </w:p>
                                      </w:txbxContent>
                                    </v:textbox>
                                  </v:shape>
                                  <v:shape id="TextBox 297" o:spid="_x0000_s1126" type="#_x0000_t202" style="position:absolute;left:17971;top:10399;width:8068;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" filled="f" stroked="f">
                                    <v:textbox>
                                      <w:txbxContent>
                                        <w:p w14:paraId="529A79B2"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SG10</w:t>
                                          </w:r>
                                        </w:p>
                                      </w:txbxContent>
                                    </v:textbox>
                                  </v:shape>
                                  <v:shape id="TextBox 309" o:spid="_x0000_s1127" type="#_x0000_t202" style="position:absolute;left:32471;top:25663;width:9436;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" filled="f" stroked="f">
                                    <v:textbox>
                                      <w:txbxContent>
                                        <w:p w14:paraId="03685C44"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SG13</w:t>
                                          </w:r>
                                        </w:p>
                                      </w:txbxContent>
                                    </v:textbox>
                                  </v:shape>
                                  <v:shape id="TextBox 310" o:spid="_x0000_s1128" type="#_x0000_t202" style="position:absolute;left:26178;top:35531;width:9419;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" filled="f" stroked="f">
                                    <v:textbox>
                                      <w:txbxContent>
                                        <w:p w14:paraId="32A62294"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SG12</w:t>
                                          </w:r>
                                        </w:p>
                                      </w:txbxContent>
                                    </v:textbox>
                                  </v:shape>
                                  <v:shape id="TextBox 311" o:spid="_x0000_s1129" type="#_x0000_t202" style="position:absolute;left:39278;top:14175;width:11723;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" filled="f" stroked="f">
                                    <v:textbox>
                                      <w:txbxContent>
                                        <w:p w14:paraId="7008704B"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SG11</w:t>
                                          </w:r>
                                        </w:p>
                                      </w:txbxContent>
                                    </v:textbox>
                                  </v:shape>
                                  <v:shape id="TextBox 312" o:spid="_x0000_s1130" type="#_x0000_t202" style="position:absolute;left:38355;top:31311;width:11723;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" filled="f" stroked="f">
                                    <v:textbox>
                                      <w:txbxContent>
                                        <w:p w14:paraId="4B3EFE10"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SG14</w:t>
                                          </w:r>
                                        </w:p>
                                      </w:txbxContent>
                                    </v:textbox>
                                  </v:shape>
                                  <v:rect id="Rectangle 9542" o:spid="_x0000_s1131" style="position:absolute;left:3368;top:1062;width:43293;height:40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" filled="f" strokecolor="black [3213]" strokeweight="1.5pt"/>
                                  <v:line id="Straight Connector 9543" o:spid="_x0000_s1132" style="position:absolute;visibility:visible;mso-wrap-style:square" from="3477,19983" to="23625,1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" strokecolor="black [3213]" strokeweight="1.5pt"/>
                                  <v:line id="Straight Connector 9544" o:spid="_x0000_s1133" style="position:absolute;flip:y;visibility:visible;mso-wrap-style:square" from="23625,1062" to="23625,1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" strokecolor="black [3213]" strokeweight="1.5pt"/>
                                  <v:line id="Straight Connector 9545" o:spid="_x0000_s1134" style="position:absolute;flip:y;visibility:visible;mso-wrap-style:square" from="26397,1167" to="26397,2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" strokecolor="black [3213]" strokeweight="1.5pt"/>
                                  <v:line id="Straight Connector 9546" o:spid="_x0000_s1135" style="position:absolute;visibility:visible;mso-wrap-style:square" from="26397,19930" to="46545,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" strokecolor="black [3213]" strokeweight="1.5pt"/>
                                  <v:line id="Straight Connector 9547" o:spid="_x0000_s1136" style="position:absolute;visibility:visible;mso-wrap-style:square" from="26513,22808" to="46661,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" strokecolor="black [3213]" strokeweight="1.5pt"/>
                                  <v:line id="Straight Connector 9548" o:spid="_x0000_s1137" style="position:absolute;visibility:visible;mso-wrap-style:square" from="3477,22808" to="23625,2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" strokecolor="black [3213]" strokeweight="1.5pt"/>
                                  <v:line id="Straight Connector 9549" o:spid="_x0000_s1138" style="position:absolute;flip:y;visibility:visible;mso-wrap-style:square" from="23625,22808" to="23625,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" strokecolor="black [3213]" strokeweight="1.5pt"/>
                                  <v:line id="Straight Connector 9550" o:spid="_x0000_s1139" style="position:absolute;flip:y;visibility:visible;mso-wrap-style:square" from="26513,22808" to="26513,4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" strokecolor="black [3213]" strokeweight="1.5pt"/>
                                  <v:line id="Straight Connector 9551" o:spid="_x0000_s1140" style="position:absolute;flip:y;visibility:visible;mso-wrap-style:square" from="16748,1062" to="16748,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" strokecolor="black [3213]" strokeweight="1.5pt"/>
                                  <v:line id="Straight Connector 9552" o:spid="_x0000_s1141" style="position:absolute;flip:y;visibility:visible;mso-wrap-style:square" from="33188,1062" to="33188,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" strokecolor="black [3213]" strokeweight="1.5pt"/>
                                  <v:line id="Straight Connector 9553" o:spid="_x0000_s1142" style="position:absolute;flip:y;visibility:visible;mso-wrap-style:square" from="33188,29590" to="33188,4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" strokecolor="black [3213]" strokeweight="1.5pt"/>
                                  <v:line id="Straight Connector 9554" o:spid="_x0000_s1143" style="position:absolute;flip:y;visibility:visible;mso-wrap-style:square" from="16748,29526" to="16748,41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" strokecolor="black [3213]" strokeweight="1.5pt"/>
                                  <v:line id="Straight Connector 9555" o:spid="_x0000_s1144" style="position:absolute;visibility:visible;mso-wrap-style:square" from="3352,13172" to="16748,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" strokecolor="black [3213]" strokeweight="1.5pt"/>
                                  <v:line id="Straight Connector 9556" o:spid="_x0000_s1145" style="position:absolute;visibility:visible;mso-wrap-style:square" from="33327,13172" to="46723,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" strokecolor="black [3213]" strokeweight="1.5pt"/>
                                  <v:line id="Straight Connector 9557" o:spid="_x0000_s1146" style="position:absolute;visibility:visible;mso-wrap-style:square" from="3352,29669" to="16748,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" strokecolor="black [3213]" strokeweight="1.5pt"/>
                                  <v:line id="Straight Connector 9558" o:spid="_x0000_s1147" style="position:absolute;visibility:visible;mso-wrap-style:square" from="33327,29669" to="46723,2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" strokecolor="black [3213]" strokeweight="1.5pt"/>
                                  <v:rect id="Rectangle 9559" o:spid="_x0000_s1148" style="position:absolute;left:51027;top:1253;width:43293;height:40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" filled="f" strokecolor="black [3213]" strokeweight="1.5pt"/>
                                  <v:line id="Straight Connector 9560" o:spid="_x0000_s1149" style="position:absolute;flip:y;visibility:visible;mso-wrap-style:square" from="69114,25181" to="69114,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" strokecolor="black [3213]" strokeweight="1.5pt">
                                    <v:stroke dashstyle="dash"/>
                                  </v:line>
                                  <v:line id="Straight Connector 9561" o:spid="_x0000_s1150" style="position:absolute;flip:y;visibility:visible;mso-wrap-style:square" from="76353,24937" to="76353,4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" strokecolor="black [3213]" strokeweight="1.5pt">
                                    <v:stroke dashstyle="dash"/>
                                  </v:line>
                                  <v:line id="Straight Connector 9562" o:spid="_x0000_s1151" style="position:absolute;flip:y;visibility:visible;mso-wrap-style:square" from="76210,1087" to="76210,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" strokecolor="black [3213]" strokeweight="1.5pt">
                                    <v:stroke dashstyle="dash"/>
                                  </v:line>
                                  <v:line id="Straight Connector 9563" o:spid="_x0000_s1152" style="position:absolute;flip:y;visibility:visible;mso-wrap-style:square" from="69114,1087" to="69114,1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" strokecolor="black [3213]" strokeweight="1.5pt">
                                    <v:stroke dashstyle="dash"/>
                                  </v:line>
                                  <v:line id="Straight Connector 9564" o:spid="_x0000_s1153" style="position:absolute;flip:y;visibility:visible;mso-wrap-style:square" from="80975,1062" to="80975,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" strokecolor="black [3213]" strokeweight="1.5pt">
                                    <v:stroke dashstyle="dash"/>
                                  </v:line>
                                  <v:line id="Straight Connector 9565" o:spid="_x0000_s1154" style="position:absolute;flip:y;visibility:visible;mso-wrap-style:square" from="64491,1167" to="64491,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" strokecolor="black [3213]" strokeweight="1.5pt">
                                    <v:stroke dashstyle="dash"/>
                                  </v:line>
                                  <v:line id="Straight Connector 9566" o:spid="_x0000_s1155" style="position:absolute;flip:y;visibility:visible;mso-wrap-style:square" from="64491,29729" to="64491,4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" strokecolor="black [3213]" strokeweight="1.5pt">
                                    <v:stroke dashstyle="dash"/>
                                  </v:line>
                                  <v:line id="Straight Connector 9567" o:spid="_x0000_s1156" style="position:absolute;flip:y;visibility:visible;mso-wrap-style:square" from="80975,29833" to="80975,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" strokecolor="black [3213]" strokeweight="1.5pt">
                                    <v:stroke dashstyle="dash"/>
                                  </v:line>
                                  <v:line id="Straight Connector 9568" o:spid="_x0000_s1157" style="position:absolute;visibility:visible;mso-wrap-style:square" from="80924,29833" to="94320,2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" strokecolor="black [3213]" strokeweight="1.5pt">
                                    <v:stroke dashstyle="dash"/>
                                  </v:line>
                                  <v:line id="Straight Connector 9569" o:spid="_x0000_s1158" style="position:absolute;visibility:visible;mso-wrap-style:square" from="51115,29870" to="64510,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" strokecolor="black [3213]" strokeweight="1.5pt">
                                    <v:stroke dashstyle="dash"/>
                                  </v:line>
                                  <v:line id="Straight Connector 9570" o:spid="_x0000_s1159" style="position:absolute;visibility:visible;mso-wrap-style:square" from="51115,13277" to="64510,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" strokecolor="black [3213]" strokeweight="1.5pt">
                                    <v:stroke dashstyle="dash"/>
                                  </v:line>
                                  <v:line id="Straight Connector 9571" o:spid="_x0000_s1160" style="position:absolute;visibility:visible;mso-wrap-style:square" from="80924,13277" to="94320,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" strokecolor="black [3213]" strokeweight="1.5pt">
                                    <v:stroke dashstyle="dash"/>
                                  </v:line>
                                  <v:line id="Straight Connector 9572" o:spid="_x0000_s1161" style="position:absolute;visibility:visible;mso-wrap-style:square" from="76210,17910" to="94320,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" strokecolor="black [3213]" strokeweight="1.5pt">
                                    <v:stroke dashstyle="dash"/>
                                  </v:line>
                                  <v:line id="Straight Connector 9573" o:spid="_x0000_s1162" style="position:absolute;visibility:visible;mso-wrap-style:square" from="76210,25120" to="94319,2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" strokecolor="black [3213]" strokeweight="1.5pt">
                                    <v:stroke dashstyle="dash"/>
                                  </v:line>
                                  <v:line id="Straight Connector 9574" o:spid="_x0000_s1163" style="position:absolute;visibility:visible;mso-wrap-style:square" from="51115,25106" to="69224,2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" strokecolor="black [3213]" strokeweight="1.5pt">
                                    <v:stroke dashstyle="dash"/>
                                  </v:line>
                                  <v:line id="Straight Connector 9575" o:spid="_x0000_s1164" style="position:absolute;visibility:visible;mso-wrap-style:square" from="51115,18063" to="69224,18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" strokecolor="black [3213]" strokeweight="1.5pt">
                                    <v:stroke dashstyle="dash"/>
                                  </v:line>
                                  <v:line id="Straight Connector 9576" o:spid="_x0000_s1165" style="position:absolute;flip:y;visibility:visible;mso-wrap-style:square" from="25010,12520" to="25010,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" strokecolor="black [3213]" strokeweight="1.5pt"/>
                                  <v:line id="Straight Connector 9577" o:spid="_x0000_s1166" style="position:absolute;flip:y;visibility:visible;mso-wrap-style:square" from="25143,27218" to="25143,29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" strokecolor="black [3213]" strokeweight="1.5pt"/>
                                  <v:line id="Straight Connector 9578" o:spid="_x0000_s1167" style="position:absolute;flip:y;visibility:visible;mso-wrap-style:square" from="72673,30527" to="72673,32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" strokecolor="black [3213]" strokeweight="1.5pt"/>
                                  <v:line id="Straight Connector 9579" o:spid="_x0000_s1168" style="position:absolute;flip:y;visibility:visible;mso-wrap-style:square" from="72673,11696" to="72673,1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" strokecolor="black [3213]" strokeweight="1.5pt"/>
                                </v:group>
                                <v:shape id="TextBox 217" o:spid="_x0000_s1169" type="#_x0000_t202" style="position:absolute;left:4197;top:1398;width:14387;height:8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" filled="f" stroked="f">
                                  <v:textbox>
                                    <w:txbxContent>
                                      <w:p w14:paraId="496A1BD5"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Unloaded face</w:t>
                                        </w:r>
                                      </w:p>
                                    </w:txbxContent>
                                  </v:textbox>
                                </v:shape>
                                <v:shape id="TextBox 218" o:spid="_x0000_s1170" type="#_x0000_t202" style="position:absolute;left:52644;top:1621;width:12394;height:8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" filled="f" stroked="f">
                                  <v:textbox>
                                    <w:txbxContent>
                                      <w:p w14:paraId="40D782D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Loaded face</w:t>
                                        </w:r>
                                      </w:p>
                                    </w:txbxContent>
                                  </v:textbox>
                                </v:shape>
                              </v:group>
                              <v:group id="Group 9583" o:spid="_x0000_s1171" style="position:absolute;left:35742;top:20955;width:10538;height:3631" coordsize="10538,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">
                                <v:shape id="TextBox 297" o:spid="_x0000_s1172" type="#_x0000_t202" style="position:absolute;left:214;top:762;width:5894;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" filled="f" stroked="f">
                                  <v:textbox>
                                    <w:txbxContent>
                                      <w:p w14:paraId="5421F4F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v:textbox>
                                </v:shape>
                                <v:group id="Group 9585" o:spid="_x0000_s1173" style="position:absolute;width:8953;height:3631" coordsize="8953,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">
                                  <v:line id="Straight Connector 9586" o:spid="_x0000_s1174" style="position:absolute;visibility:visible;mso-wrap-style:square" from="4333,190" to="4333,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" strokecolor="black [3040]"/>
                                  <v:line id="Straight Connector 9587" o:spid="_x0000_s1175" style="position:absolute;visibility:visible;mso-wrap-style:square" from="23,0" to="23,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" strokecolor="black [3040]"/>
                                  <v:shape id="Straight Arrow Connector 9588" o:spid="_x0000_s1176" type="#_x0000_t32" style="position:absolute;top:3024;width:4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" strokecolor="black [3040]">
                                    <v:stroke startarrow="block" endarrow="block"/>
                                  </v:shape>
                                  <v:shape id="Straight Arrow Connector 9589" o:spid="_x0000_s1177" type="#_x0000_t32" style="position:absolute;left:4500;top:3048;width:44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" strokecolor="black [3040]">
                                    <v:stroke startarrow="block" endarrow="block"/>
                                  </v:shape>
                                  <v:line id="Straight Connector 9590" o:spid="_x0000_s1178" style="position:absolute;visibility:visible;mso-wrap-style:square" from="8953,95" to="8953,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" strokecolor="black [3040]"/>
                                </v:group>
                                <v:shape id="TextBox 297" o:spid="_x0000_s1179" type="#_x0000_t202" style="position:absolute;left:4643;top:881;width:589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" filled="f" stroked="f">
                                  <v:textbox>
                                    <w:txbxContent>
                                      <w:p w14:paraId="3281151A"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v:textbox>
                                </v:shape>
                              </v:group>
                              <v:group id="Group 9592" o:spid="_x0000_s1180" style="position:absolute;left:49462;top:7863;width:10535;height:3712;rotation:-90" coordorigin=",-86" coordsize="10538,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">
                                <v:shape id="TextBox 297" o:spid="_x0000_s1181" type="#_x0000_t202" style="position:absolute;left:214;top:-86;width:5894;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" filled="f" stroked="f">
                                  <v:textbox>
                                    <w:txbxContent>
                                      <w:p w14:paraId="0AF1873D"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v:textbox>
                                </v:shape>
                                <v:group id="Group 9594" o:spid="_x0000_s1182" style="position:absolute;width:8953;height:3631" coordorigin="" coordsize="8953,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">
                                  <v:line id="Straight Connector 9595" o:spid="_x0000_s1183" style="position:absolute;visibility:visible;mso-wrap-style:square" from="4333,190" to="4333,3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" strokecolor="black [3040]"/>
                                  <v:line id="Straight Connector 9596" o:spid="_x0000_s1184" style="position:absolute;visibility:visible;mso-wrap-style:square" from="23,0" to="23,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" strokecolor="black [3040]"/>
                                  <v:shape id="Straight Arrow Connector 9597" o:spid="_x0000_s1185" type="#_x0000_t32" style="position:absolute;top:2688;width:4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" strokecolor="black [3040]">
                                    <v:stroke startarrow="block" endarrow="block"/>
                                  </v:shape>
                                  <v:shape id="Straight Arrow Connector 9598" o:spid="_x0000_s1186" type="#_x0000_t32" style="position:absolute;left:4500;top:2688;width:44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" strokecolor="black [3040]">
                                    <v:stroke startarrow="block" endarrow="block"/>
                                  </v:shape>
                                  <v:line id="Straight Connector 9599" o:spid="_x0000_s1187" style="position:absolute;visibility:visible;mso-wrap-style:square" from="8953,95" to="8953,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" strokecolor="black [3040]"/>
                                </v:group>
                                <v:shape id="TextBox 297" o:spid="_x0000_s1188" type="#_x0000_t202" style="position:absolute;left:4643;top:-86;width:589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5251ED1E" w14:textId="77777777" w:rsidR="000D042A" w:rsidRDefault="000D042A" w:rsidP="0090375F">
                                        <w:pPr>
                                          <w:pStyle w:val="NormalWeb"/>
                                          <w:spacing w:before="0" w:beforeAutospacing="0" w:after="0" w:afterAutospacing="0"/>
                                        </w:pPr>
                                        <w:r>
                                          <w:rPr>
                                            <w:rFonts w:asciiTheme="minorHAnsi" w:hAnsi="Calibri" w:cstheme="minorBidi"/>
                                            <w:color w:val="000000" w:themeColor="text1"/>
                                            <w:kern w:val="24"/>
                                            <w:sz w:val="22"/>
                                            <w:szCs w:val="22"/>
                                          </w:rPr>
                                          <w:t>120</w:t>
                                        </w:r>
                                      </w:p>
                                    </w:txbxContent>
                                  </v:textbox>
                                </v:shape>
                              </v:group>
                            </v:group>
                          </v:group>
                        </v:group>
                      </v:group>
                    </v:group>
                  </v:group>
                </v:group>
                <v:shape id="Text Box 129" o:spid="_x0000_s1189" type="#_x0000_t202" style="position:absolute;top:29298;width:6525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" stroked="f">
                  <v:textbox inset="0,0,0,0">
                    <w:txbxContent>
                      <w:p w14:paraId="760E631A" w14:textId="1BE80CD7" w:rsidR="000D042A" w:rsidRPr="00DD3AB6" w:rsidRDefault="000D042A" w:rsidP="003518A8">
                        <w:pPr>
                          <w:pStyle w:val="Caption"/>
                          <w:jc w:val="center"/>
                          <w:rPr>
                            <w:rFonts w:cs="Arial"/>
                            <w:noProof/>
                            <w:sz w:val="20"/>
                            <w:szCs w:val="20"/>
                          </w:rPr>
                        </w:pPr>
                        <w:bookmarkStart w:id="34" w:name="_Ref461586392"/>
                        <w:bookmarkStart w:id="35" w:name="_Toc462418256"/>
                        <w:bookmarkStart w:id="36" w:name="_Toc462420708"/>
                        <w:bookmarkStart w:id="37" w:name="_Toc462424146"/>
                        <w:r>
                          <w:t>Figure</w:t>
                        </w:r>
                        <w:bookmarkEnd w:id="34"/>
                        <w:r>
                          <w:t xml:space="preserve"> 4: </w:t>
                        </w:r>
                        <w:r w:rsidRPr="00DF4148">
                          <w:rPr>
                            <w:rFonts w:cs="Arial"/>
                          </w:rPr>
                          <w:t>Strain gauges locations</w:t>
                        </w:r>
                        <w:bookmarkEnd w:id="35"/>
                        <w:bookmarkEnd w:id="36"/>
                        <w:bookmarkEnd w:id="37"/>
                      </w:p>
                    </w:txbxContent>
                  </v:textbox>
                </v:shape>
                <w10:wrap anchorx="margin"/>
              </v:group>
            </w:pict>
          </mc:Fallback>
        </mc:AlternateContent>
      </w:r>
    </w:p>
    <w:p w14:paraId="746E8579" w14:textId="092DF062" w:rsidR="0090375F" w:rsidRPr="00FA4AEA" w:rsidRDefault="0090375F" w:rsidP="0090375F">
      <w:pPr>
        <w:tabs>
          <w:tab w:val="left" w:pos="2364"/>
        </w:tabs>
        <w:spacing w:line="360" w:lineRule="auto"/>
        <w:jc w:val="both"/>
        <w:rPr>
          <w:rFonts w:cs="Arial"/>
          <w:sz w:val="24"/>
          <w:szCs w:val="24"/>
        </w:rPr>
      </w:pPr>
    </w:p>
    <w:p w14:paraId="4F037974" w14:textId="13A2C302" w:rsidR="0090375F" w:rsidRPr="00FA4AEA" w:rsidRDefault="0090375F" w:rsidP="0090375F">
      <w:pPr>
        <w:tabs>
          <w:tab w:val="left" w:pos="2364"/>
        </w:tabs>
        <w:spacing w:line="360" w:lineRule="auto"/>
        <w:jc w:val="both"/>
        <w:rPr>
          <w:rFonts w:cs="Arial"/>
          <w:sz w:val="24"/>
          <w:szCs w:val="24"/>
        </w:rPr>
      </w:pPr>
    </w:p>
    <w:p w14:paraId="535732C7" w14:textId="1C075600" w:rsidR="0090375F" w:rsidRPr="00FA4AEA" w:rsidRDefault="0090375F" w:rsidP="0090375F">
      <w:pPr>
        <w:tabs>
          <w:tab w:val="left" w:pos="2364"/>
        </w:tabs>
        <w:spacing w:line="360" w:lineRule="auto"/>
        <w:jc w:val="both"/>
        <w:rPr>
          <w:rFonts w:cs="Arial"/>
          <w:sz w:val="24"/>
          <w:szCs w:val="24"/>
        </w:rPr>
      </w:pPr>
    </w:p>
    <w:p w14:paraId="5343DBC0" w14:textId="52E148B7" w:rsidR="0090375F" w:rsidRPr="00FA4AEA" w:rsidRDefault="0090375F" w:rsidP="0090375F">
      <w:pPr>
        <w:tabs>
          <w:tab w:val="left" w:pos="2364"/>
        </w:tabs>
        <w:spacing w:line="360" w:lineRule="auto"/>
        <w:jc w:val="both"/>
        <w:rPr>
          <w:rFonts w:cs="Arial"/>
          <w:sz w:val="24"/>
          <w:szCs w:val="24"/>
        </w:rPr>
      </w:pPr>
    </w:p>
    <w:p w14:paraId="6D523E52" w14:textId="77777777" w:rsidR="0090375F" w:rsidRPr="00FA4AEA" w:rsidRDefault="0090375F" w:rsidP="0090375F">
      <w:pPr>
        <w:tabs>
          <w:tab w:val="left" w:pos="2364"/>
        </w:tabs>
        <w:spacing w:line="360" w:lineRule="auto"/>
        <w:jc w:val="both"/>
        <w:rPr>
          <w:rFonts w:cs="Arial"/>
          <w:sz w:val="24"/>
          <w:szCs w:val="24"/>
        </w:rPr>
      </w:pPr>
    </w:p>
    <w:p w14:paraId="072DCD5F" w14:textId="77777777" w:rsidR="0090375F" w:rsidRPr="00FA4AEA" w:rsidRDefault="0090375F" w:rsidP="0090375F">
      <w:pPr>
        <w:tabs>
          <w:tab w:val="left" w:pos="2364"/>
        </w:tabs>
        <w:spacing w:line="360" w:lineRule="auto"/>
        <w:jc w:val="both"/>
        <w:rPr>
          <w:rFonts w:cs="Arial"/>
          <w:sz w:val="24"/>
          <w:szCs w:val="24"/>
        </w:rPr>
      </w:pPr>
    </w:p>
    <w:p w14:paraId="032C797A" w14:textId="3CBC67FF" w:rsidR="00867095" w:rsidRDefault="00867095" w:rsidP="0024756A">
      <w:pPr>
        <w:tabs>
          <w:tab w:val="left" w:pos="2364"/>
        </w:tabs>
        <w:spacing w:line="360" w:lineRule="auto"/>
        <w:jc w:val="both"/>
        <w:rPr>
          <w:rFonts w:cs="Arial"/>
          <w:sz w:val="24"/>
          <w:szCs w:val="24"/>
        </w:rPr>
      </w:pPr>
    </w:p>
    <w:p w14:paraId="22EE6D04" w14:textId="2FD901F4" w:rsidR="00CD3F71" w:rsidRDefault="00CD3F71" w:rsidP="0024756A">
      <w:pPr>
        <w:tabs>
          <w:tab w:val="left" w:pos="2364"/>
        </w:tabs>
        <w:spacing w:line="360" w:lineRule="auto"/>
        <w:jc w:val="both"/>
        <w:rPr>
          <w:rFonts w:cs="Arial"/>
          <w:sz w:val="24"/>
          <w:szCs w:val="24"/>
        </w:rPr>
      </w:pPr>
    </w:p>
    <w:p w14:paraId="277BC478" w14:textId="08AE75AD" w:rsidR="0090375F" w:rsidRPr="00FA4AEA" w:rsidRDefault="0090375F" w:rsidP="00676EFB">
      <w:pPr>
        <w:tabs>
          <w:tab w:val="left" w:pos="2364"/>
        </w:tabs>
        <w:spacing w:line="360" w:lineRule="auto"/>
        <w:jc w:val="both"/>
        <w:rPr>
          <w:rFonts w:cs="Arial"/>
          <w:sz w:val="24"/>
          <w:szCs w:val="24"/>
        </w:rPr>
      </w:pPr>
      <w:r w:rsidRPr="00FA4AEA">
        <w:rPr>
          <w:rFonts w:cs="Arial"/>
          <w:sz w:val="24"/>
          <w:szCs w:val="24"/>
        </w:rPr>
        <w:t>Verification results</w:t>
      </w:r>
      <w:r w:rsidR="00852066" w:rsidRPr="00FA4AEA">
        <w:rPr>
          <w:rFonts w:cs="Arial"/>
          <w:sz w:val="24"/>
          <w:szCs w:val="24"/>
        </w:rPr>
        <w:t xml:space="preserve"> are</w:t>
      </w:r>
      <w:r w:rsidRPr="00FA4AEA">
        <w:rPr>
          <w:rFonts w:cs="Arial"/>
          <w:sz w:val="24"/>
          <w:szCs w:val="24"/>
        </w:rPr>
        <w:t xml:space="preserve"> shown in </w:t>
      </w:r>
      <w:r w:rsidRPr="00FA4AEA">
        <w:rPr>
          <w:rFonts w:cs="Arial"/>
          <w:sz w:val="24"/>
          <w:szCs w:val="24"/>
        </w:rPr>
        <w:fldChar w:fldCharType="begin"/>
      </w:r>
      <w:r w:rsidRPr="00FA4AEA">
        <w:rPr>
          <w:rFonts w:cs="Arial"/>
          <w:sz w:val="24"/>
          <w:szCs w:val="24"/>
        </w:rPr>
        <w:instrText xml:space="preserve"> REF _Ref461586436 \h  \* MERGEFORMAT </w:instrText>
      </w:r>
      <w:r w:rsidRPr="00FA4AEA">
        <w:rPr>
          <w:rFonts w:cs="Arial"/>
          <w:sz w:val="24"/>
          <w:szCs w:val="24"/>
        </w:rPr>
      </w:r>
      <w:r w:rsidRPr="00FA4AEA">
        <w:rPr>
          <w:rFonts w:cs="Arial"/>
          <w:sz w:val="24"/>
          <w:szCs w:val="24"/>
        </w:rPr>
        <w:fldChar w:fldCharType="separate"/>
      </w:r>
      <w:r w:rsidRPr="00FA4AEA">
        <w:rPr>
          <w:rFonts w:cs="Arial"/>
          <w:sz w:val="24"/>
          <w:szCs w:val="24"/>
        </w:rPr>
        <w:t xml:space="preserve">Figure </w:t>
      </w:r>
      <w:r w:rsidRPr="00FA4AEA">
        <w:rPr>
          <w:rFonts w:cs="Arial"/>
          <w:sz w:val="24"/>
          <w:szCs w:val="24"/>
        </w:rPr>
        <w:fldChar w:fldCharType="end"/>
      </w:r>
      <w:r w:rsidR="003518A8" w:rsidRPr="00FA4AEA">
        <w:rPr>
          <w:rFonts w:cs="Arial"/>
          <w:sz w:val="24"/>
          <w:szCs w:val="24"/>
        </w:rPr>
        <w:t xml:space="preserve">5 </w:t>
      </w:r>
      <w:r w:rsidR="00216476" w:rsidRPr="00FA4AEA">
        <w:rPr>
          <w:rFonts w:cs="Arial"/>
          <w:sz w:val="24"/>
          <w:szCs w:val="24"/>
        </w:rPr>
        <w:t xml:space="preserve">for SG1 and </w:t>
      </w:r>
      <w:r w:rsidR="0024756A" w:rsidRPr="00FA4AEA">
        <w:rPr>
          <w:rFonts w:cs="Arial"/>
          <w:sz w:val="24"/>
          <w:szCs w:val="24"/>
        </w:rPr>
        <w:t>SG</w:t>
      </w:r>
      <w:r w:rsidR="00216476" w:rsidRPr="00FA4AEA">
        <w:rPr>
          <w:rFonts w:cs="Arial"/>
          <w:sz w:val="24"/>
          <w:szCs w:val="24"/>
        </w:rPr>
        <w:t xml:space="preserve">5 in comparison to the experimental </w:t>
      </w:r>
      <w:r w:rsidR="0024756A" w:rsidRPr="00FA4AEA">
        <w:rPr>
          <w:rFonts w:cs="Arial"/>
          <w:sz w:val="24"/>
          <w:szCs w:val="24"/>
        </w:rPr>
        <w:t xml:space="preserve">and linear FEA results </w:t>
      </w:r>
      <w:r w:rsidR="00216476" w:rsidRPr="00FA4AEA">
        <w:rPr>
          <w:rFonts w:cs="Arial"/>
          <w:sz w:val="24"/>
          <w:szCs w:val="24"/>
        </w:rPr>
        <w:t>from Eksik et al. [2</w:t>
      </w:r>
      <w:r w:rsidR="00C965B5">
        <w:rPr>
          <w:rFonts w:cs="Arial"/>
          <w:sz w:val="24"/>
          <w:szCs w:val="24"/>
        </w:rPr>
        <w:t>9</w:t>
      </w:r>
      <w:r w:rsidR="00216476" w:rsidRPr="00FA4AEA">
        <w:rPr>
          <w:rFonts w:cs="Arial"/>
          <w:sz w:val="24"/>
          <w:szCs w:val="24"/>
        </w:rPr>
        <w:t>].</w:t>
      </w:r>
      <w:r w:rsidRPr="00FA4AEA">
        <w:rPr>
          <w:rFonts w:cs="Arial"/>
          <w:sz w:val="24"/>
          <w:szCs w:val="24"/>
        </w:rPr>
        <w:t xml:space="preserve">  </w:t>
      </w:r>
      <w:r w:rsidR="00216476" w:rsidRPr="00FA4AEA">
        <w:rPr>
          <w:rFonts w:cs="Arial"/>
          <w:sz w:val="24"/>
          <w:szCs w:val="24"/>
        </w:rPr>
        <w:fldChar w:fldCharType="begin"/>
      </w:r>
      <w:r w:rsidR="00216476" w:rsidRPr="00FA4AEA">
        <w:rPr>
          <w:rFonts w:cs="Arial"/>
          <w:sz w:val="24"/>
          <w:szCs w:val="24"/>
        </w:rPr>
        <w:instrText xml:space="preserve"> REF _Ref461586451 \h  \* MERGEFORMAT </w:instrText>
      </w:r>
      <w:r w:rsidR="00216476" w:rsidRPr="00FA4AEA">
        <w:rPr>
          <w:rFonts w:cs="Arial"/>
          <w:sz w:val="24"/>
          <w:szCs w:val="24"/>
        </w:rPr>
      </w:r>
      <w:r w:rsidR="00216476" w:rsidRPr="00FA4AEA">
        <w:rPr>
          <w:rFonts w:cs="Arial"/>
          <w:sz w:val="24"/>
          <w:szCs w:val="24"/>
        </w:rPr>
        <w:fldChar w:fldCharType="separate"/>
      </w:r>
      <w:r w:rsidR="00216476" w:rsidRPr="00FA4AEA">
        <w:rPr>
          <w:rFonts w:cs="Arial"/>
          <w:sz w:val="24"/>
          <w:szCs w:val="24"/>
        </w:rPr>
        <w:t xml:space="preserve">Figure </w:t>
      </w:r>
      <w:r w:rsidR="00216476" w:rsidRPr="00FA4AEA">
        <w:rPr>
          <w:rFonts w:cs="Arial"/>
          <w:sz w:val="24"/>
          <w:szCs w:val="24"/>
        </w:rPr>
        <w:fldChar w:fldCharType="end"/>
      </w:r>
      <w:r w:rsidR="003518A8" w:rsidRPr="00FA4AEA">
        <w:rPr>
          <w:rFonts w:cs="Arial"/>
          <w:sz w:val="24"/>
          <w:szCs w:val="24"/>
        </w:rPr>
        <w:t>6</w:t>
      </w:r>
      <w:r w:rsidR="00216476" w:rsidRPr="00FA4AEA">
        <w:rPr>
          <w:rFonts w:cs="Arial"/>
          <w:sz w:val="24"/>
          <w:szCs w:val="24"/>
        </w:rPr>
        <w:t xml:space="preserve"> shows the micro stains at SG12</w:t>
      </w:r>
      <w:r w:rsidR="0024756A" w:rsidRPr="00FA4AEA">
        <w:rPr>
          <w:rFonts w:cs="Arial"/>
          <w:sz w:val="24"/>
          <w:szCs w:val="24"/>
        </w:rPr>
        <w:t>,</w:t>
      </w:r>
      <w:r w:rsidR="00216476" w:rsidRPr="00FA4AEA">
        <w:rPr>
          <w:rFonts w:cs="Arial"/>
          <w:sz w:val="24"/>
          <w:szCs w:val="24"/>
        </w:rPr>
        <w:t xml:space="preserve"> which is located at </w:t>
      </w:r>
      <w:r w:rsidR="00676EFB" w:rsidRPr="00FA4AEA">
        <w:rPr>
          <w:rFonts w:cs="Arial"/>
          <w:sz w:val="24"/>
          <w:szCs w:val="24"/>
        </w:rPr>
        <w:t xml:space="preserve">the </w:t>
      </w:r>
      <w:r w:rsidR="00216476" w:rsidRPr="00FA4AEA">
        <w:rPr>
          <w:rFonts w:cs="Arial"/>
          <w:sz w:val="24"/>
          <w:szCs w:val="24"/>
        </w:rPr>
        <w:t xml:space="preserve">web of </w:t>
      </w:r>
      <w:r w:rsidR="00676EFB" w:rsidRPr="00FA4AEA">
        <w:rPr>
          <w:rFonts w:cs="Arial"/>
          <w:sz w:val="24"/>
          <w:szCs w:val="24"/>
        </w:rPr>
        <w:t xml:space="preserve">the </w:t>
      </w:r>
      <w:r w:rsidR="00216476" w:rsidRPr="00FA4AEA">
        <w:rPr>
          <w:rFonts w:cs="Arial"/>
          <w:sz w:val="24"/>
          <w:szCs w:val="24"/>
        </w:rPr>
        <w:t>stiffener. A good correlation is shown between the FEA models and the experiments with s</w:t>
      </w:r>
      <w:r w:rsidRPr="00FA4AEA">
        <w:rPr>
          <w:rFonts w:cs="Arial"/>
          <w:sz w:val="24"/>
          <w:szCs w:val="24"/>
        </w:rPr>
        <w:t xml:space="preserve">ome discrepancies </w:t>
      </w:r>
      <w:r w:rsidR="00216476" w:rsidRPr="00FA4AEA">
        <w:rPr>
          <w:rFonts w:cs="Arial"/>
          <w:sz w:val="24"/>
          <w:szCs w:val="24"/>
        </w:rPr>
        <w:t xml:space="preserve">which are assumed to be </w:t>
      </w:r>
      <w:r w:rsidRPr="00FA4AEA">
        <w:rPr>
          <w:rFonts w:cs="Arial"/>
          <w:sz w:val="24"/>
          <w:szCs w:val="24"/>
        </w:rPr>
        <w:t>due to the uncertainties in the boundary conditions</w:t>
      </w:r>
      <w:r w:rsidR="00216476" w:rsidRPr="00FA4AEA">
        <w:rPr>
          <w:rFonts w:cs="Arial"/>
          <w:sz w:val="24"/>
          <w:szCs w:val="24"/>
        </w:rPr>
        <w:t xml:space="preserve">, the manufacturing quality, </w:t>
      </w:r>
      <w:r w:rsidRPr="00FA4AEA">
        <w:rPr>
          <w:rFonts w:cs="Arial"/>
          <w:sz w:val="24"/>
          <w:szCs w:val="24"/>
        </w:rPr>
        <w:t xml:space="preserve">and </w:t>
      </w:r>
      <w:r w:rsidR="00216476" w:rsidRPr="00FA4AEA">
        <w:rPr>
          <w:rFonts w:cs="Arial"/>
          <w:sz w:val="24"/>
          <w:szCs w:val="24"/>
        </w:rPr>
        <w:t xml:space="preserve">small differences in </w:t>
      </w:r>
      <w:r w:rsidR="00876C5E" w:rsidRPr="00FA4AEA">
        <w:rPr>
          <w:rFonts w:cs="Arial"/>
          <w:sz w:val="24"/>
          <w:szCs w:val="24"/>
        </w:rPr>
        <w:t xml:space="preserve">strain gauge location. </w:t>
      </w:r>
      <w:r w:rsidR="00DC1162" w:rsidRPr="00DC1162">
        <w:rPr>
          <w:rFonts w:cs="Arial"/>
          <w:sz w:val="24"/>
          <w:szCs w:val="24"/>
        </w:rPr>
        <w:t>The discrepancies between the two FEA results are based on the linear models used in Eksik et al. [29], compared to the results presented in this paper which use a non-linear solver, which gives a more accurate prediction.</w:t>
      </w:r>
      <w:r w:rsidR="00DC1162">
        <w:rPr>
          <w:rFonts w:cs="Arial"/>
          <w:b/>
          <w:i/>
          <w:sz w:val="24"/>
          <w:szCs w:val="24"/>
        </w:rPr>
        <w:t xml:space="preserve"> </w:t>
      </w:r>
      <w:r w:rsidR="00876C5E" w:rsidRPr="00FA4AEA">
        <w:rPr>
          <w:rFonts w:cs="Arial"/>
          <w:sz w:val="24"/>
          <w:szCs w:val="24"/>
        </w:rPr>
        <w:t xml:space="preserve">All of the </w:t>
      </w:r>
      <w:r w:rsidR="003518A8" w:rsidRPr="00FA4AEA">
        <w:rPr>
          <w:rFonts w:cs="Arial"/>
          <w:sz w:val="24"/>
          <w:szCs w:val="24"/>
        </w:rPr>
        <w:t>strain locations from Figure 4</w:t>
      </w:r>
      <w:r w:rsidR="00876C5E" w:rsidRPr="00FA4AEA">
        <w:rPr>
          <w:rFonts w:cs="Arial"/>
          <w:sz w:val="24"/>
          <w:szCs w:val="24"/>
        </w:rPr>
        <w:t xml:space="preserve"> are replicated</w:t>
      </w:r>
      <w:r w:rsidR="00676EFB" w:rsidRPr="00FA4AEA">
        <w:rPr>
          <w:rFonts w:cs="Arial"/>
          <w:sz w:val="24"/>
          <w:szCs w:val="24"/>
        </w:rPr>
        <w:t xml:space="preserve"> with a good level of accuracy.</w:t>
      </w:r>
    </w:p>
    <w:p w14:paraId="522CF427" w14:textId="77777777" w:rsidR="0090375F" w:rsidRPr="00034D6A" w:rsidRDefault="0090375F" w:rsidP="0090375F">
      <w:pPr>
        <w:keepNext/>
        <w:tabs>
          <w:tab w:val="left" w:pos="2364"/>
        </w:tabs>
        <w:spacing w:line="360" w:lineRule="auto"/>
        <w:jc w:val="center"/>
        <w:rPr>
          <w:rFonts w:cs="Arial"/>
        </w:rPr>
      </w:pPr>
      <w:r w:rsidRPr="00034D6A">
        <w:rPr>
          <w:rFonts w:cs="Arial"/>
          <w:noProof/>
          <w:lang w:eastAsia="en-GB"/>
        </w:rPr>
        <w:drawing>
          <wp:inline distT="0" distB="0" distL="0" distR="0" wp14:anchorId="7F6FB022" wp14:editId="7AC50D32">
            <wp:extent cx="5822315" cy="3591763"/>
            <wp:effectExtent l="0" t="0" r="6985" b="889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9F5DBA" w14:textId="0BA6DFE5" w:rsidR="0090375F" w:rsidRDefault="0090375F" w:rsidP="00676EFB">
      <w:pPr>
        <w:pStyle w:val="Caption"/>
        <w:jc w:val="center"/>
        <w:rPr>
          <w:rFonts w:cs="Arial"/>
          <w:sz w:val="24"/>
          <w:szCs w:val="24"/>
        </w:rPr>
      </w:pPr>
      <w:bookmarkStart w:id="31" w:name="_Ref461586436"/>
      <w:bookmarkStart w:id="32" w:name="_Toc462418258"/>
      <w:bookmarkStart w:id="33" w:name="_Toc462420710"/>
      <w:bookmarkStart w:id="34" w:name="_Toc462424148"/>
      <w:r w:rsidRPr="00FA4AEA">
        <w:rPr>
          <w:rFonts w:cs="Arial"/>
          <w:sz w:val="24"/>
          <w:szCs w:val="24"/>
        </w:rPr>
        <w:t xml:space="preserve">Figure </w:t>
      </w:r>
      <w:bookmarkEnd w:id="31"/>
      <w:r w:rsidR="003518A8" w:rsidRPr="00FA4AEA">
        <w:rPr>
          <w:rFonts w:cs="Arial"/>
          <w:sz w:val="24"/>
          <w:szCs w:val="24"/>
        </w:rPr>
        <w:t>5</w:t>
      </w:r>
      <w:r w:rsidR="00CD3F71">
        <w:rPr>
          <w:rFonts w:cs="Arial"/>
          <w:sz w:val="24"/>
          <w:szCs w:val="24"/>
        </w:rPr>
        <w:t>:</w:t>
      </w:r>
      <w:r w:rsidRPr="00FA4AEA">
        <w:rPr>
          <w:rFonts w:cs="Arial"/>
          <w:sz w:val="24"/>
          <w:szCs w:val="24"/>
        </w:rPr>
        <w:t xml:space="preserve"> </w:t>
      </w:r>
      <w:r w:rsidR="00216476" w:rsidRPr="00FA4AEA">
        <w:rPr>
          <w:rFonts w:cs="Arial"/>
          <w:sz w:val="24"/>
          <w:szCs w:val="24"/>
        </w:rPr>
        <w:t xml:space="preserve">Comparison of </w:t>
      </w:r>
      <w:r w:rsidR="00676EFB" w:rsidRPr="00FA4AEA">
        <w:rPr>
          <w:rFonts w:cs="Arial"/>
          <w:sz w:val="24"/>
          <w:szCs w:val="24"/>
        </w:rPr>
        <w:t>x</w:t>
      </w:r>
      <w:r w:rsidRPr="00FA4AEA">
        <w:rPr>
          <w:rFonts w:cs="Arial"/>
          <w:sz w:val="24"/>
          <w:szCs w:val="24"/>
        </w:rPr>
        <w:t xml:space="preserve"> directional micro strain at SG1 and SG5</w:t>
      </w:r>
      <w:bookmarkEnd w:id="32"/>
      <w:bookmarkEnd w:id="33"/>
      <w:bookmarkEnd w:id="34"/>
    </w:p>
    <w:p w14:paraId="79DB6F13" w14:textId="1C09F800" w:rsidR="008E3D3D" w:rsidRPr="00FA4AEA" w:rsidRDefault="008E3D3D" w:rsidP="008E3D3D">
      <w:pPr>
        <w:tabs>
          <w:tab w:val="left" w:pos="2364"/>
        </w:tabs>
        <w:spacing w:line="360" w:lineRule="auto"/>
        <w:jc w:val="both"/>
        <w:rPr>
          <w:rFonts w:cs="Arial"/>
          <w:sz w:val="24"/>
          <w:szCs w:val="24"/>
        </w:rPr>
      </w:pPr>
      <w:r w:rsidRPr="00FA4AEA">
        <w:rPr>
          <w:rFonts w:cs="Arial"/>
          <w:sz w:val="24"/>
          <w:szCs w:val="24"/>
        </w:rPr>
        <w:t xml:space="preserve">A convergence analysis is also conducted by measuring the strains, stresses, and displacements at all of the locations, Figure 7 shows the stress convergence results for SG 14 which show a similar trend to the results for the stress, strain and displacement at the other locations. The results show that model converges for 150000 elements, which are selected to be used in the analysis. </w:t>
      </w:r>
    </w:p>
    <w:p w14:paraId="7241292E" w14:textId="77777777" w:rsidR="008E3D3D" w:rsidRPr="008E3D3D" w:rsidRDefault="008E3D3D" w:rsidP="008E3D3D"/>
    <w:p w14:paraId="48D5BE86" w14:textId="77777777" w:rsidR="0090375F" w:rsidRPr="00034D6A" w:rsidRDefault="0090375F" w:rsidP="0090375F">
      <w:pPr>
        <w:keepNext/>
        <w:tabs>
          <w:tab w:val="left" w:pos="2364"/>
        </w:tabs>
        <w:spacing w:line="360" w:lineRule="auto"/>
        <w:jc w:val="center"/>
        <w:rPr>
          <w:rFonts w:cs="Arial"/>
        </w:rPr>
      </w:pPr>
      <w:r w:rsidRPr="00034D6A">
        <w:rPr>
          <w:rFonts w:cs="Arial"/>
          <w:noProof/>
          <w:lang w:eastAsia="en-GB"/>
        </w:rPr>
        <w:drawing>
          <wp:inline distT="0" distB="0" distL="0" distR="0" wp14:anchorId="74983950" wp14:editId="0EDB9F89">
            <wp:extent cx="5506593" cy="3775202"/>
            <wp:effectExtent l="0" t="0" r="0" b="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FAFB69" w14:textId="304153DF" w:rsidR="0090375F" w:rsidRPr="00FA4AEA" w:rsidRDefault="0090375F" w:rsidP="003518A8">
      <w:pPr>
        <w:pStyle w:val="Caption"/>
        <w:jc w:val="center"/>
        <w:rPr>
          <w:rFonts w:cs="Arial"/>
          <w:sz w:val="24"/>
          <w:szCs w:val="24"/>
        </w:rPr>
      </w:pPr>
      <w:bookmarkStart w:id="35" w:name="_Ref461586451"/>
      <w:bookmarkStart w:id="36" w:name="_Toc462418259"/>
      <w:bookmarkStart w:id="37" w:name="_Toc462420711"/>
      <w:bookmarkStart w:id="38" w:name="_Toc462424149"/>
      <w:r w:rsidRPr="00FA4AEA">
        <w:rPr>
          <w:rFonts w:cs="Arial"/>
          <w:sz w:val="24"/>
          <w:szCs w:val="24"/>
        </w:rPr>
        <w:t xml:space="preserve">Figure </w:t>
      </w:r>
      <w:bookmarkEnd w:id="35"/>
      <w:r w:rsidR="003518A8" w:rsidRPr="00FA4AEA">
        <w:rPr>
          <w:rFonts w:cs="Arial"/>
          <w:sz w:val="24"/>
          <w:szCs w:val="24"/>
        </w:rPr>
        <w:t>6</w:t>
      </w:r>
      <w:r w:rsidR="00CD3F71">
        <w:rPr>
          <w:rFonts w:cs="Arial"/>
          <w:sz w:val="24"/>
          <w:szCs w:val="24"/>
        </w:rPr>
        <w:t>:</w:t>
      </w:r>
      <w:r w:rsidR="00852066" w:rsidRPr="00FA4AEA">
        <w:rPr>
          <w:rFonts w:cs="Arial"/>
          <w:sz w:val="24"/>
          <w:szCs w:val="24"/>
        </w:rPr>
        <w:t xml:space="preserve"> </w:t>
      </w:r>
      <w:r w:rsidR="00216476" w:rsidRPr="00FA4AEA">
        <w:rPr>
          <w:rFonts w:cs="Arial"/>
          <w:sz w:val="24"/>
          <w:szCs w:val="24"/>
        </w:rPr>
        <w:t xml:space="preserve">Comparison of </w:t>
      </w:r>
      <w:r w:rsidR="00676EFB" w:rsidRPr="00FA4AEA">
        <w:rPr>
          <w:rFonts w:cs="Arial"/>
          <w:sz w:val="24"/>
          <w:szCs w:val="24"/>
        </w:rPr>
        <w:t>y</w:t>
      </w:r>
      <w:r w:rsidRPr="00FA4AEA">
        <w:rPr>
          <w:rFonts w:cs="Arial"/>
          <w:sz w:val="24"/>
          <w:szCs w:val="24"/>
        </w:rPr>
        <w:t xml:space="preserve"> directional micro strain SG12</w:t>
      </w:r>
      <w:bookmarkEnd w:id="36"/>
      <w:bookmarkEnd w:id="37"/>
      <w:bookmarkEnd w:id="38"/>
    </w:p>
    <w:p w14:paraId="198BD818" w14:textId="77777777" w:rsidR="0090375F" w:rsidRDefault="0090375F" w:rsidP="0090375F">
      <w:pPr>
        <w:keepNext/>
        <w:tabs>
          <w:tab w:val="left" w:pos="2364"/>
        </w:tabs>
        <w:spacing w:line="360" w:lineRule="auto"/>
        <w:jc w:val="center"/>
        <w:rPr>
          <w:rFonts w:cs="Arial"/>
          <w:noProof/>
        </w:rPr>
      </w:pPr>
      <w:r w:rsidRPr="00034D6A">
        <w:rPr>
          <w:rFonts w:cs="Arial"/>
        </w:rPr>
        <w:t xml:space="preserve">   </w:t>
      </w:r>
    </w:p>
    <w:p w14:paraId="24EDC83E" w14:textId="77777777" w:rsidR="005205CC" w:rsidRPr="00FA4AEA" w:rsidRDefault="005205CC" w:rsidP="0090375F">
      <w:pPr>
        <w:keepNext/>
        <w:tabs>
          <w:tab w:val="left" w:pos="2364"/>
        </w:tabs>
        <w:spacing w:line="360" w:lineRule="auto"/>
        <w:jc w:val="center"/>
        <w:rPr>
          <w:rFonts w:cs="Arial"/>
          <w:sz w:val="24"/>
          <w:szCs w:val="24"/>
        </w:rPr>
      </w:pPr>
      <w:r w:rsidRPr="00FA4AEA">
        <w:rPr>
          <w:rFonts w:cs="Arial"/>
          <w:noProof/>
          <w:sz w:val="24"/>
          <w:szCs w:val="24"/>
          <w:lang w:eastAsia="en-GB"/>
        </w:rPr>
        <w:drawing>
          <wp:inline distT="0" distB="0" distL="0" distR="0" wp14:anchorId="1A840CC9" wp14:editId="56EB2F78">
            <wp:extent cx="5619031" cy="3295290"/>
            <wp:effectExtent l="0" t="0" r="0"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27BCDA" w14:textId="553B5B97" w:rsidR="0090375F" w:rsidRPr="00FA4AEA" w:rsidRDefault="0090375F" w:rsidP="0090375F">
      <w:pPr>
        <w:pStyle w:val="Caption"/>
        <w:jc w:val="center"/>
        <w:rPr>
          <w:rFonts w:cs="Arial"/>
          <w:color w:val="000000" w:themeColor="text1"/>
          <w:sz w:val="24"/>
          <w:szCs w:val="24"/>
        </w:rPr>
      </w:pPr>
      <w:bookmarkStart w:id="39" w:name="_Ref461586467"/>
      <w:bookmarkStart w:id="40" w:name="_Toc462418260"/>
      <w:bookmarkStart w:id="41" w:name="_Toc462420712"/>
      <w:bookmarkStart w:id="42" w:name="_Toc462424150"/>
      <w:r w:rsidRPr="00FA4AEA">
        <w:rPr>
          <w:rFonts w:cs="Arial"/>
          <w:color w:val="000000" w:themeColor="text1"/>
          <w:sz w:val="24"/>
          <w:szCs w:val="24"/>
        </w:rPr>
        <w:t xml:space="preserve">Figure </w:t>
      </w:r>
      <w:bookmarkEnd w:id="39"/>
      <w:r w:rsidR="0024756A" w:rsidRPr="00FA4AEA">
        <w:rPr>
          <w:rFonts w:cs="Arial"/>
          <w:color w:val="000000" w:themeColor="text1"/>
          <w:sz w:val="24"/>
          <w:szCs w:val="24"/>
        </w:rPr>
        <w:t>7</w:t>
      </w:r>
      <w:r w:rsidR="00CD3F71">
        <w:rPr>
          <w:rFonts w:cs="Arial"/>
          <w:color w:val="000000" w:themeColor="text1"/>
          <w:sz w:val="24"/>
          <w:szCs w:val="24"/>
        </w:rPr>
        <w:t>:</w:t>
      </w:r>
      <w:r w:rsidRPr="00FA4AEA">
        <w:rPr>
          <w:rFonts w:cs="Arial"/>
          <w:color w:val="000000" w:themeColor="text1"/>
          <w:sz w:val="24"/>
          <w:szCs w:val="24"/>
        </w:rPr>
        <w:t xml:space="preserve"> Convergence of stress</w:t>
      </w:r>
      <w:bookmarkEnd w:id="40"/>
      <w:bookmarkEnd w:id="41"/>
      <w:bookmarkEnd w:id="42"/>
      <w:r w:rsidR="003518A8" w:rsidRPr="00FA4AEA">
        <w:rPr>
          <w:rFonts w:cs="Arial"/>
          <w:color w:val="000000" w:themeColor="text1"/>
          <w:sz w:val="24"/>
          <w:szCs w:val="24"/>
        </w:rPr>
        <w:t xml:space="preserve"> for SG 14</w:t>
      </w:r>
    </w:p>
    <w:p w14:paraId="7C84D839" w14:textId="77777777" w:rsidR="00220F68" w:rsidRPr="00FA4AEA" w:rsidRDefault="005205CC" w:rsidP="00990D9D">
      <w:pPr>
        <w:pStyle w:val="Heading1"/>
      </w:pPr>
      <w:r w:rsidRPr="00FA4AEA">
        <w:t xml:space="preserve">Maximum stress comparison </w:t>
      </w:r>
    </w:p>
    <w:p w14:paraId="0F680B88" w14:textId="77777777" w:rsidR="00852066" w:rsidRPr="00FA4AEA" w:rsidRDefault="001D3220" w:rsidP="00676EFB">
      <w:pPr>
        <w:spacing w:line="360" w:lineRule="auto"/>
        <w:rPr>
          <w:sz w:val="24"/>
          <w:szCs w:val="24"/>
        </w:rPr>
      </w:pPr>
      <w:r w:rsidRPr="00FA4AEA">
        <w:rPr>
          <w:sz w:val="24"/>
          <w:szCs w:val="24"/>
        </w:rPr>
        <w:t>The m</w:t>
      </w:r>
      <w:r w:rsidR="00741966" w:rsidRPr="00FA4AEA">
        <w:rPr>
          <w:sz w:val="24"/>
          <w:szCs w:val="24"/>
        </w:rPr>
        <w:t>aximum stress</w:t>
      </w:r>
      <w:r w:rsidR="00DF3416" w:rsidRPr="00FA4AEA">
        <w:rPr>
          <w:sz w:val="24"/>
          <w:szCs w:val="24"/>
        </w:rPr>
        <w:t>es occur</w:t>
      </w:r>
      <w:r w:rsidR="00741966" w:rsidRPr="00FA4AEA">
        <w:rPr>
          <w:sz w:val="24"/>
          <w:szCs w:val="24"/>
        </w:rPr>
        <w:t xml:space="preserve"> at the intersection</w:t>
      </w:r>
      <w:r w:rsidR="00DF3416" w:rsidRPr="00FA4AEA">
        <w:rPr>
          <w:sz w:val="24"/>
          <w:szCs w:val="24"/>
        </w:rPr>
        <w:t xml:space="preserve">s in composite grillages </w:t>
      </w:r>
      <w:r w:rsidR="00741966" w:rsidRPr="00FA4AEA">
        <w:rPr>
          <w:sz w:val="24"/>
          <w:szCs w:val="24"/>
        </w:rPr>
        <w:t xml:space="preserve">when the deflection of </w:t>
      </w:r>
      <w:r w:rsidRPr="00FA4AEA">
        <w:rPr>
          <w:sz w:val="24"/>
          <w:szCs w:val="24"/>
        </w:rPr>
        <w:t xml:space="preserve">the </w:t>
      </w:r>
      <w:r w:rsidR="00741966" w:rsidRPr="00FA4AEA">
        <w:rPr>
          <w:sz w:val="24"/>
          <w:szCs w:val="24"/>
        </w:rPr>
        <w:t>plate is</w:t>
      </w:r>
      <w:r w:rsidRPr="00FA4AEA">
        <w:rPr>
          <w:sz w:val="24"/>
          <w:szCs w:val="24"/>
        </w:rPr>
        <w:t xml:space="preserve"> relatively large, while the </w:t>
      </w:r>
      <w:r w:rsidR="00B66932" w:rsidRPr="00FA4AEA">
        <w:rPr>
          <w:sz w:val="24"/>
          <w:szCs w:val="24"/>
        </w:rPr>
        <w:t>maximum</w:t>
      </w:r>
      <w:r w:rsidR="00741966" w:rsidRPr="00FA4AEA">
        <w:rPr>
          <w:sz w:val="24"/>
          <w:szCs w:val="24"/>
        </w:rPr>
        <w:t xml:space="preserve"> stress</w:t>
      </w:r>
      <w:r w:rsidRPr="00FA4AEA">
        <w:rPr>
          <w:sz w:val="24"/>
          <w:szCs w:val="24"/>
        </w:rPr>
        <w:t>es occur</w:t>
      </w:r>
      <w:r w:rsidR="00741966" w:rsidRPr="00FA4AEA">
        <w:rPr>
          <w:sz w:val="24"/>
          <w:szCs w:val="24"/>
        </w:rPr>
        <w:t xml:space="preserve"> at </w:t>
      </w:r>
      <w:r w:rsidRPr="00FA4AEA">
        <w:rPr>
          <w:sz w:val="24"/>
          <w:szCs w:val="24"/>
        </w:rPr>
        <w:t xml:space="preserve">the </w:t>
      </w:r>
      <w:r w:rsidR="00741966" w:rsidRPr="00FA4AEA">
        <w:rPr>
          <w:sz w:val="24"/>
          <w:szCs w:val="24"/>
        </w:rPr>
        <w:t>edges when the deflection is relatively small. Therefore, this section is divided into three part</w:t>
      </w:r>
      <w:r w:rsidR="00E50E71" w:rsidRPr="00FA4AEA">
        <w:rPr>
          <w:sz w:val="24"/>
          <w:szCs w:val="24"/>
        </w:rPr>
        <w:t>s, the first part</w:t>
      </w:r>
      <w:r w:rsidR="00741966" w:rsidRPr="00FA4AEA">
        <w:rPr>
          <w:sz w:val="24"/>
          <w:szCs w:val="24"/>
        </w:rPr>
        <w:t xml:space="preserve"> analyses the case</w:t>
      </w:r>
      <w:r w:rsidR="00DF3416" w:rsidRPr="00FA4AEA">
        <w:rPr>
          <w:sz w:val="24"/>
          <w:szCs w:val="24"/>
        </w:rPr>
        <w:t xml:space="preserve"> where the</w:t>
      </w:r>
      <w:r w:rsidR="00741966" w:rsidRPr="00FA4AEA">
        <w:rPr>
          <w:sz w:val="24"/>
          <w:szCs w:val="24"/>
        </w:rPr>
        <w:t xml:space="preserve"> maximum stress occurs at the </w:t>
      </w:r>
      <w:r w:rsidR="00E50E71" w:rsidRPr="00FA4AEA">
        <w:rPr>
          <w:sz w:val="24"/>
          <w:szCs w:val="24"/>
        </w:rPr>
        <w:t>intersection, the second part</w:t>
      </w:r>
      <w:r w:rsidRPr="00FA4AEA">
        <w:rPr>
          <w:sz w:val="24"/>
          <w:szCs w:val="24"/>
        </w:rPr>
        <w:t xml:space="preserve"> analyses the case that m</w:t>
      </w:r>
      <w:r w:rsidR="00B66932" w:rsidRPr="00FA4AEA">
        <w:rPr>
          <w:sz w:val="24"/>
          <w:szCs w:val="24"/>
        </w:rPr>
        <w:t xml:space="preserve">aximum </w:t>
      </w:r>
      <w:r w:rsidR="00741966" w:rsidRPr="00FA4AEA">
        <w:rPr>
          <w:sz w:val="24"/>
          <w:szCs w:val="24"/>
        </w:rPr>
        <w:t>stress occurs at</w:t>
      </w:r>
      <w:r w:rsidR="00E50E71" w:rsidRPr="00FA4AEA">
        <w:rPr>
          <w:sz w:val="24"/>
          <w:szCs w:val="24"/>
        </w:rPr>
        <w:t xml:space="preserve"> the edges and the final part</w:t>
      </w:r>
      <w:r w:rsidR="00741966" w:rsidRPr="00FA4AEA">
        <w:rPr>
          <w:sz w:val="24"/>
          <w:szCs w:val="24"/>
        </w:rPr>
        <w:t xml:space="preserve"> analyses the maximum stresses from large grillage</w:t>
      </w:r>
      <w:r w:rsidR="00DF3416" w:rsidRPr="00FA4AEA">
        <w:rPr>
          <w:sz w:val="24"/>
          <w:szCs w:val="24"/>
        </w:rPr>
        <w:t>s</w:t>
      </w:r>
      <w:r w:rsidR="00741966" w:rsidRPr="00FA4AEA">
        <w:rPr>
          <w:sz w:val="24"/>
          <w:szCs w:val="24"/>
        </w:rPr>
        <w:t>.</w:t>
      </w:r>
      <w:r w:rsidR="005205CC" w:rsidRPr="00FA4AEA">
        <w:rPr>
          <w:sz w:val="24"/>
          <w:szCs w:val="24"/>
        </w:rPr>
        <w:t xml:space="preserve"> The</w:t>
      </w:r>
      <w:r w:rsidR="00B66932" w:rsidRPr="00FA4AEA">
        <w:rPr>
          <w:sz w:val="24"/>
          <w:szCs w:val="24"/>
        </w:rPr>
        <w:t xml:space="preserve"> </w:t>
      </w:r>
      <w:r w:rsidR="00676EFB" w:rsidRPr="00FA4AEA">
        <w:rPr>
          <w:sz w:val="24"/>
          <w:szCs w:val="24"/>
        </w:rPr>
        <w:t>loads applied are 0.01MPa, 0.03MP</w:t>
      </w:r>
      <w:r w:rsidR="00B66932" w:rsidRPr="00FA4AEA">
        <w:rPr>
          <w:sz w:val="24"/>
          <w:szCs w:val="24"/>
        </w:rPr>
        <w:t>a, and 0.1</w:t>
      </w:r>
      <w:r w:rsidR="005205CC" w:rsidRPr="00FA4AEA">
        <w:rPr>
          <w:sz w:val="24"/>
          <w:szCs w:val="24"/>
        </w:rPr>
        <w:t>M</w:t>
      </w:r>
      <w:r w:rsidR="00676EFB" w:rsidRPr="00FA4AEA">
        <w:rPr>
          <w:sz w:val="24"/>
          <w:szCs w:val="24"/>
        </w:rPr>
        <w:t>P</w:t>
      </w:r>
      <w:r w:rsidR="005205CC" w:rsidRPr="00FA4AEA">
        <w:rPr>
          <w:sz w:val="24"/>
          <w:szCs w:val="24"/>
        </w:rPr>
        <w:t>a, L/B rat</w:t>
      </w:r>
      <w:r w:rsidRPr="00FA4AEA">
        <w:rPr>
          <w:sz w:val="24"/>
          <w:szCs w:val="24"/>
        </w:rPr>
        <w:t>ios that used are 1.5, 2.0, 2.5 and</w:t>
      </w:r>
      <w:r w:rsidR="005205CC" w:rsidRPr="00FA4AEA">
        <w:rPr>
          <w:sz w:val="24"/>
          <w:szCs w:val="24"/>
        </w:rPr>
        <w:t xml:space="preserve"> 3.0, within these parameters the model behaves like a beam in bending</w:t>
      </w:r>
      <w:r w:rsidRPr="00FA4AEA">
        <w:rPr>
          <w:sz w:val="24"/>
          <w:szCs w:val="24"/>
        </w:rPr>
        <w:t xml:space="preserve"> and are standard ratios for boatbuilding</w:t>
      </w:r>
      <w:r w:rsidR="005205CC" w:rsidRPr="00FA4AEA">
        <w:rPr>
          <w:sz w:val="24"/>
          <w:szCs w:val="24"/>
        </w:rPr>
        <w:t>.</w:t>
      </w:r>
    </w:p>
    <w:p w14:paraId="258F0798" w14:textId="77777777" w:rsidR="00852066" w:rsidRPr="00FA4AEA" w:rsidRDefault="00A87312" w:rsidP="00B66932">
      <w:pPr>
        <w:pStyle w:val="Heading2"/>
        <w:rPr>
          <w:sz w:val="24"/>
          <w:szCs w:val="24"/>
        </w:rPr>
      </w:pPr>
      <w:r w:rsidRPr="00FA4AEA">
        <w:rPr>
          <w:sz w:val="24"/>
          <w:szCs w:val="24"/>
        </w:rPr>
        <w:t xml:space="preserve">Maximum stress at </w:t>
      </w:r>
      <w:r w:rsidR="00B66932" w:rsidRPr="00FA4AEA">
        <w:rPr>
          <w:sz w:val="24"/>
          <w:szCs w:val="24"/>
        </w:rPr>
        <w:t xml:space="preserve">the stiffener </w:t>
      </w:r>
      <w:r w:rsidRPr="00FA4AEA">
        <w:rPr>
          <w:sz w:val="24"/>
          <w:szCs w:val="24"/>
        </w:rPr>
        <w:t xml:space="preserve">intersection </w:t>
      </w:r>
    </w:p>
    <w:p w14:paraId="7B232BFB" w14:textId="24813629" w:rsidR="00DF3416" w:rsidRPr="00FA4AEA" w:rsidRDefault="00FE2020" w:rsidP="00E219AC">
      <w:pPr>
        <w:spacing w:line="360" w:lineRule="auto"/>
        <w:rPr>
          <w:sz w:val="24"/>
          <w:szCs w:val="24"/>
        </w:rPr>
      </w:pPr>
      <w:r w:rsidRPr="00FA4AEA">
        <w:rPr>
          <w:sz w:val="24"/>
          <w:szCs w:val="24"/>
        </w:rPr>
        <w:t>The</w:t>
      </w:r>
      <w:r w:rsidR="00E50E71" w:rsidRPr="00FA4AEA">
        <w:rPr>
          <w:sz w:val="24"/>
          <w:szCs w:val="24"/>
        </w:rPr>
        <w:t xml:space="preserve"> effective breadth definitions are divided into two categories, definitions developed from </w:t>
      </w:r>
      <w:r w:rsidR="00DF3416" w:rsidRPr="00FA4AEA">
        <w:rPr>
          <w:sz w:val="24"/>
          <w:szCs w:val="24"/>
        </w:rPr>
        <w:t>state-of the-art literature</w:t>
      </w:r>
      <w:r w:rsidR="00AD5E92" w:rsidRPr="00FA4AEA">
        <w:rPr>
          <w:sz w:val="24"/>
          <w:szCs w:val="24"/>
        </w:rPr>
        <w:t>, Figure 8,</w:t>
      </w:r>
      <w:r w:rsidR="00DF3416" w:rsidRPr="00FA4AEA">
        <w:rPr>
          <w:sz w:val="24"/>
          <w:szCs w:val="24"/>
        </w:rPr>
        <w:t xml:space="preserve"> and those provided by classification societies</w:t>
      </w:r>
      <w:r w:rsidR="00AD5E92" w:rsidRPr="00FA4AEA">
        <w:rPr>
          <w:sz w:val="24"/>
          <w:szCs w:val="24"/>
        </w:rPr>
        <w:t>, Figure 9</w:t>
      </w:r>
      <w:bookmarkStart w:id="43" w:name="_Hlk15317145"/>
      <w:r w:rsidR="00E50E71" w:rsidRPr="00FA4AEA">
        <w:rPr>
          <w:sz w:val="24"/>
          <w:szCs w:val="24"/>
        </w:rPr>
        <w:t xml:space="preserve">. </w:t>
      </w:r>
      <w:r w:rsidR="00934471" w:rsidRPr="00FA4AEA">
        <w:rPr>
          <w:sz w:val="24"/>
          <w:szCs w:val="24"/>
        </w:rPr>
        <w:t>I</w:t>
      </w:r>
      <w:r w:rsidR="00DF3416" w:rsidRPr="00FA4AEA">
        <w:rPr>
          <w:sz w:val="24"/>
          <w:szCs w:val="24"/>
        </w:rPr>
        <w:t>n these</w:t>
      </w:r>
      <w:r w:rsidR="00E50E71" w:rsidRPr="00FA4AEA">
        <w:rPr>
          <w:sz w:val="24"/>
          <w:szCs w:val="24"/>
        </w:rPr>
        <w:t xml:space="preserve"> case</w:t>
      </w:r>
      <w:r w:rsidR="00DF3416" w:rsidRPr="00FA4AEA">
        <w:rPr>
          <w:sz w:val="24"/>
          <w:szCs w:val="24"/>
        </w:rPr>
        <w:t>s the</w:t>
      </w:r>
      <w:r w:rsidR="00E50E71" w:rsidRPr="00FA4AEA">
        <w:rPr>
          <w:sz w:val="24"/>
          <w:szCs w:val="24"/>
        </w:rPr>
        <w:t xml:space="preserve"> maximum stresses </w:t>
      </w:r>
      <w:r w:rsidR="00DF3416" w:rsidRPr="00FA4AEA">
        <w:rPr>
          <w:sz w:val="24"/>
          <w:szCs w:val="24"/>
        </w:rPr>
        <w:t>from the</w:t>
      </w:r>
      <w:r w:rsidR="00E50E71" w:rsidRPr="00FA4AEA">
        <w:rPr>
          <w:sz w:val="24"/>
          <w:szCs w:val="24"/>
        </w:rPr>
        <w:t xml:space="preserve"> finite element results are obtained from the intersect</w:t>
      </w:r>
      <w:r w:rsidR="004E4AF4" w:rsidRPr="00FA4AEA">
        <w:rPr>
          <w:sz w:val="24"/>
          <w:szCs w:val="24"/>
        </w:rPr>
        <w:t xml:space="preserve">ion between </w:t>
      </w:r>
      <w:r w:rsidR="00DF3416" w:rsidRPr="00FA4AEA">
        <w:rPr>
          <w:sz w:val="24"/>
          <w:szCs w:val="24"/>
        </w:rPr>
        <w:t xml:space="preserve">the </w:t>
      </w:r>
      <w:r w:rsidR="004E4AF4" w:rsidRPr="00FA4AEA">
        <w:rPr>
          <w:sz w:val="24"/>
          <w:szCs w:val="24"/>
        </w:rPr>
        <w:t xml:space="preserve">stiffener and </w:t>
      </w:r>
      <w:r w:rsidR="00DF3416" w:rsidRPr="00FA4AEA">
        <w:rPr>
          <w:sz w:val="24"/>
          <w:szCs w:val="24"/>
        </w:rPr>
        <w:t xml:space="preserve">the </w:t>
      </w:r>
      <w:r w:rsidR="004E4AF4" w:rsidRPr="00FA4AEA">
        <w:rPr>
          <w:sz w:val="24"/>
          <w:szCs w:val="24"/>
        </w:rPr>
        <w:t>plate</w:t>
      </w:r>
      <w:bookmarkStart w:id="44" w:name="_Hlk15317381"/>
      <w:r w:rsidR="00185624" w:rsidRPr="00185624">
        <w:rPr>
          <w:sz w:val="24"/>
          <w:szCs w:val="24"/>
        </w:rPr>
        <w:t xml:space="preserve">, while the stress for the effective breadth is determined using beam theory and calculated in the </w:t>
      </w:r>
      <w:bookmarkEnd w:id="44"/>
      <w:r w:rsidR="00185624" w:rsidRPr="00185624">
        <w:rPr>
          <w:sz w:val="24"/>
          <w:szCs w:val="24"/>
        </w:rPr>
        <w:t>x-direction of the plate</w:t>
      </w:r>
      <w:r w:rsidR="00E50E71" w:rsidRPr="004C0C72">
        <w:rPr>
          <w:sz w:val="24"/>
          <w:szCs w:val="24"/>
        </w:rPr>
        <w:t>.</w:t>
      </w:r>
      <w:r w:rsidR="00E50E71" w:rsidRPr="00FA4AEA">
        <w:rPr>
          <w:sz w:val="24"/>
          <w:szCs w:val="24"/>
        </w:rPr>
        <w:t xml:space="preserve"> </w:t>
      </w:r>
      <w:bookmarkEnd w:id="43"/>
      <w:r w:rsidR="00DF3416" w:rsidRPr="00FA4AEA">
        <w:rPr>
          <w:sz w:val="24"/>
          <w:szCs w:val="24"/>
        </w:rPr>
        <w:t xml:space="preserve">The results from the different definitions show a similar </w:t>
      </w:r>
      <w:r w:rsidRPr="00FA4AEA">
        <w:rPr>
          <w:sz w:val="24"/>
          <w:szCs w:val="24"/>
        </w:rPr>
        <w:t>trend to each other with most of the definitions underestimating or slightly overestimating the maximum stress at low L/B ratio and overestimating it at high L/B</w:t>
      </w:r>
      <w:r w:rsidR="0024756A" w:rsidRPr="00FA4AEA">
        <w:rPr>
          <w:sz w:val="24"/>
          <w:szCs w:val="24"/>
        </w:rPr>
        <w:t xml:space="preserve"> ratio, as shown in Figure 8</w:t>
      </w:r>
      <w:r w:rsidR="00934471" w:rsidRPr="00FA4AEA">
        <w:rPr>
          <w:sz w:val="24"/>
          <w:szCs w:val="24"/>
        </w:rPr>
        <w:t>.</w:t>
      </w:r>
      <w:r w:rsidRPr="00FA4AEA">
        <w:rPr>
          <w:sz w:val="24"/>
          <w:szCs w:val="24"/>
        </w:rPr>
        <w:t xml:space="preserve"> </w:t>
      </w:r>
      <w:r w:rsidR="00934471" w:rsidRPr="00FA4AEA">
        <w:rPr>
          <w:sz w:val="24"/>
          <w:szCs w:val="24"/>
        </w:rPr>
        <w:t xml:space="preserve">This occurs </w:t>
      </w:r>
      <w:r w:rsidR="008E3D3D">
        <w:rPr>
          <w:sz w:val="24"/>
          <w:szCs w:val="24"/>
        </w:rPr>
        <w:t xml:space="preserve">as </w:t>
      </w:r>
      <w:r w:rsidR="00934471" w:rsidRPr="00FA4AEA">
        <w:rPr>
          <w:sz w:val="24"/>
          <w:szCs w:val="24"/>
        </w:rPr>
        <w:t xml:space="preserve">when the deflection of the model is small, local bending of the plate dominates the structure and </w:t>
      </w:r>
      <w:r w:rsidR="008E3D3D">
        <w:rPr>
          <w:sz w:val="24"/>
          <w:szCs w:val="24"/>
        </w:rPr>
        <w:t xml:space="preserve">the </w:t>
      </w:r>
      <w:r w:rsidR="00934471" w:rsidRPr="00FA4AEA">
        <w:rPr>
          <w:sz w:val="24"/>
          <w:szCs w:val="24"/>
        </w:rPr>
        <w:t xml:space="preserve">maximum stress remains </w:t>
      </w:r>
      <w:r w:rsidR="001D3220" w:rsidRPr="00FA4AEA">
        <w:rPr>
          <w:sz w:val="24"/>
          <w:szCs w:val="24"/>
        </w:rPr>
        <w:t xml:space="preserve">at a </w:t>
      </w:r>
      <w:r w:rsidR="00934471" w:rsidRPr="00FA4AEA">
        <w:rPr>
          <w:sz w:val="24"/>
          <w:szCs w:val="24"/>
        </w:rPr>
        <w:t>constant level. At higher L/B the stress increases and it is this trend that effective breadth</w:t>
      </w:r>
      <w:r w:rsidR="008E3D3D">
        <w:rPr>
          <w:sz w:val="24"/>
          <w:szCs w:val="24"/>
        </w:rPr>
        <w:t xml:space="preserve"> definitions</w:t>
      </w:r>
      <w:r w:rsidR="00934471" w:rsidRPr="00FA4AEA">
        <w:rPr>
          <w:sz w:val="24"/>
          <w:szCs w:val="24"/>
        </w:rPr>
        <w:t xml:space="preserve"> have been developed to follow. Beam theory does not take such effects into account. </w:t>
      </w:r>
      <w:r w:rsidRPr="00FA4AEA">
        <w:rPr>
          <w:sz w:val="24"/>
          <w:szCs w:val="24"/>
        </w:rPr>
        <w:t>The results for Von Karman’s definition show a rapid increase in stress with higher L/B ratio showing a large separation</w:t>
      </w:r>
      <w:r w:rsidR="00E219AC" w:rsidRPr="00FA4AEA">
        <w:rPr>
          <w:sz w:val="24"/>
          <w:szCs w:val="24"/>
        </w:rPr>
        <w:t xml:space="preserve"> g</w:t>
      </w:r>
      <w:r w:rsidR="00337970" w:rsidRPr="00FA4AEA">
        <w:rPr>
          <w:sz w:val="24"/>
          <w:szCs w:val="24"/>
        </w:rPr>
        <w:t xml:space="preserve">iving the largest error at L/B </w:t>
      </w:r>
      <w:r w:rsidR="00E219AC" w:rsidRPr="00FA4AEA">
        <w:rPr>
          <w:sz w:val="24"/>
          <w:szCs w:val="24"/>
        </w:rPr>
        <w:t xml:space="preserve">of 3 at </w:t>
      </w:r>
      <w:r w:rsidR="00337970" w:rsidRPr="00FA4AEA">
        <w:rPr>
          <w:sz w:val="24"/>
          <w:szCs w:val="24"/>
        </w:rPr>
        <w:t>13.79MPa</w:t>
      </w:r>
      <w:r w:rsidRPr="00FA4AEA">
        <w:rPr>
          <w:sz w:val="24"/>
          <w:szCs w:val="24"/>
        </w:rPr>
        <w:t xml:space="preserve">. This </w:t>
      </w:r>
      <w:r w:rsidR="008E3D3D">
        <w:rPr>
          <w:sz w:val="24"/>
          <w:szCs w:val="24"/>
        </w:rPr>
        <w:t xml:space="preserve">profile </w:t>
      </w:r>
      <w:r w:rsidRPr="00FA4AEA">
        <w:rPr>
          <w:sz w:val="24"/>
          <w:szCs w:val="24"/>
        </w:rPr>
        <w:t xml:space="preserve">is similar to the definitions developed by Paik and Theodoulides and Clarkson. </w:t>
      </w:r>
      <w:r w:rsidR="008E3D3D">
        <w:rPr>
          <w:sz w:val="24"/>
          <w:szCs w:val="24"/>
        </w:rPr>
        <w:t xml:space="preserve">Of the definitions the results are normally conservative but </w:t>
      </w:r>
      <w:r w:rsidRPr="00FA4AEA">
        <w:rPr>
          <w:sz w:val="24"/>
          <w:szCs w:val="24"/>
        </w:rPr>
        <w:t>Ghelardi et al.</w:t>
      </w:r>
      <w:r w:rsidR="00934471" w:rsidRPr="00FA4AEA">
        <w:rPr>
          <w:sz w:val="24"/>
          <w:szCs w:val="24"/>
        </w:rPr>
        <w:t xml:space="preserve">, Tenchev and Schade all underestimate the stress at low L/B ratios. The Schade approximation follows the </w:t>
      </w:r>
      <w:r w:rsidR="008E3D3D">
        <w:rPr>
          <w:sz w:val="24"/>
          <w:szCs w:val="24"/>
        </w:rPr>
        <w:t>FEA most</w:t>
      </w:r>
      <w:r w:rsidR="00934471" w:rsidRPr="00FA4AEA">
        <w:rPr>
          <w:sz w:val="24"/>
          <w:szCs w:val="24"/>
        </w:rPr>
        <w:t xml:space="preserve"> closely, giving a consistent separation </w:t>
      </w:r>
      <w:r w:rsidR="008E3D3D">
        <w:rPr>
          <w:sz w:val="24"/>
          <w:szCs w:val="24"/>
        </w:rPr>
        <w:t>and</w:t>
      </w:r>
      <w:r w:rsidR="00A42F61" w:rsidRPr="00FA4AEA">
        <w:rPr>
          <w:sz w:val="24"/>
          <w:szCs w:val="24"/>
        </w:rPr>
        <w:t xml:space="preserve"> a slightly conservative </w:t>
      </w:r>
      <w:r w:rsidR="003113C2" w:rsidRPr="00FA4AEA">
        <w:rPr>
          <w:sz w:val="24"/>
          <w:szCs w:val="24"/>
        </w:rPr>
        <w:t xml:space="preserve">value of 35% but as the stresses are low this </w:t>
      </w:r>
      <w:r w:rsidR="008E3D3D">
        <w:rPr>
          <w:sz w:val="24"/>
          <w:szCs w:val="24"/>
        </w:rPr>
        <w:t xml:space="preserve">only </w:t>
      </w:r>
      <w:r w:rsidR="003113C2" w:rsidRPr="00FA4AEA">
        <w:rPr>
          <w:sz w:val="24"/>
          <w:szCs w:val="24"/>
        </w:rPr>
        <w:t>corresponds to a stress of 1.3 MPa</w:t>
      </w:r>
      <w:r w:rsidR="00934471" w:rsidRPr="00FA4AEA">
        <w:rPr>
          <w:sz w:val="24"/>
          <w:szCs w:val="24"/>
        </w:rPr>
        <w:t xml:space="preserve">. </w:t>
      </w:r>
    </w:p>
    <w:p w14:paraId="7C204E9D" w14:textId="77777777" w:rsidR="00BE5CB6" w:rsidRDefault="00BE5CB6" w:rsidP="00BE5CB6">
      <w:r>
        <w:rPr>
          <w:noProof/>
          <w:lang w:eastAsia="en-GB"/>
        </w:rPr>
        <w:drawing>
          <wp:inline distT="0" distB="0" distL="0" distR="0" wp14:anchorId="6424813C" wp14:editId="7BBC2E1A">
            <wp:extent cx="5979559" cy="3616503"/>
            <wp:effectExtent l="0" t="0" r="2540" b="3175"/>
            <wp:docPr id="13" name="Chart 1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74DBE3" w14:textId="613597EE" w:rsidR="00BE5CB6" w:rsidRPr="00BE5CB6" w:rsidRDefault="00BE5CB6" w:rsidP="00BE5CB6">
      <w:pPr>
        <w:jc w:val="center"/>
        <w:rPr>
          <w:sz w:val="24"/>
          <w:szCs w:val="24"/>
        </w:rPr>
      </w:pPr>
      <w:r w:rsidRPr="00BE5CB6">
        <w:rPr>
          <w:sz w:val="24"/>
          <w:szCs w:val="24"/>
        </w:rPr>
        <w:t>Figure 8</w:t>
      </w:r>
      <w:r w:rsidR="00CD3F71">
        <w:rPr>
          <w:sz w:val="24"/>
          <w:szCs w:val="24"/>
        </w:rPr>
        <w:t>:</w:t>
      </w:r>
      <w:r w:rsidRPr="00BE5CB6">
        <w:rPr>
          <w:sz w:val="24"/>
          <w:szCs w:val="24"/>
        </w:rPr>
        <w:t xml:space="preserve"> Maximum stress comparison </w:t>
      </w:r>
      <w:r w:rsidRPr="00BE5CB6">
        <w:rPr>
          <w:rFonts w:cs="Arial"/>
          <w:sz w:val="24"/>
          <w:szCs w:val="24"/>
        </w:rPr>
        <w:t>of literature definitions</w:t>
      </w:r>
      <w:r w:rsidRPr="00BE5CB6">
        <w:rPr>
          <w:sz w:val="24"/>
          <w:szCs w:val="24"/>
        </w:rPr>
        <w:t xml:space="preserve"> at the intersection for a load of 0.01MPa</w:t>
      </w:r>
    </w:p>
    <w:p w14:paraId="395C5F90" w14:textId="77777777" w:rsidR="002F17EF" w:rsidRPr="00FA4AEA" w:rsidRDefault="001D3220" w:rsidP="003445B3">
      <w:pPr>
        <w:spacing w:line="360" w:lineRule="auto"/>
        <w:rPr>
          <w:sz w:val="24"/>
          <w:szCs w:val="24"/>
        </w:rPr>
      </w:pPr>
      <w:r w:rsidRPr="00FA4AEA">
        <w:rPr>
          <w:sz w:val="24"/>
          <w:szCs w:val="24"/>
        </w:rPr>
        <w:t xml:space="preserve">The classification societies </w:t>
      </w:r>
      <w:r w:rsidR="00934471" w:rsidRPr="00FA4AEA">
        <w:rPr>
          <w:sz w:val="24"/>
          <w:szCs w:val="24"/>
        </w:rPr>
        <w:t xml:space="preserve">definitions all provide a higher stress prediction than the FEA </w:t>
      </w:r>
      <w:r w:rsidR="00445E5B" w:rsidRPr="00FA4AEA">
        <w:rPr>
          <w:sz w:val="24"/>
          <w:szCs w:val="24"/>
        </w:rPr>
        <w:t>model;</w:t>
      </w:r>
      <w:r w:rsidR="00934471" w:rsidRPr="00FA4AEA">
        <w:rPr>
          <w:sz w:val="24"/>
          <w:szCs w:val="24"/>
        </w:rPr>
        <w:t xml:space="preserve"> howeve</w:t>
      </w:r>
      <w:r w:rsidR="00445E5B" w:rsidRPr="00FA4AEA">
        <w:rPr>
          <w:sz w:val="24"/>
          <w:szCs w:val="24"/>
        </w:rPr>
        <w:t>r the</w:t>
      </w:r>
      <w:r w:rsidR="008E3D3D">
        <w:rPr>
          <w:sz w:val="24"/>
          <w:szCs w:val="24"/>
        </w:rPr>
        <w:t>re is a large</w:t>
      </w:r>
      <w:r w:rsidR="00445E5B" w:rsidRPr="00FA4AEA">
        <w:rPr>
          <w:sz w:val="24"/>
          <w:szCs w:val="24"/>
        </w:rPr>
        <w:t xml:space="preserve"> </w:t>
      </w:r>
      <w:r w:rsidR="008E3D3D">
        <w:rPr>
          <w:sz w:val="24"/>
          <w:szCs w:val="24"/>
        </w:rPr>
        <w:t>range in the errors produced</w:t>
      </w:r>
      <w:r w:rsidR="00934471" w:rsidRPr="00FA4AEA">
        <w:rPr>
          <w:sz w:val="24"/>
          <w:szCs w:val="24"/>
        </w:rPr>
        <w:t>. T</w:t>
      </w:r>
      <w:r w:rsidR="002F17EF" w:rsidRPr="00FA4AEA">
        <w:rPr>
          <w:sz w:val="24"/>
          <w:szCs w:val="24"/>
        </w:rPr>
        <w:t xml:space="preserve">he ISO 12215 </w:t>
      </w:r>
      <w:r w:rsidR="00445E5B" w:rsidRPr="00FA4AEA">
        <w:rPr>
          <w:sz w:val="24"/>
          <w:szCs w:val="24"/>
        </w:rPr>
        <w:t xml:space="preserve">provides the </w:t>
      </w:r>
      <w:r w:rsidR="002F17EF" w:rsidRPr="00FA4AEA">
        <w:rPr>
          <w:sz w:val="24"/>
          <w:szCs w:val="24"/>
        </w:rPr>
        <w:t>saf</w:t>
      </w:r>
      <w:r w:rsidR="00934471" w:rsidRPr="00FA4AEA">
        <w:rPr>
          <w:sz w:val="24"/>
          <w:szCs w:val="24"/>
        </w:rPr>
        <w:t xml:space="preserve">est </w:t>
      </w:r>
      <w:r w:rsidR="00445E5B" w:rsidRPr="00FA4AEA">
        <w:rPr>
          <w:sz w:val="24"/>
          <w:szCs w:val="24"/>
        </w:rPr>
        <w:t xml:space="preserve">results, generally giving </w:t>
      </w:r>
      <w:r w:rsidR="00934471" w:rsidRPr="00FA4AEA">
        <w:rPr>
          <w:sz w:val="24"/>
          <w:szCs w:val="24"/>
        </w:rPr>
        <w:t>the highest predicted stress</w:t>
      </w:r>
      <w:r w:rsidR="00445E5B" w:rsidRPr="00FA4AEA">
        <w:rPr>
          <w:sz w:val="24"/>
          <w:szCs w:val="24"/>
        </w:rPr>
        <w:t xml:space="preserve"> with an increasing separation between the rules and the FEA at high L/B</w:t>
      </w:r>
      <w:r w:rsidR="003113C2" w:rsidRPr="00FA4AEA">
        <w:rPr>
          <w:sz w:val="24"/>
          <w:szCs w:val="24"/>
        </w:rPr>
        <w:t xml:space="preserve"> resulting in an over prediction of the stress by 17.92MPa or 215%</w:t>
      </w:r>
      <w:r w:rsidR="00445E5B" w:rsidRPr="00FA4AEA">
        <w:rPr>
          <w:sz w:val="24"/>
          <w:szCs w:val="24"/>
        </w:rPr>
        <w:t>. T</w:t>
      </w:r>
      <w:r w:rsidR="00934471" w:rsidRPr="00FA4AEA">
        <w:rPr>
          <w:sz w:val="24"/>
          <w:szCs w:val="24"/>
        </w:rPr>
        <w:t xml:space="preserve">he </w:t>
      </w:r>
      <w:r w:rsidR="00445E5B" w:rsidRPr="00FA4AEA">
        <w:rPr>
          <w:sz w:val="24"/>
          <w:szCs w:val="24"/>
        </w:rPr>
        <w:t xml:space="preserve">ABS </w:t>
      </w:r>
      <w:r w:rsidR="002F17EF" w:rsidRPr="00FA4AEA">
        <w:rPr>
          <w:sz w:val="24"/>
          <w:szCs w:val="24"/>
        </w:rPr>
        <w:t xml:space="preserve">and </w:t>
      </w:r>
      <w:r w:rsidR="00445E5B" w:rsidRPr="00FA4AEA">
        <w:rPr>
          <w:sz w:val="24"/>
          <w:szCs w:val="24"/>
        </w:rPr>
        <w:t>R.I.Na</w:t>
      </w:r>
      <w:r w:rsidR="002F17EF" w:rsidRPr="00FA4AEA">
        <w:rPr>
          <w:sz w:val="24"/>
          <w:szCs w:val="24"/>
        </w:rPr>
        <w:t xml:space="preserve"> </w:t>
      </w:r>
      <w:r w:rsidR="00934471" w:rsidRPr="00FA4AEA">
        <w:rPr>
          <w:sz w:val="24"/>
          <w:szCs w:val="24"/>
        </w:rPr>
        <w:t>rules provide a more efficient structure, with a closer prediction of the stress</w:t>
      </w:r>
      <w:r w:rsidR="003445B3" w:rsidRPr="00FA4AEA">
        <w:rPr>
          <w:sz w:val="24"/>
          <w:szCs w:val="24"/>
        </w:rPr>
        <w:t xml:space="preserve"> where ABS provides a minimum error of 4% a L/B of 1.5</w:t>
      </w:r>
      <w:r w:rsidR="00445E5B" w:rsidRPr="00FA4AEA">
        <w:rPr>
          <w:sz w:val="24"/>
          <w:szCs w:val="24"/>
        </w:rPr>
        <w:t xml:space="preserve">. </w:t>
      </w:r>
      <w:r w:rsidR="003445B3" w:rsidRPr="00FA4AEA">
        <w:rPr>
          <w:sz w:val="24"/>
          <w:szCs w:val="24"/>
        </w:rPr>
        <w:t>All the rules</w:t>
      </w:r>
      <w:r w:rsidR="00445E5B" w:rsidRPr="00FA4AEA">
        <w:rPr>
          <w:sz w:val="24"/>
          <w:szCs w:val="24"/>
        </w:rPr>
        <w:t xml:space="preserve"> provide closer s</w:t>
      </w:r>
      <w:r w:rsidR="002F17EF" w:rsidRPr="00FA4AEA">
        <w:rPr>
          <w:sz w:val="24"/>
          <w:szCs w:val="24"/>
        </w:rPr>
        <w:t xml:space="preserve">tress </w:t>
      </w:r>
      <w:r w:rsidR="00445E5B" w:rsidRPr="00FA4AEA">
        <w:rPr>
          <w:sz w:val="24"/>
          <w:szCs w:val="24"/>
        </w:rPr>
        <w:t xml:space="preserve">predictions </w:t>
      </w:r>
      <w:r w:rsidR="002F17EF" w:rsidRPr="00FA4AEA">
        <w:rPr>
          <w:sz w:val="24"/>
          <w:szCs w:val="24"/>
        </w:rPr>
        <w:t>at low</w:t>
      </w:r>
      <w:r w:rsidR="00445E5B" w:rsidRPr="00FA4AEA">
        <w:rPr>
          <w:sz w:val="24"/>
          <w:szCs w:val="24"/>
        </w:rPr>
        <w:t>er</w:t>
      </w:r>
      <w:r w:rsidR="002F17EF" w:rsidRPr="00FA4AEA">
        <w:rPr>
          <w:sz w:val="24"/>
          <w:szCs w:val="24"/>
        </w:rPr>
        <w:t xml:space="preserve"> L/B ratio</w:t>
      </w:r>
      <w:r w:rsidR="00445E5B" w:rsidRPr="00FA4AEA">
        <w:rPr>
          <w:sz w:val="24"/>
          <w:szCs w:val="24"/>
        </w:rPr>
        <w:t>s</w:t>
      </w:r>
      <w:r w:rsidR="002F17EF" w:rsidRPr="00FA4AEA">
        <w:rPr>
          <w:sz w:val="24"/>
          <w:szCs w:val="24"/>
        </w:rPr>
        <w:t xml:space="preserve">, as shown in Figure </w:t>
      </w:r>
      <w:r w:rsidR="0024756A" w:rsidRPr="00FA4AEA">
        <w:rPr>
          <w:sz w:val="24"/>
          <w:szCs w:val="24"/>
        </w:rPr>
        <w:t>9</w:t>
      </w:r>
      <w:r w:rsidR="008E3D3D">
        <w:rPr>
          <w:sz w:val="24"/>
          <w:szCs w:val="24"/>
        </w:rPr>
        <w:t>,</w:t>
      </w:r>
      <w:r w:rsidR="003445B3" w:rsidRPr="00FA4AEA">
        <w:rPr>
          <w:sz w:val="24"/>
          <w:szCs w:val="24"/>
        </w:rPr>
        <w:t xml:space="preserve"> with DNV providing the worst prediction at L/B of 1.5 at an error of 5.28 MPa or 97% despite providing t</w:t>
      </w:r>
      <w:r w:rsidR="00445E5B" w:rsidRPr="00FA4AEA">
        <w:rPr>
          <w:sz w:val="24"/>
          <w:szCs w:val="24"/>
        </w:rPr>
        <w:t xml:space="preserve">he </w:t>
      </w:r>
      <w:r w:rsidR="003445B3" w:rsidRPr="00FA4AEA">
        <w:rPr>
          <w:sz w:val="24"/>
          <w:szCs w:val="24"/>
        </w:rPr>
        <w:t>most</w:t>
      </w:r>
      <w:r w:rsidR="00445E5B" w:rsidRPr="00FA4AEA">
        <w:rPr>
          <w:sz w:val="24"/>
          <w:szCs w:val="24"/>
        </w:rPr>
        <w:t xml:space="preserve"> </w:t>
      </w:r>
      <w:r w:rsidR="003445B3" w:rsidRPr="00FA4AEA">
        <w:rPr>
          <w:sz w:val="24"/>
          <w:szCs w:val="24"/>
        </w:rPr>
        <w:t>similar trend to the FEA.</w:t>
      </w:r>
    </w:p>
    <w:p w14:paraId="27CAE278" w14:textId="77777777" w:rsidR="000F39C3" w:rsidRDefault="000F39C3">
      <w:r w:rsidRPr="00034D6A">
        <w:rPr>
          <w:rFonts w:cs="Arial"/>
          <w:noProof/>
          <w:lang w:eastAsia="en-GB"/>
        </w:rPr>
        <w:drawing>
          <wp:inline distT="0" distB="0" distL="0" distR="0" wp14:anchorId="36A56EB8" wp14:editId="03954D42">
            <wp:extent cx="6119495" cy="2918460"/>
            <wp:effectExtent l="0" t="0" r="0" b="0"/>
            <wp:docPr id="752" name="Chart 7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5ED030" w14:textId="60126AC3" w:rsidR="004E4AF4" w:rsidRPr="00FA4AEA" w:rsidRDefault="00465FAA" w:rsidP="005617D9">
      <w:pPr>
        <w:jc w:val="center"/>
        <w:rPr>
          <w:sz w:val="24"/>
          <w:szCs w:val="24"/>
        </w:rPr>
      </w:pPr>
      <w:r w:rsidRPr="00FA4AEA">
        <w:rPr>
          <w:rFonts w:cs="Arial"/>
          <w:sz w:val="24"/>
          <w:szCs w:val="24"/>
        </w:rPr>
        <w:t xml:space="preserve">Figure </w:t>
      </w:r>
      <w:r w:rsidR="0024756A" w:rsidRPr="00FA4AEA">
        <w:rPr>
          <w:rFonts w:cs="Arial"/>
          <w:sz w:val="24"/>
          <w:szCs w:val="24"/>
        </w:rPr>
        <w:t>9</w:t>
      </w:r>
      <w:r w:rsidR="00CD3F71">
        <w:rPr>
          <w:rFonts w:cs="Arial"/>
          <w:sz w:val="24"/>
          <w:szCs w:val="24"/>
        </w:rPr>
        <w:t>:</w:t>
      </w:r>
      <w:r w:rsidRPr="00FA4AEA">
        <w:rPr>
          <w:rFonts w:cs="Arial"/>
          <w:sz w:val="24"/>
          <w:szCs w:val="24"/>
        </w:rPr>
        <w:t xml:space="preserve"> </w:t>
      </w:r>
      <w:r w:rsidR="003518A8" w:rsidRPr="00FA4AEA">
        <w:rPr>
          <w:rFonts w:cs="Arial"/>
          <w:sz w:val="24"/>
          <w:szCs w:val="24"/>
        </w:rPr>
        <w:t xml:space="preserve">Maximum stress comparison for classification societies </w:t>
      </w:r>
      <w:r w:rsidR="005617D9" w:rsidRPr="00FA4AEA">
        <w:rPr>
          <w:rFonts w:cs="Arial"/>
          <w:sz w:val="24"/>
          <w:szCs w:val="24"/>
        </w:rPr>
        <w:t>at the intersection for a load of 0.01MP</w:t>
      </w:r>
      <w:r w:rsidRPr="00FA4AEA">
        <w:rPr>
          <w:rFonts w:cs="Arial"/>
          <w:sz w:val="24"/>
          <w:szCs w:val="24"/>
        </w:rPr>
        <w:t>a</w:t>
      </w:r>
    </w:p>
    <w:p w14:paraId="29659CED" w14:textId="55E3892B" w:rsidR="00426B2E" w:rsidRPr="00BE5CB6" w:rsidRDefault="00337FE1" w:rsidP="00BE5CB6">
      <w:pPr>
        <w:spacing w:after="120" w:line="360" w:lineRule="auto"/>
        <w:jc w:val="both"/>
        <w:rPr>
          <w:rFonts w:cs="Arial"/>
          <w:sz w:val="24"/>
          <w:szCs w:val="24"/>
        </w:rPr>
      </w:pPr>
      <w:r w:rsidRPr="00FA4AEA">
        <w:rPr>
          <w:rFonts w:cs="Arial"/>
          <w:sz w:val="24"/>
          <w:szCs w:val="24"/>
        </w:rPr>
        <w:t>Results computed from load</w:t>
      </w:r>
      <w:r w:rsidR="00934471" w:rsidRPr="00FA4AEA">
        <w:rPr>
          <w:rFonts w:cs="Arial"/>
          <w:sz w:val="24"/>
          <w:szCs w:val="24"/>
        </w:rPr>
        <w:t>s</w:t>
      </w:r>
      <w:r w:rsidRPr="00FA4AEA">
        <w:rPr>
          <w:rFonts w:cs="Arial"/>
          <w:sz w:val="24"/>
          <w:szCs w:val="24"/>
        </w:rPr>
        <w:t xml:space="preserve"> </w:t>
      </w:r>
      <w:r w:rsidR="00934471" w:rsidRPr="00FA4AEA">
        <w:rPr>
          <w:rFonts w:cs="Arial"/>
          <w:sz w:val="24"/>
          <w:szCs w:val="24"/>
        </w:rPr>
        <w:t xml:space="preserve">at </w:t>
      </w:r>
      <w:r w:rsidRPr="00FA4AEA">
        <w:rPr>
          <w:rFonts w:cs="Arial"/>
          <w:sz w:val="24"/>
          <w:szCs w:val="24"/>
        </w:rPr>
        <w:t>0.03</w:t>
      </w:r>
      <w:r w:rsidR="00AD5E92" w:rsidRPr="00FA4AEA">
        <w:rPr>
          <w:rFonts w:cs="Arial"/>
          <w:sz w:val="24"/>
          <w:szCs w:val="24"/>
        </w:rPr>
        <w:t>MP</w:t>
      </w:r>
      <w:r w:rsidRPr="00FA4AEA">
        <w:rPr>
          <w:rFonts w:cs="Arial"/>
          <w:sz w:val="24"/>
          <w:szCs w:val="24"/>
        </w:rPr>
        <w:t xml:space="preserve">a are shown in </w:t>
      </w:r>
      <w:r w:rsidR="0024756A" w:rsidRPr="00FA4AEA">
        <w:rPr>
          <w:rFonts w:cs="Arial"/>
          <w:sz w:val="24"/>
          <w:szCs w:val="24"/>
        </w:rPr>
        <w:t>Figures 10 and 11</w:t>
      </w:r>
      <w:r w:rsidRPr="00FA4AEA">
        <w:rPr>
          <w:rFonts w:cs="Arial"/>
          <w:sz w:val="24"/>
          <w:szCs w:val="24"/>
        </w:rPr>
        <w:t xml:space="preserve">. </w:t>
      </w:r>
      <w:r w:rsidR="002A699A" w:rsidRPr="00FA4AEA">
        <w:rPr>
          <w:rFonts w:cs="Arial"/>
          <w:sz w:val="24"/>
          <w:szCs w:val="24"/>
        </w:rPr>
        <w:t xml:space="preserve">Maximum stresses computed from all these definitions are above the maximum computed from </w:t>
      </w:r>
      <w:r w:rsidR="003445B3" w:rsidRPr="00FA4AEA">
        <w:rPr>
          <w:rFonts w:cs="Arial"/>
          <w:sz w:val="24"/>
          <w:szCs w:val="24"/>
        </w:rPr>
        <w:t>the finite element analysis</w:t>
      </w:r>
      <w:r w:rsidR="002A699A" w:rsidRPr="00FA4AEA">
        <w:rPr>
          <w:rFonts w:cs="Arial"/>
          <w:sz w:val="24"/>
          <w:szCs w:val="24"/>
        </w:rPr>
        <w:t>, which indicates these definition provide conservat</w:t>
      </w:r>
      <w:r w:rsidR="007C3E2D" w:rsidRPr="00FA4AEA">
        <w:rPr>
          <w:rFonts w:cs="Arial"/>
          <w:sz w:val="24"/>
          <w:szCs w:val="24"/>
        </w:rPr>
        <w:t>ive estimat</w:t>
      </w:r>
      <w:r w:rsidR="0037526B">
        <w:rPr>
          <w:rFonts w:cs="Arial"/>
          <w:sz w:val="24"/>
          <w:szCs w:val="24"/>
        </w:rPr>
        <w:t>es</w:t>
      </w:r>
      <w:r w:rsidR="007C3E2D" w:rsidRPr="00FA4AEA">
        <w:rPr>
          <w:rFonts w:cs="Arial"/>
          <w:sz w:val="24"/>
          <w:szCs w:val="24"/>
        </w:rPr>
        <w:t xml:space="preserve"> for small panels.</w:t>
      </w:r>
      <w:r w:rsidR="00356E80" w:rsidRPr="00FA4AEA">
        <w:rPr>
          <w:rFonts w:cs="Arial"/>
          <w:sz w:val="24"/>
          <w:szCs w:val="24"/>
        </w:rPr>
        <w:t xml:space="preserve"> </w:t>
      </w:r>
      <w:bookmarkStart w:id="45" w:name="_Hlk14946628"/>
      <w:r w:rsidR="00356E80" w:rsidRPr="00FA4AEA">
        <w:rPr>
          <w:rFonts w:cs="Arial"/>
          <w:sz w:val="24"/>
          <w:szCs w:val="24"/>
        </w:rPr>
        <w:t xml:space="preserve">Once again the academic definitions provide </w:t>
      </w:r>
      <w:r w:rsidR="0037526B">
        <w:rPr>
          <w:rFonts w:cs="Arial"/>
          <w:sz w:val="24"/>
          <w:szCs w:val="24"/>
        </w:rPr>
        <w:t xml:space="preserve">accurate </w:t>
      </w:r>
      <w:r w:rsidR="00356E80" w:rsidRPr="00FA4AEA">
        <w:rPr>
          <w:rFonts w:cs="Arial"/>
          <w:sz w:val="24"/>
          <w:szCs w:val="24"/>
        </w:rPr>
        <w:t>assessments at a L/B of 1.5, with a maxim</w:t>
      </w:r>
      <w:r w:rsidR="000F3191" w:rsidRPr="00FA4AEA">
        <w:rPr>
          <w:rFonts w:cs="Arial"/>
          <w:sz w:val="24"/>
          <w:szCs w:val="24"/>
        </w:rPr>
        <w:t xml:space="preserve">um error for the </w:t>
      </w:r>
      <w:r w:rsidR="00BE5CB6">
        <w:rPr>
          <w:rFonts w:cs="Arial"/>
          <w:sz w:val="24"/>
          <w:szCs w:val="24"/>
        </w:rPr>
        <w:t>Boote</w:t>
      </w:r>
      <w:r w:rsidR="00185624">
        <w:rPr>
          <w:rFonts w:cs="Arial"/>
          <w:sz w:val="24"/>
          <w:szCs w:val="24"/>
        </w:rPr>
        <w:t xml:space="preserve"> et al . </w:t>
      </w:r>
      <w:r w:rsidR="000F3191" w:rsidRPr="00FA4AEA">
        <w:rPr>
          <w:rFonts w:cs="Arial"/>
          <w:sz w:val="24"/>
          <w:szCs w:val="24"/>
        </w:rPr>
        <w:t>approximation of</w:t>
      </w:r>
      <w:r w:rsidR="00356E80" w:rsidRPr="00FA4AEA">
        <w:rPr>
          <w:rFonts w:cs="Arial"/>
          <w:sz w:val="24"/>
          <w:szCs w:val="24"/>
        </w:rPr>
        <w:t xml:space="preserve"> </w:t>
      </w:r>
      <w:r w:rsidR="00BE5CB6">
        <w:rPr>
          <w:rFonts w:cs="Arial"/>
          <w:sz w:val="24"/>
          <w:szCs w:val="24"/>
        </w:rPr>
        <w:t>118</w:t>
      </w:r>
      <w:r w:rsidR="00356E80" w:rsidRPr="00FA4AEA">
        <w:rPr>
          <w:rFonts w:cs="Arial"/>
          <w:sz w:val="24"/>
          <w:szCs w:val="24"/>
        </w:rPr>
        <w:t xml:space="preserve">% </w:t>
      </w:r>
      <w:r w:rsidR="000F3191" w:rsidRPr="00FA4AEA">
        <w:rPr>
          <w:rFonts w:cs="Arial"/>
          <w:sz w:val="24"/>
          <w:szCs w:val="24"/>
        </w:rPr>
        <w:t xml:space="preserve">or </w:t>
      </w:r>
      <w:r w:rsidR="00BE5CB6">
        <w:rPr>
          <w:rFonts w:cs="Arial"/>
          <w:sz w:val="24"/>
          <w:szCs w:val="24"/>
        </w:rPr>
        <w:t>6</w:t>
      </w:r>
      <w:r w:rsidR="000F3191" w:rsidRPr="00FA4AEA">
        <w:rPr>
          <w:rFonts w:cs="Arial"/>
          <w:sz w:val="24"/>
          <w:szCs w:val="24"/>
        </w:rPr>
        <w:t xml:space="preserve">.3MPa and a minimum error for the Tenchev definition of -2.8% or 0.15MPa, but at higher L/B these estimates are worse, with </w:t>
      </w:r>
      <w:r w:rsidR="0037526B">
        <w:rPr>
          <w:rFonts w:cs="Arial"/>
          <w:sz w:val="24"/>
          <w:szCs w:val="24"/>
        </w:rPr>
        <w:t xml:space="preserve">the </w:t>
      </w:r>
      <w:r w:rsidR="000F3191" w:rsidRPr="00FA4AEA">
        <w:rPr>
          <w:rFonts w:cs="Arial"/>
          <w:sz w:val="24"/>
          <w:szCs w:val="24"/>
        </w:rPr>
        <w:t xml:space="preserve">maximum error </w:t>
      </w:r>
      <w:r w:rsidR="0037526B">
        <w:rPr>
          <w:rFonts w:cs="Arial"/>
          <w:sz w:val="24"/>
          <w:szCs w:val="24"/>
        </w:rPr>
        <w:t xml:space="preserve">shown  by </w:t>
      </w:r>
      <w:r w:rsidR="000F3191" w:rsidRPr="00FA4AEA">
        <w:rPr>
          <w:rFonts w:cs="Arial"/>
          <w:sz w:val="24"/>
          <w:szCs w:val="24"/>
        </w:rPr>
        <w:t>the von Karman definition of 197.7% or 28.75 MPa and a minimum error for the Schade approximation of 4.62 MPa or 31.77%</w:t>
      </w:r>
      <w:r w:rsidR="0037526B">
        <w:rPr>
          <w:rFonts w:cs="Arial"/>
          <w:sz w:val="24"/>
          <w:szCs w:val="24"/>
        </w:rPr>
        <w:t>;</w:t>
      </w:r>
      <w:r w:rsidR="000F3191" w:rsidRPr="00FA4AEA">
        <w:rPr>
          <w:rFonts w:cs="Arial"/>
          <w:sz w:val="24"/>
          <w:szCs w:val="24"/>
        </w:rPr>
        <w:t xml:space="preserve"> Tenchev </w:t>
      </w:r>
      <w:r w:rsidR="0037526B">
        <w:rPr>
          <w:rFonts w:cs="Arial"/>
          <w:sz w:val="24"/>
          <w:szCs w:val="24"/>
        </w:rPr>
        <w:t>provides</w:t>
      </w:r>
      <w:r w:rsidR="000F3191" w:rsidRPr="00FA4AEA">
        <w:rPr>
          <w:rFonts w:cs="Arial"/>
          <w:sz w:val="24"/>
          <w:szCs w:val="24"/>
        </w:rPr>
        <w:t xml:space="preserve"> the best prediction overall. </w:t>
      </w:r>
      <w:bookmarkEnd w:id="45"/>
      <w:r w:rsidR="000F3191" w:rsidRPr="00FA4AEA">
        <w:rPr>
          <w:rFonts w:cs="Arial"/>
          <w:sz w:val="24"/>
          <w:szCs w:val="24"/>
        </w:rPr>
        <w:t xml:space="preserve">The classification society rules all provide more conservative results </w:t>
      </w:r>
      <w:r w:rsidR="00426B2E" w:rsidRPr="00FA4AEA">
        <w:rPr>
          <w:rFonts w:cs="Arial"/>
          <w:sz w:val="24"/>
          <w:szCs w:val="24"/>
        </w:rPr>
        <w:t xml:space="preserve">with ABS providing a minimum error of 1.28MPa or 23.9% at L/B 1.5 and R.i.Na providing a minimum error of 8.95MPa or 23.49%. However, the maximum errors are similar to the academic definitions with DNV giving a maximum error of 12.11MPa or 126.35% and ISO 12215 giving an error of 26.5MPa or 182.25%. </w:t>
      </w:r>
    </w:p>
    <w:p w14:paraId="3A42019F" w14:textId="77777777" w:rsidR="00236B5F" w:rsidRDefault="00236B5F" w:rsidP="000F3191">
      <w:pPr>
        <w:spacing w:after="120" w:line="360" w:lineRule="auto"/>
        <w:jc w:val="both"/>
      </w:pPr>
    </w:p>
    <w:p w14:paraId="7395D343" w14:textId="77777777" w:rsidR="00BE5CB6" w:rsidRDefault="00BE5CB6" w:rsidP="00BE5CB6">
      <w:r>
        <w:rPr>
          <w:noProof/>
          <w:lang w:eastAsia="en-GB"/>
        </w:rPr>
        <w:drawing>
          <wp:inline distT="0" distB="0" distL="0" distR="0" wp14:anchorId="2560B61C" wp14:editId="2812FE8D">
            <wp:extent cx="6060440" cy="3888769"/>
            <wp:effectExtent l="0" t="0" r="0" b="0"/>
            <wp:docPr id="14" name="Chart 1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D69D63" w14:textId="3D96AADC" w:rsidR="00BE5CB6" w:rsidRPr="00BE5CB6" w:rsidRDefault="00BE5CB6" w:rsidP="00BE5CB6">
      <w:pPr>
        <w:jc w:val="center"/>
        <w:rPr>
          <w:sz w:val="24"/>
          <w:szCs w:val="24"/>
        </w:rPr>
      </w:pPr>
      <w:r w:rsidRPr="00BE5CB6">
        <w:rPr>
          <w:rFonts w:cs="Arial"/>
          <w:sz w:val="24"/>
          <w:szCs w:val="24"/>
        </w:rPr>
        <w:t>Figure 10</w:t>
      </w:r>
      <w:r w:rsidR="00CD3F71">
        <w:rPr>
          <w:rFonts w:cs="Arial"/>
          <w:sz w:val="24"/>
          <w:szCs w:val="24"/>
        </w:rPr>
        <w:t>:</w:t>
      </w:r>
      <w:r w:rsidRPr="00BE5CB6">
        <w:rPr>
          <w:rFonts w:cs="Arial"/>
          <w:sz w:val="24"/>
          <w:szCs w:val="24"/>
        </w:rPr>
        <w:t xml:space="preserve"> Maximum stress comparison of literature definitions at the intersection for a load = 0.03MPa</w:t>
      </w:r>
    </w:p>
    <w:p w14:paraId="13F426C9" w14:textId="77777777" w:rsidR="00236B5F" w:rsidRPr="00FA4AEA" w:rsidRDefault="00236B5F">
      <w:pPr>
        <w:rPr>
          <w:sz w:val="24"/>
          <w:szCs w:val="24"/>
        </w:rPr>
      </w:pPr>
      <w:r w:rsidRPr="00FA4AEA">
        <w:rPr>
          <w:rFonts w:cs="Arial"/>
          <w:noProof/>
          <w:sz w:val="24"/>
          <w:szCs w:val="24"/>
          <w:lang w:eastAsia="en-GB"/>
        </w:rPr>
        <w:drawing>
          <wp:inline distT="0" distB="0" distL="0" distR="0" wp14:anchorId="782C4706" wp14:editId="55ADAD09">
            <wp:extent cx="6119495" cy="3120390"/>
            <wp:effectExtent l="0" t="0" r="0" b="381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8099AE" w14:textId="46583A14" w:rsidR="009760E7" w:rsidRPr="00FA4AEA" w:rsidRDefault="009760E7" w:rsidP="005617D9">
      <w:pPr>
        <w:jc w:val="center"/>
        <w:rPr>
          <w:rFonts w:cs="Arial"/>
          <w:sz w:val="24"/>
          <w:szCs w:val="24"/>
        </w:rPr>
      </w:pPr>
      <w:r w:rsidRPr="00FA4AEA">
        <w:rPr>
          <w:sz w:val="24"/>
          <w:szCs w:val="24"/>
        </w:rPr>
        <w:t>F</w:t>
      </w:r>
      <w:r w:rsidR="0024756A" w:rsidRPr="00FA4AEA">
        <w:rPr>
          <w:sz w:val="24"/>
          <w:szCs w:val="24"/>
        </w:rPr>
        <w:t>igure 11</w:t>
      </w:r>
      <w:r w:rsidR="00CD3F71">
        <w:rPr>
          <w:sz w:val="24"/>
          <w:szCs w:val="24"/>
        </w:rPr>
        <w:t>:</w:t>
      </w:r>
      <w:r w:rsidRPr="00FA4AEA">
        <w:rPr>
          <w:sz w:val="24"/>
          <w:szCs w:val="24"/>
        </w:rPr>
        <w:t xml:space="preserve"> </w:t>
      </w:r>
      <w:r w:rsidRPr="00FA4AEA">
        <w:rPr>
          <w:rFonts w:cs="Arial"/>
          <w:sz w:val="24"/>
          <w:szCs w:val="24"/>
        </w:rPr>
        <w:t xml:space="preserve">Maximum stress comparison </w:t>
      </w:r>
      <w:r w:rsidR="005241A6" w:rsidRPr="00FA4AEA">
        <w:rPr>
          <w:rFonts w:cs="Arial"/>
          <w:sz w:val="24"/>
          <w:szCs w:val="24"/>
        </w:rPr>
        <w:t xml:space="preserve">for classification societies </w:t>
      </w:r>
      <w:r w:rsidR="005617D9" w:rsidRPr="00FA4AEA">
        <w:rPr>
          <w:rFonts w:cs="Arial"/>
          <w:sz w:val="24"/>
          <w:szCs w:val="24"/>
        </w:rPr>
        <w:t>at the intersection for a</w:t>
      </w:r>
      <w:r w:rsidRPr="00FA4AEA">
        <w:rPr>
          <w:rFonts w:cs="Arial"/>
          <w:sz w:val="24"/>
          <w:szCs w:val="24"/>
        </w:rPr>
        <w:t xml:space="preserve"> </w:t>
      </w:r>
      <w:r w:rsidR="005617D9" w:rsidRPr="00FA4AEA">
        <w:rPr>
          <w:rFonts w:cs="Arial"/>
          <w:sz w:val="24"/>
          <w:szCs w:val="24"/>
        </w:rPr>
        <w:t>load of</w:t>
      </w:r>
      <w:r w:rsidRPr="00FA4AEA">
        <w:rPr>
          <w:rFonts w:cs="Arial"/>
          <w:sz w:val="24"/>
          <w:szCs w:val="24"/>
        </w:rPr>
        <w:t xml:space="preserve"> 0.03</w:t>
      </w:r>
      <w:r w:rsidR="005617D9" w:rsidRPr="00FA4AEA">
        <w:rPr>
          <w:rFonts w:cs="Arial"/>
          <w:sz w:val="24"/>
          <w:szCs w:val="24"/>
        </w:rPr>
        <w:t>MP</w:t>
      </w:r>
      <w:r w:rsidRPr="00FA4AEA">
        <w:rPr>
          <w:rFonts w:cs="Arial"/>
          <w:sz w:val="24"/>
          <w:szCs w:val="24"/>
        </w:rPr>
        <w:t>a</w:t>
      </w:r>
    </w:p>
    <w:p w14:paraId="18946594" w14:textId="643D9C2F" w:rsidR="00F33818" w:rsidRPr="00FA4AEA" w:rsidRDefault="00581025" w:rsidP="00F33818">
      <w:pPr>
        <w:spacing w:after="120" w:line="360" w:lineRule="auto"/>
        <w:jc w:val="both"/>
        <w:rPr>
          <w:rFonts w:cs="Arial"/>
          <w:sz w:val="24"/>
          <w:szCs w:val="24"/>
        </w:rPr>
      </w:pPr>
      <w:r w:rsidRPr="00FA4AEA">
        <w:rPr>
          <w:rFonts w:cs="Arial"/>
          <w:sz w:val="24"/>
          <w:szCs w:val="24"/>
        </w:rPr>
        <w:t xml:space="preserve">At higher loads </w:t>
      </w:r>
      <w:r w:rsidR="00D83920" w:rsidRPr="00FA4AEA">
        <w:rPr>
          <w:rFonts w:cs="Arial"/>
          <w:sz w:val="24"/>
          <w:szCs w:val="24"/>
        </w:rPr>
        <w:t xml:space="preserve">the maximum stress of </w:t>
      </w:r>
      <w:r w:rsidR="0037526B">
        <w:rPr>
          <w:rFonts w:cs="Arial"/>
          <w:sz w:val="24"/>
          <w:szCs w:val="24"/>
        </w:rPr>
        <w:t xml:space="preserve">the </w:t>
      </w:r>
      <w:r w:rsidR="00D83920" w:rsidRPr="00FA4AEA">
        <w:rPr>
          <w:rFonts w:cs="Arial"/>
          <w:sz w:val="24"/>
          <w:szCs w:val="24"/>
        </w:rPr>
        <w:t xml:space="preserve">FEA analysis </w:t>
      </w:r>
      <w:r w:rsidR="0037526B">
        <w:rPr>
          <w:rFonts w:cs="Arial"/>
          <w:sz w:val="24"/>
          <w:szCs w:val="24"/>
        </w:rPr>
        <w:t xml:space="preserve">reduces </w:t>
      </w:r>
      <w:r w:rsidR="00D83920" w:rsidRPr="00FA4AEA">
        <w:rPr>
          <w:rFonts w:cs="Arial"/>
          <w:sz w:val="24"/>
          <w:szCs w:val="24"/>
        </w:rPr>
        <w:t>after</w:t>
      </w:r>
      <w:r w:rsidR="0037526B">
        <w:rPr>
          <w:rFonts w:cs="Arial"/>
          <w:sz w:val="24"/>
          <w:szCs w:val="24"/>
        </w:rPr>
        <w:t xml:space="preserve"> a</w:t>
      </w:r>
      <w:r w:rsidR="00D83920" w:rsidRPr="00FA4AEA">
        <w:rPr>
          <w:rFonts w:cs="Arial"/>
          <w:sz w:val="24"/>
          <w:szCs w:val="24"/>
        </w:rPr>
        <w:t xml:space="preserve"> L/B ratio higher than 2</w:t>
      </w:r>
      <w:r w:rsidRPr="00FA4AEA">
        <w:rPr>
          <w:rFonts w:cs="Arial"/>
          <w:sz w:val="24"/>
          <w:szCs w:val="24"/>
        </w:rPr>
        <w:t xml:space="preserve">, shown in Figures 12 </w:t>
      </w:r>
      <w:r w:rsidR="00CD3F71">
        <w:rPr>
          <w:rFonts w:cs="Arial"/>
          <w:sz w:val="24"/>
          <w:szCs w:val="24"/>
        </w:rPr>
        <w:t>and 13</w:t>
      </w:r>
      <w:r w:rsidR="00D83920" w:rsidRPr="00FA4AEA">
        <w:rPr>
          <w:rFonts w:cs="Arial"/>
          <w:sz w:val="24"/>
          <w:szCs w:val="24"/>
        </w:rPr>
        <w:t>. In this loading condi</w:t>
      </w:r>
      <w:r w:rsidR="00F33818" w:rsidRPr="00FA4AEA">
        <w:rPr>
          <w:rFonts w:cs="Arial"/>
          <w:sz w:val="24"/>
          <w:szCs w:val="24"/>
        </w:rPr>
        <w:t>tion, the panel and stiffener are</w:t>
      </w:r>
      <w:r w:rsidR="00D83920" w:rsidRPr="00FA4AEA">
        <w:rPr>
          <w:rFonts w:cs="Arial"/>
          <w:sz w:val="24"/>
          <w:szCs w:val="24"/>
        </w:rPr>
        <w:t xml:space="preserve"> over loaded, the model is not in </w:t>
      </w:r>
      <w:r w:rsidR="00F33818" w:rsidRPr="00FA4AEA">
        <w:rPr>
          <w:rFonts w:cs="Arial"/>
          <w:sz w:val="24"/>
          <w:szCs w:val="24"/>
        </w:rPr>
        <w:t xml:space="preserve">a </w:t>
      </w:r>
      <w:r w:rsidR="00D83920" w:rsidRPr="00FA4AEA">
        <w:rPr>
          <w:rFonts w:cs="Arial"/>
          <w:sz w:val="24"/>
          <w:szCs w:val="24"/>
        </w:rPr>
        <w:t>pure bending condition, strains in some part</w:t>
      </w:r>
      <w:r w:rsidR="00F33818" w:rsidRPr="00FA4AEA">
        <w:rPr>
          <w:rFonts w:cs="Arial"/>
          <w:sz w:val="24"/>
          <w:szCs w:val="24"/>
        </w:rPr>
        <w:t>s</w:t>
      </w:r>
      <w:r w:rsidR="00D83920" w:rsidRPr="00FA4AEA">
        <w:rPr>
          <w:rFonts w:cs="Arial"/>
          <w:sz w:val="24"/>
          <w:szCs w:val="24"/>
        </w:rPr>
        <w:t xml:space="preserve"> of </w:t>
      </w:r>
      <w:r w:rsidR="00F33818" w:rsidRPr="00FA4AEA">
        <w:rPr>
          <w:rFonts w:cs="Arial"/>
          <w:sz w:val="24"/>
          <w:szCs w:val="24"/>
        </w:rPr>
        <w:t xml:space="preserve">the </w:t>
      </w:r>
      <w:r w:rsidR="00D83920" w:rsidRPr="00FA4AEA">
        <w:rPr>
          <w:rFonts w:cs="Arial"/>
          <w:sz w:val="24"/>
          <w:szCs w:val="24"/>
        </w:rPr>
        <w:t xml:space="preserve">midsection of </w:t>
      </w:r>
      <w:r w:rsidR="00F33818" w:rsidRPr="00FA4AEA">
        <w:rPr>
          <w:rFonts w:cs="Arial"/>
          <w:sz w:val="24"/>
          <w:szCs w:val="24"/>
        </w:rPr>
        <w:t>the plate are positive and the</w:t>
      </w:r>
      <w:r w:rsidR="00D83920" w:rsidRPr="00FA4AEA">
        <w:rPr>
          <w:rFonts w:cs="Arial"/>
          <w:sz w:val="24"/>
          <w:szCs w:val="24"/>
        </w:rPr>
        <w:t xml:space="preserve"> two ends s</w:t>
      </w:r>
      <w:r w:rsidR="00F33818" w:rsidRPr="00FA4AEA">
        <w:rPr>
          <w:rFonts w:cs="Arial"/>
          <w:sz w:val="24"/>
          <w:szCs w:val="24"/>
        </w:rPr>
        <w:t>tart to pull the plate away in</w:t>
      </w:r>
      <w:r w:rsidR="00D83920" w:rsidRPr="00FA4AEA">
        <w:rPr>
          <w:rFonts w:cs="Arial"/>
          <w:sz w:val="24"/>
          <w:szCs w:val="24"/>
        </w:rPr>
        <w:t xml:space="preserve"> opposite direction</w:t>
      </w:r>
      <w:r w:rsidR="00F33818" w:rsidRPr="00FA4AEA">
        <w:rPr>
          <w:rFonts w:cs="Arial"/>
          <w:sz w:val="24"/>
          <w:szCs w:val="24"/>
        </w:rPr>
        <w:t>s</w:t>
      </w:r>
      <w:r w:rsidR="00D83920" w:rsidRPr="00FA4AEA">
        <w:rPr>
          <w:rFonts w:cs="Arial"/>
          <w:sz w:val="24"/>
          <w:szCs w:val="24"/>
        </w:rPr>
        <w:t xml:space="preserve">. Therefore, the compression stress at the top of surface reduces. In this case, the maximum tension stress is not considered </w:t>
      </w:r>
      <w:r w:rsidR="00F33818" w:rsidRPr="00FA4AEA">
        <w:rPr>
          <w:rFonts w:cs="Arial"/>
          <w:sz w:val="24"/>
          <w:szCs w:val="24"/>
        </w:rPr>
        <w:t xml:space="preserve">as </w:t>
      </w:r>
      <w:r w:rsidR="00D83920" w:rsidRPr="00FA4AEA">
        <w:rPr>
          <w:rFonts w:cs="Arial"/>
          <w:sz w:val="24"/>
          <w:szCs w:val="24"/>
        </w:rPr>
        <w:t xml:space="preserve">it </w:t>
      </w:r>
      <w:r w:rsidR="00F33818" w:rsidRPr="00FA4AEA">
        <w:rPr>
          <w:rFonts w:cs="Arial"/>
          <w:sz w:val="24"/>
          <w:szCs w:val="24"/>
        </w:rPr>
        <w:t>not included in</w:t>
      </w:r>
      <w:r w:rsidR="00D83920" w:rsidRPr="00FA4AEA">
        <w:rPr>
          <w:rFonts w:cs="Arial"/>
          <w:sz w:val="24"/>
          <w:szCs w:val="24"/>
        </w:rPr>
        <w:t xml:space="preserve"> the concept of effective breadth. Results from this loading condition show that effective breadth calculated from various definitions are still safe when </w:t>
      </w:r>
      <w:r w:rsidR="00F33818" w:rsidRPr="00FA4AEA">
        <w:rPr>
          <w:rFonts w:cs="Arial"/>
          <w:sz w:val="24"/>
          <w:szCs w:val="24"/>
        </w:rPr>
        <w:t>this extreme load</w:t>
      </w:r>
      <w:r w:rsidR="00D83920" w:rsidRPr="00FA4AEA">
        <w:rPr>
          <w:rFonts w:cs="Arial"/>
          <w:sz w:val="24"/>
          <w:szCs w:val="24"/>
        </w:rPr>
        <w:t xml:space="preserve"> is applied. </w:t>
      </w:r>
    </w:p>
    <w:p w14:paraId="330FA777" w14:textId="77777777" w:rsidR="005D0AC9" w:rsidRPr="00E00F61" w:rsidRDefault="005D0AC9" w:rsidP="005D0AC9">
      <w:pPr>
        <w:jc w:val="center"/>
        <w:rPr>
          <w:rFonts w:cs="Arial"/>
        </w:rPr>
      </w:pPr>
      <w:bookmarkStart w:id="46" w:name="_Hlk14942876"/>
      <w:r>
        <w:rPr>
          <w:noProof/>
          <w:lang w:eastAsia="en-GB"/>
        </w:rPr>
        <w:drawing>
          <wp:inline distT="0" distB="0" distL="0" distR="0" wp14:anchorId="41BB9699" wp14:editId="42F0B9C1">
            <wp:extent cx="6179820" cy="3614217"/>
            <wp:effectExtent l="0" t="0" r="0" b="5715"/>
            <wp:docPr id="12" name="Chart 1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A9859D7" w14:textId="580B58BD" w:rsidR="005D0AC9" w:rsidRPr="005D0AC9" w:rsidRDefault="005D0AC9" w:rsidP="005D0AC9">
      <w:pPr>
        <w:pStyle w:val="Caption"/>
        <w:jc w:val="center"/>
        <w:rPr>
          <w:rFonts w:cs="Arial"/>
          <w:sz w:val="24"/>
          <w:szCs w:val="24"/>
        </w:rPr>
      </w:pPr>
      <w:r w:rsidRPr="005D0AC9">
        <w:rPr>
          <w:sz w:val="24"/>
          <w:szCs w:val="24"/>
        </w:rPr>
        <w:t>Figure 1</w:t>
      </w:r>
      <w:r w:rsidR="00CD3F71">
        <w:rPr>
          <w:sz w:val="24"/>
          <w:szCs w:val="24"/>
        </w:rPr>
        <w:t>2:</w:t>
      </w:r>
      <w:r w:rsidRPr="005D0AC9">
        <w:rPr>
          <w:sz w:val="24"/>
          <w:szCs w:val="24"/>
        </w:rPr>
        <w:t xml:space="preserve"> </w:t>
      </w:r>
      <w:r w:rsidRPr="005D0AC9">
        <w:rPr>
          <w:rFonts w:cs="Arial"/>
          <w:sz w:val="24"/>
          <w:szCs w:val="24"/>
        </w:rPr>
        <w:t>Maximum stress comparison for literature definitions</w:t>
      </w:r>
      <w:r w:rsidRPr="005D0AC9">
        <w:rPr>
          <w:sz w:val="24"/>
          <w:szCs w:val="24"/>
        </w:rPr>
        <w:t xml:space="preserve"> </w:t>
      </w:r>
      <w:r w:rsidRPr="005D0AC9">
        <w:rPr>
          <w:rFonts w:cs="Arial"/>
          <w:sz w:val="24"/>
          <w:szCs w:val="24"/>
        </w:rPr>
        <w:t>at the intersection for a load of 0.1MPa</w:t>
      </w:r>
    </w:p>
    <w:bookmarkEnd w:id="46"/>
    <w:p w14:paraId="68649697" w14:textId="77777777" w:rsidR="00896FC9" w:rsidRPr="00FA4AEA" w:rsidRDefault="00896FC9" w:rsidP="00896FC9">
      <w:pPr>
        <w:spacing w:after="120" w:line="360" w:lineRule="auto"/>
        <w:jc w:val="both"/>
        <w:rPr>
          <w:rFonts w:cs="Arial"/>
          <w:sz w:val="24"/>
          <w:szCs w:val="24"/>
        </w:rPr>
      </w:pPr>
      <w:r w:rsidRPr="00FA4AEA">
        <w:rPr>
          <w:rFonts w:cs="Arial"/>
          <w:sz w:val="24"/>
          <w:szCs w:val="24"/>
        </w:rPr>
        <w:t xml:space="preserve">Schade’s approximation is the most efficient method for calculating effective breadth of composite structures at the intersection between the stiffeners. For the other definitions and classification rules a reasonable safety factor needs to be applied when the load and L/B ratio are relatively low. When the L/B ratio is above 3 and a fixed boundary is applied, the beam might not be able to be considered </w:t>
      </w:r>
      <w:r w:rsidR="0037526B">
        <w:rPr>
          <w:rFonts w:cs="Arial"/>
          <w:sz w:val="24"/>
          <w:szCs w:val="24"/>
        </w:rPr>
        <w:t>i</w:t>
      </w:r>
      <w:r w:rsidRPr="00FA4AEA">
        <w:rPr>
          <w:rFonts w:cs="Arial"/>
          <w:sz w:val="24"/>
          <w:szCs w:val="24"/>
        </w:rPr>
        <w:t xml:space="preserve">n pure bending. In this case, the effective breadth approaches </w:t>
      </w:r>
      <w:r w:rsidR="0037526B">
        <w:rPr>
          <w:rFonts w:cs="Arial"/>
          <w:sz w:val="24"/>
          <w:szCs w:val="24"/>
        </w:rPr>
        <w:t xml:space="preserve">a value of </w:t>
      </w:r>
      <w:r w:rsidRPr="00FA4AEA">
        <w:rPr>
          <w:rFonts w:cs="Arial"/>
          <w:sz w:val="24"/>
          <w:szCs w:val="24"/>
        </w:rPr>
        <w:t xml:space="preserve">1. </w:t>
      </w:r>
    </w:p>
    <w:p w14:paraId="75F210D2" w14:textId="77777777" w:rsidR="00445E5B" w:rsidRPr="00FA4AEA" w:rsidRDefault="00445E5B" w:rsidP="00445E5B">
      <w:pPr>
        <w:keepNext/>
        <w:spacing w:after="120" w:line="360" w:lineRule="auto"/>
        <w:jc w:val="center"/>
        <w:rPr>
          <w:sz w:val="24"/>
          <w:szCs w:val="24"/>
        </w:rPr>
      </w:pPr>
      <w:r w:rsidRPr="00FA4AEA">
        <w:rPr>
          <w:rFonts w:cs="Arial"/>
          <w:noProof/>
          <w:sz w:val="24"/>
          <w:szCs w:val="24"/>
          <w:lang w:eastAsia="en-GB"/>
        </w:rPr>
        <w:drawing>
          <wp:inline distT="0" distB="0" distL="0" distR="0" wp14:anchorId="52F14BD3" wp14:editId="0DF6B133">
            <wp:extent cx="6013450" cy="2838450"/>
            <wp:effectExtent l="0" t="0" r="0" b="0"/>
            <wp:docPr id="268" name="Chart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7C2CB1" w14:textId="354CA2B9" w:rsidR="00445E5B" w:rsidRPr="00FA4AEA" w:rsidRDefault="00445E5B" w:rsidP="00D83920">
      <w:pPr>
        <w:pStyle w:val="Caption"/>
        <w:jc w:val="center"/>
        <w:rPr>
          <w:rFonts w:cs="Arial"/>
          <w:sz w:val="24"/>
          <w:szCs w:val="24"/>
        </w:rPr>
      </w:pPr>
      <w:bookmarkStart w:id="47" w:name="_Ref461608720"/>
      <w:r w:rsidRPr="00FA4AEA">
        <w:rPr>
          <w:sz w:val="24"/>
          <w:szCs w:val="24"/>
        </w:rPr>
        <w:t xml:space="preserve">Figure </w:t>
      </w:r>
      <w:bookmarkEnd w:id="47"/>
      <w:r w:rsidR="0024756A" w:rsidRPr="00FA4AEA">
        <w:rPr>
          <w:sz w:val="24"/>
          <w:szCs w:val="24"/>
        </w:rPr>
        <w:t>1</w:t>
      </w:r>
      <w:r w:rsidR="00CD3F71">
        <w:rPr>
          <w:sz w:val="24"/>
          <w:szCs w:val="24"/>
        </w:rPr>
        <w:t>3:</w:t>
      </w:r>
      <w:r w:rsidRPr="00FA4AEA">
        <w:rPr>
          <w:sz w:val="24"/>
          <w:szCs w:val="24"/>
        </w:rPr>
        <w:t xml:space="preserve"> </w:t>
      </w:r>
      <w:r w:rsidR="00D83920" w:rsidRPr="00FA4AEA">
        <w:rPr>
          <w:rFonts w:cs="Arial"/>
          <w:sz w:val="24"/>
          <w:szCs w:val="24"/>
        </w:rPr>
        <w:t>Maximum stress comparison for classification societies at the intersection for a load of</w:t>
      </w:r>
      <w:r w:rsidR="00B66932" w:rsidRPr="00FA4AEA">
        <w:rPr>
          <w:rFonts w:cs="Arial"/>
          <w:sz w:val="24"/>
          <w:szCs w:val="24"/>
        </w:rPr>
        <w:t xml:space="preserve"> 0.</w:t>
      </w:r>
      <w:r w:rsidR="00D83920" w:rsidRPr="00FA4AEA">
        <w:rPr>
          <w:rFonts w:cs="Arial"/>
          <w:sz w:val="24"/>
          <w:szCs w:val="24"/>
        </w:rPr>
        <w:t>1MPa</w:t>
      </w:r>
    </w:p>
    <w:p w14:paraId="50CB6B6D" w14:textId="77777777" w:rsidR="00445E5B" w:rsidRPr="00E50E87" w:rsidRDefault="00445E5B" w:rsidP="00E50E87">
      <w:pPr>
        <w:jc w:val="center"/>
        <w:rPr>
          <w:rFonts w:cs="Arial"/>
        </w:rPr>
      </w:pPr>
    </w:p>
    <w:p w14:paraId="26E5085F" w14:textId="77777777" w:rsidR="00337FE1" w:rsidRPr="00FA4AEA" w:rsidRDefault="00337FE1" w:rsidP="00B66932">
      <w:pPr>
        <w:pStyle w:val="Heading2"/>
        <w:rPr>
          <w:sz w:val="24"/>
          <w:szCs w:val="24"/>
        </w:rPr>
      </w:pPr>
      <w:r w:rsidRPr="00FA4AEA">
        <w:rPr>
          <w:sz w:val="24"/>
          <w:szCs w:val="24"/>
        </w:rPr>
        <w:t>Maximum stress occur</w:t>
      </w:r>
      <w:r w:rsidR="00934471" w:rsidRPr="00FA4AEA">
        <w:rPr>
          <w:sz w:val="24"/>
          <w:szCs w:val="24"/>
        </w:rPr>
        <w:t>ring</w:t>
      </w:r>
      <w:r w:rsidRPr="00FA4AEA">
        <w:rPr>
          <w:sz w:val="24"/>
          <w:szCs w:val="24"/>
        </w:rPr>
        <w:t xml:space="preserve"> </w:t>
      </w:r>
      <w:r w:rsidR="00934471" w:rsidRPr="00FA4AEA">
        <w:rPr>
          <w:sz w:val="24"/>
          <w:szCs w:val="24"/>
        </w:rPr>
        <w:t xml:space="preserve">at the </w:t>
      </w:r>
      <w:r w:rsidRPr="00FA4AEA">
        <w:rPr>
          <w:sz w:val="24"/>
          <w:szCs w:val="24"/>
        </w:rPr>
        <w:t>edges</w:t>
      </w:r>
    </w:p>
    <w:p w14:paraId="3B7EDAD6" w14:textId="77777777" w:rsidR="00337FE1" w:rsidRPr="00FA4AEA" w:rsidRDefault="00337FE1" w:rsidP="006903E2">
      <w:pPr>
        <w:spacing w:after="120" w:line="360" w:lineRule="auto"/>
        <w:jc w:val="both"/>
        <w:rPr>
          <w:rFonts w:cs="Arial"/>
          <w:sz w:val="24"/>
          <w:szCs w:val="24"/>
        </w:rPr>
      </w:pPr>
      <w:r w:rsidRPr="00FA4AEA">
        <w:rPr>
          <w:rFonts w:cs="Arial"/>
          <w:sz w:val="24"/>
          <w:szCs w:val="24"/>
        </w:rPr>
        <w:t xml:space="preserve">Due to local bending, there is a situation </w:t>
      </w:r>
      <w:r w:rsidR="00B66932" w:rsidRPr="00FA4AEA">
        <w:rPr>
          <w:rFonts w:cs="Arial"/>
          <w:sz w:val="24"/>
          <w:szCs w:val="24"/>
        </w:rPr>
        <w:t xml:space="preserve">where the </w:t>
      </w:r>
      <w:r w:rsidRPr="00FA4AEA">
        <w:rPr>
          <w:rFonts w:cs="Arial"/>
          <w:sz w:val="24"/>
          <w:szCs w:val="24"/>
        </w:rPr>
        <w:t xml:space="preserve">maximum stress occurs at </w:t>
      </w:r>
      <w:r w:rsidR="0037526B">
        <w:rPr>
          <w:rFonts w:cs="Arial"/>
          <w:sz w:val="24"/>
          <w:szCs w:val="24"/>
        </w:rPr>
        <w:t xml:space="preserve">the </w:t>
      </w:r>
      <w:r w:rsidRPr="00FA4AEA">
        <w:rPr>
          <w:rFonts w:cs="Arial"/>
          <w:sz w:val="24"/>
          <w:szCs w:val="24"/>
        </w:rPr>
        <w:t xml:space="preserve">edges. Normally, this happens when the plate is too thick or a relatively low L/B ratio is applied. In order to simulate this situation, </w:t>
      </w:r>
      <w:r w:rsidR="006903E2" w:rsidRPr="00FA4AEA">
        <w:rPr>
          <w:rFonts w:cs="Arial"/>
          <w:sz w:val="24"/>
          <w:szCs w:val="24"/>
        </w:rPr>
        <w:t xml:space="preserve">a </w:t>
      </w:r>
      <w:r w:rsidR="00740EFC" w:rsidRPr="00FA4AEA">
        <w:rPr>
          <w:rFonts w:cs="Arial"/>
          <w:sz w:val="24"/>
          <w:szCs w:val="24"/>
        </w:rPr>
        <w:t xml:space="preserve">small panel with </w:t>
      </w:r>
      <w:r w:rsidR="006903E2" w:rsidRPr="00FA4AEA">
        <w:rPr>
          <w:rFonts w:cs="Arial"/>
          <w:sz w:val="24"/>
          <w:szCs w:val="24"/>
        </w:rPr>
        <w:t xml:space="preserve">a 20mm </w:t>
      </w:r>
      <w:r w:rsidR="00AD5E92" w:rsidRPr="00FA4AEA">
        <w:rPr>
          <w:rFonts w:cs="Arial"/>
          <w:sz w:val="24"/>
          <w:szCs w:val="24"/>
        </w:rPr>
        <w:t xml:space="preserve">thick </w:t>
      </w:r>
      <w:r w:rsidR="006903E2" w:rsidRPr="00FA4AEA">
        <w:rPr>
          <w:rFonts w:cs="Arial"/>
          <w:sz w:val="24"/>
          <w:szCs w:val="24"/>
        </w:rPr>
        <w:t>plate is examined.</w:t>
      </w:r>
      <w:r w:rsidRPr="00FA4AEA">
        <w:rPr>
          <w:rFonts w:cs="Arial"/>
          <w:sz w:val="24"/>
          <w:szCs w:val="24"/>
        </w:rPr>
        <w:t xml:space="preserve"> In this case, the most critical ply is the bottom ply which is in tension. </w:t>
      </w:r>
      <w:r w:rsidR="006903E2" w:rsidRPr="00FA4AEA">
        <w:rPr>
          <w:rFonts w:cs="Arial"/>
          <w:sz w:val="24"/>
          <w:szCs w:val="24"/>
        </w:rPr>
        <w:t>The m</w:t>
      </w:r>
      <w:r w:rsidRPr="00FA4AEA">
        <w:rPr>
          <w:rFonts w:cs="Arial"/>
          <w:sz w:val="24"/>
          <w:szCs w:val="24"/>
        </w:rPr>
        <w:t>aximum stresses</w:t>
      </w:r>
      <w:r w:rsidR="006903E2" w:rsidRPr="00FA4AEA">
        <w:rPr>
          <w:rFonts w:cs="Arial"/>
          <w:sz w:val="24"/>
          <w:szCs w:val="24"/>
        </w:rPr>
        <w:t xml:space="preserve"> </w:t>
      </w:r>
      <w:r w:rsidRPr="00FA4AEA">
        <w:rPr>
          <w:rFonts w:cs="Arial"/>
          <w:sz w:val="24"/>
          <w:szCs w:val="24"/>
        </w:rPr>
        <w:t xml:space="preserve">are obtained from the </w:t>
      </w:r>
      <w:r w:rsidR="006903E2" w:rsidRPr="00FA4AEA">
        <w:rPr>
          <w:rFonts w:cs="Arial"/>
          <w:sz w:val="24"/>
          <w:szCs w:val="24"/>
        </w:rPr>
        <w:t xml:space="preserve">finite element model at the </w:t>
      </w:r>
      <w:r w:rsidRPr="00FA4AEA">
        <w:rPr>
          <w:rFonts w:cs="Arial"/>
          <w:sz w:val="24"/>
          <w:szCs w:val="24"/>
        </w:rPr>
        <w:t>edges of this ply and the effective breadth is</w:t>
      </w:r>
      <w:r w:rsidR="006903E2" w:rsidRPr="00FA4AEA">
        <w:rPr>
          <w:rFonts w:cs="Arial"/>
          <w:sz w:val="24"/>
          <w:szCs w:val="24"/>
        </w:rPr>
        <w:t xml:space="preserve"> calculated</w:t>
      </w:r>
      <w:r w:rsidRPr="00FA4AEA">
        <w:rPr>
          <w:rFonts w:cs="Arial"/>
          <w:sz w:val="24"/>
          <w:szCs w:val="24"/>
        </w:rPr>
        <w:t xml:space="preserve">. Definitions are grouped </w:t>
      </w:r>
      <w:r w:rsidR="006903E2" w:rsidRPr="00FA4AEA">
        <w:rPr>
          <w:rFonts w:cs="Arial"/>
          <w:sz w:val="24"/>
          <w:szCs w:val="24"/>
        </w:rPr>
        <w:t>in the same manner as the previous section</w:t>
      </w:r>
      <w:r w:rsidRPr="00FA4AEA">
        <w:rPr>
          <w:rFonts w:cs="Arial"/>
          <w:sz w:val="24"/>
          <w:szCs w:val="24"/>
        </w:rPr>
        <w:t xml:space="preserve">. </w:t>
      </w:r>
    </w:p>
    <w:p w14:paraId="0C9E11AC" w14:textId="598BFC55" w:rsidR="00337FE1" w:rsidRPr="00FA4AEA" w:rsidRDefault="006903E2" w:rsidP="00AD5E92">
      <w:pPr>
        <w:spacing w:after="120" w:line="360" w:lineRule="auto"/>
        <w:jc w:val="both"/>
        <w:rPr>
          <w:rFonts w:cs="Arial"/>
          <w:sz w:val="24"/>
          <w:szCs w:val="24"/>
        </w:rPr>
      </w:pPr>
      <w:r w:rsidRPr="00FA4AEA">
        <w:rPr>
          <w:rFonts w:cs="Arial"/>
          <w:sz w:val="24"/>
          <w:szCs w:val="24"/>
        </w:rPr>
        <w:t>The r</w:t>
      </w:r>
      <w:r w:rsidR="00337FE1" w:rsidRPr="00FA4AEA">
        <w:rPr>
          <w:rFonts w:cs="Arial"/>
          <w:sz w:val="24"/>
          <w:szCs w:val="24"/>
        </w:rPr>
        <w:t xml:space="preserve">esults computed from </w:t>
      </w:r>
      <w:r w:rsidRPr="00FA4AEA">
        <w:rPr>
          <w:rFonts w:cs="Arial"/>
          <w:sz w:val="24"/>
          <w:szCs w:val="24"/>
        </w:rPr>
        <w:t xml:space="preserve">the </w:t>
      </w:r>
      <w:r w:rsidR="00337FE1" w:rsidRPr="00FA4AEA">
        <w:rPr>
          <w:rFonts w:cs="Arial"/>
          <w:sz w:val="24"/>
          <w:szCs w:val="24"/>
        </w:rPr>
        <w:t>0.01M</w:t>
      </w:r>
      <w:r w:rsidR="00AD5E92" w:rsidRPr="00FA4AEA">
        <w:rPr>
          <w:rFonts w:cs="Arial"/>
          <w:sz w:val="24"/>
          <w:szCs w:val="24"/>
        </w:rPr>
        <w:t>P</w:t>
      </w:r>
      <w:r w:rsidR="00337FE1" w:rsidRPr="00FA4AEA">
        <w:rPr>
          <w:rFonts w:cs="Arial"/>
          <w:sz w:val="24"/>
          <w:szCs w:val="24"/>
        </w:rPr>
        <w:t>a loading condition are plotted in</w:t>
      </w:r>
      <w:r w:rsidR="003225CA" w:rsidRPr="00FA4AEA">
        <w:rPr>
          <w:rFonts w:cs="Arial"/>
          <w:sz w:val="24"/>
          <w:szCs w:val="24"/>
        </w:rPr>
        <w:t xml:space="preserve"> </w:t>
      </w:r>
      <w:r w:rsidR="00B66932" w:rsidRPr="00FA4AEA">
        <w:rPr>
          <w:rFonts w:cs="Arial"/>
          <w:sz w:val="24"/>
          <w:szCs w:val="24"/>
        </w:rPr>
        <w:t>Figure</w:t>
      </w:r>
      <w:r w:rsidR="00813029" w:rsidRPr="00FA4AEA">
        <w:rPr>
          <w:rFonts w:cs="Arial"/>
          <w:sz w:val="24"/>
          <w:szCs w:val="24"/>
        </w:rPr>
        <w:t>s</w:t>
      </w:r>
      <w:r w:rsidR="00B66932" w:rsidRPr="00FA4AEA">
        <w:rPr>
          <w:rFonts w:cs="Arial"/>
          <w:sz w:val="24"/>
          <w:szCs w:val="24"/>
        </w:rPr>
        <w:t xml:space="preserve"> 1</w:t>
      </w:r>
      <w:r w:rsidR="00CD3F71">
        <w:rPr>
          <w:rFonts w:cs="Arial"/>
          <w:sz w:val="24"/>
          <w:szCs w:val="24"/>
        </w:rPr>
        <w:t>4</w:t>
      </w:r>
      <w:r w:rsidR="00B66932" w:rsidRPr="00FA4AEA">
        <w:rPr>
          <w:rFonts w:cs="Arial"/>
          <w:sz w:val="24"/>
          <w:szCs w:val="24"/>
        </w:rPr>
        <w:t xml:space="preserve"> and 1</w:t>
      </w:r>
      <w:r w:rsidR="00CD3F71">
        <w:rPr>
          <w:rFonts w:cs="Arial"/>
          <w:sz w:val="24"/>
          <w:szCs w:val="24"/>
        </w:rPr>
        <w:t>5</w:t>
      </w:r>
      <w:r w:rsidR="00337FE1" w:rsidRPr="00FA4AEA">
        <w:rPr>
          <w:rFonts w:cs="Arial"/>
          <w:sz w:val="24"/>
          <w:szCs w:val="24"/>
        </w:rPr>
        <w:t xml:space="preserve">. </w:t>
      </w:r>
      <w:r w:rsidRPr="00FA4AEA">
        <w:rPr>
          <w:rFonts w:cs="Arial"/>
          <w:sz w:val="24"/>
          <w:szCs w:val="24"/>
        </w:rPr>
        <w:t>The r</w:t>
      </w:r>
      <w:r w:rsidR="00337FE1" w:rsidRPr="00FA4AEA">
        <w:rPr>
          <w:rFonts w:cs="Arial"/>
          <w:sz w:val="24"/>
          <w:szCs w:val="24"/>
        </w:rPr>
        <w:t xml:space="preserve">esults from </w:t>
      </w:r>
      <w:r w:rsidRPr="00FA4AEA">
        <w:rPr>
          <w:rFonts w:cs="Arial"/>
          <w:sz w:val="24"/>
          <w:szCs w:val="24"/>
        </w:rPr>
        <w:t xml:space="preserve">the </w:t>
      </w:r>
      <w:r w:rsidR="00337FE1" w:rsidRPr="00FA4AEA">
        <w:rPr>
          <w:rFonts w:cs="Arial"/>
          <w:sz w:val="24"/>
          <w:szCs w:val="24"/>
        </w:rPr>
        <w:t>other loading conditions are</w:t>
      </w:r>
      <w:r w:rsidR="0037526B">
        <w:rPr>
          <w:rFonts w:cs="Arial"/>
          <w:sz w:val="24"/>
          <w:szCs w:val="24"/>
        </w:rPr>
        <w:t xml:space="preserve"> </w:t>
      </w:r>
      <w:r w:rsidR="00337FE1" w:rsidRPr="00FA4AEA">
        <w:rPr>
          <w:rFonts w:cs="Arial"/>
          <w:sz w:val="24"/>
          <w:szCs w:val="24"/>
        </w:rPr>
        <w:t xml:space="preserve">similar to </w:t>
      </w:r>
      <w:r w:rsidRPr="00FA4AEA">
        <w:rPr>
          <w:rFonts w:cs="Arial"/>
          <w:sz w:val="24"/>
          <w:szCs w:val="24"/>
        </w:rPr>
        <w:t xml:space="preserve">the </w:t>
      </w:r>
      <w:r w:rsidR="00AD5E92" w:rsidRPr="00FA4AEA">
        <w:rPr>
          <w:rFonts w:cs="Arial"/>
          <w:sz w:val="24"/>
          <w:szCs w:val="24"/>
        </w:rPr>
        <w:t>0.01MP</w:t>
      </w:r>
      <w:r w:rsidR="00337FE1" w:rsidRPr="00FA4AEA">
        <w:rPr>
          <w:rFonts w:cs="Arial"/>
          <w:sz w:val="24"/>
          <w:szCs w:val="24"/>
        </w:rPr>
        <w:t>a condition</w:t>
      </w:r>
      <w:r w:rsidR="0037526B">
        <w:rPr>
          <w:rFonts w:cs="Arial"/>
          <w:sz w:val="24"/>
          <w:szCs w:val="24"/>
        </w:rPr>
        <w:t xml:space="preserve"> and are therefore not documented</w:t>
      </w:r>
      <w:r w:rsidR="00337FE1" w:rsidRPr="00FA4AEA">
        <w:rPr>
          <w:rFonts w:cs="Arial"/>
          <w:sz w:val="24"/>
          <w:szCs w:val="24"/>
        </w:rPr>
        <w:t xml:space="preserve">. </w:t>
      </w:r>
      <w:r w:rsidRPr="00FA4AEA">
        <w:rPr>
          <w:rFonts w:cs="Arial"/>
          <w:sz w:val="24"/>
          <w:szCs w:val="24"/>
        </w:rPr>
        <w:t>The f</w:t>
      </w:r>
      <w:r w:rsidR="00337FE1" w:rsidRPr="00FA4AEA">
        <w:rPr>
          <w:rFonts w:cs="Arial"/>
          <w:sz w:val="24"/>
          <w:szCs w:val="24"/>
        </w:rPr>
        <w:t xml:space="preserve">inite element results show </w:t>
      </w:r>
      <w:r w:rsidRPr="00FA4AEA">
        <w:rPr>
          <w:rFonts w:cs="Arial"/>
          <w:sz w:val="24"/>
          <w:szCs w:val="24"/>
        </w:rPr>
        <w:t>that the</w:t>
      </w:r>
      <w:r w:rsidR="00337FE1" w:rsidRPr="00FA4AEA">
        <w:rPr>
          <w:rFonts w:cs="Arial"/>
          <w:sz w:val="24"/>
          <w:szCs w:val="24"/>
        </w:rPr>
        <w:t xml:space="preserve"> maximum stresses obtained from different L/B ratios are almost constant, and only slightly increase when L/B ratio is 3. However, </w:t>
      </w:r>
      <w:r w:rsidRPr="00FA4AEA">
        <w:rPr>
          <w:rFonts w:cs="Arial"/>
          <w:sz w:val="24"/>
          <w:szCs w:val="24"/>
        </w:rPr>
        <w:t xml:space="preserve">the </w:t>
      </w:r>
      <w:r w:rsidR="00337FE1" w:rsidRPr="00FA4AEA">
        <w:rPr>
          <w:rFonts w:cs="Arial"/>
          <w:sz w:val="24"/>
          <w:szCs w:val="24"/>
        </w:rPr>
        <w:t xml:space="preserve">results computed from beam theory increase along with the growth of L/B ratio. </w:t>
      </w:r>
      <w:bookmarkStart w:id="48" w:name="_Hlk14974888"/>
      <w:r w:rsidR="00337FE1" w:rsidRPr="00FA4AEA">
        <w:rPr>
          <w:rFonts w:cs="Arial"/>
          <w:sz w:val="24"/>
          <w:szCs w:val="24"/>
        </w:rPr>
        <w:t xml:space="preserve">In this case, by applying effective breadths to </w:t>
      </w:r>
      <w:r w:rsidRPr="00FA4AEA">
        <w:rPr>
          <w:rFonts w:cs="Arial"/>
          <w:sz w:val="24"/>
          <w:szCs w:val="24"/>
        </w:rPr>
        <w:t xml:space="preserve">the </w:t>
      </w:r>
      <w:r w:rsidR="00337FE1" w:rsidRPr="00FA4AEA">
        <w:rPr>
          <w:rFonts w:cs="Arial"/>
          <w:sz w:val="24"/>
          <w:szCs w:val="24"/>
        </w:rPr>
        <w:t xml:space="preserve">beam theory cannot predict precise maximum stresses, </w:t>
      </w:r>
      <w:r w:rsidRPr="00FA4AEA">
        <w:rPr>
          <w:rFonts w:cs="Arial"/>
          <w:sz w:val="24"/>
          <w:szCs w:val="24"/>
        </w:rPr>
        <w:t xml:space="preserve">the </w:t>
      </w:r>
      <w:r w:rsidR="00337FE1" w:rsidRPr="00FA4AEA">
        <w:rPr>
          <w:rFonts w:cs="Arial"/>
          <w:sz w:val="24"/>
          <w:szCs w:val="24"/>
        </w:rPr>
        <w:t>results are underestimated when</w:t>
      </w:r>
      <w:r w:rsidRPr="00FA4AEA">
        <w:rPr>
          <w:rFonts w:cs="Arial"/>
          <w:sz w:val="24"/>
          <w:szCs w:val="24"/>
        </w:rPr>
        <w:t xml:space="preserve"> the</w:t>
      </w:r>
      <w:r w:rsidR="00337FE1" w:rsidRPr="00FA4AEA">
        <w:rPr>
          <w:rFonts w:cs="Arial"/>
          <w:sz w:val="24"/>
          <w:szCs w:val="24"/>
        </w:rPr>
        <w:t xml:space="preserve"> L/B ratio</w:t>
      </w:r>
      <w:r w:rsidRPr="00FA4AEA">
        <w:rPr>
          <w:rFonts w:cs="Arial"/>
          <w:sz w:val="24"/>
          <w:szCs w:val="24"/>
        </w:rPr>
        <w:t xml:space="preserve"> is</w:t>
      </w:r>
      <w:r w:rsidR="00337FE1" w:rsidRPr="00FA4AEA">
        <w:rPr>
          <w:rFonts w:cs="Arial"/>
          <w:sz w:val="24"/>
          <w:szCs w:val="24"/>
        </w:rPr>
        <w:t xml:space="preserve"> less than 2</w:t>
      </w:r>
      <w:r w:rsidR="00C965B5">
        <w:rPr>
          <w:rFonts w:cs="Arial"/>
          <w:sz w:val="24"/>
          <w:szCs w:val="24"/>
        </w:rPr>
        <w:t xml:space="preserve">, except in the case of the Schade and Boote et al. criteria, </w:t>
      </w:r>
      <w:r w:rsidR="00337FE1" w:rsidRPr="00FA4AEA">
        <w:rPr>
          <w:rFonts w:cs="Arial"/>
          <w:sz w:val="24"/>
          <w:szCs w:val="24"/>
        </w:rPr>
        <w:t xml:space="preserve">and overestimated when the L/B ratio </w:t>
      </w:r>
      <w:r w:rsidRPr="00FA4AEA">
        <w:rPr>
          <w:rFonts w:cs="Arial"/>
          <w:sz w:val="24"/>
          <w:szCs w:val="24"/>
        </w:rPr>
        <w:t>i</w:t>
      </w:r>
      <w:r w:rsidR="00337FE1" w:rsidRPr="00FA4AEA">
        <w:rPr>
          <w:rFonts w:cs="Arial"/>
          <w:sz w:val="24"/>
          <w:szCs w:val="24"/>
        </w:rPr>
        <w:t>s higher. Th</w:t>
      </w:r>
      <w:r w:rsidRPr="00FA4AEA">
        <w:rPr>
          <w:rFonts w:cs="Arial"/>
          <w:sz w:val="24"/>
          <w:szCs w:val="24"/>
        </w:rPr>
        <w:t>erefore</w:t>
      </w:r>
      <w:r w:rsidR="0037526B">
        <w:rPr>
          <w:rFonts w:cs="Arial"/>
          <w:sz w:val="24"/>
          <w:szCs w:val="24"/>
        </w:rPr>
        <w:t>,</w:t>
      </w:r>
      <w:r w:rsidRPr="00FA4AEA">
        <w:rPr>
          <w:rFonts w:cs="Arial"/>
          <w:sz w:val="24"/>
          <w:szCs w:val="24"/>
        </w:rPr>
        <w:t xml:space="preserve"> the effective breadths </w:t>
      </w:r>
      <w:r w:rsidR="00337FE1" w:rsidRPr="00FA4AEA">
        <w:rPr>
          <w:rFonts w:cs="Arial"/>
          <w:sz w:val="24"/>
          <w:szCs w:val="24"/>
        </w:rPr>
        <w:t>applied to beam theory need</w:t>
      </w:r>
      <w:r w:rsidR="00AD5E92" w:rsidRPr="00FA4AEA">
        <w:rPr>
          <w:rFonts w:cs="Arial"/>
          <w:sz w:val="24"/>
          <w:szCs w:val="24"/>
        </w:rPr>
        <w:t>s</w:t>
      </w:r>
      <w:r w:rsidR="00337FE1" w:rsidRPr="00FA4AEA">
        <w:rPr>
          <w:rFonts w:cs="Arial"/>
          <w:sz w:val="24"/>
          <w:szCs w:val="24"/>
        </w:rPr>
        <w:t xml:space="preserve"> to be modified</w:t>
      </w:r>
      <w:r w:rsidR="0037526B">
        <w:rPr>
          <w:rFonts w:cs="Arial"/>
          <w:sz w:val="24"/>
          <w:szCs w:val="24"/>
        </w:rPr>
        <w:t xml:space="preserve"> for these conditions</w:t>
      </w:r>
      <w:r w:rsidR="00337FE1" w:rsidRPr="00FA4AEA">
        <w:rPr>
          <w:rFonts w:cs="Arial"/>
          <w:sz w:val="24"/>
          <w:szCs w:val="24"/>
        </w:rPr>
        <w:t xml:space="preserve">. </w:t>
      </w:r>
      <w:bookmarkEnd w:id="48"/>
    </w:p>
    <w:p w14:paraId="2718A35E" w14:textId="77777777" w:rsidR="00201793" w:rsidRPr="00FA4AEA" w:rsidRDefault="00201793" w:rsidP="00337FE1">
      <w:pPr>
        <w:spacing w:after="120" w:line="360" w:lineRule="auto"/>
        <w:jc w:val="both"/>
        <w:rPr>
          <w:rFonts w:cs="Arial"/>
          <w:sz w:val="24"/>
          <w:szCs w:val="24"/>
        </w:rPr>
      </w:pPr>
    </w:p>
    <w:p w14:paraId="7740033E" w14:textId="1E6C3985" w:rsidR="00201793" w:rsidRPr="00FA4AEA" w:rsidRDefault="00C965B5" w:rsidP="00201793">
      <w:pPr>
        <w:spacing w:after="120" w:line="360" w:lineRule="auto"/>
        <w:jc w:val="center"/>
        <w:rPr>
          <w:rFonts w:cs="Arial"/>
          <w:sz w:val="24"/>
          <w:szCs w:val="24"/>
        </w:rPr>
      </w:pPr>
      <w:r w:rsidRPr="00D03339">
        <w:rPr>
          <w:noProof/>
          <w:sz w:val="24"/>
          <w:szCs w:val="24"/>
          <w:lang w:eastAsia="en-GB"/>
        </w:rPr>
        <w:drawing>
          <wp:inline distT="0" distB="0" distL="0" distR="0" wp14:anchorId="38E75632" wp14:editId="7D9B1E92">
            <wp:extent cx="6056630" cy="3353913"/>
            <wp:effectExtent l="0" t="0" r="1270" b="0"/>
            <wp:docPr id="15" name="Chart 1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96745" w14:textId="438DE310" w:rsidR="00201793" w:rsidRDefault="00B66932" w:rsidP="005617D9">
      <w:pPr>
        <w:spacing w:after="120" w:line="360" w:lineRule="auto"/>
        <w:jc w:val="center"/>
        <w:rPr>
          <w:rFonts w:cs="Arial"/>
          <w:sz w:val="24"/>
          <w:szCs w:val="24"/>
        </w:rPr>
      </w:pPr>
      <w:r w:rsidRPr="00FA4AEA">
        <w:rPr>
          <w:rFonts w:cs="Arial"/>
          <w:sz w:val="24"/>
          <w:szCs w:val="24"/>
        </w:rPr>
        <w:t>Figure 1</w:t>
      </w:r>
      <w:r w:rsidR="00CD3F71">
        <w:rPr>
          <w:rFonts w:cs="Arial"/>
          <w:sz w:val="24"/>
          <w:szCs w:val="24"/>
        </w:rPr>
        <w:t>4:</w:t>
      </w:r>
      <w:r w:rsidR="00E50E87" w:rsidRPr="00FA4AEA">
        <w:rPr>
          <w:rFonts w:cs="Arial"/>
          <w:sz w:val="24"/>
          <w:szCs w:val="24"/>
        </w:rPr>
        <w:t xml:space="preserve"> </w:t>
      </w:r>
      <w:r w:rsidR="005617D9" w:rsidRPr="00FA4AEA">
        <w:rPr>
          <w:rFonts w:cs="Arial"/>
          <w:sz w:val="24"/>
          <w:szCs w:val="24"/>
        </w:rPr>
        <w:t>Maximum stress comparison of literature definitions at the edges for a</w:t>
      </w:r>
      <w:r w:rsidR="005241A6" w:rsidRPr="00FA4AEA">
        <w:rPr>
          <w:rFonts w:cs="Arial"/>
          <w:sz w:val="24"/>
          <w:szCs w:val="24"/>
        </w:rPr>
        <w:t xml:space="preserve"> </w:t>
      </w:r>
      <w:r w:rsidR="005617D9" w:rsidRPr="00FA4AEA">
        <w:rPr>
          <w:rFonts w:cs="Arial"/>
          <w:sz w:val="24"/>
          <w:szCs w:val="24"/>
        </w:rPr>
        <w:t>load of 0.01MP</w:t>
      </w:r>
      <w:r w:rsidR="005241A6" w:rsidRPr="00FA4AEA">
        <w:rPr>
          <w:rFonts w:cs="Arial"/>
          <w:sz w:val="24"/>
          <w:szCs w:val="24"/>
        </w:rPr>
        <w:t>a</w:t>
      </w:r>
    </w:p>
    <w:p w14:paraId="628BA4BF" w14:textId="77777777" w:rsidR="0037526B" w:rsidRPr="00FA4AEA" w:rsidRDefault="0037526B" w:rsidP="0037526B">
      <w:pPr>
        <w:spacing w:after="120" w:line="360" w:lineRule="auto"/>
        <w:jc w:val="left"/>
        <w:rPr>
          <w:rFonts w:cs="Arial"/>
          <w:sz w:val="24"/>
          <w:szCs w:val="24"/>
        </w:rPr>
      </w:pPr>
      <w:r w:rsidRPr="00FA4AEA">
        <w:rPr>
          <w:rFonts w:cs="Arial"/>
          <w:sz w:val="24"/>
          <w:szCs w:val="24"/>
        </w:rPr>
        <w:t xml:space="preserve">The original Schade’s definition is modified where the predicted maximum stresses from Schade’s match the finite element results at L/B = 2. At this point the effective breadth applied to beam theory is appropriate, before this point it is too large and after this point it is too small. Thus a formula is developed </w:t>
      </w:r>
      <w:r>
        <w:rPr>
          <w:rFonts w:cs="Arial"/>
          <w:sz w:val="24"/>
          <w:szCs w:val="24"/>
        </w:rPr>
        <w:t xml:space="preserve">and shown </w:t>
      </w:r>
      <w:r w:rsidRPr="00FA4AEA">
        <w:rPr>
          <w:rFonts w:cs="Arial"/>
          <w:sz w:val="24"/>
          <w:szCs w:val="24"/>
        </w:rPr>
        <w:t>in equation 2</w:t>
      </w:r>
      <w:r>
        <w:rPr>
          <w:rFonts w:cs="Arial"/>
          <w:sz w:val="24"/>
          <w:szCs w:val="24"/>
        </w:rPr>
        <w:t>;</w:t>
      </w:r>
      <w:r w:rsidRPr="00FA4AEA">
        <w:rPr>
          <w:rFonts w:cs="Arial"/>
          <w:sz w:val="24"/>
          <w:szCs w:val="24"/>
        </w:rPr>
        <w:t xml:space="preserve"> </w:t>
      </w:r>
    </w:p>
    <w:p w14:paraId="223C15C5" w14:textId="77777777" w:rsidR="0037526B" w:rsidRPr="00FA4AEA" w:rsidRDefault="0037526B" w:rsidP="0037526B">
      <w:pPr>
        <w:spacing w:after="120" w:line="360" w:lineRule="auto"/>
        <w:jc w:val="right"/>
        <w:rPr>
          <w:rFonts w:cs="Arial"/>
          <w:sz w:val="24"/>
          <w:szCs w:val="24"/>
        </w:rPr>
      </w:pPr>
      <w:r w:rsidRPr="00FA4AEA">
        <w:rPr>
          <w:rFonts w:cs="Arial"/>
          <w:sz w:val="24"/>
          <w:szCs w:val="24"/>
        </w:rPr>
        <w:t xml:space="preserve"> </w:t>
      </w:r>
      <m:oMath>
        <m:sSub>
          <m:sSubPr>
            <m:ctrlPr>
              <w:rPr>
                <w:rFonts w:ascii="Cambria Math" w:hAnsi="Cambria Math" w:cs="Arial"/>
                <w:sz w:val="24"/>
                <w:szCs w:val="24"/>
              </w:rPr>
            </m:ctrlPr>
          </m:sSubPr>
          <m:e>
            <m:r>
              <w:rPr>
                <w:rFonts w:ascii="Cambria Math" w:hAnsi="Cambria Math" w:cs="Arial"/>
                <w:sz w:val="24"/>
                <w:szCs w:val="24"/>
              </w:rPr>
              <m:t>b</m:t>
            </m:r>
          </m:e>
          <m:sub>
            <m:r>
              <w:rPr>
                <w:rFonts w:ascii="Cambria Math" w:hAnsi="Cambria Math" w:cs="Arial"/>
                <w:sz w:val="24"/>
                <w:szCs w:val="24"/>
              </w:rPr>
              <m:t>e</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w:rPr>
                    <w:rFonts w:ascii="Cambria Math" w:hAnsi="Cambria Math" w:cs="Arial"/>
                    <w:sz w:val="24"/>
                    <w:szCs w:val="24"/>
                  </w:rPr>
                  <m:t>σ</m:t>
                </m:r>
              </m:e>
              <m:sub>
                <m:r>
                  <w:rPr>
                    <w:rFonts w:ascii="Cambria Math" w:hAnsi="Cambria Math" w:cs="Arial"/>
                    <w:sz w:val="24"/>
                    <w:szCs w:val="24"/>
                  </w:rPr>
                  <m:t>max</m:t>
                </m:r>
              </m:sub>
            </m:sSub>
          </m:den>
        </m:f>
        <m:nary>
          <m:naryPr>
            <m:limLoc m:val="undOvr"/>
            <m:ctrlPr>
              <w:rPr>
                <w:rFonts w:ascii="Cambria Math" w:hAnsi="Cambria Math" w:cs="Arial"/>
                <w:sz w:val="24"/>
                <w:szCs w:val="24"/>
              </w:rPr>
            </m:ctrlPr>
          </m:naryPr>
          <m:sub>
            <m:r>
              <m:rPr>
                <m:sty m:val="p"/>
              </m:rPr>
              <w:rPr>
                <w:rFonts w:ascii="Cambria Math" w:hAnsi="Cambria Math" w:cs="Arial"/>
                <w:sz w:val="24"/>
                <w:szCs w:val="24"/>
              </w:rPr>
              <m:t>0</m:t>
            </m:r>
          </m:sub>
          <m:sup>
            <m:r>
              <w:rPr>
                <w:rFonts w:ascii="Cambria Math" w:hAnsi="Cambria Math" w:cs="Arial"/>
                <w:sz w:val="24"/>
                <w:szCs w:val="24"/>
              </w:rPr>
              <m:t>b</m:t>
            </m:r>
          </m:sup>
          <m:e>
            <m:sSub>
              <m:sSubPr>
                <m:ctrlPr>
                  <w:rPr>
                    <w:rFonts w:ascii="Cambria Math" w:hAnsi="Cambria Math" w:cs="Arial"/>
                    <w:sz w:val="24"/>
                    <w:szCs w:val="24"/>
                  </w:rPr>
                </m:ctrlPr>
              </m:sSubPr>
              <m:e>
                <m:r>
                  <w:rPr>
                    <w:rFonts w:ascii="Cambria Math" w:hAnsi="Cambria Math" w:cs="Arial"/>
                    <w:sz w:val="24"/>
                    <w:szCs w:val="24"/>
                  </w:rPr>
                  <m:t>σ</m:t>
                </m:r>
              </m:e>
              <m:sub>
                <m:r>
                  <w:rPr>
                    <w:rFonts w:ascii="Cambria Math" w:hAnsi="Cambria Math" w:cs="Arial"/>
                    <w:sz w:val="24"/>
                    <w:szCs w:val="24"/>
                  </w:rPr>
                  <m:t>x</m:t>
                </m:r>
              </m:sub>
            </m:sSub>
            <m:r>
              <w:rPr>
                <w:rFonts w:ascii="Cambria Math" w:hAnsi="Cambria Math" w:cs="Arial"/>
                <w:sz w:val="24"/>
                <w:szCs w:val="24"/>
              </w:rPr>
              <m:t>dy</m:t>
            </m:r>
          </m:e>
        </m:nary>
        <m:r>
          <w:rPr>
            <w:rFonts w:ascii="Cambria Math" w:hAnsi="Cambria Math" w:cs="Arial"/>
            <w:sz w:val="24"/>
            <w:szCs w:val="24"/>
          </w:rPr>
          <m:t>+</m:t>
        </m:r>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B</m:t>
                </m:r>
              </m:den>
            </m:f>
            <m:r>
              <w:rPr>
                <w:rFonts w:ascii="Cambria Math" w:hAnsi="Cambria Math" w:cs="Arial"/>
                <w:sz w:val="24"/>
                <w:szCs w:val="24"/>
              </w:rPr>
              <m:t>-C</m:t>
            </m:r>
          </m:e>
        </m:d>
        <m:r>
          <w:rPr>
            <w:rFonts w:ascii="Cambria Math" w:hAnsi="Cambria Math" w:cs="Arial"/>
            <w:sz w:val="24"/>
            <w:szCs w:val="24"/>
          </w:rPr>
          <m:t>K</m:t>
        </m:r>
      </m:oMath>
      <w:r>
        <w:rPr>
          <w:rFonts w:cs="Arial"/>
          <w:sz w:val="24"/>
          <w:szCs w:val="24"/>
        </w:rPr>
        <w:t>.</w:t>
      </w:r>
      <w:r w:rsidRPr="00FA4AEA">
        <w:rPr>
          <w:rFonts w:cs="Arial"/>
          <w:sz w:val="24"/>
          <w:szCs w:val="24"/>
        </w:rPr>
        <w:t xml:space="preserve">                                                       (2)  </w:t>
      </w:r>
    </w:p>
    <w:p w14:paraId="761BECFF" w14:textId="77777777" w:rsidR="0037526B" w:rsidRDefault="0037526B" w:rsidP="0037526B">
      <w:pPr>
        <w:spacing w:after="120" w:line="360" w:lineRule="auto"/>
        <w:jc w:val="left"/>
        <w:rPr>
          <w:rFonts w:cs="Arial"/>
          <w:sz w:val="24"/>
          <w:szCs w:val="24"/>
        </w:rPr>
      </w:pPr>
      <w:r w:rsidRPr="00FA4AEA">
        <w:rPr>
          <w:rFonts w:cs="Arial"/>
          <w:sz w:val="24"/>
          <w:szCs w:val="24"/>
        </w:rPr>
        <w:t xml:space="preserve">In this formula C is a constant determined by the L/B ratio where </w:t>
      </w:r>
      <w:r>
        <w:rPr>
          <w:rFonts w:cs="Arial"/>
          <w:sz w:val="24"/>
          <w:szCs w:val="24"/>
        </w:rPr>
        <w:t xml:space="preserve">the </w:t>
      </w:r>
      <w:r w:rsidRPr="00FA4AEA">
        <w:rPr>
          <w:rFonts w:cs="Arial"/>
          <w:sz w:val="24"/>
          <w:szCs w:val="24"/>
        </w:rPr>
        <w:t>beam theory estimation curve matches</w:t>
      </w:r>
      <w:r w:rsidR="00AA668B">
        <w:rPr>
          <w:rFonts w:cs="Arial"/>
          <w:sz w:val="24"/>
          <w:szCs w:val="24"/>
        </w:rPr>
        <w:t xml:space="preserve"> the</w:t>
      </w:r>
      <w:r w:rsidRPr="00FA4AEA">
        <w:rPr>
          <w:rFonts w:cs="Arial"/>
          <w:sz w:val="24"/>
          <w:szCs w:val="24"/>
        </w:rPr>
        <w:t xml:space="preserve"> finite element curve; K is a constant determined by the slope of </w:t>
      </w:r>
      <w:r w:rsidR="00AA668B">
        <w:rPr>
          <w:rFonts w:cs="Arial"/>
          <w:sz w:val="24"/>
          <w:szCs w:val="24"/>
        </w:rPr>
        <w:t xml:space="preserve">the </w:t>
      </w:r>
      <w:r w:rsidRPr="00FA4AEA">
        <w:rPr>
          <w:rFonts w:cs="Arial"/>
          <w:sz w:val="24"/>
          <w:szCs w:val="24"/>
        </w:rPr>
        <w:t>beam theory estimation curve.</w:t>
      </w:r>
    </w:p>
    <w:p w14:paraId="285FE8F3" w14:textId="77777777" w:rsidR="0037526B" w:rsidRDefault="0037526B" w:rsidP="005617D9">
      <w:pPr>
        <w:spacing w:after="120" w:line="360" w:lineRule="auto"/>
        <w:jc w:val="center"/>
        <w:rPr>
          <w:rFonts w:cs="Arial"/>
          <w:sz w:val="24"/>
          <w:szCs w:val="24"/>
        </w:rPr>
      </w:pPr>
    </w:p>
    <w:p w14:paraId="027884ED" w14:textId="77777777" w:rsidR="0037526B" w:rsidRDefault="0037526B" w:rsidP="005617D9">
      <w:pPr>
        <w:spacing w:after="120" w:line="360" w:lineRule="auto"/>
        <w:jc w:val="center"/>
        <w:rPr>
          <w:rFonts w:cs="Arial"/>
          <w:sz w:val="24"/>
          <w:szCs w:val="24"/>
        </w:rPr>
      </w:pPr>
    </w:p>
    <w:p w14:paraId="649038FC" w14:textId="77777777" w:rsidR="0037526B" w:rsidRPr="00FA4AEA" w:rsidRDefault="0037526B" w:rsidP="005617D9">
      <w:pPr>
        <w:spacing w:after="120" w:line="360" w:lineRule="auto"/>
        <w:jc w:val="center"/>
        <w:rPr>
          <w:rFonts w:cs="Arial"/>
          <w:sz w:val="24"/>
          <w:szCs w:val="24"/>
        </w:rPr>
      </w:pPr>
    </w:p>
    <w:p w14:paraId="0BE700EE" w14:textId="77777777" w:rsidR="00201793" w:rsidRPr="00FA4AEA" w:rsidRDefault="00201793" w:rsidP="00201793">
      <w:pPr>
        <w:spacing w:after="120" w:line="360" w:lineRule="auto"/>
        <w:jc w:val="center"/>
        <w:rPr>
          <w:rFonts w:cs="Arial"/>
          <w:sz w:val="24"/>
          <w:szCs w:val="24"/>
        </w:rPr>
      </w:pPr>
      <w:r w:rsidRPr="00FA4AEA">
        <w:rPr>
          <w:rFonts w:cs="Arial"/>
          <w:noProof/>
          <w:sz w:val="24"/>
          <w:szCs w:val="24"/>
          <w:lang w:eastAsia="en-GB"/>
        </w:rPr>
        <w:drawing>
          <wp:inline distT="0" distB="0" distL="0" distR="0" wp14:anchorId="6B28F007" wp14:editId="1C8D2392">
            <wp:extent cx="6122822" cy="3445460"/>
            <wp:effectExtent l="0" t="0" r="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1B6BB9" w14:textId="2DD445FE" w:rsidR="00813029" w:rsidRPr="00FA4AEA" w:rsidRDefault="00813029" w:rsidP="00813029">
      <w:pPr>
        <w:pStyle w:val="Caption"/>
        <w:jc w:val="center"/>
        <w:rPr>
          <w:rFonts w:cs="Arial"/>
          <w:sz w:val="24"/>
          <w:szCs w:val="24"/>
        </w:rPr>
      </w:pPr>
      <w:r w:rsidRPr="00FA4AEA">
        <w:rPr>
          <w:sz w:val="24"/>
          <w:szCs w:val="24"/>
        </w:rPr>
        <w:t>Figure 1</w:t>
      </w:r>
      <w:r w:rsidR="00CD3F71">
        <w:rPr>
          <w:sz w:val="24"/>
          <w:szCs w:val="24"/>
        </w:rPr>
        <w:t>5</w:t>
      </w:r>
      <w:r w:rsidR="00E50E87" w:rsidRPr="00FA4AEA">
        <w:rPr>
          <w:sz w:val="24"/>
          <w:szCs w:val="24"/>
        </w:rPr>
        <w:t xml:space="preserve">: </w:t>
      </w:r>
      <w:r w:rsidRPr="00FA4AEA">
        <w:rPr>
          <w:rFonts w:cs="Arial"/>
          <w:sz w:val="24"/>
          <w:szCs w:val="24"/>
        </w:rPr>
        <w:t>Maximum stress comparison for classification societies at the edges for a load of 0.01MPa</w:t>
      </w:r>
    </w:p>
    <w:p w14:paraId="0F007A11" w14:textId="234B1E92" w:rsidR="00E932F6" w:rsidRPr="00FA4AEA" w:rsidRDefault="00FA5245" w:rsidP="00364984">
      <w:pPr>
        <w:spacing w:after="120" w:line="360" w:lineRule="auto"/>
        <w:jc w:val="both"/>
        <w:rPr>
          <w:rFonts w:cs="Arial"/>
          <w:sz w:val="24"/>
          <w:szCs w:val="24"/>
        </w:rPr>
      </w:pPr>
      <w:r>
        <w:rPr>
          <w:rFonts w:cs="Arial"/>
          <w:sz w:val="24"/>
          <w:szCs w:val="24"/>
        </w:rPr>
        <w:t>T</w:t>
      </w:r>
      <w:r w:rsidRPr="00FA4AEA">
        <w:rPr>
          <w:rFonts w:cs="Arial"/>
          <w:sz w:val="24"/>
          <w:szCs w:val="24"/>
        </w:rPr>
        <w:t>he value of</w:t>
      </w:r>
      <w:r>
        <w:rPr>
          <w:rFonts w:cs="Arial"/>
          <w:sz w:val="24"/>
          <w:szCs w:val="24"/>
        </w:rPr>
        <w:t xml:space="preserve"> the</w:t>
      </w:r>
      <w:r w:rsidRPr="00FA4AEA">
        <w:rPr>
          <w:rFonts w:cs="Arial"/>
          <w:sz w:val="24"/>
          <w:szCs w:val="24"/>
        </w:rPr>
        <w:t xml:space="preserve"> constant</w:t>
      </w:r>
      <w:r>
        <w:rPr>
          <w:rFonts w:cs="Arial"/>
          <w:sz w:val="24"/>
          <w:szCs w:val="24"/>
        </w:rPr>
        <w:t>,</w:t>
      </w:r>
      <w:r w:rsidRPr="00FA4AEA">
        <w:rPr>
          <w:rFonts w:cs="Arial"/>
          <w:sz w:val="24"/>
          <w:szCs w:val="24"/>
        </w:rPr>
        <w:t xml:space="preserve"> C</w:t>
      </w:r>
      <w:r>
        <w:rPr>
          <w:rFonts w:cs="Arial"/>
          <w:sz w:val="24"/>
          <w:szCs w:val="24"/>
        </w:rPr>
        <w:t>,</w:t>
      </w:r>
      <w:r w:rsidRPr="00FA4AEA">
        <w:rPr>
          <w:rFonts w:cs="Arial"/>
          <w:sz w:val="24"/>
          <w:szCs w:val="24"/>
        </w:rPr>
        <w:t xml:space="preserve"> is determined by loads applied to the structures. </w:t>
      </w:r>
      <w:r>
        <w:rPr>
          <w:rFonts w:cs="Arial"/>
          <w:sz w:val="24"/>
          <w:szCs w:val="24"/>
        </w:rPr>
        <w:t>However, t</w:t>
      </w:r>
      <w:r w:rsidR="00E932F6" w:rsidRPr="00FA4AEA">
        <w:rPr>
          <w:rFonts w:cs="Arial"/>
          <w:sz w:val="24"/>
          <w:szCs w:val="24"/>
        </w:rPr>
        <w:t xml:space="preserve">he numerical value of L/B ratio when Schade’s curve matches </w:t>
      </w:r>
      <w:r w:rsidR="006903E2" w:rsidRPr="00FA4AEA">
        <w:rPr>
          <w:rFonts w:cs="Arial"/>
          <w:sz w:val="24"/>
          <w:szCs w:val="24"/>
        </w:rPr>
        <w:t xml:space="preserve">the </w:t>
      </w:r>
      <w:r w:rsidR="00E932F6" w:rsidRPr="00FA4AEA">
        <w:rPr>
          <w:rFonts w:cs="Arial"/>
          <w:sz w:val="24"/>
          <w:szCs w:val="24"/>
        </w:rPr>
        <w:t xml:space="preserve">finite element curve increases slightly if higher loads are applied. In this case, C can be considered as 2.3. Constant K is used to adjust the difference of </w:t>
      </w:r>
      <w:r>
        <w:rPr>
          <w:rFonts w:cs="Arial"/>
          <w:sz w:val="24"/>
          <w:szCs w:val="24"/>
        </w:rPr>
        <w:t xml:space="preserve">the </w:t>
      </w:r>
      <w:r w:rsidR="00E932F6" w:rsidRPr="00FA4AEA">
        <w:rPr>
          <w:rFonts w:cs="Arial"/>
          <w:sz w:val="24"/>
          <w:szCs w:val="24"/>
        </w:rPr>
        <w:t xml:space="preserve">slope between </w:t>
      </w:r>
      <w:r>
        <w:rPr>
          <w:rFonts w:cs="Arial"/>
          <w:sz w:val="24"/>
          <w:szCs w:val="24"/>
        </w:rPr>
        <w:t xml:space="preserve">the </w:t>
      </w:r>
      <w:r w:rsidR="00E932F6" w:rsidRPr="00FA4AEA">
        <w:rPr>
          <w:rFonts w:cs="Arial"/>
          <w:sz w:val="24"/>
          <w:szCs w:val="24"/>
        </w:rPr>
        <w:t xml:space="preserve">beam theory curve and </w:t>
      </w:r>
      <w:r>
        <w:rPr>
          <w:rFonts w:cs="Arial"/>
          <w:sz w:val="24"/>
          <w:szCs w:val="24"/>
        </w:rPr>
        <w:t xml:space="preserve">the </w:t>
      </w:r>
      <w:r w:rsidR="00E932F6" w:rsidRPr="00FA4AEA">
        <w:rPr>
          <w:rFonts w:cs="Arial"/>
          <w:sz w:val="24"/>
          <w:szCs w:val="24"/>
        </w:rPr>
        <w:t>finite element curve</w:t>
      </w:r>
      <w:r>
        <w:rPr>
          <w:rFonts w:cs="Arial"/>
          <w:sz w:val="24"/>
          <w:szCs w:val="24"/>
        </w:rPr>
        <w:t xml:space="preserve">; these values are </w:t>
      </w:r>
      <w:r w:rsidR="00E932F6" w:rsidRPr="00FA4AEA">
        <w:rPr>
          <w:rFonts w:cs="Arial"/>
          <w:sz w:val="24"/>
          <w:szCs w:val="24"/>
        </w:rPr>
        <w:t>close</w:t>
      </w:r>
      <w:r>
        <w:rPr>
          <w:rFonts w:cs="Arial"/>
          <w:sz w:val="24"/>
          <w:szCs w:val="24"/>
        </w:rPr>
        <w:t>r</w:t>
      </w:r>
      <w:r w:rsidR="00E932F6" w:rsidRPr="00FA4AEA">
        <w:rPr>
          <w:rFonts w:cs="Arial"/>
          <w:sz w:val="24"/>
          <w:szCs w:val="24"/>
        </w:rPr>
        <w:t xml:space="preserve"> to each other when higher loads are applied. </w:t>
      </w:r>
      <w:r w:rsidR="006903E2" w:rsidRPr="00FA4AEA">
        <w:rPr>
          <w:rFonts w:cs="Arial"/>
          <w:sz w:val="24"/>
          <w:szCs w:val="24"/>
        </w:rPr>
        <w:t>T</w:t>
      </w:r>
      <w:r w:rsidR="00E932F6" w:rsidRPr="00FA4AEA">
        <w:rPr>
          <w:rFonts w:cs="Arial"/>
          <w:sz w:val="24"/>
          <w:szCs w:val="24"/>
        </w:rPr>
        <w:t xml:space="preserve">he deflection of </w:t>
      </w:r>
      <w:r w:rsidR="006903E2" w:rsidRPr="00FA4AEA">
        <w:rPr>
          <w:rFonts w:cs="Arial"/>
          <w:sz w:val="24"/>
          <w:szCs w:val="24"/>
        </w:rPr>
        <w:t xml:space="preserve">the </w:t>
      </w:r>
      <w:r w:rsidR="00E932F6" w:rsidRPr="00FA4AEA">
        <w:rPr>
          <w:rFonts w:cs="Arial"/>
          <w:sz w:val="24"/>
          <w:szCs w:val="24"/>
        </w:rPr>
        <w:t>whole panel increases when higher loads are applied so that the plate contributes</w:t>
      </w:r>
      <w:r w:rsidR="006903E2" w:rsidRPr="00FA4AEA">
        <w:rPr>
          <w:rFonts w:cs="Arial"/>
          <w:sz w:val="24"/>
          <w:szCs w:val="24"/>
        </w:rPr>
        <w:t xml:space="preserve"> more to the resistance, at this point </w:t>
      </w:r>
      <w:r w:rsidR="00E932F6" w:rsidRPr="00FA4AEA">
        <w:rPr>
          <w:rFonts w:cs="Arial"/>
          <w:sz w:val="24"/>
          <w:szCs w:val="24"/>
        </w:rPr>
        <w:t>the maximum stresses at the edg</w:t>
      </w:r>
      <w:r w:rsidR="006903E2" w:rsidRPr="00FA4AEA">
        <w:rPr>
          <w:rFonts w:cs="Arial"/>
          <w:sz w:val="24"/>
          <w:szCs w:val="24"/>
        </w:rPr>
        <w:t>es are close to that expected from</w:t>
      </w:r>
      <w:r w:rsidR="00E932F6" w:rsidRPr="00FA4AEA">
        <w:rPr>
          <w:rFonts w:cs="Arial"/>
          <w:sz w:val="24"/>
          <w:szCs w:val="24"/>
        </w:rPr>
        <w:t xml:space="preserve"> beam theory. O</w:t>
      </w:r>
      <w:r w:rsidR="00364984" w:rsidRPr="00FA4AEA">
        <w:rPr>
          <w:rFonts w:cs="Arial"/>
          <w:sz w:val="24"/>
          <w:szCs w:val="24"/>
        </w:rPr>
        <w:t xml:space="preserve">nce the loads increase further the </w:t>
      </w:r>
      <w:r w:rsidR="00E932F6" w:rsidRPr="00FA4AEA">
        <w:rPr>
          <w:rFonts w:cs="Arial"/>
          <w:sz w:val="24"/>
          <w:szCs w:val="24"/>
        </w:rPr>
        <w:t>plate can be considered</w:t>
      </w:r>
      <w:r w:rsidR="00364984" w:rsidRPr="00FA4AEA">
        <w:rPr>
          <w:rFonts w:cs="Arial"/>
          <w:sz w:val="24"/>
          <w:szCs w:val="24"/>
        </w:rPr>
        <w:t xml:space="preserve"> to be thin, despite its 20mm thickness</w:t>
      </w:r>
      <w:r w:rsidR="00E932F6" w:rsidRPr="00FA4AEA">
        <w:rPr>
          <w:rFonts w:cs="Arial"/>
          <w:sz w:val="24"/>
          <w:szCs w:val="24"/>
        </w:rPr>
        <w:t xml:space="preserve">. </w:t>
      </w:r>
      <w:r w:rsidR="00364984" w:rsidRPr="00FA4AEA">
        <w:rPr>
          <w:rFonts w:cs="Arial"/>
          <w:sz w:val="24"/>
          <w:szCs w:val="24"/>
        </w:rPr>
        <w:t>At this point</w:t>
      </w:r>
      <w:r w:rsidR="00E932F6" w:rsidRPr="00FA4AEA">
        <w:rPr>
          <w:rFonts w:cs="Arial"/>
          <w:sz w:val="24"/>
          <w:szCs w:val="24"/>
        </w:rPr>
        <w:t xml:space="preserve"> the whole panel can be considered </w:t>
      </w:r>
      <w:r w:rsidR="00364984" w:rsidRPr="00FA4AEA">
        <w:rPr>
          <w:rFonts w:cs="Arial"/>
          <w:sz w:val="24"/>
          <w:szCs w:val="24"/>
        </w:rPr>
        <w:t>the same as</w:t>
      </w:r>
      <w:r w:rsidR="00E932F6" w:rsidRPr="00FA4AEA">
        <w:rPr>
          <w:rFonts w:cs="Arial"/>
          <w:sz w:val="24"/>
          <w:szCs w:val="24"/>
        </w:rPr>
        <w:t xml:space="preserve"> at the intersection. </w:t>
      </w:r>
      <w:r w:rsidR="00364984" w:rsidRPr="00FA4AEA">
        <w:rPr>
          <w:rFonts w:cs="Arial"/>
          <w:sz w:val="24"/>
          <w:szCs w:val="24"/>
        </w:rPr>
        <w:t>When the</w:t>
      </w:r>
      <w:r w:rsidR="00E932F6" w:rsidRPr="00FA4AEA">
        <w:rPr>
          <w:rFonts w:cs="Arial"/>
          <w:sz w:val="24"/>
          <w:szCs w:val="24"/>
        </w:rPr>
        <w:t xml:space="preserve"> maximum stress occurs at the edges, t</w:t>
      </w:r>
      <w:r w:rsidR="00364984" w:rsidRPr="00FA4AEA">
        <w:rPr>
          <w:rFonts w:cs="Arial"/>
          <w:sz w:val="24"/>
          <w:szCs w:val="24"/>
        </w:rPr>
        <w:t>he constant K can be considered to be</w:t>
      </w:r>
      <w:r w:rsidR="00E932F6" w:rsidRPr="00FA4AEA">
        <w:rPr>
          <w:rFonts w:cs="Arial"/>
          <w:sz w:val="24"/>
          <w:szCs w:val="24"/>
        </w:rPr>
        <w:t xml:space="preserve"> 0.35. By applying equation </w:t>
      </w:r>
      <w:r w:rsidR="003225CA" w:rsidRPr="00FA4AEA">
        <w:rPr>
          <w:rFonts w:cs="Arial"/>
          <w:sz w:val="24"/>
          <w:szCs w:val="24"/>
        </w:rPr>
        <w:t>2</w:t>
      </w:r>
      <w:r w:rsidR="00E932F6" w:rsidRPr="00FA4AEA">
        <w:rPr>
          <w:rFonts w:cs="Arial"/>
          <w:sz w:val="24"/>
          <w:szCs w:val="24"/>
        </w:rPr>
        <w:t xml:space="preserve">, </w:t>
      </w:r>
      <w:r>
        <w:rPr>
          <w:rFonts w:cs="Arial"/>
          <w:sz w:val="24"/>
          <w:szCs w:val="24"/>
        </w:rPr>
        <w:t xml:space="preserve">the </w:t>
      </w:r>
      <w:r w:rsidR="00E932F6" w:rsidRPr="00FA4AEA">
        <w:rPr>
          <w:rFonts w:cs="Arial"/>
          <w:sz w:val="24"/>
          <w:szCs w:val="24"/>
        </w:rPr>
        <w:t>effective breadths are modified</w:t>
      </w:r>
      <w:r>
        <w:rPr>
          <w:rFonts w:cs="Arial"/>
          <w:sz w:val="24"/>
          <w:szCs w:val="24"/>
        </w:rPr>
        <w:t xml:space="preserve"> and provide more accurate results</w:t>
      </w:r>
      <w:r w:rsidR="00E932F6" w:rsidRPr="00FA4AEA">
        <w:rPr>
          <w:rFonts w:cs="Arial"/>
          <w:sz w:val="24"/>
          <w:szCs w:val="24"/>
        </w:rPr>
        <w:t xml:space="preserve">. </w:t>
      </w:r>
      <w:r w:rsidR="00364984" w:rsidRPr="00FA4AEA">
        <w:rPr>
          <w:rFonts w:cs="Arial"/>
          <w:sz w:val="24"/>
          <w:szCs w:val="24"/>
        </w:rPr>
        <w:t>The m</w:t>
      </w:r>
      <w:r w:rsidR="00E932F6" w:rsidRPr="00FA4AEA">
        <w:rPr>
          <w:rFonts w:cs="Arial"/>
          <w:sz w:val="24"/>
          <w:szCs w:val="24"/>
        </w:rPr>
        <w:t>aximum stre</w:t>
      </w:r>
      <w:r w:rsidR="00364984" w:rsidRPr="00FA4AEA">
        <w:rPr>
          <w:rFonts w:cs="Arial"/>
          <w:sz w:val="24"/>
          <w:szCs w:val="24"/>
        </w:rPr>
        <w:t>sses computed from beam theory</w:t>
      </w:r>
      <w:r w:rsidR="00E932F6" w:rsidRPr="00FA4AEA">
        <w:rPr>
          <w:rFonts w:cs="Arial"/>
          <w:sz w:val="24"/>
          <w:szCs w:val="24"/>
        </w:rPr>
        <w:t xml:space="preserve"> using </w:t>
      </w:r>
      <w:r w:rsidR="00364984" w:rsidRPr="00FA4AEA">
        <w:rPr>
          <w:rFonts w:cs="Arial"/>
          <w:sz w:val="24"/>
          <w:szCs w:val="24"/>
        </w:rPr>
        <w:t xml:space="preserve">the </w:t>
      </w:r>
      <w:r w:rsidR="00E932F6" w:rsidRPr="00FA4AEA">
        <w:rPr>
          <w:rFonts w:cs="Arial"/>
          <w:sz w:val="24"/>
          <w:szCs w:val="24"/>
        </w:rPr>
        <w:t xml:space="preserve">modified effective breadths are shown in </w:t>
      </w:r>
      <w:r w:rsidR="00813029" w:rsidRPr="00FA4AEA">
        <w:rPr>
          <w:rFonts w:cs="Arial"/>
          <w:sz w:val="24"/>
          <w:szCs w:val="24"/>
        </w:rPr>
        <w:t>Figures 1</w:t>
      </w:r>
      <w:r w:rsidR="00CD3F71">
        <w:rPr>
          <w:rFonts w:cs="Arial"/>
          <w:sz w:val="24"/>
          <w:szCs w:val="24"/>
        </w:rPr>
        <w:t>6</w:t>
      </w:r>
      <w:r w:rsidR="00813029" w:rsidRPr="00FA4AEA">
        <w:rPr>
          <w:rFonts w:cs="Arial"/>
          <w:sz w:val="24"/>
          <w:szCs w:val="24"/>
        </w:rPr>
        <w:t xml:space="preserve"> and 1</w:t>
      </w:r>
      <w:r w:rsidR="00CD3F71">
        <w:rPr>
          <w:rFonts w:cs="Arial"/>
          <w:sz w:val="24"/>
          <w:szCs w:val="24"/>
        </w:rPr>
        <w:t>7</w:t>
      </w:r>
      <w:r w:rsidR="00E932F6" w:rsidRPr="00FA4AEA">
        <w:rPr>
          <w:rFonts w:cs="Arial"/>
          <w:sz w:val="24"/>
          <w:szCs w:val="24"/>
        </w:rPr>
        <w:t>.</w:t>
      </w:r>
      <w:r w:rsidR="00AD5E92" w:rsidRPr="00FA4AEA">
        <w:rPr>
          <w:rFonts w:cs="Arial"/>
          <w:sz w:val="24"/>
          <w:szCs w:val="24"/>
        </w:rPr>
        <w:t xml:space="preserve"> Figure 1</w:t>
      </w:r>
      <w:r w:rsidR="00CD3F71">
        <w:rPr>
          <w:rFonts w:cs="Arial"/>
          <w:sz w:val="24"/>
          <w:szCs w:val="24"/>
        </w:rPr>
        <w:t>6</w:t>
      </w:r>
      <w:r w:rsidR="00AD5E92" w:rsidRPr="00FA4AEA">
        <w:rPr>
          <w:rFonts w:cs="Arial"/>
          <w:sz w:val="24"/>
          <w:szCs w:val="24"/>
        </w:rPr>
        <w:t xml:space="preserve"> has larger errors, 8% at an effective breadth of 1.5 and up to around 40%, </w:t>
      </w:r>
      <w:r>
        <w:rPr>
          <w:rFonts w:cs="Arial"/>
          <w:sz w:val="24"/>
          <w:szCs w:val="24"/>
        </w:rPr>
        <w:t xml:space="preserve">though </w:t>
      </w:r>
      <w:r w:rsidR="00AD5E92" w:rsidRPr="00FA4AEA">
        <w:rPr>
          <w:rFonts w:cs="Arial"/>
          <w:sz w:val="24"/>
          <w:szCs w:val="24"/>
        </w:rPr>
        <w:t>the difference in stress is less than 2 MPa.</w:t>
      </w:r>
      <w:r w:rsidR="00E932F6" w:rsidRPr="00FA4AEA">
        <w:rPr>
          <w:rFonts w:cs="Arial"/>
          <w:sz w:val="24"/>
          <w:szCs w:val="24"/>
        </w:rPr>
        <w:t xml:space="preserve"> </w:t>
      </w:r>
      <w:r>
        <w:rPr>
          <w:rFonts w:cs="Arial"/>
          <w:sz w:val="24"/>
          <w:szCs w:val="24"/>
        </w:rPr>
        <w:t>Figure 1</w:t>
      </w:r>
      <w:r w:rsidR="00CD3F71">
        <w:rPr>
          <w:rFonts w:cs="Arial"/>
          <w:sz w:val="24"/>
          <w:szCs w:val="24"/>
        </w:rPr>
        <w:t>7</w:t>
      </w:r>
      <w:r>
        <w:rPr>
          <w:rFonts w:cs="Arial"/>
          <w:sz w:val="24"/>
          <w:szCs w:val="24"/>
        </w:rPr>
        <w:t xml:space="preserve"> shows that the accuracy is higher at larger loads, with an average error of 11.8% and a maximum error of 14.6% at the higher L/B ratios. </w:t>
      </w:r>
    </w:p>
    <w:p w14:paraId="20579A32" w14:textId="44E00B3F" w:rsidR="00E932F6" w:rsidRPr="00FA4AEA" w:rsidRDefault="002702DF" w:rsidP="00E932F6">
      <w:pPr>
        <w:spacing w:after="120" w:line="360" w:lineRule="auto"/>
        <w:jc w:val="center"/>
        <w:rPr>
          <w:rFonts w:cs="Arial"/>
          <w:sz w:val="24"/>
          <w:szCs w:val="24"/>
        </w:rPr>
      </w:pPr>
      <w:r w:rsidRPr="00034D6A">
        <w:rPr>
          <w:rFonts w:cs="Arial"/>
          <w:noProof/>
          <w:lang w:eastAsia="en-GB"/>
        </w:rPr>
        <w:drawing>
          <wp:inline distT="0" distB="0" distL="0" distR="0" wp14:anchorId="621C3D23" wp14:editId="791DC9E5">
            <wp:extent cx="6122822" cy="3262579"/>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C33698" w14:textId="2A80354F" w:rsidR="00E932F6" w:rsidRPr="00FA4AEA" w:rsidRDefault="00E932F6" w:rsidP="00813029">
      <w:pPr>
        <w:pStyle w:val="Caption"/>
        <w:jc w:val="center"/>
        <w:rPr>
          <w:rFonts w:cs="Arial"/>
          <w:sz w:val="24"/>
          <w:szCs w:val="24"/>
        </w:rPr>
      </w:pPr>
      <w:bookmarkStart w:id="49" w:name="_Ref461869031"/>
      <w:bookmarkStart w:id="50" w:name="_Toc462418305"/>
      <w:bookmarkStart w:id="51" w:name="_Toc462420757"/>
      <w:bookmarkStart w:id="52" w:name="_Toc462424195"/>
      <w:r w:rsidRPr="00FA4AEA">
        <w:rPr>
          <w:rFonts w:cs="Arial"/>
          <w:sz w:val="24"/>
          <w:szCs w:val="24"/>
        </w:rPr>
        <w:t xml:space="preserve">Figure </w:t>
      </w:r>
      <w:bookmarkEnd w:id="49"/>
      <w:r w:rsidR="00813029" w:rsidRPr="00FA4AEA">
        <w:rPr>
          <w:rFonts w:cs="Arial"/>
          <w:sz w:val="24"/>
          <w:szCs w:val="24"/>
        </w:rPr>
        <w:t>1</w:t>
      </w:r>
      <w:r w:rsidR="00CD3F71">
        <w:rPr>
          <w:rFonts w:cs="Arial"/>
          <w:sz w:val="24"/>
          <w:szCs w:val="24"/>
        </w:rPr>
        <w:t>6</w:t>
      </w:r>
      <w:r w:rsidR="00E50E87" w:rsidRPr="00FA4AEA">
        <w:rPr>
          <w:rFonts w:cs="Arial"/>
          <w:sz w:val="24"/>
          <w:szCs w:val="24"/>
        </w:rPr>
        <w:t>:</w:t>
      </w:r>
      <w:r w:rsidRPr="00FA4AEA">
        <w:rPr>
          <w:rFonts w:cs="Arial"/>
          <w:sz w:val="24"/>
          <w:szCs w:val="24"/>
        </w:rPr>
        <w:t xml:space="preserve"> </w:t>
      </w:r>
      <w:r w:rsidR="00813029" w:rsidRPr="00FA4AEA">
        <w:rPr>
          <w:rFonts w:cs="Arial"/>
          <w:sz w:val="24"/>
          <w:szCs w:val="24"/>
        </w:rPr>
        <w:t xml:space="preserve">Modified formula stress prediction at the edges for a load of 0.01MPa </w:t>
      </w:r>
      <w:bookmarkEnd w:id="50"/>
      <w:bookmarkEnd w:id="51"/>
      <w:bookmarkEnd w:id="52"/>
    </w:p>
    <w:p w14:paraId="6B125B87" w14:textId="19DFD7B5" w:rsidR="00E932F6" w:rsidRPr="00FA4AEA" w:rsidRDefault="002702DF" w:rsidP="00E932F6">
      <w:pPr>
        <w:spacing w:after="120" w:line="360" w:lineRule="auto"/>
        <w:jc w:val="center"/>
        <w:rPr>
          <w:rFonts w:cs="Arial"/>
          <w:sz w:val="24"/>
          <w:szCs w:val="24"/>
        </w:rPr>
      </w:pPr>
      <w:r w:rsidRPr="00034D6A">
        <w:rPr>
          <w:rFonts w:cs="Arial"/>
          <w:noProof/>
          <w:lang w:eastAsia="en-GB"/>
        </w:rPr>
        <w:drawing>
          <wp:inline distT="0" distB="0" distL="0" distR="0" wp14:anchorId="3B6302B0" wp14:editId="44577049">
            <wp:extent cx="6119495" cy="3186376"/>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4E42FA" w14:textId="77777777" w:rsidR="00E932F6" w:rsidRPr="00FA4AEA" w:rsidRDefault="00E932F6" w:rsidP="00E932F6">
      <w:pPr>
        <w:keepNext/>
        <w:spacing w:after="120" w:line="360" w:lineRule="auto"/>
        <w:jc w:val="center"/>
        <w:rPr>
          <w:rFonts w:cs="Arial"/>
          <w:sz w:val="24"/>
          <w:szCs w:val="24"/>
        </w:rPr>
      </w:pPr>
    </w:p>
    <w:p w14:paraId="676C5140" w14:textId="7E44C770" w:rsidR="00813029" w:rsidRPr="00FA4AEA" w:rsidRDefault="00E932F6" w:rsidP="00813029">
      <w:pPr>
        <w:pStyle w:val="Caption"/>
        <w:jc w:val="center"/>
        <w:rPr>
          <w:rFonts w:cs="Arial"/>
          <w:sz w:val="24"/>
          <w:szCs w:val="24"/>
        </w:rPr>
      </w:pPr>
      <w:bookmarkStart w:id="53" w:name="_Ref461869033"/>
      <w:bookmarkStart w:id="54" w:name="_Toc462418306"/>
      <w:bookmarkStart w:id="55" w:name="_Toc462420758"/>
      <w:bookmarkStart w:id="56" w:name="_Toc462424196"/>
      <w:r w:rsidRPr="00FA4AEA">
        <w:rPr>
          <w:rFonts w:cs="Arial"/>
          <w:sz w:val="24"/>
          <w:szCs w:val="24"/>
        </w:rPr>
        <w:t xml:space="preserve">Figure </w:t>
      </w:r>
      <w:bookmarkEnd w:id="53"/>
      <w:r w:rsidR="00813029" w:rsidRPr="00FA4AEA">
        <w:rPr>
          <w:rFonts w:cs="Arial"/>
          <w:sz w:val="24"/>
          <w:szCs w:val="24"/>
        </w:rPr>
        <w:t>1</w:t>
      </w:r>
      <w:r w:rsidR="00CD3F71">
        <w:rPr>
          <w:rFonts w:cs="Arial"/>
          <w:sz w:val="24"/>
          <w:szCs w:val="24"/>
        </w:rPr>
        <w:t>7:</w:t>
      </w:r>
      <w:r w:rsidRPr="00FA4AEA">
        <w:rPr>
          <w:rFonts w:cs="Arial"/>
          <w:sz w:val="24"/>
          <w:szCs w:val="24"/>
        </w:rPr>
        <w:t xml:space="preserve"> </w:t>
      </w:r>
      <w:bookmarkEnd w:id="54"/>
      <w:bookmarkEnd w:id="55"/>
      <w:bookmarkEnd w:id="56"/>
      <w:r w:rsidR="00813029" w:rsidRPr="00FA4AEA">
        <w:rPr>
          <w:rFonts w:cs="Arial"/>
          <w:sz w:val="24"/>
          <w:szCs w:val="24"/>
        </w:rPr>
        <w:t xml:space="preserve">Modified formula stress prediction at the edges for a load of 0.03MPa </w:t>
      </w:r>
    </w:p>
    <w:p w14:paraId="4175FBB0" w14:textId="77777777" w:rsidR="00814FE6" w:rsidRPr="00FA4AEA" w:rsidRDefault="00814FE6" w:rsidP="00B66932">
      <w:pPr>
        <w:pStyle w:val="Heading2"/>
        <w:rPr>
          <w:sz w:val="24"/>
          <w:szCs w:val="24"/>
        </w:rPr>
      </w:pPr>
      <w:bookmarkStart w:id="57" w:name="_Toc462423469"/>
      <w:r w:rsidRPr="00FA4AEA">
        <w:rPr>
          <w:sz w:val="24"/>
          <w:szCs w:val="24"/>
        </w:rPr>
        <w:t>Maximum stresses obtained from grillage</w:t>
      </w:r>
      <w:bookmarkEnd w:id="57"/>
      <w:r w:rsidR="00FA5245">
        <w:rPr>
          <w:sz w:val="24"/>
          <w:szCs w:val="24"/>
        </w:rPr>
        <w:t>s</w:t>
      </w:r>
    </w:p>
    <w:p w14:paraId="664556F1" w14:textId="77777777" w:rsidR="00814FE6" w:rsidRPr="00FA4AEA" w:rsidRDefault="00814FE6" w:rsidP="00364984">
      <w:pPr>
        <w:spacing w:after="120" w:line="360" w:lineRule="auto"/>
        <w:jc w:val="both"/>
        <w:rPr>
          <w:rFonts w:cs="Arial"/>
          <w:sz w:val="24"/>
          <w:szCs w:val="24"/>
        </w:rPr>
      </w:pPr>
      <w:r w:rsidRPr="00FA4AEA">
        <w:rPr>
          <w:rFonts w:cs="Arial"/>
          <w:sz w:val="24"/>
          <w:szCs w:val="24"/>
        </w:rPr>
        <w:t xml:space="preserve">Similar to most of </w:t>
      </w:r>
      <w:r w:rsidR="00364984" w:rsidRPr="00FA4AEA">
        <w:rPr>
          <w:rFonts w:cs="Arial"/>
          <w:sz w:val="24"/>
          <w:szCs w:val="24"/>
        </w:rPr>
        <w:t xml:space="preserve">the </w:t>
      </w:r>
      <w:r w:rsidRPr="00FA4AEA">
        <w:rPr>
          <w:rFonts w:cs="Arial"/>
          <w:sz w:val="24"/>
          <w:szCs w:val="24"/>
        </w:rPr>
        <w:t xml:space="preserve">existing studies, the effective breadth </w:t>
      </w:r>
      <w:r w:rsidR="00364984" w:rsidRPr="00FA4AEA">
        <w:rPr>
          <w:rFonts w:cs="Arial"/>
          <w:sz w:val="24"/>
          <w:szCs w:val="24"/>
        </w:rPr>
        <w:t xml:space="preserve">has been investigated </w:t>
      </w:r>
      <w:r w:rsidRPr="00FA4AEA">
        <w:rPr>
          <w:rFonts w:cs="Arial"/>
          <w:sz w:val="24"/>
          <w:szCs w:val="24"/>
        </w:rPr>
        <w:t xml:space="preserve">using a </w:t>
      </w:r>
      <w:r w:rsidR="00FA5245">
        <w:rPr>
          <w:rFonts w:cs="Arial"/>
          <w:sz w:val="24"/>
          <w:szCs w:val="24"/>
        </w:rPr>
        <w:t xml:space="preserve">single stiffened </w:t>
      </w:r>
      <w:r w:rsidRPr="00FA4AEA">
        <w:rPr>
          <w:rFonts w:cs="Arial"/>
          <w:sz w:val="24"/>
          <w:szCs w:val="24"/>
        </w:rPr>
        <w:t xml:space="preserve">panel </w:t>
      </w:r>
      <w:r w:rsidR="00364984" w:rsidRPr="00FA4AEA">
        <w:rPr>
          <w:rFonts w:cs="Arial"/>
          <w:sz w:val="24"/>
          <w:szCs w:val="24"/>
        </w:rPr>
        <w:t>to represent</w:t>
      </w:r>
      <w:r w:rsidRPr="00FA4AEA">
        <w:rPr>
          <w:rFonts w:cs="Arial"/>
          <w:sz w:val="24"/>
          <w:szCs w:val="24"/>
        </w:rPr>
        <w:t xml:space="preserve"> a single stiffener </w:t>
      </w:r>
      <w:r w:rsidR="00FA5245">
        <w:rPr>
          <w:rFonts w:cs="Arial"/>
          <w:sz w:val="24"/>
          <w:szCs w:val="24"/>
        </w:rPr>
        <w:t>of</w:t>
      </w:r>
      <w:r w:rsidRPr="00FA4AEA">
        <w:rPr>
          <w:rFonts w:cs="Arial"/>
          <w:sz w:val="24"/>
          <w:szCs w:val="24"/>
        </w:rPr>
        <w:t xml:space="preserve"> a grillage. Although</w:t>
      </w:r>
      <w:r w:rsidR="00364984" w:rsidRPr="00FA4AEA">
        <w:rPr>
          <w:rFonts w:cs="Arial"/>
          <w:sz w:val="24"/>
          <w:szCs w:val="24"/>
        </w:rPr>
        <w:t xml:space="preserve"> the</w:t>
      </w:r>
      <w:r w:rsidRPr="00FA4AEA">
        <w:rPr>
          <w:rFonts w:cs="Arial"/>
          <w:sz w:val="24"/>
          <w:szCs w:val="24"/>
        </w:rPr>
        <w:t xml:space="preserve"> above comparisons show that the maximum stresses obtained from beam theory match the maximum stresses obtained from </w:t>
      </w:r>
      <w:r w:rsidR="00FA5245">
        <w:rPr>
          <w:rFonts w:cs="Arial"/>
          <w:sz w:val="24"/>
          <w:szCs w:val="24"/>
        </w:rPr>
        <w:t>single stiffened</w:t>
      </w:r>
      <w:r w:rsidRPr="00FA4AEA">
        <w:rPr>
          <w:rFonts w:cs="Arial"/>
          <w:sz w:val="24"/>
          <w:szCs w:val="24"/>
        </w:rPr>
        <w:t xml:space="preserve"> panels well, it is not clear whether beam theory prediction can match the maximum stresses obtained from grillage</w:t>
      </w:r>
      <w:r w:rsidR="00364984" w:rsidRPr="00FA4AEA">
        <w:rPr>
          <w:rFonts w:cs="Arial"/>
          <w:sz w:val="24"/>
          <w:szCs w:val="24"/>
        </w:rPr>
        <w:t>s</w:t>
      </w:r>
      <w:r w:rsidRPr="00FA4AEA">
        <w:rPr>
          <w:rFonts w:cs="Arial"/>
          <w:sz w:val="24"/>
          <w:szCs w:val="24"/>
        </w:rPr>
        <w:t>. This section analyses the behaviour of grillage</w:t>
      </w:r>
      <w:r w:rsidR="00FA5245">
        <w:rPr>
          <w:rFonts w:cs="Arial"/>
          <w:sz w:val="24"/>
          <w:szCs w:val="24"/>
        </w:rPr>
        <w:t>s</w:t>
      </w:r>
      <w:r w:rsidRPr="00FA4AEA">
        <w:rPr>
          <w:rFonts w:cs="Arial"/>
          <w:sz w:val="24"/>
          <w:szCs w:val="24"/>
        </w:rPr>
        <w:t xml:space="preserve"> and compare</w:t>
      </w:r>
      <w:r w:rsidR="00FA5245">
        <w:rPr>
          <w:rFonts w:cs="Arial"/>
          <w:sz w:val="24"/>
          <w:szCs w:val="24"/>
        </w:rPr>
        <w:t>s</w:t>
      </w:r>
      <w:r w:rsidRPr="00FA4AEA">
        <w:rPr>
          <w:rFonts w:cs="Arial"/>
          <w:sz w:val="24"/>
          <w:szCs w:val="24"/>
        </w:rPr>
        <w:t xml:space="preserve"> the maximum stresses to beam theory estimations.</w:t>
      </w:r>
    </w:p>
    <w:p w14:paraId="0D254ABF" w14:textId="17C49D5E" w:rsidR="00813029" w:rsidRPr="00FA4AEA" w:rsidRDefault="00364984" w:rsidP="00981A91">
      <w:pPr>
        <w:spacing w:after="120" w:line="360" w:lineRule="auto"/>
        <w:jc w:val="both"/>
        <w:rPr>
          <w:rFonts w:cs="Arial"/>
          <w:sz w:val="24"/>
          <w:szCs w:val="24"/>
        </w:rPr>
      </w:pPr>
      <w:r w:rsidRPr="00FA4AEA">
        <w:rPr>
          <w:rFonts w:cs="Arial"/>
          <w:sz w:val="24"/>
          <w:szCs w:val="24"/>
        </w:rPr>
        <w:t>A g</w:t>
      </w:r>
      <w:r w:rsidR="00814FE6" w:rsidRPr="00FA4AEA">
        <w:rPr>
          <w:rFonts w:cs="Arial"/>
          <w:sz w:val="24"/>
          <w:szCs w:val="24"/>
        </w:rPr>
        <w:t>rillage with 5 longitudinal stiffeners and 4 tr</w:t>
      </w:r>
      <w:r w:rsidRPr="00FA4AEA">
        <w:rPr>
          <w:rFonts w:cs="Arial"/>
          <w:sz w:val="24"/>
          <w:szCs w:val="24"/>
        </w:rPr>
        <w:t xml:space="preserve">ansverse stiffeners is developed, </w:t>
      </w:r>
      <w:r w:rsidR="001B37A1" w:rsidRPr="00FA4AEA">
        <w:rPr>
          <w:rFonts w:cs="Arial"/>
          <w:sz w:val="24"/>
          <w:szCs w:val="24"/>
        </w:rPr>
        <w:t xml:space="preserve">shown in Figure </w:t>
      </w:r>
      <w:r w:rsidR="00813029" w:rsidRPr="00FA4AEA">
        <w:rPr>
          <w:rFonts w:cs="Arial"/>
          <w:sz w:val="24"/>
          <w:szCs w:val="24"/>
        </w:rPr>
        <w:t>1</w:t>
      </w:r>
      <w:r w:rsidR="00CD3F71">
        <w:rPr>
          <w:rFonts w:cs="Arial"/>
          <w:sz w:val="24"/>
          <w:szCs w:val="24"/>
        </w:rPr>
        <w:t>8</w:t>
      </w:r>
      <w:r w:rsidRPr="00FA4AEA">
        <w:rPr>
          <w:rFonts w:cs="Arial"/>
          <w:sz w:val="24"/>
          <w:szCs w:val="24"/>
        </w:rPr>
        <w:t>. T</w:t>
      </w:r>
      <w:r w:rsidR="00814FE6" w:rsidRPr="00FA4AEA">
        <w:rPr>
          <w:rFonts w:cs="Arial"/>
          <w:sz w:val="24"/>
          <w:szCs w:val="24"/>
        </w:rPr>
        <w:t>he red dotted line shows t</w:t>
      </w:r>
      <w:r w:rsidRPr="00FA4AEA">
        <w:rPr>
          <w:rFonts w:cs="Arial"/>
          <w:sz w:val="24"/>
          <w:szCs w:val="24"/>
        </w:rPr>
        <w:t>he location of the single panel and</w:t>
      </w:r>
      <w:r w:rsidR="00814FE6" w:rsidRPr="00FA4AEA">
        <w:rPr>
          <w:rFonts w:cs="Arial"/>
          <w:sz w:val="24"/>
          <w:szCs w:val="24"/>
        </w:rPr>
        <w:t xml:space="preserve"> the yellow dotted line indicates the place where </w:t>
      </w:r>
      <w:r w:rsidRPr="00FA4AEA">
        <w:rPr>
          <w:rFonts w:cs="Arial"/>
          <w:sz w:val="24"/>
          <w:szCs w:val="24"/>
        </w:rPr>
        <w:t xml:space="preserve">the </w:t>
      </w:r>
      <w:r w:rsidR="00814FE6" w:rsidRPr="00FA4AEA">
        <w:rPr>
          <w:rFonts w:cs="Arial"/>
          <w:sz w:val="24"/>
          <w:szCs w:val="24"/>
        </w:rPr>
        <w:t xml:space="preserve">maximum stresses occur. </w:t>
      </w:r>
      <w:r w:rsidRPr="00FA4AEA">
        <w:rPr>
          <w:rFonts w:cs="Arial"/>
          <w:sz w:val="24"/>
          <w:szCs w:val="24"/>
        </w:rPr>
        <w:t>T</w:t>
      </w:r>
      <w:r w:rsidR="00814FE6" w:rsidRPr="00FA4AEA">
        <w:rPr>
          <w:rFonts w:cs="Arial"/>
          <w:sz w:val="24"/>
          <w:szCs w:val="24"/>
        </w:rPr>
        <w:t xml:space="preserve">he boundary conditions of </w:t>
      </w:r>
      <w:r w:rsidRPr="00FA4AEA">
        <w:rPr>
          <w:rFonts w:cs="Arial"/>
          <w:sz w:val="24"/>
          <w:szCs w:val="24"/>
        </w:rPr>
        <w:t xml:space="preserve">the </w:t>
      </w:r>
      <w:r w:rsidR="00814FE6" w:rsidRPr="00FA4AEA">
        <w:rPr>
          <w:rFonts w:cs="Arial"/>
          <w:sz w:val="24"/>
          <w:szCs w:val="24"/>
        </w:rPr>
        <w:t>real grillage</w:t>
      </w:r>
      <w:r w:rsidRPr="00FA4AEA">
        <w:rPr>
          <w:rFonts w:cs="Arial"/>
          <w:sz w:val="24"/>
          <w:szCs w:val="24"/>
        </w:rPr>
        <w:t xml:space="preserve"> is</w:t>
      </w:r>
      <w:r w:rsidR="00814FE6" w:rsidRPr="00FA4AEA">
        <w:rPr>
          <w:rFonts w:cs="Arial"/>
          <w:sz w:val="24"/>
          <w:szCs w:val="24"/>
        </w:rPr>
        <w:t xml:space="preserve"> neither totally fixed n</w:t>
      </w:r>
      <w:r w:rsidRPr="00FA4AEA">
        <w:rPr>
          <w:rFonts w:cs="Arial"/>
          <w:sz w:val="24"/>
          <w:szCs w:val="24"/>
        </w:rPr>
        <w:t xml:space="preserve">or simply supported and therefore </w:t>
      </w:r>
      <w:r w:rsidR="00814FE6" w:rsidRPr="00FA4AEA">
        <w:rPr>
          <w:rFonts w:cs="Arial"/>
          <w:sz w:val="24"/>
          <w:szCs w:val="24"/>
        </w:rPr>
        <w:t xml:space="preserve">the boundary condition applied to the grillage model is shown in </w:t>
      </w:r>
      <w:r w:rsidR="00814FE6" w:rsidRPr="00FA4AEA">
        <w:rPr>
          <w:rFonts w:cs="Arial"/>
          <w:sz w:val="24"/>
          <w:szCs w:val="24"/>
        </w:rPr>
        <w:fldChar w:fldCharType="begin"/>
      </w:r>
      <w:r w:rsidR="00814FE6" w:rsidRPr="00FA4AEA">
        <w:rPr>
          <w:rFonts w:cs="Arial"/>
          <w:sz w:val="24"/>
          <w:szCs w:val="24"/>
        </w:rPr>
        <w:instrText xml:space="preserve"> REF _Ref461957661 \h  \* MERGEFORMAT </w:instrText>
      </w:r>
      <w:r w:rsidR="00814FE6" w:rsidRPr="00FA4AEA">
        <w:rPr>
          <w:rFonts w:cs="Arial"/>
          <w:sz w:val="24"/>
          <w:szCs w:val="24"/>
        </w:rPr>
      </w:r>
      <w:r w:rsidR="00814FE6" w:rsidRPr="00FA4AEA">
        <w:rPr>
          <w:rFonts w:cs="Arial"/>
          <w:sz w:val="24"/>
          <w:szCs w:val="24"/>
        </w:rPr>
        <w:fldChar w:fldCharType="separate"/>
      </w:r>
      <w:r w:rsidR="00814FE6" w:rsidRPr="00FA4AEA">
        <w:rPr>
          <w:rFonts w:cs="Arial"/>
          <w:sz w:val="24"/>
          <w:szCs w:val="24"/>
        </w:rPr>
        <w:t>Figure</w:t>
      </w:r>
      <w:r w:rsidR="00814FE6" w:rsidRPr="00FA4AEA">
        <w:rPr>
          <w:rFonts w:cs="Arial"/>
          <w:sz w:val="24"/>
          <w:szCs w:val="24"/>
        </w:rPr>
        <w:fldChar w:fldCharType="end"/>
      </w:r>
      <w:r w:rsidR="001B37A1" w:rsidRPr="00FA4AEA">
        <w:rPr>
          <w:rFonts w:cs="Arial"/>
          <w:sz w:val="24"/>
          <w:szCs w:val="24"/>
        </w:rPr>
        <w:t xml:space="preserve"> </w:t>
      </w:r>
      <w:r w:rsidR="00813029" w:rsidRPr="00FA4AEA">
        <w:rPr>
          <w:rFonts w:cs="Arial"/>
          <w:sz w:val="24"/>
          <w:szCs w:val="24"/>
        </w:rPr>
        <w:t>1</w:t>
      </w:r>
      <w:r w:rsidR="00CD3F71">
        <w:rPr>
          <w:rFonts w:cs="Arial"/>
          <w:sz w:val="24"/>
          <w:szCs w:val="24"/>
        </w:rPr>
        <w:t>8</w:t>
      </w:r>
      <w:r w:rsidR="00814FE6" w:rsidRPr="00FA4AEA">
        <w:rPr>
          <w:rFonts w:cs="Arial"/>
          <w:sz w:val="24"/>
          <w:szCs w:val="24"/>
        </w:rPr>
        <w:t xml:space="preserve">. </w:t>
      </w:r>
      <w:r w:rsidR="000D042A" w:rsidRPr="000D042A">
        <w:rPr>
          <w:rFonts w:ascii="Times New Roman" w:hAnsi="Times New Roman" w:cs="Times New Roman"/>
          <w:sz w:val="24"/>
          <w:szCs w:val="24"/>
        </w:rPr>
        <w:t>A comparison is made between this boundary condition and a clamped condition. In these conditions the stresses at the boundary are large and therefore viewed as being unrealistic; these results are therefore not included.</w:t>
      </w:r>
      <w:r w:rsidR="000D042A">
        <w:rPr>
          <w:rFonts w:ascii="Times New Roman" w:hAnsi="Times New Roman" w:cs="Times New Roman"/>
          <w:b/>
          <w:i/>
          <w:sz w:val="24"/>
          <w:szCs w:val="24"/>
        </w:rPr>
        <w:t xml:space="preserve"> </w:t>
      </w:r>
      <w:r w:rsidR="00814FE6" w:rsidRPr="00FA4AEA">
        <w:rPr>
          <w:rFonts w:cs="Arial"/>
          <w:sz w:val="24"/>
          <w:szCs w:val="24"/>
        </w:rPr>
        <w:t xml:space="preserve">The green lines represent the three directional displacements are zero and free to rotate. </w:t>
      </w:r>
      <w:r w:rsidR="00BA6B33" w:rsidRPr="00FA4AEA">
        <w:rPr>
          <w:rFonts w:cs="Arial"/>
          <w:sz w:val="24"/>
          <w:szCs w:val="24"/>
        </w:rPr>
        <w:t xml:space="preserve">The red circles represent that the </w:t>
      </w:r>
      <w:r w:rsidR="00814FE6" w:rsidRPr="00FA4AEA">
        <w:rPr>
          <w:rFonts w:cs="Arial"/>
          <w:sz w:val="24"/>
          <w:szCs w:val="24"/>
        </w:rPr>
        <w:t>four corners of the grillage are totally fixed. In this case, the original Eksik et al.’s composite lay-up is applied</w:t>
      </w:r>
      <w:r w:rsidR="006322CD">
        <w:rPr>
          <w:rFonts w:cs="Arial"/>
          <w:sz w:val="24"/>
          <w:szCs w:val="24"/>
        </w:rPr>
        <w:t>, as it is taken from an actual ship structure,</w:t>
      </w:r>
      <w:r w:rsidR="00814FE6" w:rsidRPr="00FA4AEA">
        <w:rPr>
          <w:rFonts w:cs="Arial"/>
          <w:sz w:val="24"/>
          <w:szCs w:val="24"/>
        </w:rPr>
        <w:t xml:space="preserve"> in order to </w:t>
      </w:r>
      <w:r w:rsidR="006322CD">
        <w:rPr>
          <w:rFonts w:cs="Arial"/>
          <w:sz w:val="24"/>
          <w:szCs w:val="24"/>
        </w:rPr>
        <w:t>ensure a</w:t>
      </w:r>
      <w:r w:rsidR="00814FE6" w:rsidRPr="00FA4AEA">
        <w:rPr>
          <w:rFonts w:cs="Arial"/>
          <w:sz w:val="24"/>
          <w:szCs w:val="24"/>
        </w:rPr>
        <w:t xml:space="preserve"> reasonable thickness is applied to the grillage. Loads of 0.01Mpa and 0.02Mpa are applied because these two loading conditions are enough to show the d</w:t>
      </w:r>
      <w:r w:rsidR="00BA6B33" w:rsidRPr="00FA4AEA">
        <w:rPr>
          <w:rFonts w:cs="Arial"/>
          <w:sz w:val="24"/>
          <w:szCs w:val="24"/>
        </w:rPr>
        <w:t>ifferences</w:t>
      </w:r>
      <w:r w:rsidR="006322CD">
        <w:rPr>
          <w:rFonts w:cs="Arial"/>
          <w:sz w:val="24"/>
          <w:szCs w:val="24"/>
        </w:rPr>
        <w:t xml:space="preserve"> in the analysis, but are considered to be low for most ship applications</w:t>
      </w:r>
      <w:r w:rsidR="00BA6B33" w:rsidRPr="00FA4AEA">
        <w:rPr>
          <w:rFonts w:cs="Arial"/>
          <w:sz w:val="24"/>
          <w:szCs w:val="24"/>
        </w:rPr>
        <w:t>. Tests are repeated at</w:t>
      </w:r>
      <w:r w:rsidR="00814FE6" w:rsidRPr="00FA4AEA">
        <w:rPr>
          <w:rFonts w:cs="Arial"/>
          <w:sz w:val="24"/>
          <w:szCs w:val="24"/>
        </w:rPr>
        <w:t xml:space="preserve"> L/B ratios of 1.5, 2, 2.5, and 3.0.</w:t>
      </w:r>
    </w:p>
    <w:p w14:paraId="6AB14A24" w14:textId="77777777" w:rsidR="00814FE6" w:rsidRPr="00FA4AEA" w:rsidRDefault="00814FE6" w:rsidP="00814FE6">
      <w:pPr>
        <w:spacing w:after="120" w:line="360" w:lineRule="auto"/>
        <w:jc w:val="center"/>
        <w:rPr>
          <w:rFonts w:cs="Arial"/>
          <w:sz w:val="24"/>
          <w:szCs w:val="24"/>
        </w:rPr>
      </w:pPr>
      <w:r w:rsidRPr="00FA4AEA">
        <w:rPr>
          <w:rFonts w:cs="Arial"/>
          <w:noProof/>
          <w:sz w:val="24"/>
          <w:szCs w:val="24"/>
          <w:lang w:eastAsia="en-GB"/>
        </w:rPr>
        <mc:AlternateContent>
          <mc:Choice Requires="wpg">
            <w:drawing>
              <wp:anchor distT="0" distB="0" distL="114300" distR="114300" simplePos="0" relativeHeight="251658752" behindDoc="0" locked="0" layoutInCell="1" allowOverlap="1" wp14:anchorId="2A81506B" wp14:editId="3DF6D663">
                <wp:simplePos x="0" y="0"/>
                <wp:positionH relativeFrom="column">
                  <wp:posOffset>381000</wp:posOffset>
                </wp:positionH>
                <wp:positionV relativeFrom="paragraph">
                  <wp:posOffset>51858</wp:posOffset>
                </wp:positionV>
                <wp:extent cx="5147708" cy="2937934"/>
                <wp:effectExtent l="0" t="0" r="15240" b="0"/>
                <wp:wrapNone/>
                <wp:docPr id="132" name="Group 132"/>
                <wp:cNvGraphicFramePr/>
                <a:graphic xmlns:a="http://schemas.openxmlformats.org/drawingml/2006/main">
                  <a:graphicData uri="http://schemas.microsoft.com/office/word/2010/wordprocessingGroup">
                    <wpg:wgp>
                      <wpg:cNvGrpSpPr/>
                      <wpg:grpSpPr>
                        <a:xfrm>
                          <a:off x="0" y="0"/>
                          <a:ext cx="5147708" cy="2937934"/>
                          <a:chOff x="0" y="0"/>
                          <a:chExt cx="5147708" cy="2937934"/>
                        </a:xfrm>
                      </wpg:grpSpPr>
                      <wpg:grpSp>
                        <wpg:cNvPr id="134" name="Group 134"/>
                        <wpg:cNvGrpSpPr/>
                        <wpg:grpSpPr>
                          <a:xfrm>
                            <a:off x="0" y="88900"/>
                            <a:ext cx="5044067" cy="2849034"/>
                            <a:chOff x="0" y="4233"/>
                            <a:chExt cx="5044067" cy="2849034"/>
                          </a:xfrm>
                        </wpg:grpSpPr>
                        <wpg:grpSp>
                          <wpg:cNvPr id="135" name="Group 135"/>
                          <wpg:cNvGrpSpPr/>
                          <wpg:grpSpPr>
                            <a:xfrm>
                              <a:off x="351367" y="4233"/>
                              <a:ext cx="4692700" cy="2532095"/>
                              <a:chOff x="0" y="4233"/>
                              <a:chExt cx="4692700" cy="2532095"/>
                            </a:xfrm>
                          </wpg:grpSpPr>
                          <wpg:grpSp>
                            <wpg:cNvPr id="136" name="Group 136"/>
                            <wpg:cNvGrpSpPr/>
                            <wpg:grpSpPr>
                              <a:xfrm>
                                <a:off x="0" y="4233"/>
                                <a:ext cx="4692700" cy="2532095"/>
                                <a:chOff x="4233" y="4233"/>
                                <a:chExt cx="4692700" cy="2532095"/>
                              </a:xfrm>
                            </wpg:grpSpPr>
                            <wps:wsp>
                              <wps:cNvPr id="137" name="Rectangle 137"/>
                              <wps:cNvSpPr/>
                              <wps:spPr>
                                <a:xfrm>
                                  <a:off x="12700" y="8466"/>
                                  <a:ext cx="4680000" cy="2520000"/>
                                </a:xfrm>
                                <a:prstGeom prst="rect">
                                  <a:avLst/>
                                </a:prstGeom>
                                <a:solidFill>
                                  <a:schemeClr val="accent1">
                                    <a:lumMod val="40000"/>
                                    <a:lumOff val="60000"/>
                                  </a:schemeClr>
                                </a:solidFill>
                                <a:ln w="19050">
                                  <a:solidFill>
                                    <a:srgbClr val="00B05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6933" y="1210733"/>
                                  <a:ext cx="4680000" cy="72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2699" y="1710266"/>
                                  <a:ext cx="4680000" cy="72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4233" y="2188633"/>
                                  <a:ext cx="4680000" cy="72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8467" y="723900"/>
                                  <a:ext cx="4680000" cy="72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8467" y="241300"/>
                                  <a:ext cx="4680000" cy="72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592667" y="12700"/>
                                  <a:ext cx="72000" cy="2520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1727200" y="8466"/>
                                  <a:ext cx="72000" cy="2520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4034367" y="4233"/>
                                  <a:ext cx="72000" cy="2520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2861733" y="16328"/>
                                  <a:ext cx="72000" cy="252000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Group 147"/>
                            <wpg:cNvGrpSpPr/>
                            <wpg:grpSpPr>
                              <a:xfrm>
                                <a:off x="1739900" y="313243"/>
                                <a:ext cx="1176866" cy="1917724"/>
                                <a:chOff x="0" y="304776"/>
                                <a:chExt cx="1176866" cy="1917724"/>
                              </a:xfrm>
                            </wpg:grpSpPr>
                            <wps:wsp>
                              <wps:cNvPr id="148" name="Rectangle 148"/>
                              <wps:cNvSpPr/>
                              <wps:spPr>
                                <a:xfrm>
                                  <a:off x="0" y="994833"/>
                                  <a:ext cx="1176866" cy="491067"/>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Straight Connector 149"/>
                              <wps:cNvCnPr/>
                              <wps:spPr>
                                <a:xfrm flipH="1">
                                  <a:off x="603918" y="304776"/>
                                  <a:ext cx="208" cy="1917724"/>
                                </a:xfrm>
                                <a:prstGeom prst="line">
                                  <a:avLst/>
                                </a:prstGeom>
                                <a:ln w="19050">
                                  <a:solidFill>
                                    <a:srgbClr val="FFFF00"/>
                                  </a:solidFill>
                                  <a:prstDash val="lgDashDotDot"/>
                                </a:ln>
                              </wps:spPr>
                              <wps:style>
                                <a:lnRef idx="1">
                                  <a:schemeClr val="accent1"/>
                                </a:lnRef>
                                <a:fillRef idx="0">
                                  <a:schemeClr val="accent1"/>
                                </a:fillRef>
                                <a:effectRef idx="0">
                                  <a:schemeClr val="accent1"/>
                                </a:effectRef>
                                <a:fontRef idx="minor">
                                  <a:schemeClr val="tx1"/>
                                </a:fontRef>
                              </wps:style>
                              <wps:bodyPr/>
                            </wps:wsp>
                          </wpg:grpSp>
                        </wpg:grpSp>
                        <wpg:grpSp>
                          <wpg:cNvPr id="150" name="Group 150"/>
                          <wpg:cNvGrpSpPr/>
                          <wpg:grpSpPr>
                            <a:xfrm>
                              <a:off x="0" y="2048934"/>
                              <a:ext cx="909743" cy="804333"/>
                              <a:chOff x="0" y="0"/>
                              <a:chExt cx="909743" cy="804333"/>
                            </a:xfrm>
                          </wpg:grpSpPr>
                          <wps:wsp>
                            <wps:cNvPr id="151" name="Text Box 2"/>
                            <wps:cNvSpPr txBox="1">
                              <a:spLocks noChangeArrowheads="1"/>
                            </wps:cNvSpPr>
                            <wps:spPr bwMode="auto">
                              <a:xfrm>
                                <a:off x="474133" y="499533"/>
                                <a:ext cx="435610" cy="304800"/>
                              </a:xfrm>
                              <a:prstGeom prst="rect">
                                <a:avLst/>
                              </a:prstGeom>
                              <a:noFill/>
                              <a:ln w="9525">
                                <a:noFill/>
                                <a:miter lim="800000"/>
                                <a:headEnd/>
                                <a:tailEnd/>
                              </a:ln>
                            </wps:spPr>
                            <wps:txbx>
                              <w:txbxContent>
                                <w:p w14:paraId="20A692AC" w14:textId="77777777" w:rsidR="000D042A" w:rsidRPr="00B774C7" w:rsidRDefault="000D042A" w:rsidP="00814FE6">
                                  <w:r w:rsidRPr="00B774C7">
                                    <w:t>X</w:t>
                                  </w:r>
                                </w:p>
                              </w:txbxContent>
                            </wps:txbx>
                            <wps:bodyPr rot="0" vert="horz" wrap="square" lIns="91440" tIns="45720" rIns="91440" bIns="45720" anchor="t" anchorCtr="0">
                              <a:noAutofit/>
                            </wps:bodyPr>
                          </wps:wsp>
                          <wpg:grpSp>
                            <wpg:cNvPr id="152" name="Group 152"/>
                            <wpg:cNvGrpSpPr/>
                            <wpg:grpSpPr>
                              <a:xfrm>
                                <a:off x="0" y="0"/>
                                <a:ext cx="833966" cy="474133"/>
                                <a:chOff x="0" y="0"/>
                                <a:chExt cx="833966" cy="474133"/>
                              </a:xfrm>
                            </wpg:grpSpPr>
                            <wps:wsp>
                              <wps:cNvPr id="153" name="Straight Arrow Connector 153"/>
                              <wps:cNvCnPr/>
                              <wps:spPr>
                                <a:xfrm flipV="1">
                                  <a:off x="359833" y="0"/>
                                  <a:ext cx="0" cy="452966"/>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a:off x="355600" y="474133"/>
                                  <a:ext cx="478366"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55" name="Text Box 2"/>
                              <wps:cNvSpPr txBox="1">
                                <a:spLocks noChangeArrowheads="1"/>
                              </wps:cNvSpPr>
                              <wps:spPr bwMode="auto">
                                <a:xfrm>
                                  <a:off x="0" y="122766"/>
                                  <a:ext cx="435610" cy="304800"/>
                                </a:xfrm>
                                <a:prstGeom prst="rect">
                                  <a:avLst/>
                                </a:prstGeom>
                                <a:noFill/>
                                <a:ln w="9525">
                                  <a:noFill/>
                                  <a:miter lim="800000"/>
                                  <a:headEnd/>
                                  <a:tailEnd/>
                                </a:ln>
                              </wps:spPr>
                              <wps:txbx>
                                <w:txbxContent>
                                  <w:p w14:paraId="3CD33694" w14:textId="77777777" w:rsidR="000D042A" w:rsidRPr="00B774C7" w:rsidRDefault="000D042A" w:rsidP="00814FE6">
                                    <w:r>
                                      <w:t>Y</w:t>
                                    </w:r>
                                  </w:p>
                                </w:txbxContent>
                              </wps:txbx>
                              <wps:bodyPr rot="0" vert="horz" wrap="square" lIns="91440" tIns="45720" rIns="91440" bIns="45720" anchor="t" anchorCtr="0">
                                <a:noAutofit/>
                              </wps:bodyPr>
                            </wps:wsp>
                          </wpg:grpSp>
                        </wpg:grpSp>
                      </wpg:grpSp>
                      <wpg:grpSp>
                        <wpg:cNvPr id="156" name="Group 156"/>
                        <wpg:cNvGrpSpPr/>
                        <wpg:grpSpPr>
                          <a:xfrm>
                            <a:off x="258233" y="0"/>
                            <a:ext cx="4889475" cy="2700867"/>
                            <a:chOff x="0" y="0"/>
                            <a:chExt cx="4889475" cy="2700867"/>
                          </a:xfrm>
                        </wpg:grpSpPr>
                        <wps:wsp>
                          <wps:cNvPr id="157" name="Oval 157"/>
                          <wps:cNvSpPr/>
                          <wps:spPr>
                            <a:xfrm>
                              <a:off x="0" y="0"/>
                              <a:ext cx="2158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158"/>
                          <wps:cNvSpPr/>
                          <wps:spPr>
                            <a:xfrm>
                              <a:off x="12700" y="2510367"/>
                              <a:ext cx="2158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4673600" y="25400"/>
                              <a:ext cx="2158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4665134" y="2497667"/>
                              <a:ext cx="2158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81506B" id="Group 132" o:spid="_x0000_s1190" style="position:absolute;left:0;text-align:left;margin-left:30pt;margin-top:4.1pt;width:405.35pt;height:231.35pt;z-index:251658752" coordsize="51477,2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">
                <v:group id="Group 134" o:spid="_x0000_s1191" style="position:absolute;top:889;width:50440;height:28490" coordorigin=",42" coordsize="50440,2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192" style="position:absolute;left:3513;top:42;width:46927;height:25321" coordorigin=",42" coordsize="46927,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6" o:spid="_x0000_s1193" style="position:absolute;top:42;width:46927;height:25321" coordorigin="42,42" coordsize="46927,2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194" style="position:absolute;left:127;top:84;width:4680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" fillcolor="#b8cce4 [1300]" strokecolor="#00b050" strokeweight="1.5pt">
                        <v:shadow on="t" color="black" opacity="24903f" origin=",.5" offset="0,.55556mm"/>
                      </v:rect>
                      <v:rect id="Rectangle 138" o:spid="_x0000_s1195" style="position:absolute;left:169;top:12107;width:46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" fillcolor="#365f91 [2404]" strokecolor="#365f91 [2404]" strokeweight="2pt"/>
                      <v:rect id="Rectangle 139" o:spid="_x0000_s1196" style="position:absolute;left:126;top:17102;width:46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" fillcolor="#365f91 [2404]" strokecolor="#365f91 [2404]" strokeweight="2pt"/>
                      <v:rect id="Rectangle 140" o:spid="_x0000_s1197" style="position:absolute;left:42;top:21886;width:46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" fillcolor="#365f91 [2404]" strokecolor="#365f91 [2404]" strokeweight="2pt"/>
                      <v:rect id="Rectangle 141" o:spid="_x0000_s1198" style="position:absolute;left:84;top:7239;width:46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" fillcolor="#365f91 [2404]" strokecolor="#365f91 [2404]" strokeweight="2pt"/>
                      <v:rect id="Rectangle 142" o:spid="_x0000_s1199" style="position:absolute;left:84;top:2413;width:468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" fillcolor="#365f91 [2404]" strokecolor="#365f91 [2404]" strokeweight="2pt"/>
                      <v:rect id="Rectangle 143" o:spid="_x0000_s1200" style="position:absolute;left:5926;top:127;width:72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" fillcolor="#365f91 [2404]" strokecolor="#365f91 [2404]" strokeweight="2pt"/>
                      <v:rect id="Rectangle 144" o:spid="_x0000_s1201" style="position:absolute;left:17272;top:84;width:72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" fillcolor="#365f91 [2404]" strokecolor="#365f91 [2404]" strokeweight="2pt"/>
                      <v:rect id="Rectangle 145" o:spid="_x0000_s1202" style="position:absolute;left:40343;top:42;width:72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" fillcolor="#365f91 [2404]" strokecolor="#365f91 [2404]" strokeweight="2pt"/>
                      <v:rect id="Rectangle 146" o:spid="_x0000_s1203" style="position:absolute;left:28617;top:163;width:72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" fillcolor="#365f91 [2404]" strokecolor="#365f91 [2404]" strokeweight="2pt"/>
                    </v:group>
                    <v:group id="Group 147" o:spid="_x0000_s1204" style="position:absolute;left:17399;top:3132;width:11768;height:19177" coordorigin=",3047" coordsize="11768,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ctangle 148" o:spid="_x0000_s1205" style="position:absolute;top:9948;width:11768;height:4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" filled="f" strokecolor="red" strokeweight="2pt">
                        <v:stroke dashstyle="dash"/>
                      </v:rect>
                      <v:line id="Straight Connector 149" o:spid="_x0000_s1206" style="position:absolute;flip:x;visibility:visible;mso-wrap-style:square" from="6039,3047" to="6041,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" strokecolor="yellow" strokeweight="1.5pt">
                        <v:stroke dashstyle="longDashDotDot"/>
                      </v:line>
                    </v:group>
                  </v:group>
                  <v:group id="Group 150" o:spid="_x0000_s1207" style="position:absolute;top:20489;width:9097;height:8043" coordsize="90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_x0000_s1208" type="#_x0000_t202" style="position:absolute;left:4741;top:4995;width:43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20A692AC" w14:textId="77777777" w:rsidR="000D042A" w:rsidRPr="00B774C7" w:rsidRDefault="000D042A" w:rsidP="00814FE6">
                            <w:r w:rsidRPr="00B774C7">
                              <w:t>X</w:t>
                            </w:r>
                          </w:p>
                        </w:txbxContent>
                      </v:textbox>
                    </v:shape>
                    <v:group id="Group 152" o:spid="_x0000_s1209" style="position:absolute;width:8339;height:4741" coordsize="8339,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Straight Arrow Connector 153" o:spid="_x0000_s1210" type="#_x0000_t32" style="position:absolute;left:3598;width:0;height:45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" strokecolor="black [3213]" strokeweight="1.5pt">
                        <v:stroke endarrow="block"/>
                      </v:shape>
                      <v:shape id="Straight Arrow Connector 154" o:spid="_x0000_s1211" type="#_x0000_t32" style="position:absolute;left:3556;top:4741;width:47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" strokecolor="black [3040]" strokeweight="1.5pt">
                        <v:stroke endarrow="block"/>
                      </v:shape>
                      <v:shape id="_x0000_s1212" type="#_x0000_t202" style="position:absolute;top:1227;width:43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3CD33694" w14:textId="77777777" w:rsidR="000D042A" w:rsidRPr="00B774C7" w:rsidRDefault="000D042A" w:rsidP="00814FE6">
                              <w:r>
                                <w:t>Y</w:t>
                              </w:r>
                            </w:p>
                          </w:txbxContent>
                        </v:textbox>
                      </v:shape>
                    </v:group>
                  </v:group>
                </v:group>
                <v:group id="Group 156" o:spid="_x0000_s1213" style="position:absolute;left:2582;width:48895;height:27008" coordsize="48894,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oval id="Oval 157" o:spid="_x0000_s1214" style="position:absolute;width:215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" filled="f" strokecolor="red" strokeweight="2pt"/>
                  <v:oval id="Oval 158" o:spid="_x0000_s1215" style="position:absolute;left:127;top:25103;width:215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" filled="f" strokecolor="red" strokeweight="2pt"/>
                  <v:oval id="Oval 159" o:spid="_x0000_s1216" style="position:absolute;left:46736;top:254;width:215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" filled="f" strokecolor="red" strokeweight="2pt"/>
                  <v:oval id="Oval 160" o:spid="_x0000_s1217" style="position:absolute;left:46651;top:24976;width:2159;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" filled="f" strokecolor="red" strokeweight="2pt"/>
                </v:group>
              </v:group>
            </w:pict>
          </mc:Fallback>
        </mc:AlternateContent>
      </w:r>
    </w:p>
    <w:p w14:paraId="2E762F3B" w14:textId="77777777" w:rsidR="00814FE6" w:rsidRPr="00FA4AEA" w:rsidRDefault="00814FE6" w:rsidP="00814FE6">
      <w:pPr>
        <w:spacing w:after="120" w:line="360" w:lineRule="auto"/>
        <w:jc w:val="both"/>
        <w:rPr>
          <w:rFonts w:cs="Arial"/>
          <w:sz w:val="24"/>
          <w:szCs w:val="24"/>
        </w:rPr>
      </w:pPr>
    </w:p>
    <w:p w14:paraId="06FEB058" w14:textId="77777777" w:rsidR="00814FE6" w:rsidRPr="00FA4AEA" w:rsidRDefault="00814FE6" w:rsidP="00814FE6">
      <w:pPr>
        <w:spacing w:after="120" w:line="360" w:lineRule="auto"/>
        <w:jc w:val="center"/>
        <w:rPr>
          <w:rFonts w:cs="Arial"/>
          <w:sz w:val="24"/>
          <w:szCs w:val="24"/>
        </w:rPr>
      </w:pPr>
    </w:p>
    <w:p w14:paraId="73BFE580" w14:textId="77777777" w:rsidR="00814FE6" w:rsidRPr="00FA4AEA" w:rsidRDefault="00814FE6" w:rsidP="00814FE6">
      <w:pPr>
        <w:spacing w:after="120" w:line="360" w:lineRule="auto"/>
        <w:jc w:val="center"/>
        <w:rPr>
          <w:rFonts w:cs="Arial"/>
          <w:sz w:val="24"/>
          <w:szCs w:val="24"/>
        </w:rPr>
      </w:pPr>
    </w:p>
    <w:p w14:paraId="23D44EEC" w14:textId="77777777" w:rsidR="00814FE6" w:rsidRPr="00FA4AEA" w:rsidRDefault="00814FE6" w:rsidP="00814FE6">
      <w:pPr>
        <w:spacing w:after="120" w:line="360" w:lineRule="auto"/>
        <w:jc w:val="center"/>
        <w:rPr>
          <w:rFonts w:cs="Arial"/>
          <w:sz w:val="24"/>
          <w:szCs w:val="24"/>
        </w:rPr>
      </w:pPr>
    </w:p>
    <w:p w14:paraId="22E46B1C" w14:textId="77777777" w:rsidR="00814FE6" w:rsidRPr="00FA4AEA" w:rsidRDefault="00814FE6" w:rsidP="00814FE6">
      <w:pPr>
        <w:spacing w:after="120" w:line="360" w:lineRule="auto"/>
        <w:jc w:val="center"/>
        <w:rPr>
          <w:rFonts w:cs="Arial"/>
          <w:sz w:val="24"/>
          <w:szCs w:val="24"/>
        </w:rPr>
      </w:pPr>
    </w:p>
    <w:p w14:paraId="2FEDCD91" w14:textId="77777777" w:rsidR="00814FE6" w:rsidRPr="00FA4AEA" w:rsidRDefault="00814FE6" w:rsidP="00814FE6">
      <w:pPr>
        <w:spacing w:after="120" w:line="360" w:lineRule="auto"/>
        <w:jc w:val="center"/>
        <w:rPr>
          <w:rFonts w:cs="Arial"/>
          <w:sz w:val="24"/>
          <w:szCs w:val="24"/>
        </w:rPr>
      </w:pPr>
    </w:p>
    <w:p w14:paraId="50F3F696" w14:textId="77777777" w:rsidR="00814FE6" w:rsidRPr="00FA4AEA" w:rsidRDefault="00814FE6" w:rsidP="00814FE6">
      <w:pPr>
        <w:spacing w:after="120" w:line="360" w:lineRule="auto"/>
        <w:jc w:val="center"/>
        <w:rPr>
          <w:rFonts w:cs="Arial"/>
          <w:sz w:val="24"/>
          <w:szCs w:val="24"/>
        </w:rPr>
      </w:pPr>
    </w:p>
    <w:p w14:paraId="3A47BA33" w14:textId="77777777" w:rsidR="00814FE6" w:rsidRPr="00FA4AEA" w:rsidRDefault="00814FE6" w:rsidP="00814FE6">
      <w:pPr>
        <w:spacing w:after="120" w:line="360" w:lineRule="auto"/>
        <w:jc w:val="center"/>
        <w:rPr>
          <w:rFonts w:cs="Arial"/>
          <w:sz w:val="24"/>
          <w:szCs w:val="24"/>
        </w:rPr>
      </w:pPr>
    </w:p>
    <w:p w14:paraId="6CBF0AF8" w14:textId="77777777" w:rsidR="00814FE6" w:rsidRPr="00FA4AEA" w:rsidRDefault="00813029" w:rsidP="00814FE6">
      <w:pPr>
        <w:spacing w:after="120" w:line="360" w:lineRule="auto"/>
        <w:rPr>
          <w:rFonts w:cs="Arial"/>
          <w:sz w:val="24"/>
          <w:szCs w:val="24"/>
        </w:rPr>
      </w:pPr>
      <w:r w:rsidRPr="00FA4AEA">
        <w:rPr>
          <w:rFonts w:cs="Arial"/>
          <w:noProof/>
          <w:sz w:val="24"/>
          <w:szCs w:val="24"/>
          <w:lang w:eastAsia="en-GB"/>
        </w:rPr>
        <mc:AlternateContent>
          <mc:Choice Requires="wps">
            <w:drawing>
              <wp:anchor distT="0" distB="0" distL="114300" distR="114300" simplePos="0" relativeHeight="251656704" behindDoc="0" locked="0" layoutInCell="1" allowOverlap="1" wp14:anchorId="418B72AD" wp14:editId="1DBB211B">
                <wp:simplePos x="0" y="0"/>
                <wp:positionH relativeFrom="column">
                  <wp:posOffset>744855</wp:posOffset>
                </wp:positionH>
                <wp:positionV relativeFrom="paragraph">
                  <wp:posOffset>36195</wp:posOffset>
                </wp:positionV>
                <wp:extent cx="4692650" cy="63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4692650" cy="635"/>
                        </a:xfrm>
                        <a:prstGeom prst="rect">
                          <a:avLst/>
                        </a:prstGeom>
                        <a:solidFill>
                          <a:prstClr val="white"/>
                        </a:solidFill>
                        <a:ln>
                          <a:noFill/>
                        </a:ln>
                        <a:effectLst/>
                      </wps:spPr>
                      <wps:txbx>
                        <w:txbxContent>
                          <w:p w14:paraId="2219F9D2" w14:textId="03333D35" w:rsidR="000D042A" w:rsidRPr="00B469BB" w:rsidRDefault="000D042A" w:rsidP="00813029">
                            <w:pPr>
                              <w:pStyle w:val="Caption"/>
                              <w:jc w:val="center"/>
                              <w:rPr>
                                <w:rFonts w:cs="Arial"/>
                                <w:noProof/>
                                <w:sz w:val="20"/>
                                <w:szCs w:val="20"/>
                              </w:rPr>
                            </w:pPr>
                            <w:bookmarkStart w:id="58" w:name="_Ref461957661"/>
                            <w:bookmarkStart w:id="59" w:name="_Toc462418308"/>
                            <w:bookmarkStart w:id="60" w:name="_Toc462420760"/>
                            <w:bookmarkStart w:id="61" w:name="_Toc462424198"/>
                            <w:r>
                              <w:t>Figure</w:t>
                            </w:r>
                            <w:bookmarkEnd w:id="58"/>
                            <w:r>
                              <w:t xml:space="preserve"> 18: </w:t>
                            </w:r>
                            <w:bookmarkEnd w:id="59"/>
                            <w:bookmarkEnd w:id="60"/>
                            <w:bookmarkEnd w:id="61"/>
                            <w:r>
                              <w:t>Grillage configuration in comparison to the beam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B72AD" id="Text Box 161" o:spid="_x0000_s1218" type="#_x0000_t202" style="position:absolute;left:0;text-align:left;margin-left:58.65pt;margin-top:2.85pt;width:369.5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" stroked="f">
                <v:textbox style="mso-fit-shape-to-text:t" inset="0,0,0,0">
                  <w:txbxContent>
                    <w:p w14:paraId="2219F9D2" w14:textId="03333D35" w:rsidR="000D042A" w:rsidRPr="00B469BB" w:rsidRDefault="000D042A" w:rsidP="00813029">
                      <w:pPr>
                        <w:pStyle w:val="Caption"/>
                        <w:jc w:val="center"/>
                        <w:rPr>
                          <w:rFonts w:cs="Arial"/>
                          <w:noProof/>
                          <w:sz w:val="20"/>
                          <w:szCs w:val="20"/>
                        </w:rPr>
                      </w:pPr>
                      <w:bookmarkStart w:id="70" w:name="_Ref461957661"/>
                      <w:bookmarkStart w:id="71" w:name="_Toc462418308"/>
                      <w:bookmarkStart w:id="72" w:name="_Toc462420760"/>
                      <w:bookmarkStart w:id="73" w:name="_Toc462424198"/>
                      <w:r>
                        <w:t>Figure</w:t>
                      </w:r>
                      <w:bookmarkEnd w:id="70"/>
                      <w:r>
                        <w:t xml:space="preserve"> 18: </w:t>
                      </w:r>
                      <w:bookmarkEnd w:id="71"/>
                      <w:bookmarkEnd w:id="72"/>
                      <w:bookmarkEnd w:id="73"/>
                      <w:r>
                        <w:t>Grillage configuration in comparison to the beam</w:t>
                      </w:r>
                    </w:p>
                  </w:txbxContent>
                </v:textbox>
              </v:shape>
            </w:pict>
          </mc:Fallback>
        </mc:AlternateContent>
      </w:r>
    </w:p>
    <w:p w14:paraId="7814C121" w14:textId="77777777" w:rsidR="00BA6B33" w:rsidRPr="00FA4AEA" w:rsidRDefault="00BA6B33" w:rsidP="00813029">
      <w:pPr>
        <w:spacing w:after="120" w:line="360" w:lineRule="auto"/>
        <w:jc w:val="both"/>
        <w:rPr>
          <w:rFonts w:cs="Arial"/>
          <w:sz w:val="24"/>
          <w:szCs w:val="24"/>
        </w:rPr>
      </w:pPr>
    </w:p>
    <w:p w14:paraId="4F4204B3" w14:textId="15BAB4FC" w:rsidR="00814FE6" w:rsidRPr="00FA4AEA" w:rsidRDefault="00814FE6" w:rsidP="00813029">
      <w:pPr>
        <w:spacing w:after="120" w:line="360" w:lineRule="auto"/>
        <w:jc w:val="both"/>
        <w:rPr>
          <w:rFonts w:cs="Arial"/>
          <w:sz w:val="24"/>
          <w:szCs w:val="24"/>
        </w:rPr>
      </w:pPr>
      <w:r w:rsidRPr="00FA4AEA">
        <w:rPr>
          <w:rFonts w:cs="Arial"/>
          <w:sz w:val="24"/>
          <w:szCs w:val="24"/>
        </w:rPr>
        <w:t>Results computed from various models and loading conditions show that the grillage behaves differently from a small panel. One of the stress distributions is sh</w:t>
      </w:r>
      <w:r w:rsidR="001B37A1" w:rsidRPr="00FA4AEA">
        <w:rPr>
          <w:rFonts w:cs="Arial"/>
          <w:sz w:val="24"/>
          <w:szCs w:val="24"/>
        </w:rPr>
        <w:t xml:space="preserve">own in Figure </w:t>
      </w:r>
      <w:r w:rsidR="00CD3F71">
        <w:rPr>
          <w:rFonts w:cs="Arial"/>
          <w:sz w:val="24"/>
          <w:szCs w:val="24"/>
        </w:rPr>
        <w:t>19</w:t>
      </w:r>
      <w:r w:rsidRPr="00FA4AEA">
        <w:rPr>
          <w:rFonts w:cs="Arial"/>
          <w:sz w:val="24"/>
          <w:szCs w:val="24"/>
        </w:rPr>
        <w:t xml:space="preserve">. </w:t>
      </w:r>
      <w:bookmarkStart w:id="62" w:name="_Hlk15038457"/>
      <w:r w:rsidRPr="00FA4AEA">
        <w:rPr>
          <w:rFonts w:cs="Arial"/>
          <w:sz w:val="24"/>
          <w:szCs w:val="24"/>
        </w:rPr>
        <w:t xml:space="preserve">The entire plate experiences tension at the midsection of grillage, this might </w:t>
      </w:r>
      <w:r w:rsidR="00BA6B33" w:rsidRPr="00FA4AEA">
        <w:rPr>
          <w:rFonts w:cs="Arial"/>
          <w:sz w:val="24"/>
          <w:szCs w:val="24"/>
        </w:rPr>
        <w:t xml:space="preserve">be </w:t>
      </w:r>
      <w:r w:rsidRPr="00FA4AEA">
        <w:rPr>
          <w:rFonts w:cs="Arial"/>
          <w:sz w:val="24"/>
          <w:szCs w:val="24"/>
        </w:rPr>
        <w:t>because boundary conditions at the edges are too rigid</w:t>
      </w:r>
      <w:r w:rsidR="00DC1162">
        <w:rPr>
          <w:rFonts w:cs="Arial"/>
          <w:sz w:val="24"/>
          <w:szCs w:val="24"/>
        </w:rPr>
        <w:t xml:space="preserve"> </w:t>
      </w:r>
      <w:r w:rsidR="00DC1162" w:rsidRPr="00DC1162">
        <w:rPr>
          <w:rFonts w:cs="Arial"/>
          <w:sz w:val="24"/>
          <w:szCs w:val="24"/>
        </w:rPr>
        <w:t>but these replicate the connection to the girder, which are a relatively fixed condition, and so are judged to be reasonable</w:t>
      </w:r>
      <w:r w:rsidRPr="00FA4AEA">
        <w:rPr>
          <w:rFonts w:cs="Arial"/>
          <w:sz w:val="24"/>
          <w:szCs w:val="24"/>
        </w:rPr>
        <w:t xml:space="preserve">. Once loads are applied, the elongation of the plate is larger than the compression due to bending. Therefore, strains at midsection of grillage are positive so that the entire plate is in tension. While the plate experiences mostly compression at the midsection of a small panel. Hence, stiffeners in the </w:t>
      </w:r>
      <w:r w:rsidR="00BA6B33" w:rsidRPr="00FA4AEA">
        <w:rPr>
          <w:rFonts w:cs="Arial"/>
          <w:sz w:val="24"/>
          <w:szCs w:val="24"/>
        </w:rPr>
        <w:t>grillage cannot be considered to be in</w:t>
      </w:r>
      <w:r w:rsidRPr="00FA4AEA">
        <w:rPr>
          <w:rFonts w:cs="Arial"/>
          <w:sz w:val="24"/>
          <w:szCs w:val="24"/>
        </w:rPr>
        <w:t xml:space="preserve"> pure bending. In this case, the maximum st</w:t>
      </w:r>
      <w:r w:rsidR="001B37A1" w:rsidRPr="00FA4AEA">
        <w:rPr>
          <w:rFonts w:cs="Arial"/>
          <w:sz w:val="24"/>
          <w:szCs w:val="24"/>
        </w:rPr>
        <w:t>resses occur at ply1</w:t>
      </w:r>
      <w:r w:rsidR="00AD5E92" w:rsidRPr="00FA4AEA">
        <w:rPr>
          <w:rFonts w:cs="Arial"/>
          <w:sz w:val="24"/>
          <w:szCs w:val="24"/>
        </w:rPr>
        <w:t xml:space="preserve"> on the outside of the plate</w:t>
      </w:r>
      <w:r w:rsidRPr="00FA4AEA">
        <w:rPr>
          <w:rFonts w:cs="Arial"/>
          <w:sz w:val="24"/>
          <w:szCs w:val="24"/>
        </w:rPr>
        <w:t xml:space="preserve">. </w:t>
      </w:r>
      <w:bookmarkEnd w:id="62"/>
      <w:r w:rsidR="00DC1162" w:rsidRPr="00DC1162">
        <w:rPr>
          <w:rFonts w:cs="Arial"/>
          <w:sz w:val="24"/>
          <w:szCs w:val="24"/>
        </w:rPr>
        <w:t>However, the boundaries at the single stiffener are more realistic than those in the previous studies as they are formed by the other stiffeners in the grillage and utilising the large structural unit increases the realism of this boundary condition.</w:t>
      </w:r>
    </w:p>
    <w:p w14:paraId="32BB2EA8" w14:textId="77777777" w:rsidR="00814FE6" w:rsidRPr="00FA4AEA" w:rsidRDefault="00814FE6" w:rsidP="00814FE6">
      <w:pPr>
        <w:keepNext/>
        <w:spacing w:after="120" w:line="360" w:lineRule="auto"/>
        <w:jc w:val="center"/>
        <w:rPr>
          <w:rFonts w:cs="Arial"/>
          <w:sz w:val="24"/>
          <w:szCs w:val="24"/>
        </w:rPr>
      </w:pPr>
      <w:r w:rsidRPr="00FA4AEA">
        <w:rPr>
          <w:rFonts w:cs="Arial"/>
          <w:noProof/>
          <w:sz w:val="24"/>
          <w:szCs w:val="24"/>
          <w:lang w:eastAsia="en-GB"/>
        </w:rPr>
        <w:drawing>
          <wp:inline distT="0" distB="0" distL="0" distR="0" wp14:anchorId="2EF1BC83" wp14:editId="0AD9ADCF">
            <wp:extent cx="6120000" cy="2904392"/>
            <wp:effectExtent l="0" t="0" r="0" b="0"/>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F99E86" w14:textId="41AAF76E" w:rsidR="00814FE6" w:rsidRPr="00FA4AEA" w:rsidRDefault="00814FE6" w:rsidP="00813029">
      <w:pPr>
        <w:pStyle w:val="Caption"/>
        <w:jc w:val="center"/>
        <w:rPr>
          <w:rFonts w:cs="Arial"/>
          <w:noProof/>
          <w:sz w:val="24"/>
          <w:szCs w:val="24"/>
        </w:rPr>
      </w:pPr>
      <w:bookmarkStart w:id="63" w:name="_Ref462014129"/>
      <w:bookmarkStart w:id="64" w:name="_Toc462418309"/>
      <w:bookmarkStart w:id="65" w:name="_Toc462420761"/>
      <w:bookmarkStart w:id="66" w:name="_Toc462424199"/>
      <w:r w:rsidRPr="00FA4AEA">
        <w:rPr>
          <w:rFonts w:cs="Arial"/>
          <w:sz w:val="24"/>
          <w:szCs w:val="24"/>
        </w:rPr>
        <w:t xml:space="preserve">Figure </w:t>
      </w:r>
      <w:bookmarkEnd w:id="63"/>
      <w:r w:rsidR="00CD3F71">
        <w:rPr>
          <w:rFonts w:cs="Arial"/>
          <w:sz w:val="24"/>
          <w:szCs w:val="24"/>
        </w:rPr>
        <w:t>19:</w:t>
      </w:r>
      <w:r w:rsidRPr="00FA4AEA">
        <w:rPr>
          <w:rFonts w:cs="Arial"/>
          <w:noProof/>
          <w:sz w:val="24"/>
          <w:szCs w:val="24"/>
        </w:rPr>
        <w:t xml:space="preserve"> St</w:t>
      </w:r>
      <w:r w:rsidR="006B0397">
        <w:rPr>
          <w:rFonts w:cs="Arial"/>
          <w:noProof/>
          <w:sz w:val="24"/>
          <w:szCs w:val="24"/>
        </w:rPr>
        <w:t xml:space="preserve">rain </w:t>
      </w:r>
      <w:r w:rsidRPr="00FA4AEA">
        <w:rPr>
          <w:rFonts w:cs="Arial"/>
          <w:noProof/>
          <w:sz w:val="24"/>
          <w:szCs w:val="24"/>
        </w:rPr>
        <w:t xml:space="preserve">distribution across the </w:t>
      </w:r>
      <w:r w:rsidR="00813029" w:rsidRPr="00FA4AEA">
        <w:rPr>
          <w:rFonts w:cs="Arial"/>
          <w:noProof/>
          <w:sz w:val="24"/>
          <w:szCs w:val="24"/>
        </w:rPr>
        <w:t>centre of the large grillage at L/B ratio of 2.5 and a load of 0.01 MPa</w:t>
      </w:r>
      <w:r w:rsidRPr="00FA4AEA">
        <w:rPr>
          <w:rFonts w:cs="Arial"/>
          <w:noProof/>
          <w:sz w:val="24"/>
          <w:szCs w:val="24"/>
        </w:rPr>
        <w:t xml:space="preserve"> </w:t>
      </w:r>
      <w:bookmarkEnd w:id="64"/>
      <w:bookmarkEnd w:id="65"/>
      <w:bookmarkEnd w:id="66"/>
    </w:p>
    <w:p w14:paraId="70435D0F" w14:textId="331BAC4A" w:rsidR="00814FE6" w:rsidRPr="00FA4AEA" w:rsidRDefault="00BA6B33" w:rsidP="00F8034B">
      <w:pPr>
        <w:spacing w:line="360" w:lineRule="auto"/>
        <w:jc w:val="both"/>
        <w:rPr>
          <w:rFonts w:cs="Arial"/>
          <w:sz w:val="24"/>
          <w:szCs w:val="24"/>
        </w:rPr>
      </w:pPr>
      <w:r w:rsidRPr="00FA4AEA">
        <w:rPr>
          <w:rFonts w:cs="Arial"/>
          <w:sz w:val="24"/>
          <w:szCs w:val="24"/>
        </w:rPr>
        <w:t>The m</w:t>
      </w:r>
      <w:r w:rsidR="00814FE6" w:rsidRPr="00FA4AEA">
        <w:rPr>
          <w:rFonts w:cs="Arial"/>
          <w:sz w:val="24"/>
          <w:szCs w:val="24"/>
        </w:rPr>
        <w:t xml:space="preserve">aximum stresses obtained from </w:t>
      </w:r>
      <w:r w:rsidR="00F8034B" w:rsidRPr="00FA4AEA">
        <w:rPr>
          <w:rFonts w:cs="Arial"/>
          <w:sz w:val="24"/>
          <w:szCs w:val="24"/>
        </w:rPr>
        <w:t xml:space="preserve">a </w:t>
      </w:r>
      <w:r w:rsidR="00814FE6" w:rsidRPr="00FA4AEA">
        <w:rPr>
          <w:rFonts w:cs="Arial"/>
          <w:sz w:val="24"/>
          <w:szCs w:val="24"/>
        </w:rPr>
        <w:t>grillage</w:t>
      </w:r>
      <w:r w:rsidR="00F8034B" w:rsidRPr="00FA4AEA">
        <w:rPr>
          <w:rFonts w:cs="Arial"/>
          <w:sz w:val="24"/>
          <w:szCs w:val="24"/>
        </w:rPr>
        <w:t xml:space="preserve"> with a load of 0.01MPa</w:t>
      </w:r>
      <w:r w:rsidR="00814FE6" w:rsidRPr="00FA4AEA">
        <w:rPr>
          <w:rFonts w:cs="Arial"/>
          <w:sz w:val="24"/>
          <w:szCs w:val="24"/>
        </w:rPr>
        <w:t xml:space="preserve"> </w:t>
      </w:r>
      <w:r w:rsidR="006322CD">
        <w:rPr>
          <w:rFonts w:cs="Arial"/>
          <w:sz w:val="24"/>
          <w:szCs w:val="24"/>
        </w:rPr>
        <w:t>are</w:t>
      </w:r>
      <w:r w:rsidR="00814FE6" w:rsidRPr="00FA4AEA">
        <w:rPr>
          <w:rFonts w:cs="Arial"/>
          <w:sz w:val="24"/>
          <w:szCs w:val="24"/>
        </w:rPr>
        <w:t xml:space="preserve"> plotted </w:t>
      </w:r>
      <w:r w:rsidR="00F8034B" w:rsidRPr="00FA4AEA">
        <w:rPr>
          <w:rFonts w:cs="Arial"/>
          <w:sz w:val="24"/>
          <w:szCs w:val="24"/>
        </w:rPr>
        <w:t xml:space="preserve">against different effective breadth definitions </w:t>
      </w:r>
      <w:r w:rsidR="00814FE6" w:rsidRPr="00FA4AEA">
        <w:rPr>
          <w:rFonts w:cs="Arial"/>
          <w:sz w:val="24"/>
          <w:szCs w:val="24"/>
        </w:rPr>
        <w:t>in</w:t>
      </w:r>
      <w:r w:rsidR="001B37A1" w:rsidRPr="00FA4AEA">
        <w:rPr>
          <w:rFonts w:cs="Arial"/>
          <w:sz w:val="24"/>
          <w:szCs w:val="24"/>
        </w:rPr>
        <w:t xml:space="preserve"> Figure</w:t>
      </w:r>
      <w:r w:rsidRPr="00FA4AEA">
        <w:rPr>
          <w:rFonts w:cs="Arial"/>
          <w:sz w:val="24"/>
          <w:szCs w:val="24"/>
        </w:rPr>
        <w:t>s 2</w:t>
      </w:r>
      <w:r w:rsidR="00CD3F71">
        <w:rPr>
          <w:rFonts w:cs="Arial"/>
          <w:sz w:val="24"/>
          <w:szCs w:val="24"/>
        </w:rPr>
        <w:t>0</w:t>
      </w:r>
      <w:r w:rsidRPr="00FA4AEA">
        <w:rPr>
          <w:rFonts w:cs="Arial"/>
          <w:sz w:val="24"/>
          <w:szCs w:val="24"/>
        </w:rPr>
        <w:t xml:space="preserve"> </w:t>
      </w:r>
      <w:r w:rsidR="001B37A1" w:rsidRPr="00FA4AEA">
        <w:rPr>
          <w:rFonts w:cs="Arial"/>
          <w:sz w:val="24"/>
          <w:szCs w:val="24"/>
        </w:rPr>
        <w:t xml:space="preserve">and </w:t>
      </w:r>
      <w:r w:rsidRPr="00FA4AEA">
        <w:rPr>
          <w:rFonts w:cs="Arial"/>
          <w:sz w:val="24"/>
          <w:szCs w:val="24"/>
        </w:rPr>
        <w:t>2</w:t>
      </w:r>
      <w:r w:rsidR="00CD3F71">
        <w:rPr>
          <w:rFonts w:cs="Arial"/>
          <w:sz w:val="24"/>
          <w:szCs w:val="24"/>
        </w:rPr>
        <w:t>1</w:t>
      </w:r>
      <w:r w:rsidR="00814FE6" w:rsidRPr="00FA4AEA">
        <w:rPr>
          <w:rFonts w:cs="Arial"/>
          <w:sz w:val="24"/>
          <w:szCs w:val="24"/>
        </w:rPr>
        <w:t xml:space="preserve">. </w:t>
      </w:r>
      <w:r w:rsidR="00F8034B" w:rsidRPr="00FA4AEA">
        <w:rPr>
          <w:rFonts w:cs="Arial"/>
          <w:sz w:val="24"/>
          <w:szCs w:val="24"/>
        </w:rPr>
        <w:t>The maximum stresses from the grillage are larger than the</w:t>
      </w:r>
      <w:r w:rsidR="00814FE6" w:rsidRPr="00FA4AEA">
        <w:rPr>
          <w:rFonts w:cs="Arial"/>
          <w:sz w:val="24"/>
          <w:szCs w:val="24"/>
        </w:rPr>
        <w:t xml:space="preserve"> stresses obtained from </w:t>
      </w:r>
      <w:r w:rsidR="00F8034B" w:rsidRPr="00FA4AEA">
        <w:rPr>
          <w:rFonts w:cs="Arial"/>
          <w:sz w:val="24"/>
          <w:szCs w:val="24"/>
        </w:rPr>
        <w:t xml:space="preserve">the different definitions in </w:t>
      </w:r>
      <w:r w:rsidR="00814FE6" w:rsidRPr="00FA4AEA">
        <w:rPr>
          <w:rFonts w:cs="Arial"/>
          <w:sz w:val="24"/>
          <w:szCs w:val="24"/>
        </w:rPr>
        <w:t xml:space="preserve">most of the cases. Although beam theory results </w:t>
      </w:r>
      <w:r w:rsidRPr="00FA4AEA">
        <w:rPr>
          <w:rFonts w:cs="Arial"/>
          <w:sz w:val="24"/>
          <w:szCs w:val="24"/>
        </w:rPr>
        <w:t>are more similar to</w:t>
      </w:r>
      <w:r w:rsidR="00814FE6" w:rsidRPr="00FA4AEA">
        <w:rPr>
          <w:rFonts w:cs="Arial"/>
          <w:sz w:val="24"/>
          <w:szCs w:val="24"/>
        </w:rPr>
        <w:t xml:space="preserve"> the grillage results at high L/B ratios,</w:t>
      </w:r>
      <w:r w:rsidR="00F8034B" w:rsidRPr="00FA4AEA">
        <w:rPr>
          <w:rFonts w:cs="Arial"/>
          <w:sz w:val="24"/>
          <w:szCs w:val="24"/>
        </w:rPr>
        <w:t xml:space="preserve"> and in some cases provide conservative estimates,</w:t>
      </w:r>
      <w:r w:rsidR="00814FE6" w:rsidRPr="00FA4AEA">
        <w:rPr>
          <w:rFonts w:cs="Arial"/>
          <w:sz w:val="24"/>
          <w:szCs w:val="24"/>
        </w:rPr>
        <w:t xml:space="preserve"> </w:t>
      </w:r>
      <w:r w:rsidRPr="00FA4AEA">
        <w:rPr>
          <w:rFonts w:cs="Arial"/>
          <w:sz w:val="24"/>
          <w:szCs w:val="24"/>
        </w:rPr>
        <w:t xml:space="preserve">the </w:t>
      </w:r>
      <w:r w:rsidR="00814FE6" w:rsidRPr="00FA4AEA">
        <w:rPr>
          <w:rFonts w:cs="Arial"/>
          <w:sz w:val="24"/>
          <w:szCs w:val="24"/>
        </w:rPr>
        <w:t>beam theory calculation</w:t>
      </w:r>
      <w:r w:rsidRPr="00FA4AEA">
        <w:rPr>
          <w:rFonts w:cs="Arial"/>
          <w:sz w:val="24"/>
          <w:szCs w:val="24"/>
        </w:rPr>
        <w:t>s</w:t>
      </w:r>
      <w:r w:rsidR="00814FE6" w:rsidRPr="00FA4AEA">
        <w:rPr>
          <w:rFonts w:cs="Arial"/>
          <w:sz w:val="24"/>
          <w:szCs w:val="24"/>
        </w:rPr>
        <w:t xml:space="preserve"> </w:t>
      </w:r>
      <w:r w:rsidRPr="00FA4AEA">
        <w:rPr>
          <w:rFonts w:cs="Arial"/>
          <w:sz w:val="24"/>
          <w:szCs w:val="24"/>
        </w:rPr>
        <w:t>c</w:t>
      </w:r>
      <w:r w:rsidR="00814FE6" w:rsidRPr="00FA4AEA">
        <w:rPr>
          <w:rFonts w:cs="Arial"/>
          <w:sz w:val="24"/>
          <w:szCs w:val="24"/>
        </w:rPr>
        <w:t xml:space="preserve">annot predict the maximum stresses of </w:t>
      </w:r>
      <w:r w:rsidRPr="00FA4AEA">
        <w:rPr>
          <w:rFonts w:cs="Arial"/>
          <w:sz w:val="24"/>
          <w:szCs w:val="24"/>
        </w:rPr>
        <w:t xml:space="preserve">the </w:t>
      </w:r>
      <w:r w:rsidR="00814FE6" w:rsidRPr="00FA4AEA">
        <w:rPr>
          <w:rFonts w:cs="Arial"/>
          <w:sz w:val="24"/>
          <w:szCs w:val="24"/>
        </w:rPr>
        <w:t>grillage</w:t>
      </w:r>
      <w:r w:rsidR="00F8034B" w:rsidRPr="00FA4AEA">
        <w:rPr>
          <w:rFonts w:cs="Arial"/>
          <w:sz w:val="24"/>
          <w:szCs w:val="24"/>
        </w:rPr>
        <w:t xml:space="preserve"> for most cases</w:t>
      </w:r>
      <w:r w:rsidRPr="00FA4AEA">
        <w:rPr>
          <w:rFonts w:cs="Arial"/>
          <w:sz w:val="24"/>
          <w:szCs w:val="24"/>
        </w:rPr>
        <w:t xml:space="preserve">. </w:t>
      </w:r>
      <w:r w:rsidR="00F8034B" w:rsidRPr="00FA4AEA">
        <w:rPr>
          <w:rFonts w:cs="Arial"/>
          <w:sz w:val="24"/>
          <w:szCs w:val="24"/>
        </w:rPr>
        <w:t>As the load is larger the difference at lower L/B ratios is less, but never reaches the value from the grillage. At higher L/B ratios then the prediction is better, as the grillage stresses reduce and the different definitions have a steep increase in stress with increasing L/B. The difference in results</w:t>
      </w:r>
      <w:r w:rsidRPr="00FA4AEA">
        <w:rPr>
          <w:rFonts w:cs="Arial"/>
          <w:sz w:val="24"/>
          <w:szCs w:val="24"/>
        </w:rPr>
        <w:t xml:space="preserve"> is</w:t>
      </w:r>
      <w:r w:rsidR="00814FE6" w:rsidRPr="00FA4AEA">
        <w:rPr>
          <w:rFonts w:cs="Arial"/>
          <w:sz w:val="24"/>
          <w:szCs w:val="24"/>
        </w:rPr>
        <w:t xml:space="preserve"> because the predicted stresses are compression stresses, while the maximum stresses in </w:t>
      </w:r>
      <w:r w:rsidRPr="00FA4AEA">
        <w:rPr>
          <w:rFonts w:cs="Arial"/>
          <w:sz w:val="24"/>
          <w:szCs w:val="24"/>
        </w:rPr>
        <w:t xml:space="preserve">the </w:t>
      </w:r>
      <w:r w:rsidR="00814FE6" w:rsidRPr="00FA4AEA">
        <w:rPr>
          <w:rFonts w:cs="Arial"/>
          <w:sz w:val="24"/>
          <w:szCs w:val="24"/>
        </w:rPr>
        <w:t xml:space="preserve">grillage are </w:t>
      </w:r>
      <w:r w:rsidRPr="00FA4AEA">
        <w:rPr>
          <w:rFonts w:cs="Arial"/>
          <w:sz w:val="24"/>
          <w:szCs w:val="24"/>
        </w:rPr>
        <w:t xml:space="preserve">in </w:t>
      </w:r>
      <w:r w:rsidR="00814FE6" w:rsidRPr="00FA4AEA">
        <w:rPr>
          <w:rFonts w:cs="Arial"/>
          <w:sz w:val="24"/>
          <w:szCs w:val="24"/>
        </w:rPr>
        <w:t>tension, parti</w:t>
      </w:r>
      <w:r w:rsidR="00F8034B" w:rsidRPr="00FA4AEA">
        <w:rPr>
          <w:rFonts w:cs="Arial"/>
          <w:sz w:val="24"/>
          <w:szCs w:val="24"/>
        </w:rPr>
        <w:t>cularly for composite materials. In this case there are further difficulties than just the prediction as</w:t>
      </w:r>
      <w:r w:rsidR="00814FE6" w:rsidRPr="00FA4AEA">
        <w:rPr>
          <w:rFonts w:cs="Arial"/>
          <w:sz w:val="24"/>
          <w:szCs w:val="24"/>
        </w:rPr>
        <w:t xml:space="preserve"> the tensile strength and compression</w:t>
      </w:r>
      <w:r w:rsidRPr="00FA4AEA">
        <w:rPr>
          <w:rFonts w:cs="Arial"/>
          <w:sz w:val="24"/>
          <w:szCs w:val="24"/>
        </w:rPr>
        <w:t xml:space="preserve"> </w:t>
      </w:r>
      <w:r w:rsidR="00814FE6" w:rsidRPr="00FA4AEA">
        <w:rPr>
          <w:rFonts w:cs="Arial"/>
          <w:sz w:val="24"/>
          <w:szCs w:val="24"/>
        </w:rPr>
        <w:t xml:space="preserve">strength are </w:t>
      </w:r>
      <w:r w:rsidR="00F8034B" w:rsidRPr="00FA4AEA">
        <w:rPr>
          <w:rFonts w:cs="Arial"/>
          <w:sz w:val="24"/>
          <w:szCs w:val="24"/>
        </w:rPr>
        <w:t xml:space="preserve">also </w:t>
      </w:r>
      <w:r w:rsidR="00814FE6" w:rsidRPr="00FA4AEA">
        <w:rPr>
          <w:rFonts w:cs="Arial"/>
          <w:sz w:val="24"/>
          <w:szCs w:val="24"/>
        </w:rPr>
        <w:t>different</w:t>
      </w:r>
      <w:r w:rsidR="00F8034B" w:rsidRPr="00FA4AEA">
        <w:rPr>
          <w:rFonts w:cs="Arial"/>
          <w:sz w:val="24"/>
          <w:szCs w:val="24"/>
        </w:rPr>
        <w:t xml:space="preserve"> for composite materials</w:t>
      </w:r>
      <w:r w:rsidR="00814FE6" w:rsidRPr="00FA4AEA">
        <w:rPr>
          <w:rFonts w:cs="Arial"/>
          <w:sz w:val="24"/>
          <w:szCs w:val="24"/>
        </w:rPr>
        <w:t xml:space="preserve">. </w:t>
      </w:r>
    </w:p>
    <w:p w14:paraId="6355F53E" w14:textId="27FFA78F" w:rsidR="00814FE6" w:rsidRPr="00FA4AEA" w:rsidRDefault="00C965B5" w:rsidP="00814FE6">
      <w:pPr>
        <w:keepNext/>
        <w:jc w:val="center"/>
        <w:rPr>
          <w:rFonts w:cs="Arial"/>
          <w:sz w:val="24"/>
          <w:szCs w:val="24"/>
        </w:rPr>
      </w:pPr>
      <w:r w:rsidRPr="00D03339">
        <w:rPr>
          <w:noProof/>
          <w:sz w:val="24"/>
          <w:szCs w:val="24"/>
          <w:lang w:eastAsia="en-GB"/>
        </w:rPr>
        <w:drawing>
          <wp:inline distT="0" distB="0" distL="0" distR="0" wp14:anchorId="15CBE7C7" wp14:editId="7D419533">
            <wp:extent cx="6188710" cy="4118399"/>
            <wp:effectExtent l="0" t="0" r="2540" b="0"/>
            <wp:docPr id="16" name="Chart 16">
              <a:extLst xmlns:a="http://schemas.openxmlformats.org/drawingml/2006/main">
                <a:ext uri="{FF2B5EF4-FFF2-40B4-BE49-F238E27FC236}">
                  <a16:creationId xmlns:a16="http://schemas.microsoft.com/office/drawing/2014/main" id="{80CC93F9-0573-4275-9CE4-036FAAA039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AE41D5" w14:textId="466BCC05" w:rsidR="00814FE6" w:rsidRPr="00FA4AEA" w:rsidRDefault="00814FE6" w:rsidP="00813029">
      <w:pPr>
        <w:pStyle w:val="Caption"/>
        <w:jc w:val="center"/>
        <w:rPr>
          <w:rFonts w:cs="Arial"/>
          <w:sz w:val="24"/>
          <w:szCs w:val="24"/>
        </w:rPr>
      </w:pPr>
      <w:bookmarkStart w:id="67" w:name="_Toc462418311"/>
      <w:bookmarkStart w:id="68" w:name="_Toc462420763"/>
      <w:bookmarkStart w:id="69" w:name="_Toc462424201"/>
      <w:r w:rsidRPr="00FA4AEA">
        <w:rPr>
          <w:rFonts w:cs="Arial"/>
          <w:sz w:val="24"/>
          <w:szCs w:val="24"/>
        </w:rPr>
        <w:t xml:space="preserve">Figure </w:t>
      </w:r>
      <w:r w:rsidR="00813029" w:rsidRPr="00FA4AEA">
        <w:rPr>
          <w:rFonts w:cs="Arial"/>
          <w:sz w:val="24"/>
          <w:szCs w:val="24"/>
        </w:rPr>
        <w:t>2</w:t>
      </w:r>
      <w:r w:rsidR="00CD3F71">
        <w:rPr>
          <w:rFonts w:cs="Arial"/>
          <w:sz w:val="24"/>
          <w:szCs w:val="24"/>
        </w:rPr>
        <w:t>0:</w:t>
      </w:r>
      <w:r w:rsidRPr="00FA4AEA">
        <w:rPr>
          <w:rFonts w:cs="Arial"/>
          <w:sz w:val="24"/>
          <w:szCs w:val="24"/>
        </w:rPr>
        <w:t xml:space="preserve"> </w:t>
      </w:r>
      <w:bookmarkEnd w:id="67"/>
      <w:r w:rsidR="007D1A6C" w:rsidRPr="00FA4AEA">
        <w:rPr>
          <w:rFonts w:cs="Arial"/>
          <w:sz w:val="24"/>
          <w:szCs w:val="24"/>
        </w:rPr>
        <w:t xml:space="preserve">Maximum stress comparison </w:t>
      </w:r>
      <w:r w:rsidR="00813029" w:rsidRPr="00FA4AEA">
        <w:rPr>
          <w:rFonts w:cs="Arial"/>
          <w:sz w:val="24"/>
          <w:szCs w:val="24"/>
        </w:rPr>
        <w:t>to the grillage using</w:t>
      </w:r>
      <w:r w:rsidR="007D1A6C" w:rsidRPr="00FA4AEA">
        <w:rPr>
          <w:rFonts w:cs="Arial"/>
          <w:sz w:val="24"/>
          <w:szCs w:val="24"/>
        </w:rPr>
        <w:t xml:space="preserve"> literature definitions </w:t>
      </w:r>
      <w:r w:rsidR="00813029" w:rsidRPr="00FA4AEA">
        <w:rPr>
          <w:rFonts w:cs="Arial"/>
          <w:sz w:val="24"/>
          <w:szCs w:val="24"/>
        </w:rPr>
        <w:t>at a load of</w:t>
      </w:r>
      <w:r w:rsidRPr="00FA4AEA">
        <w:rPr>
          <w:rFonts w:cs="Arial"/>
          <w:sz w:val="24"/>
          <w:szCs w:val="24"/>
        </w:rPr>
        <w:t xml:space="preserve"> 0.01</w:t>
      </w:r>
      <w:r w:rsidR="00813029" w:rsidRPr="00FA4AEA">
        <w:rPr>
          <w:rFonts w:cs="Arial"/>
          <w:sz w:val="24"/>
          <w:szCs w:val="24"/>
        </w:rPr>
        <w:t>MP</w:t>
      </w:r>
      <w:r w:rsidRPr="00FA4AEA">
        <w:rPr>
          <w:rFonts w:cs="Arial"/>
          <w:sz w:val="24"/>
          <w:szCs w:val="24"/>
        </w:rPr>
        <w:t>a</w:t>
      </w:r>
      <w:bookmarkEnd w:id="68"/>
      <w:bookmarkEnd w:id="69"/>
    </w:p>
    <w:p w14:paraId="7F20814F" w14:textId="77777777" w:rsidR="00814FE6" w:rsidRPr="00FA4AEA" w:rsidRDefault="00814FE6" w:rsidP="00814FE6">
      <w:pPr>
        <w:keepNext/>
        <w:spacing w:after="120" w:line="360" w:lineRule="auto"/>
        <w:jc w:val="center"/>
        <w:rPr>
          <w:rFonts w:cs="Arial"/>
          <w:sz w:val="24"/>
          <w:szCs w:val="24"/>
        </w:rPr>
      </w:pPr>
      <w:r w:rsidRPr="00FA4AEA">
        <w:rPr>
          <w:rFonts w:cs="Arial"/>
          <w:noProof/>
          <w:sz w:val="24"/>
          <w:szCs w:val="24"/>
          <w:lang w:eastAsia="en-GB"/>
        </w:rPr>
        <w:drawing>
          <wp:inline distT="0" distB="0" distL="0" distR="0" wp14:anchorId="4FF2EB67" wp14:editId="79C45FC6">
            <wp:extent cx="6119495" cy="3284525"/>
            <wp:effectExtent l="0" t="0" r="0" b="0"/>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D0DBA7F" w14:textId="2E19B944" w:rsidR="00814FE6" w:rsidRPr="00FA4AEA" w:rsidRDefault="00814FE6" w:rsidP="00813029">
      <w:pPr>
        <w:pStyle w:val="Caption"/>
        <w:jc w:val="center"/>
        <w:rPr>
          <w:rFonts w:cs="Arial"/>
          <w:sz w:val="24"/>
          <w:szCs w:val="24"/>
        </w:rPr>
      </w:pPr>
      <w:bookmarkStart w:id="70" w:name="_Toc462418312"/>
      <w:bookmarkStart w:id="71" w:name="_Toc462420764"/>
      <w:bookmarkStart w:id="72" w:name="_Toc462424202"/>
      <w:r w:rsidRPr="00FA4AEA">
        <w:rPr>
          <w:rFonts w:cs="Arial"/>
          <w:sz w:val="24"/>
          <w:szCs w:val="24"/>
        </w:rPr>
        <w:t xml:space="preserve">Figure </w:t>
      </w:r>
      <w:r w:rsidR="00813029" w:rsidRPr="00FA4AEA">
        <w:rPr>
          <w:rFonts w:cs="Arial"/>
          <w:sz w:val="24"/>
          <w:szCs w:val="24"/>
        </w:rPr>
        <w:t>2</w:t>
      </w:r>
      <w:r w:rsidR="00CD3F71">
        <w:rPr>
          <w:rFonts w:cs="Arial"/>
          <w:sz w:val="24"/>
          <w:szCs w:val="24"/>
        </w:rPr>
        <w:t>1:</w:t>
      </w:r>
      <w:r w:rsidRPr="00FA4AEA">
        <w:rPr>
          <w:rFonts w:cs="Arial"/>
          <w:sz w:val="24"/>
          <w:szCs w:val="24"/>
        </w:rPr>
        <w:t xml:space="preserve"> </w:t>
      </w:r>
      <w:bookmarkEnd w:id="70"/>
      <w:r w:rsidR="005617D9" w:rsidRPr="00FA4AEA">
        <w:rPr>
          <w:rFonts w:cs="Arial"/>
          <w:sz w:val="24"/>
          <w:szCs w:val="24"/>
        </w:rPr>
        <w:t xml:space="preserve">Maximum stress comparison </w:t>
      </w:r>
      <w:r w:rsidR="00813029" w:rsidRPr="00FA4AEA">
        <w:rPr>
          <w:rFonts w:cs="Arial"/>
          <w:sz w:val="24"/>
          <w:szCs w:val="24"/>
        </w:rPr>
        <w:t>to the grillage using classification society definitions</w:t>
      </w:r>
      <w:r w:rsidR="005617D9" w:rsidRPr="00FA4AEA">
        <w:rPr>
          <w:rFonts w:cs="Arial"/>
          <w:sz w:val="24"/>
          <w:szCs w:val="24"/>
        </w:rPr>
        <w:t xml:space="preserve"> </w:t>
      </w:r>
      <w:bookmarkEnd w:id="71"/>
      <w:bookmarkEnd w:id="72"/>
      <w:r w:rsidR="00813029" w:rsidRPr="00FA4AEA">
        <w:rPr>
          <w:rFonts w:cs="Arial"/>
          <w:sz w:val="24"/>
          <w:szCs w:val="24"/>
        </w:rPr>
        <w:t>at a load of 0.01MPa</w:t>
      </w:r>
    </w:p>
    <w:p w14:paraId="32B86B49" w14:textId="77777777" w:rsidR="00E932F6" w:rsidRPr="00FA4AEA" w:rsidRDefault="000346AA" w:rsidP="00990D9D">
      <w:pPr>
        <w:pStyle w:val="Heading1"/>
      </w:pPr>
      <w:r w:rsidRPr="00FA4AEA">
        <w:t>Recommendations</w:t>
      </w:r>
      <w:r w:rsidR="005F53D2" w:rsidRPr="00FA4AEA">
        <w:t xml:space="preserve"> </w:t>
      </w:r>
    </w:p>
    <w:p w14:paraId="67F89E7E" w14:textId="77777777" w:rsidR="004719A1" w:rsidRPr="00FA4AEA" w:rsidRDefault="00981A91" w:rsidP="00981A91">
      <w:pPr>
        <w:rPr>
          <w:sz w:val="24"/>
          <w:szCs w:val="24"/>
        </w:rPr>
      </w:pPr>
      <w:r w:rsidRPr="00FA4AEA">
        <w:rPr>
          <w:sz w:val="24"/>
          <w:szCs w:val="24"/>
        </w:rPr>
        <w:t>S</w:t>
      </w:r>
      <w:r w:rsidR="00C86A4F" w:rsidRPr="00FA4AEA">
        <w:rPr>
          <w:sz w:val="24"/>
          <w:szCs w:val="24"/>
        </w:rPr>
        <w:t xml:space="preserve">imple beam theory and effective breadth cannot be used for estimating </w:t>
      </w:r>
      <w:r w:rsidR="00561AF0" w:rsidRPr="00FA4AEA">
        <w:rPr>
          <w:sz w:val="24"/>
          <w:szCs w:val="24"/>
        </w:rPr>
        <w:t>the maximum stress of composites</w:t>
      </w:r>
      <w:r w:rsidR="00C86A4F" w:rsidRPr="00FA4AEA">
        <w:rPr>
          <w:sz w:val="24"/>
          <w:szCs w:val="24"/>
        </w:rPr>
        <w:t xml:space="preserve"> </w:t>
      </w:r>
      <w:r w:rsidR="00561AF0" w:rsidRPr="00FA4AEA">
        <w:rPr>
          <w:sz w:val="24"/>
          <w:szCs w:val="24"/>
        </w:rPr>
        <w:t>for</w:t>
      </w:r>
      <w:r w:rsidR="00C86A4F" w:rsidRPr="00FA4AEA">
        <w:rPr>
          <w:sz w:val="24"/>
          <w:szCs w:val="24"/>
        </w:rPr>
        <w:t xml:space="preserve"> several reasons. First, simple beam theory is only suitable for predicting the maximum stress of models th</w:t>
      </w:r>
      <w:r w:rsidR="00E94A33" w:rsidRPr="00FA4AEA">
        <w:rPr>
          <w:sz w:val="24"/>
          <w:szCs w:val="24"/>
        </w:rPr>
        <w:t>at behave like beam</w:t>
      </w:r>
      <w:r w:rsidR="000346AA" w:rsidRPr="00FA4AEA">
        <w:rPr>
          <w:sz w:val="24"/>
          <w:szCs w:val="24"/>
        </w:rPr>
        <w:t>s</w:t>
      </w:r>
      <w:r w:rsidR="00E94A33" w:rsidRPr="00FA4AEA">
        <w:rPr>
          <w:sz w:val="24"/>
          <w:szCs w:val="24"/>
        </w:rPr>
        <w:t xml:space="preserve"> in bending,</w:t>
      </w:r>
      <w:r w:rsidR="001F639B" w:rsidRPr="00FA4AEA">
        <w:rPr>
          <w:sz w:val="24"/>
          <w:szCs w:val="24"/>
        </w:rPr>
        <w:t xml:space="preserve"> </w:t>
      </w:r>
      <w:r w:rsidR="00E94A33" w:rsidRPr="00FA4AEA">
        <w:rPr>
          <w:sz w:val="24"/>
          <w:szCs w:val="24"/>
        </w:rPr>
        <w:t>w</w:t>
      </w:r>
      <w:r w:rsidR="001F639B" w:rsidRPr="00FA4AEA">
        <w:rPr>
          <w:sz w:val="24"/>
          <w:szCs w:val="24"/>
        </w:rPr>
        <w:t>hile</w:t>
      </w:r>
      <w:r w:rsidR="00C86A4F" w:rsidRPr="00FA4AEA">
        <w:rPr>
          <w:sz w:val="24"/>
          <w:szCs w:val="24"/>
        </w:rPr>
        <w:t xml:space="preserve"> </w:t>
      </w:r>
      <w:r w:rsidR="001F639B" w:rsidRPr="00FA4AEA">
        <w:rPr>
          <w:sz w:val="24"/>
          <w:szCs w:val="24"/>
        </w:rPr>
        <w:t>small panel</w:t>
      </w:r>
      <w:r w:rsidR="000346AA" w:rsidRPr="00FA4AEA">
        <w:rPr>
          <w:sz w:val="24"/>
          <w:szCs w:val="24"/>
        </w:rPr>
        <w:t>s</w:t>
      </w:r>
      <w:r w:rsidR="001F639B" w:rsidRPr="00FA4AEA">
        <w:rPr>
          <w:sz w:val="24"/>
          <w:szCs w:val="24"/>
        </w:rPr>
        <w:t xml:space="preserve"> with fixed end boundary condition</w:t>
      </w:r>
      <w:r w:rsidR="000346AA" w:rsidRPr="00FA4AEA">
        <w:rPr>
          <w:sz w:val="24"/>
          <w:szCs w:val="24"/>
        </w:rPr>
        <w:t>s</w:t>
      </w:r>
      <w:r w:rsidR="001F639B" w:rsidRPr="00FA4AEA">
        <w:rPr>
          <w:sz w:val="24"/>
          <w:szCs w:val="24"/>
        </w:rPr>
        <w:t xml:space="preserve"> only can be considered as a beam within </w:t>
      </w:r>
      <w:r w:rsidR="000346AA" w:rsidRPr="00FA4AEA">
        <w:rPr>
          <w:sz w:val="24"/>
          <w:szCs w:val="24"/>
        </w:rPr>
        <w:t xml:space="preserve">a </w:t>
      </w:r>
      <w:r w:rsidR="001F639B" w:rsidRPr="00FA4AEA">
        <w:rPr>
          <w:sz w:val="24"/>
          <w:szCs w:val="24"/>
        </w:rPr>
        <w:t xml:space="preserve">certain </w:t>
      </w:r>
      <w:r w:rsidR="000346AA" w:rsidRPr="00FA4AEA">
        <w:rPr>
          <w:sz w:val="24"/>
          <w:szCs w:val="24"/>
        </w:rPr>
        <w:t>range</w:t>
      </w:r>
      <w:r w:rsidR="001F639B" w:rsidRPr="00FA4AEA">
        <w:rPr>
          <w:sz w:val="24"/>
          <w:szCs w:val="24"/>
        </w:rPr>
        <w:t xml:space="preserve"> of parameters, these ranges are determined by </w:t>
      </w:r>
      <w:r w:rsidR="000346AA" w:rsidRPr="00FA4AEA">
        <w:rPr>
          <w:sz w:val="24"/>
          <w:szCs w:val="24"/>
        </w:rPr>
        <w:t xml:space="preserve">the </w:t>
      </w:r>
      <w:r w:rsidR="001F639B" w:rsidRPr="00FA4AEA">
        <w:rPr>
          <w:sz w:val="24"/>
          <w:szCs w:val="24"/>
        </w:rPr>
        <w:t>stiffener sizes and loading conditions. Large grillage</w:t>
      </w:r>
      <w:r w:rsidR="000346AA" w:rsidRPr="00FA4AEA">
        <w:rPr>
          <w:sz w:val="24"/>
          <w:szCs w:val="24"/>
        </w:rPr>
        <w:t xml:space="preserve">s behave </w:t>
      </w:r>
      <w:r w:rsidRPr="00FA4AEA">
        <w:rPr>
          <w:sz w:val="24"/>
          <w:szCs w:val="24"/>
        </w:rPr>
        <w:t xml:space="preserve">like </w:t>
      </w:r>
      <w:r w:rsidR="001F639B" w:rsidRPr="00FA4AEA">
        <w:rPr>
          <w:sz w:val="24"/>
          <w:szCs w:val="24"/>
        </w:rPr>
        <w:t>beam</w:t>
      </w:r>
      <w:r w:rsidRPr="00FA4AEA">
        <w:rPr>
          <w:sz w:val="24"/>
          <w:szCs w:val="24"/>
        </w:rPr>
        <w:t>s</w:t>
      </w:r>
      <w:r w:rsidR="001F639B" w:rsidRPr="00FA4AEA">
        <w:rPr>
          <w:sz w:val="24"/>
          <w:szCs w:val="24"/>
        </w:rPr>
        <w:t xml:space="preserve"> under tensile load</w:t>
      </w:r>
      <w:r w:rsidRPr="00FA4AEA">
        <w:rPr>
          <w:sz w:val="24"/>
          <w:szCs w:val="24"/>
        </w:rPr>
        <w:t>s</w:t>
      </w:r>
      <w:r w:rsidR="001F639B" w:rsidRPr="00FA4AEA">
        <w:rPr>
          <w:sz w:val="24"/>
          <w:szCs w:val="24"/>
        </w:rPr>
        <w:t>. These phenom</w:t>
      </w:r>
      <w:r w:rsidR="00E94A33" w:rsidRPr="00FA4AEA">
        <w:rPr>
          <w:sz w:val="24"/>
          <w:szCs w:val="24"/>
        </w:rPr>
        <w:t>ena</w:t>
      </w:r>
      <w:r w:rsidR="001F639B" w:rsidRPr="00FA4AEA">
        <w:rPr>
          <w:sz w:val="24"/>
          <w:szCs w:val="24"/>
        </w:rPr>
        <w:t xml:space="preserve"> restrict the usage of simple beam theory and effective breadth. Second, </w:t>
      </w:r>
      <w:r w:rsidR="003F2235" w:rsidRPr="00FA4AEA">
        <w:rPr>
          <w:sz w:val="24"/>
          <w:szCs w:val="24"/>
        </w:rPr>
        <w:t xml:space="preserve">uncertainties </w:t>
      </w:r>
      <w:r w:rsidR="00A15B50" w:rsidRPr="00FA4AEA">
        <w:rPr>
          <w:sz w:val="24"/>
          <w:szCs w:val="24"/>
        </w:rPr>
        <w:t>in</w:t>
      </w:r>
      <w:r w:rsidR="003F2235" w:rsidRPr="00FA4AEA">
        <w:rPr>
          <w:sz w:val="24"/>
          <w:szCs w:val="24"/>
        </w:rPr>
        <w:t xml:space="preserve"> </w:t>
      </w:r>
      <w:r w:rsidR="00A15B50" w:rsidRPr="00FA4AEA">
        <w:rPr>
          <w:sz w:val="24"/>
          <w:szCs w:val="24"/>
        </w:rPr>
        <w:t xml:space="preserve">the </w:t>
      </w:r>
      <w:r w:rsidR="003F2235" w:rsidRPr="00FA4AEA">
        <w:rPr>
          <w:sz w:val="24"/>
          <w:szCs w:val="24"/>
        </w:rPr>
        <w:t xml:space="preserve">composite lay-up </w:t>
      </w:r>
      <w:r w:rsidR="00A15B50" w:rsidRPr="00FA4AEA">
        <w:rPr>
          <w:sz w:val="24"/>
          <w:szCs w:val="24"/>
        </w:rPr>
        <w:t xml:space="preserve">can </w:t>
      </w:r>
      <w:r w:rsidR="003F2235" w:rsidRPr="00FA4AEA">
        <w:rPr>
          <w:sz w:val="24"/>
          <w:szCs w:val="24"/>
        </w:rPr>
        <w:t xml:space="preserve">lead to </w:t>
      </w:r>
      <w:r w:rsidR="00A15B50" w:rsidRPr="00FA4AEA">
        <w:rPr>
          <w:sz w:val="24"/>
          <w:szCs w:val="24"/>
        </w:rPr>
        <w:t>difficulties</w:t>
      </w:r>
      <w:r w:rsidR="000346AA" w:rsidRPr="00FA4AEA">
        <w:rPr>
          <w:sz w:val="24"/>
          <w:szCs w:val="24"/>
        </w:rPr>
        <w:t xml:space="preserve"> in </w:t>
      </w:r>
      <w:r w:rsidR="003F2235" w:rsidRPr="00FA4AEA">
        <w:rPr>
          <w:sz w:val="24"/>
          <w:szCs w:val="24"/>
        </w:rPr>
        <w:t xml:space="preserve">calculating </w:t>
      </w:r>
      <w:r w:rsidR="00A15B50" w:rsidRPr="00FA4AEA">
        <w:rPr>
          <w:sz w:val="24"/>
          <w:szCs w:val="24"/>
        </w:rPr>
        <w:t xml:space="preserve">the </w:t>
      </w:r>
      <w:r w:rsidR="003F2235" w:rsidRPr="00FA4AEA">
        <w:rPr>
          <w:sz w:val="24"/>
          <w:szCs w:val="24"/>
        </w:rPr>
        <w:t>effective breadth.</w:t>
      </w:r>
      <w:r w:rsidR="004449A9" w:rsidRPr="00FA4AEA">
        <w:rPr>
          <w:sz w:val="24"/>
          <w:szCs w:val="24"/>
        </w:rPr>
        <w:t xml:space="preserve"> It is hard to determine which ply in the plate is the most critical ply. Generally, the outmost ply is selected to calculate the effective bre</w:t>
      </w:r>
      <w:r w:rsidR="000346AA" w:rsidRPr="00FA4AEA">
        <w:rPr>
          <w:sz w:val="24"/>
          <w:szCs w:val="24"/>
        </w:rPr>
        <w:t xml:space="preserve">adth. </w:t>
      </w:r>
      <w:r w:rsidR="006322CD">
        <w:rPr>
          <w:sz w:val="24"/>
          <w:szCs w:val="24"/>
        </w:rPr>
        <w:t>However</w:t>
      </w:r>
      <w:r w:rsidR="000346AA" w:rsidRPr="00FA4AEA">
        <w:rPr>
          <w:sz w:val="24"/>
          <w:szCs w:val="24"/>
        </w:rPr>
        <w:t>, parametric studies show</w:t>
      </w:r>
      <w:r w:rsidR="004449A9" w:rsidRPr="00FA4AEA">
        <w:rPr>
          <w:sz w:val="24"/>
          <w:szCs w:val="24"/>
        </w:rPr>
        <w:t xml:space="preserve"> that it cannot represent the effective breadth of </w:t>
      </w:r>
      <w:r w:rsidR="000346AA" w:rsidRPr="00FA4AEA">
        <w:rPr>
          <w:sz w:val="24"/>
          <w:szCs w:val="24"/>
        </w:rPr>
        <w:t xml:space="preserve">the </w:t>
      </w:r>
      <w:r w:rsidR="004449A9" w:rsidRPr="00FA4AEA">
        <w:rPr>
          <w:sz w:val="24"/>
          <w:szCs w:val="24"/>
        </w:rPr>
        <w:t>whole panel. Third, local bending of composite plate</w:t>
      </w:r>
      <w:r w:rsidR="000346AA" w:rsidRPr="00FA4AEA">
        <w:rPr>
          <w:sz w:val="24"/>
          <w:szCs w:val="24"/>
        </w:rPr>
        <w:t>s</w:t>
      </w:r>
      <w:r w:rsidR="004449A9" w:rsidRPr="00FA4AEA">
        <w:rPr>
          <w:sz w:val="24"/>
          <w:szCs w:val="24"/>
        </w:rPr>
        <w:t xml:space="preserve"> have </w:t>
      </w:r>
      <w:r w:rsidR="000346AA" w:rsidRPr="00FA4AEA">
        <w:rPr>
          <w:sz w:val="24"/>
          <w:szCs w:val="24"/>
        </w:rPr>
        <w:t xml:space="preserve">a </w:t>
      </w:r>
      <w:r w:rsidR="004449A9" w:rsidRPr="00FA4AEA">
        <w:rPr>
          <w:sz w:val="24"/>
          <w:szCs w:val="24"/>
        </w:rPr>
        <w:t xml:space="preserve">large influence on the edges. Therefore, the maximum stress might not occur at the intersection. </w:t>
      </w:r>
      <w:r w:rsidR="00CC0E84" w:rsidRPr="00FA4AEA">
        <w:rPr>
          <w:sz w:val="24"/>
          <w:szCs w:val="24"/>
        </w:rPr>
        <w:t xml:space="preserve"> </w:t>
      </w:r>
    </w:p>
    <w:p w14:paraId="0F2A610B" w14:textId="0E9F66BB" w:rsidR="00C00826" w:rsidRDefault="00026953" w:rsidP="00A15B50">
      <w:pPr>
        <w:rPr>
          <w:sz w:val="24"/>
          <w:szCs w:val="24"/>
        </w:rPr>
      </w:pPr>
      <w:r w:rsidRPr="00FA4AEA">
        <w:rPr>
          <w:sz w:val="24"/>
          <w:szCs w:val="24"/>
        </w:rPr>
        <w:t xml:space="preserve">For the case that </w:t>
      </w:r>
      <w:r w:rsidR="000346AA" w:rsidRPr="00FA4AEA">
        <w:rPr>
          <w:sz w:val="24"/>
          <w:szCs w:val="24"/>
        </w:rPr>
        <w:t xml:space="preserve">that the </w:t>
      </w:r>
      <w:r w:rsidRPr="00FA4AEA">
        <w:rPr>
          <w:sz w:val="24"/>
          <w:szCs w:val="24"/>
        </w:rPr>
        <w:t>maximum stress occur</w:t>
      </w:r>
      <w:r w:rsidR="000346AA" w:rsidRPr="00FA4AEA">
        <w:rPr>
          <w:sz w:val="24"/>
          <w:szCs w:val="24"/>
        </w:rPr>
        <w:t>s at the intersection Schade’</w:t>
      </w:r>
      <w:r w:rsidR="00116C3A" w:rsidRPr="00FA4AEA">
        <w:rPr>
          <w:sz w:val="24"/>
          <w:szCs w:val="24"/>
        </w:rPr>
        <w:t>s [2]</w:t>
      </w:r>
      <w:r w:rsidR="000346AA" w:rsidRPr="00FA4AEA">
        <w:rPr>
          <w:sz w:val="24"/>
          <w:szCs w:val="24"/>
        </w:rPr>
        <w:t xml:space="preserve"> approximation formula</w:t>
      </w:r>
      <w:r w:rsidRPr="00FA4AEA">
        <w:rPr>
          <w:sz w:val="24"/>
          <w:szCs w:val="24"/>
        </w:rPr>
        <w:t xml:space="preserve"> is suggested.</w:t>
      </w:r>
      <w:r w:rsidR="00F75079" w:rsidRPr="00FA4AEA">
        <w:rPr>
          <w:sz w:val="24"/>
          <w:szCs w:val="24"/>
        </w:rPr>
        <w:t xml:space="preserve"> </w:t>
      </w:r>
      <w:r w:rsidR="005F53D2" w:rsidRPr="00FA4AEA">
        <w:rPr>
          <w:sz w:val="24"/>
          <w:szCs w:val="24"/>
        </w:rPr>
        <w:t xml:space="preserve">In this case, the model is considered as </w:t>
      </w:r>
      <w:r w:rsidR="000346AA" w:rsidRPr="00FA4AEA">
        <w:rPr>
          <w:sz w:val="24"/>
          <w:szCs w:val="24"/>
        </w:rPr>
        <w:t>a beam in bending and the</w:t>
      </w:r>
      <w:r w:rsidR="005F53D2" w:rsidRPr="00FA4AEA">
        <w:rPr>
          <w:sz w:val="24"/>
          <w:szCs w:val="24"/>
        </w:rPr>
        <w:t xml:space="preserve"> stiffener dominates the structure. </w:t>
      </w:r>
      <w:r w:rsidR="000346AA" w:rsidRPr="00FA4AEA">
        <w:rPr>
          <w:sz w:val="24"/>
          <w:szCs w:val="24"/>
        </w:rPr>
        <w:t>The m</w:t>
      </w:r>
      <w:r w:rsidR="005F53D2" w:rsidRPr="00FA4AEA">
        <w:rPr>
          <w:sz w:val="24"/>
          <w:szCs w:val="24"/>
        </w:rPr>
        <w:t xml:space="preserve">aximum stress comparison shows that Schade’s approximation’s results are </w:t>
      </w:r>
      <w:r w:rsidR="000346AA" w:rsidRPr="00FA4AEA">
        <w:rPr>
          <w:sz w:val="24"/>
          <w:szCs w:val="24"/>
        </w:rPr>
        <w:t>closest</w:t>
      </w:r>
      <w:r w:rsidR="00116C3A" w:rsidRPr="00FA4AEA">
        <w:rPr>
          <w:sz w:val="24"/>
          <w:szCs w:val="24"/>
        </w:rPr>
        <w:t xml:space="preserve"> to the finite element model</w:t>
      </w:r>
      <w:r w:rsidR="005F53D2" w:rsidRPr="00FA4AEA">
        <w:rPr>
          <w:sz w:val="24"/>
          <w:szCs w:val="24"/>
        </w:rPr>
        <w:t>.</w:t>
      </w:r>
      <w:r w:rsidR="001D2562" w:rsidRPr="00FA4AEA">
        <w:rPr>
          <w:sz w:val="24"/>
          <w:szCs w:val="24"/>
        </w:rPr>
        <w:t xml:space="preserve"> </w:t>
      </w:r>
      <w:r w:rsidR="005F53D2" w:rsidRPr="00FA4AEA">
        <w:rPr>
          <w:rFonts w:cs="Arial"/>
          <w:sz w:val="24"/>
          <w:szCs w:val="24"/>
        </w:rPr>
        <w:t xml:space="preserve">This indicates that the effectiveness of composite materials </w:t>
      </w:r>
      <w:r w:rsidR="001D2562" w:rsidRPr="00FA4AEA">
        <w:rPr>
          <w:rFonts w:cs="Arial"/>
          <w:sz w:val="24"/>
          <w:szCs w:val="24"/>
        </w:rPr>
        <w:t xml:space="preserve">to resist a load </w:t>
      </w:r>
      <w:r w:rsidR="006322CD">
        <w:rPr>
          <w:rFonts w:cs="Arial"/>
          <w:sz w:val="24"/>
          <w:szCs w:val="24"/>
        </w:rPr>
        <w:t xml:space="preserve">are </w:t>
      </w:r>
      <w:r w:rsidR="005F53D2" w:rsidRPr="00FA4AEA">
        <w:rPr>
          <w:rFonts w:cs="Arial"/>
          <w:sz w:val="24"/>
          <w:szCs w:val="24"/>
        </w:rPr>
        <w:t>determined by the entire</w:t>
      </w:r>
      <w:r w:rsidR="000346AA" w:rsidRPr="00FA4AEA">
        <w:rPr>
          <w:rFonts w:cs="Arial"/>
          <w:sz w:val="24"/>
          <w:szCs w:val="24"/>
        </w:rPr>
        <w:t xml:space="preserve"> plate, </w:t>
      </w:r>
      <w:r w:rsidR="001D2562" w:rsidRPr="00FA4AEA">
        <w:rPr>
          <w:rFonts w:cs="Arial"/>
          <w:sz w:val="24"/>
          <w:szCs w:val="24"/>
        </w:rPr>
        <w:t>the same as for</w:t>
      </w:r>
      <w:r w:rsidR="000346AA" w:rsidRPr="00FA4AEA">
        <w:rPr>
          <w:rFonts w:cs="Arial"/>
          <w:sz w:val="24"/>
          <w:szCs w:val="24"/>
        </w:rPr>
        <w:t xml:space="preserve"> </w:t>
      </w:r>
      <w:r w:rsidR="005F53D2" w:rsidRPr="00FA4AEA">
        <w:rPr>
          <w:rFonts w:cs="Arial"/>
          <w:sz w:val="24"/>
          <w:szCs w:val="24"/>
        </w:rPr>
        <w:t>isotropic materials.</w:t>
      </w:r>
      <w:r w:rsidR="005F53D2" w:rsidRPr="00FA4AEA">
        <w:rPr>
          <w:sz w:val="24"/>
          <w:szCs w:val="24"/>
        </w:rPr>
        <w:t xml:space="preserve"> For the case </w:t>
      </w:r>
      <w:r w:rsidR="000346AA" w:rsidRPr="00FA4AEA">
        <w:rPr>
          <w:sz w:val="24"/>
          <w:szCs w:val="24"/>
        </w:rPr>
        <w:t xml:space="preserve">where </w:t>
      </w:r>
      <w:r w:rsidR="005F53D2" w:rsidRPr="00FA4AEA">
        <w:rPr>
          <w:sz w:val="24"/>
          <w:szCs w:val="24"/>
        </w:rPr>
        <w:t>the maximum stress occur</w:t>
      </w:r>
      <w:r w:rsidR="000346AA" w:rsidRPr="00FA4AEA">
        <w:rPr>
          <w:sz w:val="24"/>
          <w:szCs w:val="24"/>
        </w:rPr>
        <w:t>s</w:t>
      </w:r>
      <w:r w:rsidR="005F53D2" w:rsidRPr="00FA4AEA">
        <w:rPr>
          <w:sz w:val="24"/>
          <w:szCs w:val="24"/>
        </w:rPr>
        <w:t xml:space="preserve"> at </w:t>
      </w:r>
      <w:r w:rsidR="000346AA" w:rsidRPr="00FA4AEA">
        <w:rPr>
          <w:sz w:val="24"/>
          <w:szCs w:val="24"/>
        </w:rPr>
        <w:t xml:space="preserve">the </w:t>
      </w:r>
      <w:r w:rsidR="005F53D2" w:rsidRPr="00FA4AEA">
        <w:rPr>
          <w:sz w:val="24"/>
          <w:szCs w:val="24"/>
        </w:rPr>
        <w:t xml:space="preserve">edges, </w:t>
      </w:r>
      <w:r w:rsidR="000346AA" w:rsidRPr="00FA4AEA">
        <w:rPr>
          <w:sz w:val="24"/>
          <w:szCs w:val="24"/>
        </w:rPr>
        <w:t>the</w:t>
      </w:r>
      <w:r w:rsidR="003D76E9" w:rsidRPr="00FA4AEA">
        <w:rPr>
          <w:sz w:val="24"/>
          <w:szCs w:val="24"/>
        </w:rPr>
        <w:t xml:space="preserve"> maximum </w:t>
      </w:r>
      <w:r w:rsidR="000346AA" w:rsidRPr="00FA4AEA">
        <w:rPr>
          <w:sz w:val="24"/>
          <w:szCs w:val="24"/>
        </w:rPr>
        <w:t>stress is caused</w:t>
      </w:r>
      <w:r w:rsidR="003D76E9" w:rsidRPr="00FA4AEA">
        <w:rPr>
          <w:sz w:val="24"/>
          <w:szCs w:val="24"/>
        </w:rPr>
        <w:t xml:space="preserve"> by local bending of </w:t>
      </w:r>
      <w:r w:rsidR="000346AA" w:rsidRPr="00FA4AEA">
        <w:rPr>
          <w:sz w:val="24"/>
          <w:szCs w:val="24"/>
        </w:rPr>
        <w:t xml:space="preserve">the </w:t>
      </w:r>
      <w:r w:rsidR="003D76E9" w:rsidRPr="00FA4AEA">
        <w:rPr>
          <w:sz w:val="24"/>
          <w:szCs w:val="24"/>
        </w:rPr>
        <w:t xml:space="preserve">composite plate. </w:t>
      </w:r>
      <w:r w:rsidR="00F460A6" w:rsidRPr="00F460A6">
        <w:rPr>
          <w:iCs/>
          <w:sz w:val="24"/>
          <w:szCs w:val="24"/>
        </w:rPr>
        <w:t>Based on the verification it appears</w:t>
      </w:r>
      <w:r w:rsidR="00F460A6" w:rsidRPr="00F460A6">
        <w:rPr>
          <w:bCs/>
          <w:iCs/>
          <w:sz w:val="24"/>
          <w:szCs w:val="24"/>
        </w:rPr>
        <w:t xml:space="preserve"> that the deflection shapes accurately replicate those in a stiffened structure. However, the models do not</w:t>
      </w:r>
      <w:r w:rsidR="00F460A6" w:rsidRPr="00F460A6">
        <w:rPr>
          <w:iCs/>
          <w:sz w:val="24"/>
          <w:szCs w:val="24"/>
        </w:rPr>
        <w:t xml:space="preserve"> </w:t>
      </w:r>
      <w:r w:rsidR="00F460A6" w:rsidRPr="00F460A6">
        <w:rPr>
          <w:bCs/>
          <w:iCs/>
          <w:sz w:val="24"/>
          <w:szCs w:val="24"/>
        </w:rPr>
        <w:t>consider the foam core inside of the stiffener, and while it is common not to model this component due to its small influence on the structural rigidity, further investigations into the interaction between the foam core and the composite stiffener are necessary to ensure the validity of the local bending.</w:t>
      </w:r>
    </w:p>
    <w:p w14:paraId="47E532D9" w14:textId="00671F5A" w:rsidR="00444E7C" w:rsidRPr="00FA4AEA" w:rsidRDefault="001D2562" w:rsidP="00A15B50">
      <w:pPr>
        <w:rPr>
          <w:sz w:val="24"/>
          <w:szCs w:val="24"/>
        </w:rPr>
      </w:pPr>
      <w:r w:rsidRPr="00FA4AEA">
        <w:rPr>
          <w:sz w:val="24"/>
          <w:szCs w:val="24"/>
        </w:rPr>
        <w:t xml:space="preserve">Equation 2 </w:t>
      </w:r>
      <w:r w:rsidR="003D76E9" w:rsidRPr="00FA4AEA">
        <w:rPr>
          <w:sz w:val="24"/>
          <w:szCs w:val="24"/>
        </w:rPr>
        <w:t>modifies the effective brea</w:t>
      </w:r>
      <w:r w:rsidR="00981A91" w:rsidRPr="00FA4AEA">
        <w:rPr>
          <w:sz w:val="24"/>
          <w:szCs w:val="24"/>
        </w:rPr>
        <w:t>d</w:t>
      </w:r>
      <w:r w:rsidR="003D76E9" w:rsidRPr="00FA4AEA">
        <w:rPr>
          <w:sz w:val="24"/>
          <w:szCs w:val="24"/>
        </w:rPr>
        <w:t xml:space="preserve">th of </w:t>
      </w:r>
      <w:r w:rsidR="000346AA" w:rsidRPr="00FA4AEA">
        <w:rPr>
          <w:sz w:val="24"/>
          <w:szCs w:val="24"/>
        </w:rPr>
        <w:t xml:space="preserve">the </w:t>
      </w:r>
      <w:r w:rsidR="003D76E9" w:rsidRPr="00FA4AEA">
        <w:rPr>
          <w:sz w:val="24"/>
          <w:szCs w:val="24"/>
        </w:rPr>
        <w:t>composite plate at low and high L/B ratios to increase the predicted maximum stress at low L/B ratio and decrease</w:t>
      </w:r>
      <w:r w:rsidR="000346AA" w:rsidRPr="00FA4AEA">
        <w:rPr>
          <w:sz w:val="24"/>
          <w:szCs w:val="24"/>
        </w:rPr>
        <w:t>s</w:t>
      </w:r>
      <w:r w:rsidR="003D76E9" w:rsidRPr="00FA4AEA">
        <w:rPr>
          <w:sz w:val="24"/>
          <w:szCs w:val="24"/>
        </w:rPr>
        <w:t xml:space="preserve"> the predicted maximum stress at high L/B ratio.</w:t>
      </w:r>
      <w:r w:rsidR="00BE4B61" w:rsidRPr="00FA4AEA">
        <w:rPr>
          <w:sz w:val="24"/>
          <w:szCs w:val="24"/>
        </w:rPr>
        <w:t xml:space="preserve"> </w:t>
      </w:r>
      <w:r w:rsidR="002A78B5" w:rsidRPr="00FA4AEA">
        <w:rPr>
          <w:sz w:val="24"/>
          <w:szCs w:val="24"/>
        </w:rPr>
        <w:t>The m</w:t>
      </w:r>
      <w:r w:rsidR="00BE4B61" w:rsidRPr="00FA4AEA">
        <w:rPr>
          <w:sz w:val="24"/>
          <w:szCs w:val="24"/>
        </w:rPr>
        <w:t>odified results match finite element results well.</w:t>
      </w:r>
      <w:r w:rsidR="00A15B50" w:rsidRPr="00FA4AEA">
        <w:rPr>
          <w:sz w:val="24"/>
          <w:szCs w:val="24"/>
        </w:rPr>
        <w:t xml:space="preserve"> </w:t>
      </w:r>
      <w:r w:rsidR="00BE4B61" w:rsidRPr="00FA4AEA">
        <w:rPr>
          <w:sz w:val="24"/>
          <w:szCs w:val="24"/>
        </w:rPr>
        <w:t>Simple be</w:t>
      </w:r>
      <w:r w:rsidR="00715E0F" w:rsidRPr="00FA4AEA">
        <w:rPr>
          <w:sz w:val="24"/>
          <w:szCs w:val="24"/>
        </w:rPr>
        <w:t>am theory might</w:t>
      </w:r>
      <w:r w:rsidR="00BE4B61" w:rsidRPr="00FA4AEA">
        <w:rPr>
          <w:sz w:val="24"/>
          <w:szCs w:val="24"/>
        </w:rPr>
        <w:t xml:space="preserve"> not</w:t>
      </w:r>
      <w:r w:rsidR="00715E0F" w:rsidRPr="00FA4AEA">
        <w:rPr>
          <w:sz w:val="24"/>
          <w:szCs w:val="24"/>
        </w:rPr>
        <w:t xml:space="preserve"> be</w:t>
      </w:r>
      <w:r w:rsidR="00BE4B61" w:rsidRPr="00FA4AEA">
        <w:rPr>
          <w:sz w:val="24"/>
          <w:szCs w:val="24"/>
        </w:rPr>
        <w:t xml:space="preserve"> suitable for estimatin</w:t>
      </w:r>
      <w:r w:rsidR="00715E0F" w:rsidRPr="00FA4AEA">
        <w:rPr>
          <w:sz w:val="24"/>
          <w:szCs w:val="24"/>
        </w:rPr>
        <w:t>g the maximum stress of</w:t>
      </w:r>
      <w:r w:rsidR="00BE4B61" w:rsidRPr="00FA4AEA">
        <w:rPr>
          <w:sz w:val="24"/>
          <w:szCs w:val="24"/>
        </w:rPr>
        <w:t xml:space="preserve"> large grillages. </w:t>
      </w:r>
      <w:r w:rsidR="00715E0F" w:rsidRPr="00FA4AEA">
        <w:rPr>
          <w:sz w:val="24"/>
          <w:szCs w:val="24"/>
        </w:rPr>
        <w:t xml:space="preserve">The most critical panel in a grillage is </w:t>
      </w:r>
      <w:r w:rsidR="002A78B5" w:rsidRPr="00FA4AEA">
        <w:rPr>
          <w:sz w:val="24"/>
          <w:szCs w:val="24"/>
        </w:rPr>
        <w:t xml:space="preserve">the </w:t>
      </w:r>
      <w:r w:rsidR="00715E0F" w:rsidRPr="00FA4AEA">
        <w:rPr>
          <w:sz w:val="24"/>
          <w:szCs w:val="24"/>
        </w:rPr>
        <w:t>central one. In</w:t>
      </w:r>
      <w:r w:rsidR="002A78B5" w:rsidRPr="00FA4AEA">
        <w:rPr>
          <w:sz w:val="24"/>
          <w:szCs w:val="24"/>
        </w:rPr>
        <w:t xml:space="preserve"> the</w:t>
      </w:r>
      <w:r w:rsidR="00715E0F" w:rsidRPr="00FA4AEA">
        <w:rPr>
          <w:sz w:val="24"/>
          <w:szCs w:val="24"/>
        </w:rPr>
        <w:t xml:space="preserve"> longitudinal direction, this panel experience</w:t>
      </w:r>
      <w:r w:rsidR="002A78B5" w:rsidRPr="00FA4AEA">
        <w:rPr>
          <w:sz w:val="24"/>
          <w:szCs w:val="24"/>
        </w:rPr>
        <w:t>s</w:t>
      </w:r>
      <w:r w:rsidR="00715E0F" w:rsidRPr="00FA4AEA">
        <w:rPr>
          <w:sz w:val="24"/>
          <w:szCs w:val="24"/>
        </w:rPr>
        <w:t xml:space="preserve"> tension</w:t>
      </w:r>
      <w:r w:rsidR="00A57AF4" w:rsidRPr="00FA4AEA">
        <w:rPr>
          <w:sz w:val="24"/>
          <w:szCs w:val="24"/>
        </w:rPr>
        <w:t xml:space="preserve"> stress</w:t>
      </w:r>
      <w:r w:rsidR="002A78B5" w:rsidRPr="00FA4AEA">
        <w:rPr>
          <w:sz w:val="24"/>
          <w:szCs w:val="24"/>
        </w:rPr>
        <w:t>es rather than compressive ones</w:t>
      </w:r>
      <w:r w:rsidR="00444E7C" w:rsidRPr="00FA4AEA">
        <w:rPr>
          <w:sz w:val="24"/>
          <w:szCs w:val="24"/>
        </w:rPr>
        <w:t xml:space="preserve"> and for most L/B ratios the effective breadths do not predict the stresses accurately and follow a different trend.</w:t>
      </w:r>
      <w:r w:rsidR="00981A91" w:rsidRPr="00FA4AEA">
        <w:rPr>
          <w:sz w:val="24"/>
          <w:szCs w:val="24"/>
        </w:rPr>
        <w:t xml:space="preserve"> This </w:t>
      </w:r>
      <w:r w:rsidR="006322CD">
        <w:rPr>
          <w:sz w:val="24"/>
          <w:szCs w:val="24"/>
        </w:rPr>
        <w:t>could</w:t>
      </w:r>
      <w:r w:rsidR="00981A91" w:rsidRPr="00FA4AEA">
        <w:rPr>
          <w:sz w:val="24"/>
          <w:szCs w:val="24"/>
        </w:rPr>
        <w:t xml:space="preserve"> be an issue with large composite structures where there are larger gaps between bulkheads and th</w:t>
      </w:r>
      <w:r w:rsidR="006322CD">
        <w:rPr>
          <w:sz w:val="24"/>
          <w:szCs w:val="24"/>
        </w:rPr>
        <w:t>ese</w:t>
      </w:r>
      <w:r w:rsidR="00981A91" w:rsidRPr="00FA4AEA">
        <w:rPr>
          <w:sz w:val="24"/>
          <w:szCs w:val="24"/>
        </w:rPr>
        <w:t xml:space="preserve"> structures need to be considered with appropriate methods.</w:t>
      </w:r>
    </w:p>
    <w:p w14:paraId="3EDC77F6" w14:textId="77777777" w:rsidR="00444E7C" w:rsidRPr="00FA4AEA" w:rsidRDefault="002A78B5" w:rsidP="00990D9D">
      <w:pPr>
        <w:pStyle w:val="Heading1"/>
      </w:pPr>
      <w:r w:rsidRPr="00FA4AEA">
        <w:t>Conclusions</w:t>
      </w:r>
    </w:p>
    <w:p w14:paraId="2AF2FCFF" w14:textId="77777777" w:rsidR="001A4C5F" w:rsidRPr="00FA4AEA" w:rsidRDefault="002A78B5" w:rsidP="001A4C5F">
      <w:pPr>
        <w:rPr>
          <w:sz w:val="24"/>
          <w:szCs w:val="24"/>
        </w:rPr>
      </w:pPr>
      <w:r w:rsidRPr="00FA4AEA">
        <w:rPr>
          <w:bCs/>
          <w:sz w:val="24"/>
          <w:szCs w:val="24"/>
        </w:rPr>
        <w:t>Effective breadth</w:t>
      </w:r>
      <w:r w:rsidRPr="00FA4AEA">
        <w:rPr>
          <w:b/>
          <w:sz w:val="24"/>
          <w:szCs w:val="24"/>
        </w:rPr>
        <w:t xml:space="preserve"> </w:t>
      </w:r>
      <w:r w:rsidRPr="00FA4AEA">
        <w:rPr>
          <w:rFonts w:cstheme="majorBidi"/>
          <w:color w:val="000000"/>
          <w:sz w:val="24"/>
          <w:szCs w:val="24"/>
          <w:lang w:eastAsia="ja-JP"/>
        </w:rPr>
        <w:t xml:space="preserve">is commonly used to design uniformly loaded structures </w:t>
      </w:r>
      <w:r w:rsidR="001A4C5F" w:rsidRPr="00FA4AEA">
        <w:rPr>
          <w:rFonts w:cstheme="majorBidi"/>
          <w:color w:val="000000"/>
          <w:sz w:val="24"/>
          <w:szCs w:val="24"/>
          <w:lang w:eastAsia="ja-JP"/>
        </w:rPr>
        <w:t xml:space="preserve">in the marine, civil and aerospace industries by simplifying the structure to a smaller monodimensional element. Despite its wide usage </w:t>
      </w:r>
      <w:r w:rsidRPr="00FA4AEA">
        <w:rPr>
          <w:rFonts w:cstheme="majorBidi"/>
          <w:color w:val="000000"/>
          <w:sz w:val="24"/>
          <w:szCs w:val="24"/>
          <w:lang w:eastAsia="ja-JP"/>
        </w:rPr>
        <w:t>specific derivations for composites are still limited</w:t>
      </w:r>
      <w:r w:rsidR="001A4C5F" w:rsidRPr="00FA4AEA">
        <w:rPr>
          <w:rFonts w:cstheme="majorBidi"/>
          <w:color w:val="000000"/>
          <w:sz w:val="24"/>
          <w:szCs w:val="24"/>
          <w:lang w:eastAsia="ja-JP"/>
        </w:rPr>
        <w:t xml:space="preserve"> with most based on those for metallic structures</w:t>
      </w:r>
      <w:r w:rsidRPr="00FA4AEA">
        <w:rPr>
          <w:rFonts w:cstheme="majorBidi"/>
          <w:color w:val="000000"/>
          <w:sz w:val="24"/>
          <w:szCs w:val="24"/>
          <w:lang w:eastAsia="ja-JP"/>
        </w:rPr>
        <w:t>. This paper investigates a number of definitions for composite top-hat stiffened structures</w:t>
      </w:r>
      <w:r w:rsidR="001A4C5F" w:rsidRPr="00FA4AEA">
        <w:rPr>
          <w:rFonts w:cstheme="majorBidi"/>
          <w:color w:val="000000"/>
          <w:sz w:val="24"/>
          <w:szCs w:val="24"/>
          <w:lang w:eastAsia="ja-JP"/>
        </w:rPr>
        <w:t xml:space="preserve"> taken from literature and classification societies</w:t>
      </w:r>
      <w:r w:rsidRPr="00FA4AEA">
        <w:rPr>
          <w:rFonts w:cstheme="majorBidi"/>
          <w:color w:val="000000"/>
          <w:sz w:val="24"/>
          <w:szCs w:val="24"/>
          <w:lang w:eastAsia="ja-JP"/>
        </w:rPr>
        <w:t xml:space="preserve">. </w:t>
      </w:r>
      <w:r w:rsidRPr="00FA4AEA">
        <w:rPr>
          <w:sz w:val="24"/>
          <w:szCs w:val="24"/>
        </w:rPr>
        <w:t xml:space="preserve">Three </w:t>
      </w:r>
      <w:r w:rsidR="001A4C5F" w:rsidRPr="00FA4AEA">
        <w:rPr>
          <w:sz w:val="24"/>
          <w:szCs w:val="24"/>
        </w:rPr>
        <w:t>main recommendations are made:</w:t>
      </w:r>
    </w:p>
    <w:p w14:paraId="46E09A4D" w14:textId="77777777" w:rsidR="001A4C5F" w:rsidRPr="00FA4AEA" w:rsidRDefault="002A78B5" w:rsidP="001A4C5F">
      <w:pPr>
        <w:pStyle w:val="ListParagraph"/>
        <w:numPr>
          <w:ilvl w:val="0"/>
          <w:numId w:val="40"/>
        </w:numPr>
        <w:rPr>
          <w:sz w:val="24"/>
          <w:szCs w:val="24"/>
        </w:rPr>
      </w:pPr>
      <w:bookmarkStart w:id="73" w:name="_Hlk3622494"/>
      <w:r w:rsidRPr="00FA4AEA">
        <w:rPr>
          <w:sz w:val="24"/>
          <w:szCs w:val="24"/>
        </w:rPr>
        <w:t>when the maximum stress occurs at the intersection the curren</w:t>
      </w:r>
      <w:r w:rsidR="001A4C5F" w:rsidRPr="00FA4AEA">
        <w:rPr>
          <w:sz w:val="24"/>
          <w:szCs w:val="24"/>
        </w:rPr>
        <w:t>t Schade formulation is correct;</w:t>
      </w:r>
    </w:p>
    <w:p w14:paraId="318C69BE" w14:textId="77777777" w:rsidR="001A4C5F" w:rsidRPr="00FA4AEA" w:rsidRDefault="002A78B5" w:rsidP="001A4C5F">
      <w:pPr>
        <w:pStyle w:val="ListParagraph"/>
        <w:numPr>
          <w:ilvl w:val="0"/>
          <w:numId w:val="40"/>
        </w:numPr>
        <w:rPr>
          <w:sz w:val="24"/>
          <w:szCs w:val="24"/>
        </w:rPr>
      </w:pPr>
      <w:r w:rsidRPr="00FA4AEA">
        <w:rPr>
          <w:sz w:val="24"/>
          <w:szCs w:val="24"/>
        </w:rPr>
        <w:t xml:space="preserve">if the maximum stress occurs </w:t>
      </w:r>
      <w:r w:rsidR="001A4C5F" w:rsidRPr="00FA4AEA">
        <w:rPr>
          <w:sz w:val="24"/>
          <w:szCs w:val="24"/>
        </w:rPr>
        <w:t xml:space="preserve">at </w:t>
      </w:r>
      <w:r w:rsidRPr="00FA4AEA">
        <w:rPr>
          <w:sz w:val="24"/>
          <w:szCs w:val="24"/>
        </w:rPr>
        <w:t xml:space="preserve">the edge of the plate </w:t>
      </w:r>
      <w:r w:rsidR="001A4C5F" w:rsidRPr="00FA4AEA">
        <w:rPr>
          <w:sz w:val="24"/>
          <w:szCs w:val="24"/>
        </w:rPr>
        <w:t>the current formulations are inaccurate and</w:t>
      </w:r>
      <w:r w:rsidRPr="00FA4AEA">
        <w:rPr>
          <w:sz w:val="24"/>
          <w:szCs w:val="24"/>
        </w:rPr>
        <w:t xml:space="preserve"> a new formulation is determined</w:t>
      </w:r>
      <w:r w:rsidR="001A4C5F" w:rsidRPr="00FA4AEA">
        <w:rPr>
          <w:sz w:val="24"/>
          <w:szCs w:val="24"/>
        </w:rPr>
        <w:t>;</w:t>
      </w:r>
      <w:r w:rsidRPr="00FA4AEA">
        <w:rPr>
          <w:sz w:val="24"/>
          <w:szCs w:val="24"/>
        </w:rPr>
        <w:t xml:space="preserve"> </w:t>
      </w:r>
    </w:p>
    <w:p w14:paraId="72C17BD5" w14:textId="77777777" w:rsidR="002A78B5" w:rsidRPr="00FA4AEA" w:rsidRDefault="002A78B5" w:rsidP="00981A91">
      <w:pPr>
        <w:pStyle w:val="ListParagraph"/>
        <w:numPr>
          <w:ilvl w:val="0"/>
          <w:numId w:val="40"/>
        </w:numPr>
        <w:rPr>
          <w:sz w:val="24"/>
          <w:szCs w:val="24"/>
        </w:rPr>
      </w:pPr>
      <w:r w:rsidRPr="00FA4AEA">
        <w:rPr>
          <w:sz w:val="24"/>
          <w:szCs w:val="24"/>
        </w:rPr>
        <w:t>the single beam theory calculations do</w:t>
      </w:r>
      <w:r w:rsidR="00981A91" w:rsidRPr="00FA4AEA">
        <w:rPr>
          <w:sz w:val="24"/>
          <w:szCs w:val="24"/>
        </w:rPr>
        <w:t xml:space="preserve"> not match grillage theory </w:t>
      </w:r>
      <w:r w:rsidRPr="00FA4AEA">
        <w:rPr>
          <w:sz w:val="24"/>
          <w:szCs w:val="24"/>
        </w:rPr>
        <w:t xml:space="preserve">and </w:t>
      </w:r>
      <w:r w:rsidR="00981A91" w:rsidRPr="00FA4AEA">
        <w:rPr>
          <w:sz w:val="24"/>
          <w:szCs w:val="24"/>
        </w:rPr>
        <w:t>comparisons to larger structures</w:t>
      </w:r>
      <w:r w:rsidRPr="00FA4AEA">
        <w:rPr>
          <w:sz w:val="24"/>
          <w:szCs w:val="24"/>
        </w:rPr>
        <w:t xml:space="preserve"> should be </w:t>
      </w:r>
      <w:r w:rsidR="00981A91" w:rsidRPr="00FA4AEA">
        <w:rPr>
          <w:sz w:val="24"/>
          <w:szCs w:val="24"/>
        </w:rPr>
        <w:t>the focus of future research in this area</w:t>
      </w:r>
      <w:r w:rsidRPr="00FA4AEA">
        <w:rPr>
          <w:sz w:val="24"/>
          <w:szCs w:val="24"/>
        </w:rPr>
        <w:t xml:space="preserve">. </w:t>
      </w:r>
    </w:p>
    <w:bookmarkEnd w:id="73"/>
    <w:p w14:paraId="03B8841B" w14:textId="77777777" w:rsidR="003A3F36" w:rsidRPr="00FA4AEA" w:rsidRDefault="003A3F36" w:rsidP="003F441C">
      <w:pPr>
        <w:keepNext/>
        <w:spacing w:after="120"/>
        <w:rPr>
          <w:b/>
          <w:sz w:val="24"/>
          <w:szCs w:val="24"/>
        </w:rPr>
      </w:pPr>
      <w:r w:rsidRPr="00FA4AEA">
        <w:rPr>
          <w:b/>
          <w:sz w:val="24"/>
          <w:szCs w:val="24"/>
        </w:rPr>
        <w:t>Acknowledgements</w:t>
      </w:r>
    </w:p>
    <w:p w14:paraId="58B0BEAC" w14:textId="77777777" w:rsidR="003A3F36" w:rsidRPr="00FA4AEA" w:rsidRDefault="003A3F36" w:rsidP="003F441C">
      <w:pPr>
        <w:spacing w:after="0"/>
        <w:rPr>
          <w:sz w:val="24"/>
          <w:szCs w:val="24"/>
        </w:rPr>
      </w:pPr>
      <w:r w:rsidRPr="00FA4AEA">
        <w:rPr>
          <w:sz w:val="24"/>
          <w:szCs w:val="24"/>
        </w:rPr>
        <w:t xml:space="preserve">The authors would like to thank the UK Ministry of Defence and ISO 12215 WG18 for their support and without whom this research would not have been possible. </w:t>
      </w:r>
      <w:r w:rsidR="00990D9D">
        <w:rPr>
          <w:sz w:val="24"/>
          <w:szCs w:val="24"/>
        </w:rPr>
        <w:t xml:space="preserve"> </w:t>
      </w:r>
    </w:p>
    <w:p w14:paraId="0F8FB58A" w14:textId="77777777" w:rsidR="00211B1E" w:rsidRPr="00990D9D" w:rsidRDefault="00651826" w:rsidP="00990D9D">
      <w:pPr>
        <w:pStyle w:val="Heading4"/>
        <w:rPr>
          <w:b/>
          <w:bCs/>
        </w:rPr>
      </w:pPr>
      <w:bookmarkStart w:id="74" w:name="_Toc400747550"/>
      <w:r w:rsidRPr="00990D9D">
        <w:rPr>
          <w:b/>
          <w:bCs/>
        </w:rPr>
        <w:t>References</w:t>
      </w:r>
      <w:bookmarkEnd w:id="74"/>
      <w:r w:rsidR="00DD5EB0" w:rsidRPr="00FA4AEA">
        <w:rPr>
          <w:b/>
          <w:bCs/>
        </w:rPr>
        <w:fldChar w:fldCharType="begin"/>
      </w:r>
      <w:r w:rsidR="00DD5EB0" w:rsidRPr="00990D9D">
        <w:rPr>
          <w:b/>
          <w:bCs/>
        </w:rPr>
        <w:instrText xml:space="preserve"> BIBLIOGRAPHY  \l 2057 </w:instrText>
      </w:r>
      <w:r w:rsidR="00DD5EB0" w:rsidRPr="00FA4AEA">
        <w:rPr>
          <w:b/>
          <w:bCs/>
        </w:rPr>
        <w:fldChar w:fldCharType="separate"/>
      </w:r>
    </w:p>
    <w:p w14:paraId="17341593" w14:textId="77777777" w:rsidR="0094317E" w:rsidRPr="00FA4AEA" w:rsidRDefault="0094317E" w:rsidP="0094317E">
      <w:pPr>
        <w:rPr>
          <w:rFonts w:cstheme="majorBidi"/>
          <w:noProof/>
          <w:sz w:val="24"/>
          <w:szCs w:val="24"/>
        </w:rPr>
      </w:pPr>
      <w:r w:rsidRPr="00FA4AEA">
        <w:rPr>
          <w:rFonts w:cstheme="majorBidi"/>
          <w:noProof/>
          <w:sz w:val="24"/>
          <w:szCs w:val="24"/>
        </w:rPr>
        <w:t>[1]</w:t>
      </w:r>
      <w:r w:rsidRPr="00FA4AEA">
        <w:rPr>
          <w:rFonts w:cstheme="majorBidi"/>
          <w:sz w:val="24"/>
          <w:szCs w:val="24"/>
          <w:shd w:val="clear" w:color="auto" w:fill="FFFFFF"/>
        </w:rPr>
        <w:t xml:space="preserve"> </w:t>
      </w:r>
      <w:r w:rsidR="008A35DB" w:rsidRPr="00FA4AEA">
        <w:rPr>
          <w:rFonts w:cstheme="majorBidi"/>
          <w:sz w:val="24"/>
          <w:szCs w:val="24"/>
          <w:shd w:val="clear" w:color="auto" w:fill="FFFFFF"/>
        </w:rPr>
        <w:t xml:space="preserve">T. von Kármán, E. Sechier, </w:t>
      </w:r>
      <w:r w:rsidRPr="00FA4AEA">
        <w:rPr>
          <w:rFonts w:cstheme="majorBidi"/>
          <w:sz w:val="24"/>
          <w:szCs w:val="24"/>
          <w:shd w:val="clear" w:color="auto" w:fill="FFFFFF"/>
        </w:rPr>
        <w:t xml:space="preserve">&amp; </w:t>
      </w:r>
      <w:r w:rsidR="008A35DB" w:rsidRPr="00FA4AEA">
        <w:rPr>
          <w:rFonts w:cstheme="majorBidi"/>
          <w:sz w:val="24"/>
          <w:szCs w:val="24"/>
          <w:shd w:val="clear" w:color="auto" w:fill="FFFFFF"/>
        </w:rPr>
        <w:t xml:space="preserve">H. Donnell, </w:t>
      </w:r>
      <w:r w:rsidRPr="00FA4AEA">
        <w:rPr>
          <w:rFonts w:cstheme="majorBidi"/>
          <w:sz w:val="24"/>
          <w:szCs w:val="24"/>
          <w:shd w:val="clear" w:color="auto" w:fill="FFFFFF"/>
        </w:rPr>
        <w:t>The strength of thin plates in compression.</w:t>
      </w:r>
      <w:r w:rsidRPr="00FA4AEA">
        <w:rPr>
          <w:rStyle w:val="apple-converted-space"/>
          <w:sz w:val="24"/>
          <w:szCs w:val="24"/>
          <w:shd w:val="clear" w:color="auto" w:fill="FFFFFF"/>
        </w:rPr>
        <w:t> </w:t>
      </w:r>
      <w:r w:rsidRPr="00FA4AEA">
        <w:rPr>
          <w:rFonts w:cstheme="majorBidi"/>
          <w:i/>
          <w:iCs/>
          <w:sz w:val="24"/>
          <w:szCs w:val="24"/>
          <w:shd w:val="clear" w:color="auto" w:fill="FFFFFF"/>
        </w:rPr>
        <w:t>Transactions of the</w:t>
      </w:r>
      <w:r w:rsidRPr="00FA4AEA">
        <w:rPr>
          <w:rStyle w:val="apple-converted-space"/>
          <w:i/>
          <w:iCs/>
          <w:sz w:val="24"/>
          <w:szCs w:val="24"/>
          <w:shd w:val="clear" w:color="auto" w:fill="FFFFFF"/>
        </w:rPr>
        <w:t> </w:t>
      </w:r>
      <w:hyperlink r:id="rId29" w:tooltip="American Society of Mechanical Engineers" w:history="1">
        <w:r w:rsidRPr="00FA4AEA">
          <w:rPr>
            <w:rStyle w:val="Hyperlink"/>
            <w:i/>
            <w:iCs/>
            <w:color w:val="auto"/>
            <w:sz w:val="24"/>
            <w:szCs w:val="24"/>
            <w:u w:val="none"/>
            <w:shd w:val="clear" w:color="auto" w:fill="FFFFFF"/>
          </w:rPr>
          <w:t>American Society of Mechanical Engineers</w:t>
        </w:r>
      </w:hyperlink>
      <w:r w:rsidRPr="00FA4AEA">
        <w:rPr>
          <w:rStyle w:val="Hyperlink"/>
          <w:i/>
          <w:iCs/>
          <w:color w:val="auto"/>
          <w:sz w:val="24"/>
          <w:szCs w:val="24"/>
          <w:u w:val="none"/>
          <w:shd w:val="clear" w:color="auto" w:fill="FFFFFF"/>
        </w:rPr>
        <w:t>,</w:t>
      </w:r>
      <w:r w:rsidRPr="00FA4AEA">
        <w:rPr>
          <w:rStyle w:val="Hyperlink"/>
          <w:color w:val="auto"/>
          <w:sz w:val="24"/>
          <w:szCs w:val="24"/>
          <w:u w:val="none"/>
          <w:shd w:val="clear" w:color="auto" w:fill="FFFFFF"/>
        </w:rPr>
        <w:t xml:space="preserve"> 54:53-57, </w:t>
      </w:r>
      <w:r w:rsidRPr="00FA4AEA">
        <w:rPr>
          <w:rFonts w:cstheme="majorBidi"/>
          <w:sz w:val="24"/>
          <w:szCs w:val="24"/>
          <w:shd w:val="clear" w:color="auto" w:fill="FFFFFF"/>
        </w:rPr>
        <w:t>1932</w:t>
      </w:r>
      <w:r w:rsidRPr="00FA4AEA">
        <w:rPr>
          <w:rFonts w:cstheme="majorBidi"/>
          <w:i/>
          <w:iCs/>
          <w:sz w:val="24"/>
          <w:szCs w:val="24"/>
          <w:shd w:val="clear" w:color="auto" w:fill="FFFFFF"/>
        </w:rPr>
        <w:t>.</w:t>
      </w:r>
    </w:p>
    <w:p w14:paraId="442C62D9" w14:textId="77777777" w:rsidR="0094317E" w:rsidRPr="00FA4AEA" w:rsidRDefault="008A35DB" w:rsidP="0094317E">
      <w:pPr>
        <w:rPr>
          <w:rFonts w:cstheme="majorBidi"/>
          <w:noProof/>
          <w:sz w:val="24"/>
          <w:szCs w:val="24"/>
        </w:rPr>
      </w:pPr>
      <w:r w:rsidRPr="00FA4AEA">
        <w:rPr>
          <w:rFonts w:cstheme="majorBidi"/>
          <w:noProof/>
          <w:sz w:val="24"/>
          <w:szCs w:val="24"/>
        </w:rPr>
        <w:t>[</w:t>
      </w:r>
      <w:r w:rsidR="0094317E" w:rsidRPr="00FA4AEA">
        <w:rPr>
          <w:rFonts w:cstheme="majorBidi"/>
          <w:noProof/>
          <w:sz w:val="24"/>
          <w:szCs w:val="24"/>
        </w:rPr>
        <w:t xml:space="preserve">2] H. Schade, “The effective breadth of stiffened plating under bending loads,” </w:t>
      </w:r>
      <w:r w:rsidR="0094317E" w:rsidRPr="00FA4AEA">
        <w:rPr>
          <w:rFonts w:cstheme="majorBidi"/>
          <w:i/>
          <w:iCs/>
          <w:noProof/>
          <w:sz w:val="24"/>
          <w:szCs w:val="24"/>
        </w:rPr>
        <w:t xml:space="preserve">Transactions of The Society of Naval Architects and Marine Engineers, </w:t>
      </w:r>
      <w:r w:rsidR="0094317E" w:rsidRPr="00FA4AEA">
        <w:rPr>
          <w:rFonts w:cstheme="majorBidi"/>
          <w:noProof/>
          <w:sz w:val="24"/>
          <w:szCs w:val="24"/>
        </w:rPr>
        <w:t>vol. 59, 1951.</w:t>
      </w:r>
    </w:p>
    <w:p w14:paraId="75D8EC61" w14:textId="77777777" w:rsidR="0094317E" w:rsidRPr="00FA4AEA" w:rsidRDefault="0094317E" w:rsidP="0094317E">
      <w:pPr>
        <w:pStyle w:val="Bibliography"/>
        <w:jc w:val="left"/>
        <w:rPr>
          <w:noProof/>
          <w:sz w:val="24"/>
          <w:szCs w:val="24"/>
        </w:rPr>
      </w:pPr>
      <w:r w:rsidRPr="00FA4AEA">
        <w:rPr>
          <w:rFonts w:cstheme="majorBidi"/>
          <w:sz w:val="24"/>
          <w:szCs w:val="24"/>
        </w:rPr>
        <w:t>[3]</w:t>
      </w:r>
      <w:r w:rsidRPr="00FA4AEA">
        <w:rPr>
          <w:noProof/>
          <w:sz w:val="24"/>
          <w:szCs w:val="24"/>
        </w:rPr>
        <w:t xml:space="preserve"> S. Timoshenko and J. N. Goodier, “Effective Width of Wide Beam Flanges,” in </w:t>
      </w:r>
      <w:r w:rsidRPr="00FA4AEA">
        <w:rPr>
          <w:i/>
          <w:iCs/>
          <w:noProof/>
          <w:sz w:val="24"/>
          <w:szCs w:val="24"/>
        </w:rPr>
        <w:t>Theory of Elasticity</w:t>
      </w:r>
      <w:r w:rsidRPr="00FA4AEA">
        <w:rPr>
          <w:noProof/>
          <w:sz w:val="24"/>
          <w:szCs w:val="24"/>
        </w:rPr>
        <w:t>, McGraw-Hill Book Company, 1951, pp. 171-177.</w:t>
      </w:r>
    </w:p>
    <w:p w14:paraId="1DF1455E" w14:textId="77777777" w:rsidR="0094317E" w:rsidRPr="00FA4AEA" w:rsidRDefault="0094317E" w:rsidP="0094317E">
      <w:pPr>
        <w:rPr>
          <w:rFonts w:cstheme="majorBidi"/>
          <w:noProof/>
          <w:sz w:val="24"/>
          <w:szCs w:val="24"/>
          <w:lang w:eastAsia="ja-JP"/>
        </w:rPr>
      </w:pPr>
      <w:r w:rsidRPr="00FA4AEA">
        <w:rPr>
          <w:rFonts w:cstheme="majorBidi"/>
          <w:noProof/>
          <w:sz w:val="24"/>
          <w:szCs w:val="24"/>
          <w:lang w:eastAsia="ja-JP"/>
        </w:rPr>
        <w:t>[4]</w:t>
      </w:r>
      <w:r w:rsidRPr="00FA4AEA">
        <w:rPr>
          <w:rFonts w:cstheme="majorBidi"/>
          <w:noProof/>
          <w:sz w:val="24"/>
          <w:szCs w:val="24"/>
        </w:rPr>
        <w:t xml:space="preserve"> J. Clarkson, The Elastic Analysis of Flat Grillages with Particular Reference to Ship Structure, Cambridge at the University Press, 1965.</w:t>
      </w:r>
    </w:p>
    <w:p w14:paraId="4BFEF200" w14:textId="77777777" w:rsidR="0094317E" w:rsidRPr="00FA4AEA" w:rsidRDefault="0094317E" w:rsidP="0094317E">
      <w:pPr>
        <w:rPr>
          <w:rFonts w:cstheme="majorBidi"/>
          <w:noProof/>
          <w:sz w:val="24"/>
          <w:szCs w:val="24"/>
          <w:lang w:eastAsia="ja-JP"/>
        </w:rPr>
      </w:pPr>
      <w:r w:rsidRPr="00FA4AEA">
        <w:rPr>
          <w:rFonts w:cstheme="majorBidi"/>
          <w:noProof/>
          <w:sz w:val="24"/>
          <w:szCs w:val="24"/>
          <w:lang w:eastAsia="ja-JP"/>
        </w:rPr>
        <w:t xml:space="preserve">[5] </w:t>
      </w:r>
      <w:r w:rsidRPr="00FA4AEA">
        <w:rPr>
          <w:rFonts w:cstheme="majorBidi"/>
          <w:noProof/>
          <w:sz w:val="24"/>
          <w:szCs w:val="24"/>
        </w:rPr>
        <w:t xml:space="preserve">A. Mansour, “Effective flange breadth of stiffened plates under axial tensile load or uniform bending moment,” </w:t>
      </w:r>
      <w:r w:rsidRPr="00FA4AEA">
        <w:rPr>
          <w:rFonts w:cstheme="majorBidi"/>
          <w:i/>
          <w:iCs/>
          <w:noProof/>
          <w:sz w:val="24"/>
          <w:szCs w:val="24"/>
        </w:rPr>
        <w:t xml:space="preserve">Journal of Ship Research, </w:t>
      </w:r>
      <w:r w:rsidRPr="00FA4AEA">
        <w:rPr>
          <w:rFonts w:cstheme="majorBidi"/>
          <w:noProof/>
          <w:sz w:val="24"/>
          <w:szCs w:val="24"/>
        </w:rPr>
        <w:t>vol. 14, pp. 8-14, March 1970.</w:t>
      </w:r>
    </w:p>
    <w:p w14:paraId="0E96D573" w14:textId="77777777" w:rsidR="0094317E" w:rsidRPr="00FA4AEA" w:rsidRDefault="0094317E" w:rsidP="0094317E">
      <w:pPr>
        <w:rPr>
          <w:rFonts w:cstheme="majorBidi"/>
          <w:noProof/>
          <w:sz w:val="24"/>
          <w:szCs w:val="24"/>
          <w:lang w:eastAsia="ja-JP"/>
        </w:rPr>
      </w:pPr>
      <w:r w:rsidRPr="00FA4AEA">
        <w:rPr>
          <w:rFonts w:cstheme="majorBidi"/>
          <w:noProof/>
          <w:sz w:val="24"/>
          <w:szCs w:val="24"/>
          <w:lang w:eastAsia="ja-JP"/>
        </w:rPr>
        <w:t>[6]</w:t>
      </w:r>
      <w:r w:rsidRPr="00FA4AEA">
        <w:rPr>
          <w:rFonts w:cstheme="majorBidi"/>
          <w:noProof/>
          <w:sz w:val="24"/>
          <w:szCs w:val="24"/>
        </w:rPr>
        <w:t xml:space="preserve"> K. Moffatt and P. Dowling, “Shear Lag in steel Box girder bridges,” </w:t>
      </w:r>
      <w:r w:rsidRPr="00FA4AEA">
        <w:rPr>
          <w:rFonts w:cstheme="majorBidi"/>
          <w:i/>
          <w:iCs/>
          <w:noProof/>
          <w:sz w:val="24"/>
          <w:szCs w:val="24"/>
        </w:rPr>
        <w:t xml:space="preserve">The Structural Engineer, </w:t>
      </w:r>
      <w:r w:rsidRPr="00FA4AEA">
        <w:rPr>
          <w:rFonts w:cstheme="majorBidi"/>
          <w:noProof/>
          <w:sz w:val="24"/>
          <w:szCs w:val="24"/>
        </w:rPr>
        <w:t>1975.</w:t>
      </w:r>
    </w:p>
    <w:p w14:paraId="4B876263" w14:textId="77777777" w:rsidR="0094317E" w:rsidRPr="00FA4AEA" w:rsidRDefault="0094317E" w:rsidP="0094317E">
      <w:pPr>
        <w:rPr>
          <w:rFonts w:cstheme="majorBidi"/>
          <w:noProof/>
          <w:sz w:val="24"/>
          <w:szCs w:val="24"/>
          <w:lang w:eastAsia="ja-JP"/>
        </w:rPr>
      </w:pPr>
      <w:r w:rsidRPr="00FA4AEA">
        <w:rPr>
          <w:rFonts w:cstheme="majorBidi"/>
          <w:noProof/>
          <w:sz w:val="24"/>
          <w:szCs w:val="24"/>
          <w:lang w:eastAsia="ja-JP"/>
        </w:rPr>
        <w:t xml:space="preserve">[7] </w:t>
      </w:r>
      <w:r w:rsidRPr="00FA4AEA">
        <w:rPr>
          <w:rFonts w:cstheme="majorBidi"/>
          <w:noProof/>
          <w:sz w:val="24"/>
          <w:szCs w:val="24"/>
        </w:rPr>
        <w:t xml:space="preserve">R. Tenchev, “Shear Lag in Orthotropic Beam Flanges and PLates with Stiffeners,” </w:t>
      </w:r>
      <w:r w:rsidRPr="00FA4AEA">
        <w:rPr>
          <w:rFonts w:cstheme="majorBidi"/>
          <w:i/>
          <w:iCs/>
          <w:noProof/>
          <w:sz w:val="24"/>
          <w:szCs w:val="24"/>
        </w:rPr>
        <w:t xml:space="preserve">Journal of Solids Structures, </w:t>
      </w:r>
      <w:r w:rsidRPr="00FA4AEA">
        <w:rPr>
          <w:rFonts w:cstheme="majorBidi"/>
          <w:noProof/>
          <w:sz w:val="24"/>
          <w:szCs w:val="24"/>
        </w:rPr>
        <w:t>vol. 33, pp. 1317-1334, 1995.</w:t>
      </w:r>
    </w:p>
    <w:p w14:paraId="23D63FFE" w14:textId="77777777" w:rsidR="0094317E" w:rsidRPr="00FA4AEA" w:rsidRDefault="0094317E" w:rsidP="0094317E">
      <w:pPr>
        <w:rPr>
          <w:rFonts w:cstheme="majorBidi"/>
          <w:noProof/>
          <w:sz w:val="24"/>
          <w:szCs w:val="24"/>
          <w:lang w:eastAsia="ja-JP"/>
        </w:rPr>
      </w:pPr>
      <w:r w:rsidRPr="00FA4AEA">
        <w:rPr>
          <w:rFonts w:cstheme="majorBidi"/>
          <w:noProof/>
          <w:sz w:val="24"/>
          <w:szCs w:val="24"/>
          <w:lang w:eastAsia="ja-JP"/>
        </w:rPr>
        <w:t xml:space="preserve">[8] </w:t>
      </w:r>
      <w:r w:rsidRPr="00FA4AEA">
        <w:rPr>
          <w:rFonts w:cstheme="majorBidi"/>
          <w:noProof/>
          <w:sz w:val="24"/>
          <w:szCs w:val="24"/>
        </w:rPr>
        <w:t xml:space="preserve">X. Wang and F. Rammerstorfer, “Determination of Effective Breadth and Effective Width of Stiffened Plates by Finite Strip Analysis,” in </w:t>
      </w:r>
      <w:r w:rsidRPr="00FA4AEA">
        <w:rPr>
          <w:rFonts w:cstheme="majorBidi"/>
          <w:i/>
          <w:iCs/>
          <w:noProof/>
          <w:sz w:val="24"/>
          <w:szCs w:val="24"/>
        </w:rPr>
        <w:t>Thin Walled Structures</w:t>
      </w:r>
      <w:r w:rsidR="00640F77" w:rsidRPr="00FA4AEA">
        <w:rPr>
          <w:rFonts w:cstheme="majorBidi"/>
          <w:i/>
          <w:iCs/>
          <w:noProof/>
          <w:sz w:val="24"/>
          <w:szCs w:val="24"/>
        </w:rPr>
        <w:t>,</w:t>
      </w:r>
      <w:r w:rsidRPr="00FA4AEA">
        <w:rPr>
          <w:rFonts w:cstheme="majorBidi"/>
          <w:i/>
          <w:iCs/>
          <w:noProof/>
          <w:sz w:val="24"/>
          <w:szCs w:val="24"/>
        </w:rPr>
        <w:t xml:space="preserve"> </w:t>
      </w:r>
      <w:r w:rsidRPr="00FA4AEA">
        <w:rPr>
          <w:rFonts w:cstheme="majorBidi"/>
          <w:noProof/>
          <w:sz w:val="24"/>
          <w:szCs w:val="24"/>
        </w:rPr>
        <w:t>Vol.26, No. 4, Elsevier Science Ltd, 1996, pp. 261-286.</w:t>
      </w:r>
    </w:p>
    <w:p w14:paraId="6D61A672" w14:textId="77777777" w:rsidR="0094317E" w:rsidRPr="00FA4AEA" w:rsidRDefault="0094317E" w:rsidP="0094317E">
      <w:pPr>
        <w:rPr>
          <w:rFonts w:cstheme="majorBidi"/>
          <w:noProof/>
          <w:sz w:val="24"/>
          <w:szCs w:val="24"/>
          <w:lang w:eastAsia="ja-JP"/>
        </w:rPr>
      </w:pPr>
      <w:r w:rsidRPr="00FA4AEA">
        <w:rPr>
          <w:rFonts w:cstheme="majorBidi"/>
          <w:noProof/>
          <w:sz w:val="24"/>
          <w:szCs w:val="24"/>
          <w:lang w:eastAsia="ja-JP"/>
        </w:rPr>
        <w:t xml:space="preserve">[9] </w:t>
      </w:r>
      <w:r w:rsidRPr="00FA4AEA">
        <w:rPr>
          <w:rFonts w:cstheme="majorBidi"/>
          <w:noProof/>
          <w:sz w:val="24"/>
          <w:szCs w:val="24"/>
        </w:rPr>
        <w:t xml:space="preserve">R. Pavazza, B. Plazibat and A. Matokovic, “On the Effective Breadth Problem of Deck Plating of Ships with Longitudinal Bulkheads,” </w:t>
      </w:r>
      <w:r w:rsidRPr="00FA4AEA">
        <w:rPr>
          <w:rFonts w:cstheme="majorBidi"/>
          <w:i/>
          <w:iCs/>
          <w:noProof/>
          <w:sz w:val="24"/>
          <w:szCs w:val="24"/>
        </w:rPr>
        <w:t xml:space="preserve">International Shipbuilding Progress, </w:t>
      </w:r>
      <w:r w:rsidRPr="00FA4AEA">
        <w:rPr>
          <w:rFonts w:cstheme="majorBidi"/>
          <w:noProof/>
          <w:sz w:val="24"/>
          <w:szCs w:val="24"/>
        </w:rPr>
        <w:t>vol. 48, pp. 51-85, 2001.</w:t>
      </w:r>
    </w:p>
    <w:p w14:paraId="563B65F0" w14:textId="77777777" w:rsidR="0094317E" w:rsidRPr="00FA4AEA" w:rsidRDefault="0094317E" w:rsidP="0094317E">
      <w:pPr>
        <w:rPr>
          <w:rFonts w:cstheme="majorBidi"/>
          <w:sz w:val="24"/>
          <w:szCs w:val="24"/>
          <w:lang w:eastAsia="ja-JP"/>
        </w:rPr>
      </w:pPr>
      <w:r w:rsidRPr="00FA4AEA">
        <w:rPr>
          <w:rFonts w:cstheme="majorBidi"/>
          <w:sz w:val="24"/>
          <w:szCs w:val="24"/>
          <w:lang w:eastAsia="ja-JP"/>
        </w:rPr>
        <w:t xml:space="preserve">[10] </w:t>
      </w:r>
      <w:r w:rsidRPr="00FA4AEA">
        <w:rPr>
          <w:rFonts w:cstheme="majorBidi"/>
          <w:noProof/>
          <w:sz w:val="24"/>
          <w:szCs w:val="24"/>
        </w:rPr>
        <w:t xml:space="preserve">J. T. Katsikadelis and E. J. Sapountzakis, “A realistic estimation ot the effective breadth of ribbed plates,” </w:t>
      </w:r>
      <w:r w:rsidRPr="00FA4AEA">
        <w:rPr>
          <w:rFonts w:cstheme="majorBidi"/>
          <w:i/>
          <w:iCs/>
          <w:noProof/>
          <w:sz w:val="24"/>
          <w:szCs w:val="24"/>
        </w:rPr>
        <w:t xml:space="preserve">International Journal of Solids and Structures, </w:t>
      </w:r>
      <w:r w:rsidRPr="00FA4AEA">
        <w:rPr>
          <w:rFonts w:cstheme="majorBidi"/>
          <w:noProof/>
          <w:sz w:val="24"/>
          <w:szCs w:val="24"/>
        </w:rPr>
        <w:t>vol. 39, 2002.</w:t>
      </w:r>
    </w:p>
    <w:p w14:paraId="3FC29236" w14:textId="77777777" w:rsidR="0094317E" w:rsidRPr="00FA4AEA" w:rsidRDefault="0094317E" w:rsidP="0094317E">
      <w:pPr>
        <w:rPr>
          <w:rFonts w:cstheme="majorBidi"/>
          <w:sz w:val="24"/>
          <w:szCs w:val="24"/>
          <w:lang w:eastAsia="ja-JP"/>
        </w:rPr>
      </w:pPr>
      <w:r w:rsidRPr="00FA4AEA">
        <w:rPr>
          <w:rFonts w:cstheme="majorBidi"/>
          <w:sz w:val="24"/>
          <w:szCs w:val="24"/>
          <w:lang w:eastAsia="ja-JP"/>
        </w:rPr>
        <w:t xml:space="preserve">[11] </w:t>
      </w:r>
      <w:r w:rsidRPr="00FA4AEA">
        <w:rPr>
          <w:rFonts w:cstheme="majorBidi"/>
          <w:noProof/>
          <w:sz w:val="24"/>
          <w:szCs w:val="24"/>
        </w:rPr>
        <w:t xml:space="preserve">J. Paik and A. Thayamballi, “Effective Breadth/Width of Attached Plating,” in </w:t>
      </w:r>
      <w:r w:rsidRPr="00FA4AEA">
        <w:rPr>
          <w:rFonts w:cstheme="majorBidi"/>
          <w:i/>
          <w:iCs/>
          <w:noProof/>
          <w:sz w:val="24"/>
          <w:szCs w:val="24"/>
        </w:rPr>
        <w:t>Ultimate Limit State Design of Steel-Plated Structures</w:t>
      </w:r>
      <w:r w:rsidRPr="00FA4AEA">
        <w:rPr>
          <w:rFonts w:cstheme="majorBidi"/>
          <w:noProof/>
          <w:sz w:val="24"/>
          <w:szCs w:val="24"/>
        </w:rPr>
        <w:t>, John Wiley and Sons, 2003, pp. 51-58.</w:t>
      </w:r>
    </w:p>
    <w:p w14:paraId="266FFC48" w14:textId="711B24D1" w:rsidR="0094317E" w:rsidRDefault="0094317E" w:rsidP="0094317E">
      <w:pPr>
        <w:rPr>
          <w:rFonts w:cstheme="majorBidi"/>
          <w:sz w:val="24"/>
          <w:szCs w:val="24"/>
          <w:shd w:val="clear" w:color="auto" w:fill="FFFFFF"/>
        </w:rPr>
      </w:pPr>
      <w:r w:rsidRPr="006B0397">
        <w:rPr>
          <w:rFonts w:cstheme="majorBidi"/>
          <w:noProof/>
          <w:sz w:val="24"/>
          <w:szCs w:val="24"/>
          <w:lang w:eastAsia="ja-JP"/>
        </w:rPr>
        <w:t xml:space="preserve">[12] </w:t>
      </w:r>
      <w:r w:rsidRPr="006B0397">
        <w:rPr>
          <w:rFonts w:cstheme="majorBidi"/>
          <w:noProof/>
          <w:sz w:val="24"/>
          <w:szCs w:val="24"/>
        </w:rPr>
        <w:t xml:space="preserve">D. Boote, “Parametric evaluation of the effective breadth for GRP beams with FEM calculation,” </w:t>
      </w:r>
      <w:r w:rsidR="006B0397" w:rsidRPr="006B0397">
        <w:rPr>
          <w:rFonts w:cstheme="majorBidi"/>
          <w:sz w:val="24"/>
          <w:szCs w:val="24"/>
          <w:shd w:val="clear" w:color="auto" w:fill="FFFFFF"/>
        </w:rPr>
        <w:t>P</w:t>
      </w:r>
      <w:r w:rsidR="006B0397" w:rsidRPr="006B0397">
        <w:rPr>
          <w:rFonts w:cstheme="majorBidi"/>
          <w:i/>
          <w:iCs/>
          <w:sz w:val="24"/>
          <w:szCs w:val="24"/>
          <w:shd w:val="clear" w:color="auto" w:fill="FFFFFF"/>
        </w:rPr>
        <w:t>roceedings of the 12th International Congress of the International Maritime Association of the Mediterranean, IMAM 2007</w:t>
      </w:r>
      <w:r w:rsidR="006B0397">
        <w:rPr>
          <w:rFonts w:cstheme="majorBidi"/>
          <w:i/>
          <w:iCs/>
          <w:sz w:val="24"/>
          <w:szCs w:val="24"/>
          <w:shd w:val="clear" w:color="auto" w:fill="FFFFFF"/>
        </w:rPr>
        <w:t>,</w:t>
      </w:r>
      <w:r w:rsidR="006B0397" w:rsidRPr="006B0397">
        <w:rPr>
          <w:rFonts w:cstheme="majorBidi"/>
          <w:i/>
          <w:iCs/>
          <w:sz w:val="24"/>
          <w:szCs w:val="24"/>
          <w:shd w:val="clear" w:color="auto" w:fill="FFFFFF"/>
        </w:rPr>
        <w:t xml:space="preserve"> </w:t>
      </w:r>
      <w:r w:rsidR="006B0397" w:rsidRPr="006B0397">
        <w:rPr>
          <w:rFonts w:cstheme="majorBidi"/>
          <w:sz w:val="24"/>
          <w:szCs w:val="24"/>
          <w:shd w:val="clear" w:color="auto" w:fill="FFFFFF"/>
        </w:rPr>
        <w:t>Volume 2, 2008, Pages 979-988.</w:t>
      </w:r>
    </w:p>
    <w:p w14:paraId="39605618" w14:textId="18909DD0" w:rsidR="006B0397" w:rsidRPr="00C965B5" w:rsidRDefault="006B0397" w:rsidP="0094317E">
      <w:pPr>
        <w:rPr>
          <w:rFonts w:cstheme="majorBidi"/>
          <w:noProof/>
          <w:sz w:val="24"/>
          <w:szCs w:val="24"/>
          <w:lang w:eastAsia="ja-JP"/>
        </w:rPr>
      </w:pPr>
      <w:bookmarkStart w:id="75" w:name="_Hlk15034510"/>
      <w:r w:rsidRPr="00C965B5">
        <w:rPr>
          <w:rFonts w:cstheme="majorBidi"/>
          <w:sz w:val="24"/>
          <w:szCs w:val="24"/>
          <w:shd w:val="clear" w:color="auto" w:fill="FFFFFF"/>
        </w:rPr>
        <w:t xml:space="preserve">[13] </w:t>
      </w:r>
      <w:r w:rsidR="008813B2">
        <w:rPr>
          <w:rFonts w:cstheme="majorBidi"/>
          <w:sz w:val="24"/>
          <w:szCs w:val="24"/>
          <w:shd w:val="clear" w:color="auto" w:fill="FFFFFF"/>
        </w:rPr>
        <w:t xml:space="preserve">D. </w:t>
      </w:r>
      <w:r w:rsidRPr="00C965B5">
        <w:rPr>
          <w:rFonts w:cstheme="majorBidi"/>
          <w:sz w:val="24"/>
          <w:szCs w:val="24"/>
          <w:shd w:val="clear" w:color="auto" w:fill="FFFFFF"/>
        </w:rPr>
        <w:t xml:space="preserve">Boote </w:t>
      </w:r>
      <w:r w:rsidR="008813B2">
        <w:rPr>
          <w:rFonts w:cstheme="majorBidi"/>
          <w:sz w:val="24"/>
          <w:szCs w:val="24"/>
          <w:shd w:val="clear" w:color="auto" w:fill="FFFFFF"/>
        </w:rPr>
        <w:t xml:space="preserve">and D. </w:t>
      </w:r>
      <w:r w:rsidRPr="00C965B5">
        <w:rPr>
          <w:rFonts w:cstheme="majorBidi"/>
          <w:sz w:val="24"/>
          <w:szCs w:val="24"/>
          <w:shd w:val="clear" w:color="auto" w:fill="FFFFFF"/>
        </w:rPr>
        <w:t>Mascia, On the Effective Breadth in Stiffened Platings, Ocean Engineering, Vol.18, No.6, 1991.</w:t>
      </w:r>
    </w:p>
    <w:bookmarkEnd w:id="75"/>
    <w:p w14:paraId="312E27C1" w14:textId="35392DC5" w:rsidR="0094317E" w:rsidRPr="00FA4AEA" w:rsidRDefault="0094317E" w:rsidP="0094317E">
      <w:pPr>
        <w:rPr>
          <w:rFonts w:cstheme="majorBidi"/>
          <w:noProof/>
          <w:sz w:val="24"/>
          <w:szCs w:val="24"/>
          <w:lang w:eastAsia="ja-JP"/>
        </w:rPr>
      </w:pPr>
      <w:r w:rsidRPr="00FA4AEA">
        <w:rPr>
          <w:rFonts w:cstheme="majorBidi"/>
          <w:noProof/>
          <w:sz w:val="24"/>
          <w:szCs w:val="24"/>
          <w:lang w:eastAsia="ja-JP"/>
        </w:rPr>
        <w:t>[1</w:t>
      </w:r>
      <w:r w:rsidR="006B0397">
        <w:rPr>
          <w:rFonts w:cstheme="majorBidi"/>
          <w:noProof/>
          <w:sz w:val="24"/>
          <w:szCs w:val="24"/>
          <w:lang w:eastAsia="ja-JP"/>
        </w:rPr>
        <w:t>4</w:t>
      </w:r>
      <w:r w:rsidRPr="00FA4AEA">
        <w:rPr>
          <w:rFonts w:cstheme="majorBidi"/>
          <w:noProof/>
          <w:sz w:val="24"/>
          <w:szCs w:val="24"/>
          <w:lang w:eastAsia="ja-JP"/>
        </w:rPr>
        <w:t xml:space="preserve">] </w:t>
      </w:r>
      <w:r w:rsidRPr="00FA4AEA">
        <w:rPr>
          <w:rFonts w:cstheme="majorBidi"/>
          <w:noProof/>
          <w:sz w:val="24"/>
          <w:szCs w:val="24"/>
        </w:rPr>
        <w:t xml:space="preserve">O. F. Hughes and J. K. Paik, “Shear Effects and Other Departures from Simple Beam Theory,” in </w:t>
      </w:r>
      <w:r w:rsidRPr="00FA4AEA">
        <w:rPr>
          <w:rFonts w:cstheme="majorBidi"/>
          <w:i/>
          <w:iCs/>
          <w:noProof/>
          <w:sz w:val="24"/>
          <w:szCs w:val="24"/>
        </w:rPr>
        <w:t>Ship Structural Analysis and Design</w:t>
      </w:r>
      <w:r w:rsidRPr="00FA4AEA">
        <w:rPr>
          <w:rFonts w:cstheme="majorBidi"/>
          <w:noProof/>
          <w:sz w:val="24"/>
          <w:szCs w:val="24"/>
        </w:rPr>
        <w:t>, Jersey City, New Jersey, The Society of Naval Architects and Marine Engineers, 2010.</w:t>
      </w:r>
    </w:p>
    <w:p w14:paraId="52B7E989" w14:textId="54E97446" w:rsidR="0094317E" w:rsidRPr="00FA4AEA" w:rsidRDefault="0094317E" w:rsidP="0094317E">
      <w:pPr>
        <w:rPr>
          <w:rFonts w:cstheme="majorBidi"/>
          <w:noProof/>
          <w:color w:val="000000"/>
          <w:sz w:val="24"/>
          <w:szCs w:val="24"/>
        </w:rPr>
      </w:pPr>
      <w:r w:rsidRPr="00FA4AEA">
        <w:rPr>
          <w:rFonts w:cstheme="majorBidi"/>
          <w:noProof/>
          <w:color w:val="000000"/>
          <w:sz w:val="24"/>
          <w:szCs w:val="24"/>
        </w:rPr>
        <w:t>[1</w:t>
      </w:r>
      <w:r w:rsidR="006B0397">
        <w:rPr>
          <w:rFonts w:cstheme="majorBidi"/>
          <w:noProof/>
          <w:color w:val="000000"/>
          <w:sz w:val="24"/>
          <w:szCs w:val="24"/>
        </w:rPr>
        <w:t>5</w:t>
      </w:r>
      <w:r w:rsidRPr="00FA4AEA">
        <w:rPr>
          <w:rFonts w:cstheme="majorBidi"/>
          <w:noProof/>
          <w:color w:val="000000"/>
          <w:sz w:val="24"/>
          <w:szCs w:val="24"/>
        </w:rPr>
        <w:t xml:space="preserve">] </w:t>
      </w:r>
      <w:r w:rsidRPr="00FA4AEA">
        <w:rPr>
          <w:rFonts w:cstheme="majorBidi"/>
          <w:noProof/>
          <w:sz w:val="24"/>
          <w:szCs w:val="24"/>
        </w:rPr>
        <w:t xml:space="preserve">I. Tigkas and A. Theodoulides, “On the effective breadth of plating,” in </w:t>
      </w:r>
      <w:r w:rsidRPr="00FA4AEA">
        <w:rPr>
          <w:rFonts w:cstheme="majorBidi"/>
          <w:i/>
          <w:iCs/>
          <w:noProof/>
          <w:sz w:val="24"/>
          <w:szCs w:val="24"/>
        </w:rPr>
        <w:t>Sustainable Maritime Transportation and Exploitation of Sea Resources</w:t>
      </w:r>
      <w:r w:rsidRPr="00FA4AEA">
        <w:rPr>
          <w:rFonts w:cstheme="majorBidi"/>
          <w:noProof/>
          <w:sz w:val="24"/>
          <w:szCs w:val="24"/>
        </w:rPr>
        <w:t>, 2012, pp. 281-288.</w:t>
      </w:r>
    </w:p>
    <w:p w14:paraId="7486FF1D" w14:textId="7D0F84DA" w:rsidR="0094317E" w:rsidRDefault="0094317E" w:rsidP="0094317E">
      <w:pPr>
        <w:rPr>
          <w:rFonts w:cstheme="majorBidi"/>
          <w:noProof/>
          <w:sz w:val="24"/>
          <w:szCs w:val="24"/>
        </w:rPr>
      </w:pPr>
      <w:r w:rsidRPr="00FA4AEA">
        <w:rPr>
          <w:rFonts w:cstheme="majorBidi"/>
          <w:noProof/>
          <w:sz w:val="24"/>
          <w:szCs w:val="24"/>
          <w:lang w:eastAsia="ja-JP"/>
        </w:rPr>
        <w:t>[1</w:t>
      </w:r>
      <w:r w:rsidR="006B0397">
        <w:rPr>
          <w:rFonts w:cstheme="majorBidi"/>
          <w:noProof/>
          <w:sz w:val="24"/>
          <w:szCs w:val="24"/>
          <w:lang w:eastAsia="ja-JP"/>
        </w:rPr>
        <w:t>6</w:t>
      </w:r>
      <w:r w:rsidRPr="00FA4AEA">
        <w:rPr>
          <w:rFonts w:cstheme="majorBidi"/>
          <w:noProof/>
          <w:sz w:val="24"/>
          <w:szCs w:val="24"/>
          <w:lang w:eastAsia="ja-JP"/>
        </w:rPr>
        <w:t xml:space="preserve">] </w:t>
      </w:r>
      <w:r w:rsidRPr="00FA4AEA">
        <w:rPr>
          <w:rFonts w:cstheme="majorBidi"/>
          <w:noProof/>
          <w:sz w:val="24"/>
          <w:szCs w:val="24"/>
        </w:rPr>
        <w:t xml:space="preserve">S. Ghelardi, M. Gaiotti and C. M. Rizzo, “On the shear lag effective breadth concept for composite hull structures,” </w:t>
      </w:r>
      <w:r w:rsidRPr="00FA4AEA">
        <w:rPr>
          <w:rFonts w:cstheme="majorBidi"/>
          <w:i/>
          <w:iCs/>
          <w:noProof/>
          <w:sz w:val="24"/>
          <w:szCs w:val="24"/>
        </w:rPr>
        <w:t xml:space="preserve">Ships and Offshore Structures, </w:t>
      </w:r>
      <w:r w:rsidRPr="00FA4AEA">
        <w:rPr>
          <w:rFonts w:cstheme="majorBidi"/>
          <w:noProof/>
          <w:sz w:val="24"/>
          <w:szCs w:val="24"/>
        </w:rPr>
        <w:t>2014.</w:t>
      </w:r>
    </w:p>
    <w:p w14:paraId="3258A293" w14:textId="657849A0" w:rsidR="006B0397" w:rsidRPr="006B0397" w:rsidRDefault="006B0397" w:rsidP="0094317E">
      <w:pPr>
        <w:rPr>
          <w:rFonts w:cstheme="majorBidi"/>
          <w:noProof/>
          <w:sz w:val="24"/>
          <w:szCs w:val="24"/>
          <w:lang w:eastAsia="ja-JP"/>
        </w:rPr>
      </w:pPr>
      <w:r w:rsidRPr="006B0397">
        <w:rPr>
          <w:rFonts w:cstheme="majorBidi"/>
          <w:sz w:val="24"/>
          <w:szCs w:val="24"/>
        </w:rPr>
        <w:t>[1</w:t>
      </w:r>
      <w:r>
        <w:rPr>
          <w:rFonts w:cstheme="majorBidi"/>
          <w:sz w:val="24"/>
          <w:szCs w:val="24"/>
        </w:rPr>
        <w:t>7</w:t>
      </w:r>
      <w:r w:rsidRPr="006B0397">
        <w:rPr>
          <w:rFonts w:cstheme="majorBidi"/>
          <w:sz w:val="24"/>
          <w:szCs w:val="24"/>
        </w:rPr>
        <w:t>]</w:t>
      </w:r>
      <w:r w:rsidRPr="006B0397">
        <w:rPr>
          <w:rFonts w:cstheme="majorBidi"/>
          <w:noProof/>
          <w:sz w:val="24"/>
          <w:szCs w:val="24"/>
        </w:rPr>
        <w:t xml:space="preserve"> D. </w:t>
      </w:r>
      <w:r w:rsidRPr="006B0397">
        <w:rPr>
          <w:rFonts w:cstheme="majorBidi"/>
          <w:sz w:val="24"/>
          <w:szCs w:val="24"/>
          <w:shd w:val="clear" w:color="auto" w:fill="FFFFFF"/>
        </w:rPr>
        <w:t xml:space="preserve">Boote, G. Vergassola, L. Strano "A Numerical Determination of Effective Breadth of Grp Stiffened Plates." </w:t>
      </w:r>
      <w:r w:rsidRPr="006B0397">
        <w:rPr>
          <w:rFonts w:cstheme="majorBidi"/>
          <w:i/>
          <w:iCs/>
          <w:sz w:val="24"/>
          <w:szCs w:val="24"/>
          <w:shd w:val="clear" w:color="auto" w:fill="FFFFFF"/>
        </w:rPr>
        <w:t>The Transactions of the Royal Institution of Naval Architects Part B: International Journal of Small Craft Technology</w:t>
      </w:r>
      <w:r w:rsidRPr="006B0397">
        <w:rPr>
          <w:rFonts w:cstheme="majorBidi"/>
          <w:sz w:val="24"/>
          <w:szCs w:val="24"/>
          <w:shd w:val="clear" w:color="auto" w:fill="FFFFFF"/>
        </w:rPr>
        <w:t>, vol. 158, p. 49-61, doi: 10.3940/rina.ijsct.2016.b1.187",</w:t>
      </w:r>
    </w:p>
    <w:p w14:paraId="79F5ED46" w14:textId="6199521D" w:rsidR="0094317E" w:rsidRPr="00FA4AEA" w:rsidRDefault="0094317E" w:rsidP="0094317E">
      <w:pPr>
        <w:rPr>
          <w:sz w:val="24"/>
          <w:szCs w:val="24"/>
        </w:rPr>
      </w:pPr>
      <w:r w:rsidRPr="00FA4AEA">
        <w:rPr>
          <w:sz w:val="24"/>
          <w:szCs w:val="24"/>
        </w:rPr>
        <w:t>[1</w:t>
      </w:r>
      <w:r w:rsidR="006B0397">
        <w:rPr>
          <w:sz w:val="24"/>
          <w:szCs w:val="24"/>
        </w:rPr>
        <w:t>8</w:t>
      </w:r>
      <w:r w:rsidRPr="00FA4AEA">
        <w:rPr>
          <w:sz w:val="24"/>
          <w:szCs w:val="24"/>
        </w:rPr>
        <w:t>]</w:t>
      </w:r>
      <w:r w:rsidRPr="00FA4AEA">
        <w:rPr>
          <w:rFonts w:cstheme="majorBidi"/>
          <w:noProof/>
          <w:sz w:val="24"/>
          <w:szCs w:val="24"/>
        </w:rPr>
        <w:t xml:space="preserve"> Lloyd's Register, “Rules for the Classification of Trimarans; Scantling Determination,” January 2006.</w:t>
      </w:r>
    </w:p>
    <w:p w14:paraId="6A9C8C71" w14:textId="008C0B36" w:rsidR="0094317E" w:rsidRPr="00FA4AEA" w:rsidRDefault="0094317E" w:rsidP="0094317E">
      <w:pPr>
        <w:rPr>
          <w:sz w:val="24"/>
          <w:szCs w:val="24"/>
        </w:rPr>
      </w:pPr>
      <w:r w:rsidRPr="00FA4AEA">
        <w:rPr>
          <w:sz w:val="24"/>
          <w:szCs w:val="24"/>
        </w:rPr>
        <w:t>[1</w:t>
      </w:r>
      <w:r w:rsidR="006B0397">
        <w:rPr>
          <w:sz w:val="24"/>
          <w:szCs w:val="24"/>
        </w:rPr>
        <w:t>9</w:t>
      </w:r>
      <w:r w:rsidRPr="00FA4AEA">
        <w:rPr>
          <w:sz w:val="24"/>
          <w:szCs w:val="24"/>
        </w:rPr>
        <w:t>]</w:t>
      </w:r>
      <w:r w:rsidRPr="00FA4AEA">
        <w:rPr>
          <w:rFonts w:cstheme="majorBidi"/>
          <w:noProof/>
          <w:sz w:val="24"/>
          <w:szCs w:val="24"/>
        </w:rPr>
        <w:t xml:space="preserve"> Lloyd's Register, “Rules and Regulations for the Classification of Special Service Craft; Part 8 Hull construction in composite,” 2011.</w:t>
      </w:r>
    </w:p>
    <w:p w14:paraId="12C4A831" w14:textId="0AC17598" w:rsidR="0094317E" w:rsidRPr="00FA4AEA" w:rsidRDefault="0094317E" w:rsidP="0094317E">
      <w:pPr>
        <w:rPr>
          <w:rFonts w:cstheme="majorBidi"/>
          <w:sz w:val="24"/>
          <w:szCs w:val="24"/>
        </w:rPr>
      </w:pPr>
      <w:r w:rsidRPr="00FA4AEA">
        <w:rPr>
          <w:rFonts w:cstheme="majorBidi"/>
          <w:sz w:val="24"/>
          <w:szCs w:val="24"/>
        </w:rPr>
        <w:t>[</w:t>
      </w:r>
      <w:r w:rsidR="006B0397">
        <w:rPr>
          <w:rFonts w:cstheme="majorBidi"/>
          <w:sz w:val="24"/>
          <w:szCs w:val="24"/>
        </w:rPr>
        <w:t>20</w:t>
      </w:r>
      <w:r w:rsidRPr="00FA4AEA">
        <w:rPr>
          <w:rFonts w:cstheme="majorBidi"/>
          <w:sz w:val="24"/>
          <w:szCs w:val="24"/>
        </w:rPr>
        <w:t xml:space="preserve">] </w:t>
      </w:r>
      <w:r w:rsidRPr="00FA4AEA">
        <w:rPr>
          <w:rFonts w:cstheme="majorBidi"/>
          <w:noProof/>
          <w:sz w:val="24"/>
          <w:szCs w:val="24"/>
        </w:rPr>
        <w:t>Germanischer Lloyd, “Rules for Classification and Construction, Ship Technology, Special Craft, Chapter1, Section 2 Hull Strcutures,” 2003.</w:t>
      </w:r>
    </w:p>
    <w:p w14:paraId="1D750AD0" w14:textId="4CDE0CB8" w:rsidR="0094317E" w:rsidRPr="00FA4AEA" w:rsidRDefault="0094317E" w:rsidP="0094317E">
      <w:pPr>
        <w:rPr>
          <w:sz w:val="24"/>
          <w:szCs w:val="24"/>
        </w:rPr>
      </w:pPr>
      <w:r w:rsidRPr="00FA4AEA">
        <w:rPr>
          <w:sz w:val="24"/>
          <w:szCs w:val="24"/>
        </w:rPr>
        <w:t>[</w:t>
      </w:r>
      <w:r w:rsidR="006B0397">
        <w:rPr>
          <w:sz w:val="24"/>
          <w:szCs w:val="24"/>
        </w:rPr>
        <w:t>21</w:t>
      </w:r>
      <w:r w:rsidRPr="00FA4AEA">
        <w:rPr>
          <w:sz w:val="24"/>
          <w:szCs w:val="24"/>
        </w:rPr>
        <w:t>]</w:t>
      </w:r>
      <w:r w:rsidRPr="00FA4AEA">
        <w:rPr>
          <w:rFonts w:cstheme="majorBidi"/>
          <w:noProof/>
          <w:sz w:val="24"/>
          <w:szCs w:val="24"/>
        </w:rPr>
        <w:t xml:space="preserve"> ABS, “Guide for building and classing, high speed craft, Part 3, Chapter 1, Section 2,” 2014.</w:t>
      </w:r>
    </w:p>
    <w:p w14:paraId="2E2C8B14" w14:textId="3442E812" w:rsidR="0094317E" w:rsidRPr="00FA4AEA" w:rsidRDefault="0094317E" w:rsidP="0094317E">
      <w:pPr>
        <w:rPr>
          <w:sz w:val="24"/>
          <w:szCs w:val="24"/>
        </w:rPr>
      </w:pPr>
      <w:r w:rsidRPr="00FA4AEA">
        <w:rPr>
          <w:sz w:val="24"/>
          <w:szCs w:val="24"/>
        </w:rPr>
        <w:t>[2</w:t>
      </w:r>
      <w:r w:rsidR="006B0397">
        <w:rPr>
          <w:sz w:val="24"/>
          <w:szCs w:val="24"/>
        </w:rPr>
        <w:t>2</w:t>
      </w:r>
      <w:r w:rsidRPr="00FA4AEA">
        <w:rPr>
          <w:sz w:val="24"/>
          <w:szCs w:val="24"/>
        </w:rPr>
        <w:t>]</w:t>
      </w:r>
      <w:r w:rsidRPr="00FA4AEA">
        <w:rPr>
          <w:rFonts w:cstheme="majorBidi"/>
          <w:noProof/>
          <w:sz w:val="24"/>
          <w:szCs w:val="24"/>
        </w:rPr>
        <w:t xml:space="preserve"> R.I.Na, “Rules for the Classification of Pleasure Yachts, Part B Hull and Stability,” 2011.</w:t>
      </w:r>
    </w:p>
    <w:p w14:paraId="7DE05CF9" w14:textId="403D4E3E" w:rsidR="0094317E" w:rsidRPr="00FA4AEA" w:rsidRDefault="0094317E" w:rsidP="0094317E">
      <w:pPr>
        <w:rPr>
          <w:sz w:val="24"/>
          <w:szCs w:val="24"/>
        </w:rPr>
      </w:pPr>
      <w:r w:rsidRPr="00FA4AEA">
        <w:rPr>
          <w:sz w:val="24"/>
          <w:szCs w:val="24"/>
        </w:rPr>
        <w:t>[2</w:t>
      </w:r>
      <w:r w:rsidR="006B0397">
        <w:rPr>
          <w:sz w:val="24"/>
          <w:szCs w:val="24"/>
        </w:rPr>
        <w:t>3</w:t>
      </w:r>
      <w:r w:rsidRPr="00FA4AEA">
        <w:rPr>
          <w:sz w:val="24"/>
          <w:szCs w:val="24"/>
        </w:rPr>
        <w:t>]</w:t>
      </w:r>
      <w:r w:rsidRPr="00FA4AEA">
        <w:rPr>
          <w:rFonts w:cstheme="majorBidi"/>
          <w:noProof/>
          <w:sz w:val="24"/>
          <w:szCs w:val="24"/>
        </w:rPr>
        <w:t xml:space="preserve"> DNV, “Rules for Classification of High Speed, Light Craft and Naval Surface Craft,” January 2013</w:t>
      </w:r>
    </w:p>
    <w:p w14:paraId="235BAD14" w14:textId="21F67F49" w:rsidR="0094317E" w:rsidRPr="00FA4AEA" w:rsidRDefault="0094317E" w:rsidP="0094317E">
      <w:pPr>
        <w:rPr>
          <w:sz w:val="24"/>
          <w:szCs w:val="24"/>
        </w:rPr>
      </w:pPr>
      <w:r w:rsidRPr="00FA4AEA">
        <w:rPr>
          <w:sz w:val="24"/>
          <w:szCs w:val="24"/>
        </w:rPr>
        <w:t>[2</w:t>
      </w:r>
      <w:r w:rsidR="006B0397">
        <w:rPr>
          <w:sz w:val="24"/>
          <w:szCs w:val="24"/>
        </w:rPr>
        <w:t>4</w:t>
      </w:r>
      <w:r w:rsidRPr="00FA4AEA">
        <w:rPr>
          <w:sz w:val="24"/>
          <w:szCs w:val="24"/>
        </w:rPr>
        <w:t>] ISO 12215, “Hull Construction Scantlings – Part 5: Design Pressure for monohulls, design stresses, scantlings determination”, 2004</w:t>
      </w:r>
    </w:p>
    <w:p w14:paraId="0F0B8C0B" w14:textId="5D9B270C" w:rsidR="0094317E" w:rsidRPr="00FA4AEA" w:rsidRDefault="001C011A" w:rsidP="0094317E">
      <w:pPr>
        <w:rPr>
          <w:sz w:val="24"/>
          <w:szCs w:val="24"/>
        </w:rPr>
      </w:pPr>
      <w:r w:rsidRPr="00FA4AEA">
        <w:rPr>
          <w:sz w:val="24"/>
          <w:szCs w:val="24"/>
        </w:rPr>
        <w:t>[2</w:t>
      </w:r>
      <w:r w:rsidR="006B0397">
        <w:rPr>
          <w:sz w:val="24"/>
          <w:szCs w:val="24"/>
        </w:rPr>
        <w:t>5</w:t>
      </w:r>
      <w:r w:rsidR="0094317E" w:rsidRPr="00FA4AEA">
        <w:rPr>
          <w:sz w:val="24"/>
          <w:szCs w:val="24"/>
        </w:rPr>
        <w:t>] Class NK, “Rules for High Speed Craft”, 2015</w:t>
      </w:r>
    </w:p>
    <w:p w14:paraId="4908492E" w14:textId="77654A09" w:rsidR="0094317E" w:rsidRPr="00FA4AEA" w:rsidRDefault="001C011A" w:rsidP="0094317E">
      <w:pPr>
        <w:rPr>
          <w:sz w:val="24"/>
          <w:szCs w:val="24"/>
        </w:rPr>
      </w:pPr>
      <w:r w:rsidRPr="00FA4AEA">
        <w:rPr>
          <w:sz w:val="24"/>
          <w:szCs w:val="24"/>
        </w:rPr>
        <w:t>[2</w:t>
      </w:r>
      <w:r w:rsidR="006B0397">
        <w:rPr>
          <w:sz w:val="24"/>
          <w:szCs w:val="24"/>
        </w:rPr>
        <w:t>6</w:t>
      </w:r>
      <w:r w:rsidR="0094317E" w:rsidRPr="00FA4AEA">
        <w:rPr>
          <w:sz w:val="24"/>
          <w:szCs w:val="24"/>
        </w:rPr>
        <w:t>] Korean Register, ”Rules for the Classification of Steel Ships”, Part 10 Hull Structure and Equipment of Small Steel Ships, 2010</w:t>
      </w:r>
    </w:p>
    <w:p w14:paraId="5DEC329D" w14:textId="4C63E653" w:rsidR="0094317E" w:rsidRPr="00FA4AEA" w:rsidRDefault="001C011A" w:rsidP="0094317E">
      <w:pPr>
        <w:rPr>
          <w:rFonts w:cstheme="majorBidi"/>
          <w:noProof/>
          <w:sz w:val="24"/>
          <w:szCs w:val="24"/>
        </w:rPr>
      </w:pPr>
      <w:r w:rsidRPr="00FA4AEA">
        <w:rPr>
          <w:rFonts w:cstheme="majorBidi"/>
          <w:noProof/>
          <w:sz w:val="24"/>
          <w:szCs w:val="24"/>
        </w:rPr>
        <w:t>[2</w:t>
      </w:r>
      <w:r w:rsidR="006B0397">
        <w:rPr>
          <w:rFonts w:cstheme="majorBidi"/>
          <w:noProof/>
          <w:sz w:val="24"/>
          <w:szCs w:val="24"/>
        </w:rPr>
        <w:t>7</w:t>
      </w:r>
      <w:r w:rsidR="0094317E" w:rsidRPr="00FA4AEA">
        <w:rPr>
          <w:rFonts w:cstheme="majorBidi"/>
          <w:noProof/>
          <w:sz w:val="24"/>
          <w:szCs w:val="24"/>
        </w:rPr>
        <w:t>] China Classification Society, “Rules for Construction of Yachts”, 2008.</w:t>
      </w:r>
    </w:p>
    <w:p w14:paraId="495EA71F" w14:textId="0A7B912E" w:rsidR="0094317E" w:rsidRPr="00FA4AEA" w:rsidRDefault="001C011A">
      <w:pPr>
        <w:rPr>
          <w:sz w:val="24"/>
          <w:szCs w:val="24"/>
        </w:rPr>
      </w:pPr>
      <w:r w:rsidRPr="00FA4AEA">
        <w:rPr>
          <w:rFonts w:cstheme="majorBidi"/>
          <w:noProof/>
          <w:sz w:val="24"/>
          <w:szCs w:val="24"/>
        </w:rPr>
        <w:t>[2</w:t>
      </w:r>
      <w:r w:rsidR="006B0397">
        <w:rPr>
          <w:rFonts w:cstheme="majorBidi"/>
          <w:noProof/>
          <w:sz w:val="24"/>
          <w:szCs w:val="24"/>
        </w:rPr>
        <w:t>8</w:t>
      </w:r>
      <w:r w:rsidR="0094317E" w:rsidRPr="00FA4AEA">
        <w:rPr>
          <w:rFonts w:cstheme="majorBidi"/>
          <w:noProof/>
          <w:sz w:val="24"/>
          <w:szCs w:val="24"/>
        </w:rPr>
        <w:t xml:space="preserve">] </w:t>
      </w:r>
      <w:r w:rsidR="008A35DB" w:rsidRPr="00FA4AEA">
        <w:rPr>
          <w:rFonts w:cstheme="majorBidi"/>
          <w:noProof/>
          <w:sz w:val="24"/>
          <w:szCs w:val="24"/>
        </w:rPr>
        <w:t>J.E.</w:t>
      </w:r>
      <w:r w:rsidR="0094317E" w:rsidRPr="00FA4AEA">
        <w:rPr>
          <w:rFonts w:cstheme="majorBidi"/>
          <w:noProof/>
          <w:sz w:val="24"/>
          <w:szCs w:val="24"/>
        </w:rPr>
        <w:t xml:space="preserve">Yetman </w:t>
      </w:r>
      <w:r w:rsidR="008A35DB" w:rsidRPr="00FA4AEA">
        <w:rPr>
          <w:rFonts w:cstheme="majorBidi"/>
          <w:noProof/>
          <w:sz w:val="24"/>
          <w:szCs w:val="24"/>
        </w:rPr>
        <w:t xml:space="preserve">A.J. </w:t>
      </w:r>
      <w:r w:rsidR="0094317E" w:rsidRPr="00FA4AEA">
        <w:rPr>
          <w:rFonts w:cstheme="majorBidi"/>
          <w:noProof/>
          <w:sz w:val="24"/>
          <w:szCs w:val="24"/>
        </w:rPr>
        <w:t xml:space="preserve">Sobey </w:t>
      </w:r>
      <w:r w:rsidR="008A35DB" w:rsidRPr="00FA4AEA">
        <w:rPr>
          <w:rFonts w:cstheme="majorBidi"/>
          <w:noProof/>
          <w:sz w:val="24"/>
          <w:szCs w:val="24"/>
        </w:rPr>
        <w:t xml:space="preserve">J.I.R. </w:t>
      </w:r>
      <w:r w:rsidR="0094317E" w:rsidRPr="00FA4AEA">
        <w:rPr>
          <w:rFonts w:cstheme="majorBidi"/>
          <w:noProof/>
          <w:sz w:val="24"/>
          <w:szCs w:val="24"/>
        </w:rPr>
        <w:t xml:space="preserve">Blake and </w:t>
      </w:r>
      <w:r w:rsidR="008A35DB" w:rsidRPr="00FA4AEA">
        <w:rPr>
          <w:rFonts w:cstheme="majorBidi"/>
          <w:noProof/>
          <w:sz w:val="24"/>
          <w:szCs w:val="24"/>
        </w:rPr>
        <w:t xml:space="preserve">R.A. </w:t>
      </w:r>
      <w:r w:rsidR="0094317E" w:rsidRPr="00FA4AEA">
        <w:rPr>
          <w:rFonts w:cstheme="majorBidi"/>
          <w:noProof/>
          <w:sz w:val="24"/>
          <w:szCs w:val="24"/>
        </w:rPr>
        <w:t>Shenoi</w:t>
      </w:r>
      <w:r w:rsidR="008A35DB" w:rsidRPr="00FA4AEA">
        <w:rPr>
          <w:rFonts w:cstheme="majorBidi"/>
          <w:noProof/>
          <w:sz w:val="24"/>
          <w:szCs w:val="24"/>
        </w:rPr>
        <w:t xml:space="preserve"> </w:t>
      </w:r>
      <w:r w:rsidR="0094317E" w:rsidRPr="00FA4AEA">
        <w:rPr>
          <w:rFonts w:cstheme="majorBidi"/>
          <w:noProof/>
          <w:sz w:val="24"/>
          <w:szCs w:val="24"/>
        </w:rPr>
        <w:t xml:space="preserve"> </w:t>
      </w:r>
      <w:r w:rsidR="008A35DB" w:rsidRPr="00FA4AEA">
        <w:rPr>
          <w:rFonts w:cstheme="majorBidi"/>
          <w:noProof/>
          <w:sz w:val="24"/>
          <w:szCs w:val="24"/>
        </w:rPr>
        <w:t>"</w:t>
      </w:r>
      <w:r w:rsidR="0094317E" w:rsidRPr="00FA4AEA">
        <w:rPr>
          <w:rFonts w:cstheme="majorBidi"/>
          <w:noProof/>
          <w:sz w:val="24"/>
          <w:szCs w:val="24"/>
        </w:rPr>
        <w:t>Investigation into skin stiffener debonding of top-hat stiffened composite structures” Composite Structures, vol. 132, pp. 1-32, 2015</w:t>
      </w:r>
    </w:p>
    <w:p w14:paraId="4F3E344A" w14:textId="7F0D6602" w:rsidR="0094317E" w:rsidRPr="00FA4AEA" w:rsidRDefault="001C011A">
      <w:pPr>
        <w:rPr>
          <w:rFonts w:cstheme="majorBidi"/>
          <w:noProof/>
          <w:sz w:val="24"/>
          <w:szCs w:val="24"/>
        </w:rPr>
      </w:pPr>
      <w:r w:rsidRPr="00FA4AEA">
        <w:rPr>
          <w:sz w:val="24"/>
          <w:szCs w:val="24"/>
        </w:rPr>
        <w:t>[2</w:t>
      </w:r>
      <w:r w:rsidR="006B0397">
        <w:rPr>
          <w:sz w:val="24"/>
          <w:szCs w:val="24"/>
        </w:rPr>
        <w:t>9</w:t>
      </w:r>
      <w:r w:rsidR="0094317E" w:rsidRPr="00FA4AEA">
        <w:rPr>
          <w:sz w:val="24"/>
          <w:szCs w:val="24"/>
        </w:rPr>
        <w:t>]</w:t>
      </w:r>
      <w:r w:rsidR="0094317E" w:rsidRPr="00FA4AEA">
        <w:rPr>
          <w:rFonts w:cstheme="majorBidi"/>
          <w:noProof/>
          <w:sz w:val="24"/>
          <w:szCs w:val="24"/>
        </w:rPr>
        <w:t xml:space="preserve"> </w:t>
      </w:r>
      <w:r w:rsidR="008A35DB" w:rsidRPr="00FA4AEA">
        <w:rPr>
          <w:rFonts w:cstheme="majorBidi"/>
          <w:noProof/>
          <w:sz w:val="24"/>
          <w:szCs w:val="24"/>
        </w:rPr>
        <w:t xml:space="preserve">O. </w:t>
      </w:r>
      <w:r w:rsidR="0094317E" w:rsidRPr="00FA4AEA">
        <w:rPr>
          <w:rFonts w:cstheme="majorBidi"/>
          <w:noProof/>
          <w:sz w:val="24"/>
          <w:szCs w:val="24"/>
        </w:rPr>
        <w:t>Eksik</w:t>
      </w:r>
      <w:r w:rsidR="008A35DB" w:rsidRPr="00FA4AEA">
        <w:rPr>
          <w:rFonts w:cstheme="majorBidi"/>
          <w:noProof/>
          <w:sz w:val="24"/>
          <w:szCs w:val="24"/>
        </w:rPr>
        <w:t xml:space="preserve">, </w:t>
      </w:r>
      <w:r w:rsidR="0094317E" w:rsidRPr="00FA4AEA">
        <w:rPr>
          <w:rFonts w:cstheme="majorBidi"/>
          <w:noProof/>
          <w:sz w:val="24"/>
          <w:szCs w:val="24"/>
        </w:rPr>
        <w:t xml:space="preserve"> </w:t>
      </w:r>
      <w:r w:rsidR="008A35DB" w:rsidRPr="00FA4AEA">
        <w:rPr>
          <w:rFonts w:cstheme="majorBidi"/>
          <w:noProof/>
          <w:sz w:val="24"/>
          <w:szCs w:val="24"/>
        </w:rPr>
        <w:t>R.A. Shenoi,</w:t>
      </w:r>
      <w:r w:rsidR="0094317E" w:rsidRPr="00FA4AEA">
        <w:rPr>
          <w:rFonts w:cstheme="majorBidi"/>
          <w:noProof/>
          <w:sz w:val="24"/>
          <w:szCs w:val="24"/>
        </w:rPr>
        <w:t xml:space="preserve"> </w:t>
      </w:r>
      <w:r w:rsidR="008A35DB" w:rsidRPr="00FA4AEA">
        <w:rPr>
          <w:rFonts w:cstheme="majorBidi"/>
          <w:noProof/>
          <w:sz w:val="24"/>
          <w:szCs w:val="24"/>
        </w:rPr>
        <w:t xml:space="preserve">S.S.J. </w:t>
      </w:r>
      <w:r w:rsidR="0094317E" w:rsidRPr="00FA4AEA">
        <w:rPr>
          <w:rFonts w:cstheme="majorBidi"/>
          <w:noProof/>
          <w:sz w:val="24"/>
          <w:szCs w:val="24"/>
        </w:rPr>
        <w:t xml:space="preserve">Moy, </w:t>
      </w:r>
      <w:r w:rsidR="008A35DB" w:rsidRPr="00FA4AEA">
        <w:rPr>
          <w:rFonts w:cstheme="majorBidi"/>
          <w:noProof/>
          <w:sz w:val="24"/>
          <w:szCs w:val="24"/>
        </w:rPr>
        <w:t>H.K.</w:t>
      </w:r>
      <w:r w:rsidR="0094317E" w:rsidRPr="00FA4AEA">
        <w:rPr>
          <w:rFonts w:cstheme="majorBidi"/>
          <w:noProof/>
          <w:sz w:val="24"/>
          <w:szCs w:val="24"/>
        </w:rPr>
        <w:t xml:space="preserve"> Jeong, “Experiments on Top-Hat-Stiffened Panels of Fiber-Reinforced-Plastic Boat Structures,” </w:t>
      </w:r>
      <w:r w:rsidR="0094317E" w:rsidRPr="00FA4AEA">
        <w:rPr>
          <w:rFonts w:cstheme="majorBidi"/>
          <w:i/>
          <w:iCs/>
          <w:noProof/>
          <w:sz w:val="24"/>
          <w:szCs w:val="24"/>
        </w:rPr>
        <w:t xml:space="preserve">Marine Technology, </w:t>
      </w:r>
      <w:r w:rsidR="0094317E" w:rsidRPr="00FA4AEA">
        <w:rPr>
          <w:rFonts w:cstheme="majorBidi"/>
          <w:noProof/>
          <w:sz w:val="24"/>
          <w:szCs w:val="24"/>
        </w:rPr>
        <w:t>vol. 44, pp. 1-15, January 2007.</w:t>
      </w:r>
    </w:p>
    <w:p w14:paraId="2068E788" w14:textId="77777777" w:rsidR="00795006" w:rsidRDefault="00DD5EB0">
      <w:pPr>
        <w:jc w:val="center"/>
        <w:rPr>
          <w:rFonts w:cstheme="majorBidi"/>
          <w:lang w:eastAsia="ja-JP"/>
        </w:rPr>
      </w:pPr>
      <w:r w:rsidRPr="00FA4AEA">
        <w:rPr>
          <w:rFonts w:cstheme="majorBidi"/>
          <w:sz w:val="24"/>
          <w:szCs w:val="24"/>
          <w:lang w:eastAsia="ja-JP"/>
        </w:rPr>
        <w:fldChar w:fldCharType="end"/>
      </w:r>
    </w:p>
    <w:p w14:paraId="73870E6A" w14:textId="77777777" w:rsidR="00981C78" w:rsidRDefault="00981C78">
      <w:pPr>
        <w:jc w:val="center"/>
        <w:rPr>
          <w:rFonts w:cstheme="majorBidi"/>
          <w:lang w:eastAsia="ja-JP"/>
        </w:rPr>
      </w:pPr>
    </w:p>
    <w:p w14:paraId="1F40F9B0" w14:textId="77777777" w:rsidR="00981C78" w:rsidRDefault="00981C78">
      <w:pPr>
        <w:jc w:val="center"/>
        <w:rPr>
          <w:rFonts w:cstheme="majorBidi"/>
          <w:lang w:eastAsia="ja-JP"/>
        </w:rPr>
      </w:pPr>
    </w:p>
    <w:p w14:paraId="1AB78E1C" w14:textId="77777777" w:rsidR="00981C78" w:rsidRPr="00D3500E" w:rsidRDefault="00981C78">
      <w:pPr>
        <w:jc w:val="center"/>
        <w:rPr>
          <w:rFonts w:cstheme="majorBidi"/>
          <w:lang w:eastAsia="ja-JP"/>
        </w:rPr>
      </w:pPr>
    </w:p>
    <w:sectPr w:rsidR="00981C78" w:rsidRPr="00D3500E" w:rsidSect="00CF6476">
      <w:footerReference w:type="default" r:id="rId30"/>
      <w:footerReference w:type="first" r:id="rId3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D8CA3" w14:textId="77777777" w:rsidR="007A17B1" w:rsidRDefault="007A17B1" w:rsidP="000502E4">
      <w:pPr>
        <w:spacing w:after="0"/>
      </w:pPr>
      <w:r>
        <w:separator/>
      </w:r>
    </w:p>
  </w:endnote>
  <w:endnote w:type="continuationSeparator" w:id="0">
    <w:p w14:paraId="13A67670" w14:textId="77777777" w:rsidR="007A17B1" w:rsidRDefault="007A17B1" w:rsidP="000502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8027D" w14:textId="77777777" w:rsidR="000D042A" w:rsidRDefault="000D042A" w:rsidP="000256A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10B5F" w14:textId="77777777" w:rsidR="000D042A" w:rsidRPr="00045AF7" w:rsidRDefault="000D042A" w:rsidP="009B44FC">
    <w:pPr>
      <w:pStyle w:val="Footer"/>
      <w:ind w:left="360"/>
      <w:rPr>
        <w:sz w:val="20"/>
        <w:szCs w:val="20"/>
      </w:rPr>
    </w:pPr>
    <w:r w:rsidRPr="00045AF7">
      <w:rPr>
        <w:sz w:val="20"/>
        <w:szCs w:val="20"/>
      </w:rPr>
      <w:t>* Corresponding author. Tel.: +44 2380 597773</w:t>
    </w:r>
  </w:p>
  <w:p w14:paraId="49EDF847" w14:textId="77777777" w:rsidR="000D042A" w:rsidRPr="00045AF7" w:rsidRDefault="000D042A" w:rsidP="009B44FC">
    <w:pPr>
      <w:pStyle w:val="Footer"/>
      <w:ind w:left="360"/>
      <w:rPr>
        <w:sz w:val="20"/>
        <w:szCs w:val="20"/>
      </w:rPr>
    </w:pPr>
    <w:r w:rsidRPr="00045AF7">
      <w:rPr>
        <w:i/>
        <w:iCs/>
        <w:sz w:val="20"/>
        <w:szCs w:val="20"/>
      </w:rPr>
      <w:t>Email address</w:t>
    </w:r>
    <w:r w:rsidRPr="00045AF7">
      <w:rPr>
        <w:sz w:val="20"/>
        <w:szCs w:val="20"/>
      </w:rPr>
      <w:t xml:space="preserve">: </w:t>
    </w:r>
    <w:hyperlink r:id="rId1" w:history="1">
      <w:r w:rsidRPr="00045AF7">
        <w:rPr>
          <w:rStyle w:val="Hyperlink"/>
          <w:sz w:val="20"/>
          <w:szCs w:val="20"/>
        </w:rPr>
        <w:t>ajs502@soton.ac.uk</w:t>
      </w:r>
    </w:hyperlink>
    <w:r w:rsidRPr="00045AF7">
      <w:rPr>
        <w:sz w:val="20"/>
        <w:szCs w:val="20"/>
      </w:rPr>
      <w:t xml:space="preserve"> (A.J.Sobey)</w:t>
    </w:r>
  </w:p>
  <w:p w14:paraId="495AA18C" w14:textId="77777777" w:rsidR="000D042A" w:rsidRDefault="000D0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49BA1" w14:textId="77777777" w:rsidR="007A17B1" w:rsidRDefault="007A17B1" w:rsidP="000502E4">
      <w:pPr>
        <w:spacing w:after="0"/>
      </w:pPr>
      <w:r>
        <w:separator/>
      </w:r>
    </w:p>
  </w:footnote>
  <w:footnote w:type="continuationSeparator" w:id="0">
    <w:p w14:paraId="3E1D4012" w14:textId="77777777" w:rsidR="007A17B1" w:rsidRDefault="007A17B1" w:rsidP="000502E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27EB"/>
    <w:multiLevelType w:val="hybridMultilevel"/>
    <w:tmpl w:val="A73E8FCE"/>
    <w:lvl w:ilvl="0" w:tplc="E92AB386">
      <w:start w:val="1"/>
      <w:numFmt w:val="bullet"/>
      <w:lvlText w:val="-"/>
      <w:lvlJc w:val="left"/>
      <w:pPr>
        <w:ind w:left="1080" w:hanging="360"/>
      </w:pPr>
      <w:rPr>
        <w:rFonts w:ascii="Calibri" w:eastAsiaTheme="minorEastAsia"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452EDE"/>
    <w:multiLevelType w:val="hybridMultilevel"/>
    <w:tmpl w:val="DCFC2B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F682E"/>
    <w:multiLevelType w:val="hybridMultilevel"/>
    <w:tmpl w:val="C512D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B15EA"/>
    <w:multiLevelType w:val="hybridMultilevel"/>
    <w:tmpl w:val="7B2CC1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812E5A"/>
    <w:multiLevelType w:val="hybridMultilevel"/>
    <w:tmpl w:val="CEBCAAB8"/>
    <w:lvl w:ilvl="0" w:tplc="E81C3D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AD0165"/>
    <w:multiLevelType w:val="hybridMultilevel"/>
    <w:tmpl w:val="B38CA78E"/>
    <w:lvl w:ilvl="0" w:tplc="176C07FC">
      <w:numFmt w:val="bullet"/>
      <w:lvlText w:val="-"/>
      <w:lvlJc w:val="left"/>
      <w:pPr>
        <w:ind w:left="1080" w:hanging="360"/>
      </w:pPr>
      <w:rPr>
        <w:rFonts w:ascii="Times New Roman" w:eastAsiaTheme="minorEastAsia"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4F645A0"/>
    <w:multiLevelType w:val="hybridMultilevel"/>
    <w:tmpl w:val="FA2CFB06"/>
    <w:lvl w:ilvl="0" w:tplc="2020B12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B4EE5"/>
    <w:multiLevelType w:val="hybridMultilevel"/>
    <w:tmpl w:val="6E5C465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A5E39"/>
    <w:multiLevelType w:val="hybridMultilevel"/>
    <w:tmpl w:val="0896A9C0"/>
    <w:lvl w:ilvl="0" w:tplc="D98665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577744"/>
    <w:multiLevelType w:val="hybridMultilevel"/>
    <w:tmpl w:val="3CA27796"/>
    <w:lvl w:ilvl="0" w:tplc="E7680D58">
      <w:start w:val="1"/>
      <w:numFmt w:val="upp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1CC61695"/>
    <w:multiLevelType w:val="hybridMultilevel"/>
    <w:tmpl w:val="F53C8472"/>
    <w:lvl w:ilvl="0" w:tplc="F864D58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DF2B46"/>
    <w:multiLevelType w:val="hybridMultilevel"/>
    <w:tmpl w:val="9F225996"/>
    <w:lvl w:ilvl="0" w:tplc="921239EC">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2" w15:restartNumberingAfterBreak="0">
    <w:nsid w:val="23437417"/>
    <w:multiLevelType w:val="hybridMultilevel"/>
    <w:tmpl w:val="811447D8"/>
    <w:lvl w:ilvl="0" w:tplc="A2180928">
      <w:start w:val="1"/>
      <w:numFmt w:val="upp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F20A2"/>
    <w:multiLevelType w:val="multilevel"/>
    <w:tmpl w:val="A71A371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8555BE"/>
    <w:multiLevelType w:val="multilevel"/>
    <w:tmpl w:val="AD7291DA"/>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227" w:hanging="227"/>
      </w:pPr>
      <w:rPr>
        <w:rFonts w:hint="default"/>
      </w:rPr>
    </w:lvl>
    <w:lvl w:ilvl="2">
      <w:start w:val="1"/>
      <w:numFmt w:val="decimal"/>
      <w:pStyle w:val="Heading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1D56BC3"/>
    <w:multiLevelType w:val="hybridMultilevel"/>
    <w:tmpl w:val="07965ACA"/>
    <w:lvl w:ilvl="0" w:tplc="B9F0CDA6">
      <w:start w:val="1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CB1220"/>
    <w:multiLevelType w:val="hybridMultilevel"/>
    <w:tmpl w:val="583ECD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FB7A3C"/>
    <w:multiLevelType w:val="hybridMultilevel"/>
    <w:tmpl w:val="D658A3F6"/>
    <w:lvl w:ilvl="0" w:tplc="B5226F1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756504"/>
    <w:multiLevelType w:val="hybridMultilevel"/>
    <w:tmpl w:val="44A6F5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C12756"/>
    <w:multiLevelType w:val="hybridMultilevel"/>
    <w:tmpl w:val="473ADFC0"/>
    <w:lvl w:ilvl="0" w:tplc="5008A8F4">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4BD43FC"/>
    <w:multiLevelType w:val="hybridMultilevel"/>
    <w:tmpl w:val="0896A9C0"/>
    <w:lvl w:ilvl="0" w:tplc="D98665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AF5FAD"/>
    <w:multiLevelType w:val="hybridMultilevel"/>
    <w:tmpl w:val="A29A7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6B7614"/>
    <w:multiLevelType w:val="hybridMultilevel"/>
    <w:tmpl w:val="C2D874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C84041"/>
    <w:multiLevelType w:val="hybridMultilevel"/>
    <w:tmpl w:val="68FCF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B4146A"/>
    <w:multiLevelType w:val="hybridMultilevel"/>
    <w:tmpl w:val="E8165310"/>
    <w:lvl w:ilvl="0" w:tplc="07AEDFB0">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B835EA"/>
    <w:multiLevelType w:val="hybridMultilevel"/>
    <w:tmpl w:val="0F0469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187E3A"/>
    <w:multiLevelType w:val="hybridMultilevel"/>
    <w:tmpl w:val="240A0D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236FD1"/>
    <w:multiLevelType w:val="hybridMultilevel"/>
    <w:tmpl w:val="7A00CE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4F70CE"/>
    <w:multiLevelType w:val="hybridMultilevel"/>
    <w:tmpl w:val="372E35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D730D"/>
    <w:multiLevelType w:val="hybridMultilevel"/>
    <w:tmpl w:val="026C59F8"/>
    <w:lvl w:ilvl="0" w:tplc="ABD8339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CA5859"/>
    <w:multiLevelType w:val="hybridMultilevel"/>
    <w:tmpl w:val="FB906676"/>
    <w:lvl w:ilvl="0" w:tplc="CAFEEB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4518D1"/>
    <w:multiLevelType w:val="hybridMultilevel"/>
    <w:tmpl w:val="858E2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B57BF1"/>
    <w:multiLevelType w:val="hybridMultilevel"/>
    <w:tmpl w:val="492473CC"/>
    <w:lvl w:ilvl="0" w:tplc="7A76667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2"/>
  </w:num>
  <w:num w:numId="3">
    <w:abstractNumId w:val="0"/>
  </w:num>
  <w:num w:numId="4">
    <w:abstractNumId w:val="6"/>
  </w:num>
  <w:num w:numId="5">
    <w:abstractNumId w:val="4"/>
  </w:num>
  <w:num w:numId="6">
    <w:abstractNumId w:val="17"/>
  </w:num>
  <w:num w:numId="7">
    <w:abstractNumId w:val="3"/>
  </w:num>
  <w:num w:numId="8">
    <w:abstractNumId w:val="26"/>
  </w:num>
  <w:num w:numId="9">
    <w:abstractNumId w:val="1"/>
  </w:num>
  <w:num w:numId="10">
    <w:abstractNumId w:val="8"/>
  </w:num>
  <w:num w:numId="11">
    <w:abstractNumId w:val="28"/>
  </w:num>
  <w:num w:numId="12">
    <w:abstractNumId w:val="9"/>
  </w:num>
  <w:num w:numId="13">
    <w:abstractNumId w:val="16"/>
  </w:num>
  <w:num w:numId="14">
    <w:abstractNumId w:val="23"/>
  </w:num>
  <w:num w:numId="15">
    <w:abstractNumId w:val="22"/>
  </w:num>
  <w:num w:numId="16">
    <w:abstractNumId w:val="2"/>
  </w:num>
  <w:num w:numId="17">
    <w:abstractNumId w:val="11"/>
  </w:num>
  <w:num w:numId="18">
    <w:abstractNumId w:val="24"/>
  </w:num>
  <w:num w:numId="19">
    <w:abstractNumId w:val="27"/>
  </w:num>
  <w:num w:numId="20">
    <w:abstractNumId w:val="7"/>
  </w:num>
  <w:num w:numId="21">
    <w:abstractNumId w:val="15"/>
  </w:num>
  <w:num w:numId="22">
    <w:abstractNumId w:val="21"/>
  </w:num>
  <w:num w:numId="23">
    <w:abstractNumId w:val="5"/>
  </w:num>
  <w:num w:numId="24">
    <w:abstractNumId w:val="18"/>
  </w:num>
  <w:num w:numId="25">
    <w:abstractNumId w:val="25"/>
  </w:num>
  <w:num w:numId="26">
    <w:abstractNumId w:val="20"/>
  </w:num>
  <w:num w:numId="27">
    <w:abstractNumId w:val="19"/>
  </w:num>
  <w:num w:numId="28">
    <w:abstractNumId w:val="10"/>
  </w:num>
  <w:num w:numId="29">
    <w:abstractNumId w:val="14"/>
  </w:num>
  <w:num w:numId="30">
    <w:abstractNumId w:val="13"/>
  </w:num>
  <w:num w:numId="31">
    <w:abstractNumId w:val="29"/>
  </w:num>
  <w:num w:numId="32">
    <w:abstractNumId w:val="30"/>
  </w:num>
  <w:num w:numId="33">
    <w:abstractNumId w:val="14"/>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1"/>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BF1"/>
    <w:rsid w:val="00001E28"/>
    <w:rsid w:val="00003A59"/>
    <w:rsid w:val="00005EE6"/>
    <w:rsid w:val="00006EE6"/>
    <w:rsid w:val="00010C3B"/>
    <w:rsid w:val="00024CF4"/>
    <w:rsid w:val="000256AE"/>
    <w:rsid w:val="00026953"/>
    <w:rsid w:val="000304B3"/>
    <w:rsid w:val="00033DB5"/>
    <w:rsid w:val="000346AA"/>
    <w:rsid w:val="00034977"/>
    <w:rsid w:val="00043030"/>
    <w:rsid w:val="0004635F"/>
    <w:rsid w:val="000502E4"/>
    <w:rsid w:val="00050DA9"/>
    <w:rsid w:val="00053D02"/>
    <w:rsid w:val="000563B2"/>
    <w:rsid w:val="00056570"/>
    <w:rsid w:val="00057655"/>
    <w:rsid w:val="000630F1"/>
    <w:rsid w:val="00063125"/>
    <w:rsid w:val="00063D41"/>
    <w:rsid w:val="000679D7"/>
    <w:rsid w:val="000755FE"/>
    <w:rsid w:val="00076D7B"/>
    <w:rsid w:val="00077BF1"/>
    <w:rsid w:val="00081268"/>
    <w:rsid w:val="00084461"/>
    <w:rsid w:val="00090172"/>
    <w:rsid w:val="0009148E"/>
    <w:rsid w:val="00092C89"/>
    <w:rsid w:val="00092F94"/>
    <w:rsid w:val="00096802"/>
    <w:rsid w:val="000A2C3E"/>
    <w:rsid w:val="000A3002"/>
    <w:rsid w:val="000A413F"/>
    <w:rsid w:val="000A4A82"/>
    <w:rsid w:val="000A5DCE"/>
    <w:rsid w:val="000B123F"/>
    <w:rsid w:val="000B241F"/>
    <w:rsid w:val="000B7AE1"/>
    <w:rsid w:val="000B7E50"/>
    <w:rsid w:val="000C2B43"/>
    <w:rsid w:val="000C3620"/>
    <w:rsid w:val="000C4FC8"/>
    <w:rsid w:val="000C514D"/>
    <w:rsid w:val="000C61CB"/>
    <w:rsid w:val="000D042A"/>
    <w:rsid w:val="000D3FFA"/>
    <w:rsid w:val="000E1379"/>
    <w:rsid w:val="000E1853"/>
    <w:rsid w:val="000E5086"/>
    <w:rsid w:val="000E733F"/>
    <w:rsid w:val="000F3191"/>
    <w:rsid w:val="000F39C3"/>
    <w:rsid w:val="000F3FFC"/>
    <w:rsid w:val="000F6407"/>
    <w:rsid w:val="001007F9"/>
    <w:rsid w:val="00100B2C"/>
    <w:rsid w:val="0011193D"/>
    <w:rsid w:val="00111D21"/>
    <w:rsid w:val="001143A5"/>
    <w:rsid w:val="00114E1F"/>
    <w:rsid w:val="001161FE"/>
    <w:rsid w:val="00116C3A"/>
    <w:rsid w:val="00117450"/>
    <w:rsid w:val="00117A7A"/>
    <w:rsid w:val="00120CBC"/>
    <w:rsid w:val="00121E78"/>
    <w:rsid w:val="0012204E"/>
    <w:rsid w:val="0012211A"/>
    <w:rsid w:val="0012415C"/>
    <w:rsid w:val="0013104C"/>
    <w:rsid w:val="00131B87"/>
    <w:rsid w:val="0013431B"/>
    <w:rsid w:val="00135979"/>
    <w:rsid w:val="00137BBC"/>
    <w:rsid w:val="0014057B"/>
    <w:rsid w:val="0014078A"/>
    <w:rsid w:val="00143978"/>
    <w:rsid w:val="00144223"/>
    <w:rsid w:val="00145844"/>
    <w:rsid w:val="00151765"/>
    <w:rsid w:val="0015384E"/>
    <w:rsid w:val="00154862"/>
    <w:rsid w:val="00155796"/>
    <w:rsid w:val="00156439"/>
    <w:rsid w:val="001565C5"/>
    <w:rsid w:val="00156C61"/>
    <w:rsid w:val="00162701"/>
    <w:rsid w:val="00170A04"/>
    <w:rsid w:val="00174120"/>
    <w:rsid w:val="001770D1"/>
    <w:rsid w:val="0018196D"/>
    <w:rsid w:val="001842DB"/>
    <w:rsid w:val="00184878"/>
    <w:rsid w:val="00185624"/>
    <w:rsid w:val="001872A8"/>
    <w:rsid w:val="00197C57"/>
    <w:rsid w:val="001A4C5F"/>
    <w:rsid w:val="001A589C"/>
    <w:rsid w:val="001A671A"/>
    <w:rsid w:val="001B37A1"/>
    <w:rsid w:val="001B760D"/>
    <w:rsid w:val="001C011A"/>
    <w:rsid w:val="001C082E"/>
    <w:rsid w:val="001C1C29"/>
    <w:rsid w:val="001C7162"/>
    <w:rsid w:val="001D110F"/>
    <w:rsid w:val="001D1D43"/>
    <w:rsid w:val="001D2356"/>
    <w:rsid w:val="001D2562"/>
    <w:rsid w:val="001D2909"/>
    <w:rsid w:val="001D3220"/>
    <w:rsid w:val="001D5CED"/>
    <w:rsid w:val="001D790B"/>
    <w:rsid w:val="001E1145"/>
    <w:rsid w:val="001E2935"/>
    <w:rsid w:val="001E321E"/>
    <w:rsid w:val="001E5AC9"/>
    <w:rsid w:val="001F2B76"/>
    <w:rsid w:val="001F3370"/>
    <w:rsid w:val="001F623B"/>
    <w:rsid w:val="001F639B"/>
    <w:rsid w:val="00200958"/>
    <w:rsid w:val="00201793"/>
    <w:rsid w:val="00203402"/>
    <w:rsid w:val="00204714"/>
    <w:rsid w:val="0021058A"/>
    <w:rsid w:val="002108D0"/>
    <w:rsid w:val="00210E2C"/>
    <w:rsid w:val="00211516"/>
    <w:rsid w:val="00211770"/>
    <w:rsid w:val="00211B1E"/>
    <w:rsid w:val="00216476"/>
    <w:rsid w:val="00220BA1"/>
    <w:rsid w:val="00220F68"/>
    <w:rsid w:val="00224185"/>
    <w:rsid w:val="00225070"/>
    <w:rsid w:val="00226DBF"/>
    <w:rsid w:val="0023062C"/>
    <w:rsid w:val="0023122F"/>
    <w:rsid w:val="00236B5F"/>
    <w:rsid w:val="002404E3"/>
    <w:rsid w:val="002415DE"/>
    <w:rsid w:val="00241CCF"/>
    <w:rsid w:val="0024477F"/>
    <w:rsid w:val="0024754A"/>
    <w:rsid w:val="0024756A"/>
    <w:rsid w:val="0025053A"/>
    <w:rsid w:val="00251060"/>
    <w:rsid w:val="00253595"/>
    <w:rsid w:val="00257179"/>
    <w:rsid w:val="002629CE"/>
    <w:rsid w:val="00264474"/>
    <w:rsid w:val="00266F56"/>
    <w:rsid w:val="002702DF"/>
    <w:rsid w:val="00270E7E"/>
    <w:rsid w:val="0027218F"/>
    <w:rsid w:val="0027395A"/>
    <w:rsid w:val="00275929"/>
    <w:rsid w:val="00283286"/>
    <w:rsid w:val="00284C17"/>
    <w:rsid w:val="0028620F"/>
    <w:rsid w:val="00290B94"/>
    <w:rsid w:val="0029561E"/>
    <w:rsid w:val="00297DD0"/>
    <w:rsid w:val="002A04B7"/>
    <w:rsid w:val="002A3661"/>
    <w:rsid w:val="002A419C"/>
    <w:rsid w:val="002A5389"/>
    <w:rsid w:val="002A5950"/>
    <w:rsid w:val="002A62CE"/>
    <w:rsid w:val="002A699A"/>
    <w:rsid w:val="002A78B5"/>
    <w:rsid w:val="002B0087"/>
    <w:rsid w:val="002B0A12"/>
    <w:rsid w:val="002B2DC9"/>
    <w:rsid w:val="002B7CCC"/>
    <w:rsid w:val="002C1021"/>
    <w:rsid w:val="002C4B15"/>
    <w:rsid w:val="002D11B8"/>
    <w:rsid w:val="002D1860"/>
    <w:rsid w:val="002D21C9"/>
    <w:rsid w:val="002D2346"/>
    <w:rsid w:val="002D25CC"/>
    <w:rsid w:val="002D35FF"/>
    <w:rsid w:val="002E0C3E"/>
    <w:rsid w:val="002E2421"/>
    <w:rsid w:val="002E3EDA"/>
    <w:rsid w:val="002E4826"/>
    <w:rsid w:val="002E6655"/>
    <w:rsid w:val="002E6986"/>
    <w:rsid w:val="002F17EF"/>
    <w:rsid w:val="002F191A"/>
    <w:rsid w:val="002F4180"/>
    <w:rsid w:val="002F52C6"/>
    <w:rsid w:val="002F5346"/>
    <w:rsid w:val="002F5930"/>
    <w:rsid w:val="002F622A"/>
    <w:rsid w:val="00300C8D"/>
    <w:rsid w:val="0030217B"/>
    <w:rsid w:val="003048C6"/>
    <w:rsid w:val="003113C2"/>
    <w:rsid w:val="00314732"/>
    <w:rsid w:val="0031677B"/>
    <w:rsid w:val="00317D50"/>
    <w:rsid w:val="003225CA"/>
    <w:rsid w:val="003228BD"/>
    <w:rsid w:val="00324139"/>
    <w:rsid w:val="003245E3"/>
    <w:rsid w:val="003248F7"/>
    <w:rsid w:val="00326DBE"/>
    <w:rsid w:val="00330FD6"/>
    <w:rsid w:val="00332CC5"/>
    <w:rsid w:val="00335F73"/>
    <w:rsid w:val="00337970"/>
    <w:rsid w:val="00337F28"/>
    <w:rsid w:val="00337FE1"/>
    <w:rsid w:val="003445B3"/>
    <w:rsid w:val="00350CEA"/>
    <w:rsid w:val="0035106F"/>
    <w:rsid w:val="003512DC"/>
    <w:rsid w:val="003518A8"/>
    <w:rsid w:val="00351958"/>
    <w:rsid w:val="0035507A"/>
    <w:rsid w:val="00356E80"/>
    <w:rsid w:val="00364984"/>
    <w:rsid w:val="003654A1"/>
    <w:rsid w:val="0037526B"/>
    <w:rsid w:val="00381E75"/>
    <w:rsid w:val="003825D2"/>
    <w:rsid w:val="0039262B"/>
    <w:rsid w:val="00396E57"/>
    <w:rsid w:val="003A0032"/>
    <w:rsid w:val="003A04C6"/>
    <w:rsid w:val="003A20D7"/>
    <w:rsid w:val="003A3F36"/>
    <w:rsid w:val="003A7C20"/>
    <w:rsid w:val="003B2314"/>
    <w:rsid w:val="003B3C68"/>
    <w:rsid w:val="003B3E9F"/>
    <w:rsid w:val="003B6441"/>
    <w:rsid w:val="003C16A7"/>
    <w:rsid w:val="003C366B"/>
    <w:rsid w:val="003C6F04"/>
    <w:rsid w:val="003D40D9"/>
    <w:rsid w:val="003D76E9"/>
    <w:rsid w:val="003E1794"/>
    <w:rsid w:val="003E18AE"/>
    <w:rsid w:val="003E2305"/>
    <w:rsid w:val="003E4C6D"/>
    <w:rsid w:val="003F2235"/>
    <w:rsid w:val="003F2273"/>
    <w:rsid w:val="003F33C3"/>
    <w:rsid w:val="003F441C"/>
    <w:rsid w:val="003F4552"/>
    <w:rsid w:val="003F61D0"/>
    <w:rsid w:val="00402B8B"/>
    <w:rsid w:val="00403F35"/>
    <w:rsid w:val="00406E40"/>
    <w:rsid w:val="004137E7"/>
    <w:rsid w:val="00417055"/>
    <w:rsid w:val="00422AE3"/>
    <w:rsid w:val="00424EF1"/>
    <w:rsid w:val="00426B2E"/>
    <w:rsid w:val="00427B17"/>
    <w:rsid w:val="00427B66"/>
    <w:rsid w:val="00427E16"/>
    <w:rsid w:val="00427E83"/>
    <w:rsid w:val="00435696"/>
    <w:rsid w:val="00436F44"/>
    <w:rsid w:val="004400F5"/>
    <w:rsid w:val="004401DC"/>
    <w:rsid w:val="00440E2B"/>
    <w:rsid w:val="004427F1"/>
    <w:rsid w:val="004449A9"/>
    <w:rsid w:val="00444AB2"/>
    <w:rsid w:val="00444E7C"/>
    <w:rsid w:val="004450A2"/>
    <w:rsid w:val="00445E5B"/>
    <w:rsid w:val="00452B8A"/>
    <w:rsid w:val="00453425"/>
    <w:rsid w:val="004606C3"/>
    <w:rsid w:val="0046491D"/>
    <w:rsid w:val="00465FAA"/>
    <w:rsid w:val="004700F5"/>
    <w:rsid w:val="004719A1"/>
    <w:rsid w:val="00473A64"/>
    <w:rsid w:val="00481415"/>
    <w:rsid w:val="00486EA4"/>
    <w:rsid w:val="00490F98"/>
    <w:rsid w:val="00491AA5"/>
    <w:rsid w:val="00491B77"/>
    <w:rsid w:val="00492427"/>
    <w:rsid w:val="00494711"/>
    <w:rsid w:val="00495C9C"/>
    <w:rsid w:val="004A30DF"/>
    <w:rsid w:val="004A5E4E"/>
    <w:rsid w:val="004B1E64"/>
    <w:rsid w:val="004B4446"/>
    <w:rsid w:val="004B5ACD"/>
    <w:rsid w:val="004C0C72"/>
    <w:rsid w:val="004C1EEE"/>
    <w:rsid w:val="004C3CDC"/>
    <w:rsid w:val="004C547F"/>
    <w:rsid w:val="004C6916"/>
    <w:rsid w:val="004D1C73"/>
    <w:rsid w:val="004E1031"/>
    <w:rsid w:val="004E2950"/>
    <w:rsid w:val="004E4197"/>
    <w:rsid w:val="004E4AF4"/>
    <w:rsid w:val="004E60E6"/>
    <w:rsid w:val="004E7E96"/>
    <w:rsid w:val="004F781A"/>
    <w:rsid w:val="00502815"/>
    <w:rsid w:val="00503693"/>
    <w:rsid w:val="005106E2"/>
    <w:rsid w:val="005111C7"/>
    <w:rsid w:val="00512813"/>
    <w:rsid w:val="00516033"/>
    <w:rsid w:val="00517BDE"/>
    <w:rsid w:val="005205CC"/>
    <w:rsid w:val="005241A6"/>
    <w:rsid w:val="0052610C"/>
    <w:rsid w:val="005270D0"/>
    <w:rsid w:val="005307EC"/>
    <w:rsid w:val="00530B28"/>
    <w:rsid w:val="00535214"/>
    <w:rsid w:val="00536BE0"/>
    <w:rsid w:val="00537233"/>
    <w:rsid w:val="00537F79"/>
    <w:rsid w:val="0054239A"/>
    <w:rsid w:val="005431E9"/>
    <w:rsid w:val="005440D5"/>
    <w:rsid w:val="005476C3"/>
    <w:rsid w:val="00550097"/>
    <w:rsid w:val="0055390A"/>
    <w:rsid w:val="00553F41"/>
    <w:rsid w:val="0056075B"/>
    <w:rsid w:val="0056162B"/>
    <w:rsid w:val="005617D9"/>
    <w:rsid w:val="00561A27"/>
    <w:rsid w:val="00561AF0"/>
    <w:rsid w:val="005638B3"/>
    <w:rsid w:val="0056486E"/>
    <w:rsid w:val="00571ADC"/>
    <w:rsid w:val="00573872"/>
    <w:rsid w:val="00574B5F"/>
    <w:rsid w:val="0057586F"/>
    <w:rsid w:val="005759F9"/>
    <w:rsid w:val="00580CC8"/>
    <w:rsid w:val="00581025"/>
    <w:rsid w:val="0059108C"/>
    <w:rsid w:val="005944ED"/>
    <w:rsid w:val="005A15ED"/>
    <w:rsid w:val="005A53DB"/>
    <w:rsid w:val="005A5960"/>
    <w:rsid w:val="005A793A"/>
    <w:rsid w:val="005B420B"/>
    <w:rsid w:val="005B5B3F"/>
    <w:rsid w:val="005B6182"/>
    <w:rsid w:val="005C6120"/>
    <w:rsid w:val="005D0AC9"/>
    <w:rsid w:val="005D0FEE"/>
    <w:rsid w:val="005D1422"/>
    <w:rsid w:val="005D1CEC"/>
    <w:rsid w:val="005D2921"/>
    <w:rsid w:val="005D425E"/>
    <w:rsid w:val="005D745F"/>
    <w:rsid w:val="005E48A1"/>
    <w:rsid w:val="005E5C60"/>
    <w:rsid w:val="005E6DAE"/>
    <w:rsid w:val="005E705E"/>
    <w:rsid w:val="005F1113"/>
    <w:rsid w:val="005F1AEB"/>
    <w:rsid w:val="005F53D2"/>
    <w:rsid w:val="00601A86"/>
    <w:rsid w:val="00603563"/>
    <w:rsid w:val="00607779"/>
    <w:rsid w:val="006104E8"/>
    <w:rsid w:val="006113BB"/>
    <w:rsid w:val="00615455"/>
    <w:rsid w:val="00622E84"/>
    <w:rsid w:val="006275A8"/>
    <w:rsid w:val="00627619"/>
    <w:rsid w:val="00627764"/>
    <w:rsid w:val="00630792"/>
    <w:rsid w:val="006322CD"/>
    <w:rsid w:val="00633F07"/>
    <w:rsid w:val="00634ADF"/>
    <w:rsid w:val="00637505"/>
    <w:rsid w:val="00640F77"/>
    <w:rsid w:val="0064203D"/>
    <w:rsid w:val="006423A9"/>
    <w:rsid w:val="006430A3"/>
    <w:rsid w:val="0064354A"/>
    <w:rsid w:val="006436D6"/>
    <w:rsid w:val="00644813"/>
    <w:rsid w:val="00644F55"/>
    <w:rsid w:val="006462F4"/>
    <w:rsid w:val="0064697D"/>
    <w:rsid w:val="00647C4D"/>
    <w:rsid w:val="00650911"/>
    <w:rsid w:val="0065164B"/>
    <w:rsid w:val="00651826"/>
    <w:rsid w:val="0065367C"/>
    <w:rsid w:val="00653BF2"/>
    <w:rsid w:val="0066222B"/>
    <w:rsid w:val="00664C12"/>
    <w:rsid w:val="006708EB"/>
    <w:rsid w:val="00676EFB"/>
    <w:rsid w:val="006777F7"/>
    <w:rsid w:val="00684F18"/>
    <w:rsid w:val="0068790D"/>
    <w:rsid w:val="006903E2"/>
    <w:rsid w:val="006912F4"/>
    <w:rsid w:val="006A22B6"/>
    <w:rsid w:val="006A3563"/>
    <w:rsid w:val="006A4335"/>
    <w:rsid w:val="006B0397"/>
    <w:rsid w:val="006B07C1"/>
    <w:rsid w:val="006B398C"/>
    <w:rsid w:val="006B39A2"/>
    <w:rsid w:val="006B5D93"/>
    <w:rsid w:val="006C0DFC"/>
    <w:rsid w:val="006C0FFD"/>
    <w:rsid w:val="006C36E0"/>
    <w:rsid w:val="006C58CE"/>
    <w:rsid w:val="006D13D3"/>
    <w:rsid w:val="006D3FD8"/>
    <w:rsid w:val="006D73CB"/>
    <w:rsid w:val="006D7F3D"/>
    <w:rsid w:val="006E192F"/>
    <w:rsid w:val="006E3E0B"/>
    <w:rsid w:val="006E526F"/>
    <w:rsid w:val="006F107C"/>
    <w:rsid w:val="006F673A"/>
    <w:rsid w:val="006F6796"/>
    <w:rsid w:val="007000EC"/>
    <w:rsid w:val="0070431A"/>
    <w:rsid w:val="007047E6"/>
    <w:rsid w:val="0071004D"/>
    <w:rsid w:val="00714A59"/>
    <w:rsid w:val="00715E0F"/>
    <w:rsid w:val="00716689"/>
    <w:rsid w:val="007213FE"/>
    <w:rsid w:val="00721578"/>
    <w:rsid w:val="007226CD"/>
    <w:rsid w:val="007233AE"/>
    <w:rsid w:val="00726E04"/>
    <w:rsid w:val="007307FB"/>
    <w:rsid w:val="0073397D"/>
    <w:rsid w:val="00735738"/>
    <w:rsid w:val="00737D20"/>
    <w:rsid w:val="00740EFC"/>
    <w:rsid w:val="00741966"/>
    <w:rsid w:val="00741B23"/>
    <w:rsid w:val="007440E3"/>
    <w:rsid w:val="0074461B"/>
    <w:rsid w:val="00747B87"/>
    <w:rsid w:val="00752F5C"/>
    <w:rsid w:val="0075312A"/>
    <w:rsid w:val="007629E4"/>
    <w:rsid w:val="00762EB0"/>
    <w:rsid w:val="00763434"/>
    <w:rsid w:val="00763AB2"/>
    <w:rsid w:val="007649C1"/>
    <w:rsid w:val="00773505"/>
    <w:rsid w:val="00776DEB"/>
    <w:rsid w:val="0078241D"/>
    <w:rsid w:val="00783B45"/>
    <w:rsid w:val="00784F90"/>
    <w:rsid w:val="00785235"/>
    <w:rsid w:val="0079149D"/>
    <w:rsid w:val="00792394"/>
    <w:rsid w:val="00795006"/>
    <w:rsid w:val="007A17B1"/>
    <w:rsid w:val="007A602C"/>
    <w:rsid w:val="007A7DD3"/>
    <w:rsid w:val="007B0084"/>
    <w:rsid w:val="007B3A67"/>
    <w:rsid w:val="007B3A80"/>
    <w:rsid w:val="007B761D"/>
    <w:rsid w:val="007C203F"/>
    <w:rsid w:val="007C3329"/>
    <w:rsid w:val="007C3E2D"/>
    <w:rsid w:val="007C52E6"/>
    <w:rsid w:val="007D0151"/>
    <w:rsid w:val="007D05FE"/>
    <w:rsid w:val="007D0E2E"/>
    <w:rsid w:val="007D1A6C"/>
    <w:rsid w:val="007D40E5"/>
    <w:rsid w:val="007D487E"/>
    <w:rsid w:val="007D7CAC"/>
    <w:rsid w:val="007E2A5E"/>
    <w:rsid w:val="007E605F"/>
    <w:rsid w:val="007E704B"/>
    <w:rsid w:val="007F3F7A"/>
    <w:rsid w:val="008018D5"/>
    <w:rsid w:val="00803928"/>
    <w:rsid w:val="00807E53"/>
    <w:rsid w:val="00810539"/>
    <w:rsid w:val="0081153C"/>
    <w:rsid w:val="00813029"/>
    <w:rsid w:val="00814FE6"/>
    <w:rsid w:val="0082027D"/>
    <w:rsid w:val="008206F1"/>
    <w:rsid w:val="0082161A"/>
    <w:rsid w:val="00821B44"/>
    <w:rsid w:val="00824658"/>
    <w:rsid w:val="008335E2"/>
    <w:rsid w:val="00834740"/>
    <w:rsid w:val="00843C43"/>
    <w:rsid w:val="00851A57"/>
    <w:rsid w:val="00852066"/>
    <w:rsid w:val="0085233B"/>
    <w:rsid w:val="00854C02"/>
    <w:rsid w:val="008564B9"/>
    <w:rsid w:val="008564D1"/>
    <w:rsid w:val="008613A0"/>
    <w:rsid w:val="00864315"/>
    <w:rsid w:val="00867095"/>
    <w:rsid w:val="008724F2"/>
    <w:rsid w:val="00872B93"/>
    <w:rsid w:val="00876C5E"/>
    <w:rsid w:val="00880042"/>
    <w:rsid w:val="008813B2"/>
    <w:rsid w:val="00886988"/>
    <w:rsid w:val="00890015"/>
    <w:rsid w:val="00890BF3"/>
    <w:rsid w:val="008948AF"/>
    <w:rsid w:val="00896FC9"/>
    <w:rsid w:val="00897E3A"/>
    <w:rsid w:val="008A35DB"/>
    <w:rsid w:val="008A3A70"/>
    <w:rsid w:val="008A689A"/>
    <w:rsid w:val="008A7005"/>
    <w:rsid w:val="008B33A0"/>
    <w:rsid w:val="008B61A2"/>
    <w:rsid w:val="008B65BF"/>
    <w:rsid w:val="008C1378"/>
    <w:rsid w:val="008C1666"/>
    <w:rsid w:val="008C3EA8"/>
    <w:rsid w:val="008C652A"/>
    <w:rsid w:val="008D005A"/>
    <w:rsid w:val="008D25C4"/>
    <w:rsid w:val="008D36EC"/>
    <w:rsid w:val="008D61C9"/>
    <w:rsid w:val="008E3D3D"/>
    <w:rsid w:val="008E4CB4"/>
    <w:rsid w:val="008E4E0F"/>
    <w:rsid w:val="008F1E0A"/>
    <w:rsid w:val="008F30C5"/>
    <w:rsid w:val="009011D6"/>
    <w:rsid w:val="00901276"/>
    <w:rsid w:val="00901FC9"/>
    <w:rsid w:val="00902A88"/>
    <w:rsid w:val="0090375F"/>
    <w:rsid w:val="00903E20"/>
    <w:rsid w:val="00904637"/>
    <w:rsid w:val="00906C1B"/>
    <w:rsid w:val="009076FD"/>
    <w:rsid w:val="00910790"/>
    <w:rsid w:val="00911470"/>
    <w:rsid w:val="0091172F"/>
    <w:rsid w:val="009130C7"/>
    <w:rsid w:val="009144E9"/>
    <w:rsid w:val="00914BF2"/>
    <w:rsid w:val="009155C0"/>
    <w:rsid w:val="00917E92"/>
    <w:rsid w:val="00924D1A"/>
    <w:rsid w:val="0092775E"/>
    <w:rsid w:val="00930513"/>
    <w:rsid w:val="00934471"/>
    <w:rsid w:val="00936ACE"/>
    <w:rsid w:val="00941831"/>
    <w:rsid w:val="00942A59"/>
    <w:rsid w:val="0094317E"/>
    <w:rsid w:val="00944D89"/>
    <w:rsid w:val="00950665"/>
    <w:rsid w:val="009521BF"/>
    <w:rsid w:val="00953217"/>
    <w:rsid w:val="0095521D"/>
    <w:rsid w:val="009602A8"/>
    <w:rsid w:val="00964820"/>
    <w:rsid w:val="0096576A"/>
    <w:rsid w:val="009760E7"/>
    <w:rsid w:val="009769F4"/>
    <w:rsid w:val="00980A47"/>
    <w:rsid w:val="00981A91"/>
    <w:rsid w:val="00981C78"/>
    <w:rsid w:val="0098418D"/>
    <w:rsid w:val="00985D2A"/>
    <w:rsid w:val="00990C81"/>
    <w:rsid w:val="00990D9D"/>
    <w:rsid w:val="00995F26"/>
    <w:rsid w:val="009A0BED"/>
    <w:rsid w:val="009A3F15"/>
    <w:rsid w:val="009B083A"/>
    <w:rsid w:val="009B32FD"/>
    <w:rsid w:val="009B44FC"/>
    <w:rsid w:val="009B567E"/>
    <w:rsid w:val="009C0D0F"/>
    <w:rsid w:val="009C0F80"/>
    <w:rsid w:val="009C5231"/>
    <w:rsid w:val="009C5F0A"/>
    <w:rsid w:val="009D007C"/>
    <w:rsid w:val="009D1361"/>
    <w:rsid w:val="009D3DA4"/>
    <w:rsid w:val="009D61F1"/>
    <w:rsid w:val="009E5E88"/>
    <w:rsid w:val="009E65C2"/>
    <w:rsid w:val="009F02E4"/>
    <w:rsid w:val="009F3563"/>
    <w:rsid w:val="009F4648"/>
    <w:rsid w:val="009F58EC"/>
    <w:rsid w:val="009F5A0B"/>
    <w:rsid w:val="009F769C"/>
    <w:rsid w:val="00A02813"/>
    <w:rsid w:val="00A04352"/>
    <w:rsid w:val="00A065AE"/>
    <w:rsid w:val="00A07D31"/>
    <w:rsid w:val="00A1024C"/>
    <w:rsid w:val="00A127DD"/>
    <w:rsid w:val="00A15B50"/>
    <w:rsid w:val="00A2282A"/>
    <w:rsid w:val="00A23D55"/>
    <w:rsid w:val="00A33066"/>
    <w:rsid w:val="00A357CC"/>
    <w:rsid w:val="00A36927"/>
    <w:rsid w:val="00A42F61"/>
    <w:rsid w:val="00A469B5"/>
    <w:rsid w:val="00A5349F"/>
    <w:rsid w:val="00A56A78"/>
    <w:rsid w:val="00A57AF4"/>
    <w:rsid w:val="00A60BEA"/>
    <w:rsid w:val="00A676A8"/>
    <w:rsid w:val="00A70551"/>
    <w:rsid w:val="00A71173"/>
    <w:rsid w:val="00A72726"/>
    <w:rsid w:val="00A746CD"/>
    <w:rsid w:val="00A74733"/>
    <w:rsid w:val="00A76DAD"/>
    <w:rsid w:val="00A84F28"/>
    <w:rsid w:val="00A87312"/>
    <w:rsid w:val="00A87BD2"/>
    <w:rsid w:val="00A9085A"/>
    <w:rsid w:val="00AA1EC7"/>
    <w:rsid w:val="00AA668B"/>
    <w:rsid w:val="00AB150A"/>
    <w:rsid w:val="00AB24B2"/>
    <w:rsid w:val="00AB2881"/>
    <w:rsid w:val="00AB6601"/>
    <w:rsid w:val="00AB7E36"/>
    <w:rsid w:val="00AC317C"/>
    <w:rsid w:val="00AC5E16"/>
    <w:rsid w:val="00AD48CA"/>
    <w:rsid w:val="00AD5E92"/>
    <w:rsid w:val="00AD6799"/>
    <w:rsid w:val="00AE1388"/>
    <w:rsid w:val="00AE1BE0"/>
    <w:rsid w:val="00AE40C0"/>
    <w:rsid w:val="00AE6E99"/>
    <w:rsid w:val="00AF1860"/>
    <w:rsid w:val="00AF2B31"/>
    <w:rsid w:val="00B0544F"/>
    <w:rsid w:val="00B06DD2"/>
    <w:rsid w:val="00B11BA7"/>
    <w:rsid w:val="00B152F2"/>
    <w:rsid w:val="00B15F78"/>
    <w:rsid w:val="00B1665D"/>
    <w:rsid w:val="00B234EA"/>
    <w:rsid w:val="00B24D33"/>
    <w:rsid w:val="00B24EA7"/>
    <w:rsid w:val="00B32F34"/>
    <w:rsid w:val="00B33514"/>
    <w:rsid w:val="00B4053C"/>
    <w:rsid w:val="00B411B9"/>
    <w:rsid w:val="00B43406"/>
    <w:rsid w:val="00B44E4C"/>
    <w:rsid w:val="00B51924"/>
    <w:rsid w:val="00B5300D"/>
    <w:rsid w:val="00B54D4E"/>
    <w:rsid w:val="00B66932"/>
    <w:rsid w:val="00B74BBE"/>
    <w:rsid w:val="00B763C5"/>
    <w:rsid w:val="00B77DD5"/>
    <w:rsid w:val="00B92E72"/>
    <w:rsid w:val="00B93692"/>
    <w:rsid w:val="00B9414F"/>
    <w:rsid w:val="00B95EA2"/>
    <w:rsid w:val="00B96751"/>
    <w:rsid w:val="00BA6B33"/>
    <w:rsid w:val="00BB0B1A"/>
    <w:rsid w:val="00BB2807"/>
    <w:rsid w:val="00BB41A2"/>
    <w:rsid w:val="00BC28E3"/>
    <w:rsid w:val="00BC416E"/>
    <w:rsid w:val="00BC60DC"/>
    <w:rsid w:val="00BD0EC1"/>
    <w:rsid w:val="00BD1729"/>
    <w:rsid w:val="00BD6D9C"/>
    <w:rsid w:val="00BD76EF"/>
    <w:rsid w:val="00BE4B61"/>
    <w:rsid w:val="00BE5CB6"/>
    <w:rsid w:val="00BE76FA"/>
    <w:rsid w:val="00BF4097"/>
    <w:rsid w:val="00BF4458"/>
    <w:rsid w:val="00BF452A"/>
    <w:rsid w:val="00BF5911"/>
    <w:rsid w:val="00C00826"/>
    <w:rsid w:val="00C02DF7"/>
    <w:rsid w:val="00C02E00"/>
    <w:rsid w:val="00C1122F"/>
    <w:rsid w:val="00C156B6"/>
    <w:rsid w:val="00C201A1"/>
    <w:rsid w:val="00C20717"/>
    <w:rsid w:val="00C230DB"/>
    <w:rsid w:val="00C23241"/>
    <w:rsid w:val="00C265FD"/>
    <w:rsid w:val="00C307D8"/>
    <w:rsid w:val="00C32981"/>
    <w:rsid w:val="00C33B3E"/>
    <w:rsid w:val="00C33D43"/>
    <w:rsid w:val="00C35A80"/>
    <w:rsid w:val="00C4265B"/>
    <w:rsid w:val="00C42DFE"/>
    <w:rsid w:val="00C43058"/>
    <w:rsid w:val="00C43E79"/>
    <w:rsid w:val="00C4736C"/>
    <w:rsid w:val="00C50746"/>
    <w:rsid w:val="00C51CCE"/>
    <w:rsid w:val="00C5302C"/>
    <w:rsid w:val="00C673B5"/>
    <w:rsid w:val="00C70CC6"/>
    <w:rsid w:val="00C7497D"/>
    <w:rsid w:val="00C77DDC"/>
    <w:rsid w:val="00C81663"/>
    <w:rsid w:val="00C86A4F"/>
    <w:rsid w:val="00C92ABB"/>
    <w:rsid w:val="00C944B8"/>
    <w:rsid w:val="00C957DC"/>
    <w:rsid w:val="00C965B5"/>
    <w:rsid w:val="00C9698F"/>
    <w:rsid w:val="00CA2CF8"/>
    <w:rsid w:val="00CA3813"/>
    <w:rsid w:val="00CA5614"/>
    <w:rsid w:val="00CB417A"/>
    <w:rsid w:val="00CB440D"/>
    <w:rsid w:val="00CB58BC"/>
    <w:rsid w:val="00CC0E84"/>
    <w:rsid w:val="00CC1ACC"/>
    <w:rsid w:val="00CD1DB7"/>
    <w:rsid w:val="00CD2D8F"/>
    <w:rsid w:val="00CD3603"/>
    <w:rsid w:val="00CD3F71"/>
    <w:rsid w:val="00CD52EC"/>
    <w:rsid w:val="00CD5E97"/>
    <w:rsid w:val="00CD7134"/>
    <w:rsid w:val="00CE3BBF"/>
    <w:rsid w:val="00CE4115"/>
    <w:rsid w:val="00CE5366"/>
    <w:rsid w:val="00CF1B1D"/>
    <w:rsid w:val="00CF2BC6"/>
    <w:rsid w:val="00CF3308"/>
    <w:rsid w:val="00CF3F5E"/>
    <w:rsid w:val="00CF46FD"/>
    <w:rsid w:val="00CF58D9"/>
    <w:rsid w:val="00CF59B8"/>
    <w:rsid w:val="00CF6476"/>
    <w:rsid w:val="00D0502E"/>
    <w:rsid w:val="00D06B39"/>
    <w:rsid w:val="00D11A21"/>
    <w:rsid w:val="00D11C86"/>
    <w:rsid w:val="00D13B23"/>
    <w:rsid w:val="00D13FD8"/>
    <w:rsid w:val="00D148E5"/>
    <w:rsid w:val="00D15580"/>
    <w:rsid w:val="00D15FEE"/>
    <w:rsid w:val="00D202F0"/>
    <w:rsid w:val="00D21799"/>
    <w:rsid w:val="00D25122"/>
    <w:rsid w:val="00D272BE"/>
    <w:rsid w:val="00D27692"/>
    <w:rsid w:val="00D31CD9"/>
    <w:rsid w:val="00D3413F"/>
    <w:rsid w:val="00D3500E"/>
    <w:rsid w:val="00D35697"/>
    <w:rsid w:val="00D367EA"/>
    <w:rsid w:val="00D410A0"/>
    <w:rsid w:val="00D456A2"/>
    <w:rsid w:val="00D46D23"/>
    <w:rsid w:val="00D515EF"/>
    <w:rsid w:val="00D518A2"/>
    <w:rsid w:val="00D55858"/>
    <w:rsid w:val="00D648DD"/>
    <w:rsid w:val="00D65780"/>
    <w:rsid w:val="00D67619"/>
    <w:rsid w:val="00D71607"/>
    <w:rsid w:val="00D7199D"/>
    <w:rsid w:val="00D730CD"/>
    <w:rsid w:val="00D740AA"/>
    <w:rsid w:val="00D741CA"/>
    <w:rsid w:val="00D74B9E"/>
    <w:rsid w:val="00D75858"/>
    <w:rsid w:val="00D7631D"/>
    <w:rsid w:val="00D8052C"/>
    <w:rsid w:val="00D816C8"/>
    <w:rsid w:val="00D83920"/>
    <w:rsid w:val="00D859A7"/>
    <w:rsid w:val="00D91E49"/>
    <w:rsid w:val="00D9209B"/>
    <w:rsid w:val="00D96B23"/>
    <w:rsid w:val="00D96D5E"/>
    <w:rsid w:val="00D97E2F"/>
    <w:rsid w:val="00DA209C"/>
    <w:rsid w:val="00DA46D4"/>
    <w:rsid w:val="00DA4D31"/>
    <w:rsid w:val="00DB095D"/>
    <w:rsid w:val="00DB5F91"/>
    <w:rsid w:val="00DC1162"/>
    <w:rsid w:val="00DC3D71"/>
    <w:rsid w:val="00DC6549"/>
    <w:rsid w:val="00DD427B"/>
    <w:rsid w:val="00DD440B"/>
    <w:rsid w:val="00DD5DE4"/>
    <w:rsid w:val="00DD5EB0"/>
    <w:rsid w:val="00DD668D"/>
    <w:rsid w:val="00DE1448"/>
    <w:rsid w:val="00DE1D14"/>
    <w:rsid w:val="00DE405B"/>
    <w:rsid w:val="00DE6DC7"/>
    <w:rsid w:val="00DF3416"/>
    <w:rsid w:val="00DF62D5"/>
    <w:rsid w:val="00DF6F49"/>
    <w:rsid w:val="00E06716"/>
    <w:rsid w:val="00E07400"/>
    <w:rsid w:val="00E17632"/>
    <w:rsid w:val="00E219AC"/>
    <w:rsid w:val="00E21B0A"/>
    <w:rsid w:val="00E249E5"/>
    <w:rsid w:val="00E25D9E"/>
    <w:rsid w:val="00E32A37"/>
    <w:rsid w:val="00E34B1B"/>
    <w:rsid w:val="00E37064"/>
    <w:rsid w:val="00E41D3E"/>
    <w:rsid w:val="00E42E86"/>
    <w:rsid w:val="00E458B4"/>
    <w:rsid w:val="00E50793"/>
    <w:rsid w:val="00E50E71"/>
    <w:rsid w:val="00E50E87"/>
    <w:rsid w:val="00E53DFB"/>
    <w:rsid w:val="00E66FD0"/>
    <w:rsid w:val="00E85B96"/>
    <w:rsid w:val="00E869FD"/>
    <w:rsid w:val="00E872C9"/>
    <w:rsid w:val="00E90AA1"/>
    <w:rsid w:val="00E932F6"/>
    <w:rsid w:val="00E940B7"/>
    <w:rsid w:val="00E94A33"/>
    <w:rsid w:val="00E95A97"/>
    <w:rsid w:val="00E970F6"/>
    <w:rsid w:val="00EA2761"/>
    <w:rsid w:val="00EC13FC"/>
    <w:rsid w:val="00EC702D"/>
    <w:rsid w:val="00EC7242"/>
    <w:rsid w:val="00ED34D6"/>
    <w:rsid w:val="00ED776F"/>
    <w:rsid w:val="00ED79EA"/>
    <w:rsid w:val="00EE02BB"/>
    <w:rsid w:val="00EE0A72"/>
    <w:rsid w:val="00EE3EE8"/>
    <w:rsid w:val="00EE45E8"/>
    <w:rsid w:val="00EF0C5B"/>
    <w:rsid w:val="00EF0D96"/>
    <w:rsid w:val="00EF422F"/>
    <w:rsid w:val="00EF6946"/>
    <w:rsid w:val="00F0033F"/>
    <w:rsid w:val="00F06B0A"/>
    <w:rsid w:val="00F1639B"/>
    <w:rsid w:val="00F17426"/>
    <w:rsid w:val="00F218F7"/>
    <w:rsid w:val="00F30C59"/>
    <w:rsid w:val="00F30FC1"/>
    <w:rsid w:val="00F320ED"/>
    <w:rsid w:val="00F33818"/>
    <w:rsid w:val="00F37586"/>
    <w:rsid w:val="00F40225"/>
    <w:rsid w:val="00F405F9"/>
    <w:rsid w:val="00F41791"/>
    <w:rsid w:val="00F42D60"/>
    <w:rsid w:val="00F460A6"/>
    <w:rsid w:val="00F4762B"/>
    <w:rsid w:val="00F54A33"/>
    <w:rsid w:val="00F6196F"/>
    <w:rsid w:val="00F66D37"/>
    <w:rsid w:val="00F7045A"/>
    <w:rsid w:val="00F75079"/>
    <w:rsid w:val="00F762BA"/>
    <w:rsid w:val="00F8034B"/>
    <w:rsid w:val="00F929CE"/>
    <w:rsid w:val="00FA3E4F"/>
    <w:rsid w:val="00FA4AEA"/>
    <w:rsid w:val="00FA5245"/>
    <w:rsid w:val="00FA705E"/>
    <w:rsid w:val="00FB03BA"/>
    <w:rsid w:val="00FB3067"/>
    <w:rsid w:val="00FC2B99"/>
    <w:rsid w:val="00FC4E44"/>
    <w:rsid w:val="00FC5916"/>
    <w:rsid w:val="00FD004D"/>
    <w:rsid w:val="00FD1524"/>
    <w:rsid w:val="00FD54B4"/>
    <w:rsid w:val="00FD7438"/>
    <w:rsid w:val="00FE2020"/>
    <w:rsid w:val="00FE5D6E"/>
    <w:rsid w:val="00FE6DC6"/>
    <w:rsid w:val="00FE7C1C"/>
    <w:rsid w:val="00FF0FA6"/>
    <w:rsid w:val="00FF6FEE"/>
    <w:rsid w:val="00FF76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77E032"/>
  <w15:docId w15:val="{5AD0D6C7-21FA-4D2B-865E-5ABB2B5D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693"/>
    <w:pPr>
      <w:spacing w:line="300" w:lineRule="auto"/>
      <w:jc w:val="lowKashida"/>
    </w:pPr>
    <w:rPr>
      <w:rFonts w:asciiTheme="majorBidi" w:hAnsiTheme="majorBidi"/>
    </w:rPr>
  </w:style>
  <w:style w:type="paragraph" w:styleId="Heading1">
    <w:name w:val="heading 1"/>
    <w:basedOn w:val="Normal"/>
    <w:next w:val="Normal"/>
    <w:link w:val="Heading1Char"/>
    <w:autoRedefine/>
    <w:uiPriority w:val="9"/>
    <w:qFormat/>
    <w:rsid w:val="00990D9D"/>
    <w:pPr>
      <w:keepNext/>
      <w:keepLines/>
      <w:numPr>
        <w:numId w:val="29"/>
      </w:numPr>
      <w:spacing w:before="480" w:after="0"/>
      <w:outlineLvl w:val="0"/>
    </w:pPr>
    <w:rPr>
      <w:rFonts w:eastAsiaTheme="majorEastAsia" w:cstheme="majorBidi"/>
      <w:b/>
      <w:bCs/>
      <w:sz w:val="24"/>
      <w:szCs w:val="24"/>
      <w:lang w:eastAsia="ja-JP"/>
    </w:rPr>
  </w:style>
  <w:style w:type="paragraph" w:styleId="Heading2">
    <w:name w:val="heading 2"/>
    <w:basedOn w:val="Normal"/>
    <w:next w:val="Normal"/>
    <w:link w:val="Heading2Char"/>
    <w:autoRedefine/>
    <w:uiPriority w:val="9"/>
    <w:unhideWhenUsed/>
    <w:qFormat/>
    <w:rsid w:val="00B66932"/>
    <w:pPr>
      <w:keepNext/>
      <w:keepLines/>
      <w:numPr>
        <w:ilvl w:val="1"/>
        <w:numId w:val="29"/>
      </w:numPr>
      <w:spacing w:before="200" w:after="120"/>
      <w:outlineLvl w:val="1"/>
    </w:pPr>
    <w:rPr>
      <w:rFonts w:eastAsiaTheme="majorEastAsia" w:cstheme="majorBidi"/>
      <w:b/>
      <w:bCs/>
      <w:szCs w:val="20"/>
    </w:rPr>
  </w:style>
  <w:style w:type="paragraph" w:styleId="Heading3">
    <w:name w:val="heading 3"/>
    <w:basedOn w:val="Normal"/>
    <w:next w:val="Normal"/>
    <w:link w:val="Heading3Char"/>
    <w:autoRedefine/>
    <w:uiPriority w:val="9"/>
    <w:unhideWhenUsed/>
    <w:qFormat/>
    <w:rsid w:val="009B44FC"/>
    <w:pPr>
      <w:keepNext/>
      <w:keepLines/>
      <w:numPr>
        <w:ilvl w:val="2"/>
        <w:numId w:val="29"/>
      </w:numPr>
      <w:spacing w:before="200" w:after="0"/>
      <w:outlineLvl w:val="2"/>
    </w:pPr>
    <w:rPr>
      <w:rFonts w:asciiTheme="majorHAnsi" w:eastAsiaTheme="majorEastAsia" w:hAnsiTheme="majorHAnsi" w:cstheme="majorBidi"/>
      <w:b/>
      <w:bCs/>
      <w:sz w:val="26"/>
    </w:rPr>
  </w:style>
  <w:style w:type="paragraph" w:styleId="Heading4">
    <w:name w:val="heading 4"/>
    <w:basedOn w:val="Heading1"/>
    <w:next w:val="Normal"/>
    <w:link w:val="Heading4Char"/>
    <w:uiPriority w:val="9"/>
    <w:unhideWhenUsed/>
    <w:qFormat/>
    <w:rsid w:val="009B44FC"/>
    <w:pPr>
      <w:numPr>
        <w:numId w:val="0"/>
      </w:numPr>
      <w:spacing w:before="200"/>
      <w:outlineLvl w:val="3"/>
    </w:pPr>
    <w:rPr>
      <w:b w:val="0"/>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9D"/>
    <w:rPr>
      <w:rFonts w:asciiTheme="majorBidi" w:eastAsiaTheme="majorEastAsia" w:hAnsiTheme="majorBidi" w:cstheme="majorBidi"/>
      <w:b/>
      <w:bCs/>
      <w:sz w:val="24"/>
      <w:szCs w:val="24"/>
      <w:lang w:eastAsia="ja-JP"/>
    </w:rPr>
  </w:style>
  <w:style w:type="character" w:customStyle="1" w:styleId="Heading2Char">
    <w:name w:val="Heading 2 Char"/>
    <w:basedOn w:val="DefaultParagraphFont"/>
    <w:link w:val="Heading2"/>
    <w:uiPriority w:val="9"/>
    <w:rsid w:val="00B66932"/>
    <w:rPr>
      <w:rFonts w:asciiTheme="majorBidi" w:eastAsiaTheme="majorEastAsia" w:hAnsiTheme="majorBidi" w:cstheme="majorBidi"/>
      <w:b/>
      <w:bCs/>
      <w:szCs w:val="20"/>
    </w:rPr>
  </w:style>
  <w:style w:type="character" w:customStyle="1" w:styleId="Heading3Char">
    <w:name w:val="Heading 3 Char"/>
    <w:basedOn w:val="DefaultParagraphFont"/>
    <w:link w:val="Heading3"/>
    <w:uiPriority w:val="9"/>
    <w:rsid w:val="009B44FC"/>
    <w:rPr>
      <w:rFonts w:asciiTheme="majorHAnsi" w:eastAsiaTheme="majorEastAsia" w:hAnsiTheme="majorHAnsi" w:cstheme="majorBidi"/>
      <w:b/>
      <w:bCs/>
      <w:sz w:val="26"/>
    </w:rPr>
  </w:style>
  <w:style w:type="paragraph" w:styleId="NoSpacing">
    <w:name w:val="No Spacing"/>
    <w:link w:val="NoSpacingChar"/>
    <w:uiPriority w:val="1"/>
    <w:qFormat/>
    <w:rsid w:val="00077BF1"/>
    <w:pPr>
      <w:spacing w:after="0" w:line="240" w:lineRule="auto"/>
    </w:pPr>
    <w:rPr>
      <w:lang w:val="en-US" w:eastAsia="ja-JP"/>
    </w:rPr>
  </w:style>
  <w:style w:type="character" w:customStyle="1" w:styleId="NoSpacingChar">
    <w:name w:val="No Spacing Char"/>
    <w:basedOn w:val="DefaultParagraphFont"/>
    <w:link w:val="NoSpacing"/>
    <w:uiPriority w:val="1"/>
    <w:rsid w:val="00077BF1"/>
    <w:rPr>
      <w:lang w:val="en-US" w:eastAsia="ja-JP"/>
    </w:rPr>
  </w:style>
  <w:style w:type="paragraph" w:styleId="BalloonText">
    <w:name w:val="Balloon Text"/>
    <w:basedOn w:val="Normal"/>
    <w:link w:val="BalloonTextChar"/>
    <w:uiPriority w:val="99"/>
    <w:semiHidden/>
    <w:unhideWhenUsed/>
    <w:rsid w:val="00077B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BF1"/>
    <w:rPr>
      <w:rFonts w:ascii="Tahoma" w:hAnsi="Tahoma" w:cs="Tahoma"/>
      <w:sz w:val="16"/>
      <w:szCs w:val="16"/>
    </w:rPr>
  </w:style>
  <w:style w:type="paragraph" w:styleId="Title">
    <w:name w:val="Title"/>
    <w:basedOn w:val="Normal"/>
    <w:next w:val="Normal"/>
    <w:link w:val="TitleChar"/>
    <w:uiPriority w:val="10"/>
    <w:qFormat/>
    <w:rsid w:val="00077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77BF1"/>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77BF1"/>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077BF1"/>
    <w:rPr>
      <w:rFonts w:asciiTheme="majorHAnsi" w:eastAsiaTheme="majorEastAsia" w:hAnsiTheme="majorHAnsi" w:cstheme="majorBidi"/>
      <w:i/>
      <w:iCs/>
      <w:color w:val="4F81BD" w:themeColor="accent1"/>
      <w:spacing w:val="15"/>
      <w:sz w:val="24"/>
      <w:szCs w:val="24"/>
      <w:lang w:val="en-US" w:eastAsia="ja-JP"/>
    </w:rPr>
  </w:style>
  <w:style w:type="paragraph" w:styleId="Header">
    <w:name w:val="header"/>
    <w:basedOn w:val="Normal"/>
    <w:link w:val="HeaderChar"/>
    <w:uiPriority w:val="99"/>
    <w:unhideWhenUsed/>
    <w:rsid w:val="000502E4"/>
    <w:pPr>
      <w:tabs>
        <w:tab w:val="center" w:pos="4513"/>
        <w:tab w:val="right" w:pos="9026"/>
      </w:tabs>
      <w:spacing w:after="0"/>
    </w:pPr>
  </w:style>
  <w:style w:type="character" w:customStyle="1" w:styleId="HeaderChar">
    <w:name w:val="Header Char"/>
    <w:basedOn w:val="DefaultParagraphFont"/>
    <w:link w:val="Header"/>
    <w:uiPriority w:val="99"/>
    <w:rsid w:val="000502E4"/>
  </w:style>
  <w:style w:type="paragraph" w:styleId="Footer">
    <w:name w:val="footer"/>
    <w:basedOn w:val="Normal"/>
    <w:link w:val="FooterChar"/>
    <w:uiPriority w:val="99"/>
    <w:unhideWhenUsed/>
    <w:rsid w:val="000502E4"/>
    <w:pPr>
      <w:tabs>
        <w:tab w:val="center" w:pos="4513"/>
        <w:tab w:val="right" w:pos="9026"/>
      </w:tabs>
      <w:spacing w:after="0"/>
    </w:pPr>
  </w:style>
  <w:style w:type="character" w:customStyle="1" w:styleId="FooterChar">
    <w:name w:val="Footer Char"/>
    <w:basedOn w:val="DefaultParagraphFont"/>
    <w:link w:val="Footer"/>
    <w:uiPriority w:val="99"/>
    <w:rsid w:val="000502E4"/>
  </w:style>
  <w:style w:type="paragraph" w:styleId="TOCHeading">
    <w:name w:val="TOC Heading"/>
    <w:basedOn w:val="NoSpacing"/>
    <w:next w:val="Normal"/>
    <w:uiPriority w:val="39"/>
    <w:unhideWhenUsed/>
    <w:qFormat/>
    <w:rsid w:val="00092C89"/>
    <w:rPr>
      <w:color w:val="0F243E" w:themeColor="text2" w:themeShade="80"/>
      <w:sz w:val="20"/>
    </w:rPr>
  </w:style>
  <w:style w:type="paragraph" w:styleId="TOC1">
    <w:name w:val="toc 1"/>
    <w:basedOn w:val="Normal"/>
    <w:next w:val="Normal"/>
    <w:autoRedefine/>
    <w:uiPriority w:val="39"/>
    <w:unhideWhenUsed/>
    <w:rsid w:val="00DE6DC7"/>
    <w:pPr>
      <w:spacing w:after="100"/>
    </w:pPr>
  </w:style>
  <w:style w:type="character" w:styleId="Hyperlink">
    <w:name w:val="Hyperlink"/>
    <w:basedOn w:val="DefaultParagraphFont"/>
    <w:uiPriority w:val="99"/>
    <w:unhideWhenUsed/>
    <w:rsid w:val="00DE6DC7"/>
    <w:rPr>
      <w:color w:val="0000FF" w:themeColor="hyperlink"/>
      <w:u w:val="single"/>
    </w:rPr>
  </w:style>
  <w:style w:type="paragraph" w:styleId="ListParagraph">
    <w:name w:val="List Paragraph"/>
    <w:basedOn w:val="Normal"/>
    <w:uiPriority w:val="34"/>
    <w:qFormat/>
    <w:rsid w:val="00326DBE"/>
    <w:pPr>
      <w:ind w:left="720"/>
      <w:contextualSpacing/>
    </w:pPr>
  </w:style>
  <w:style w:type="paragraph" w:styleId="TOC2">
    <w:name w:val="toc 2"/>
    <w:basedOn w:val="Normal"/>
    <w:next w:val="Normal"/>
    <w:autoRedefine/>
    <w:uiPriority w:val="39"/>
    <w:unhideWhenUsed/>
    <w:rsid w:val="00F0033F"/>
    <w:pPr>
      <w:spacing w:after="100"/>
      <w:ind w:left="220"/>
    </w:pPr>
  </w:style>
  <w:style w:type="paragraph" w:styleId="TOC3">
    <w:name w:val="toc 3"/>
    <w:basedOn w:val="Normal"/>
    <w:next w:val="Normal"/>
    <w:autoRedefine/>
    <w:uiPriority w:val="39"/>
    <w:unhideWhenUsed/>
    <w:rsid w:val="00F0033F"/>
    <w:pPr>
      <w:spacing w:after="100"/>
      <w:ind w:left="440"/>
    </w:pPr>
  </w:style>
  <w:style w:type="character" w:styleId="FollowedHyperlink">
    <w:name w:val="FollowedHyperlink"/>
    <w:basedOn w:val="DefaultParagraphFont"/>
    <w:uiPriority w:val="99"/>
    <w:semiHidden/>
    <w:unhideWhenUsed/>
    <w:rsid w:val="00403F35"/>
    <w:rPr>
      <w:color w:val="800080" w:themeColor="followedHyperlink"/>
      <w:u w:val="single"/>
    </w:rPr>
  </w:style>
  <w:style w:type="paragraph" w:styleId="Bibliography">
    <w:name w:val="Bibliography"/>
    <w:basedOn w:val="Normal"/>
    <w:next w:val="Normal"/>
    <w:uiPriority w:val="37"/>
    <w:unhideWhenUsed/>
    <w:rsid w:val="00DD5EB0"/>
  </w:style>
  <w:style w:type="paragraph" w:styleId="NormalWeb">
    <w:name w:val="Normal (Web)"/>
    <w:basedOn w:val="Normal"/>
    <w:uiPriority w:val="99"/>
    <w:unhideWhenUsed/>
    <w:rsid w:val="002E2421"/>
    <w:pPr>
      <w:spacing w:before="100" w:beforeAutospacing="1" w:after="100" w:afterAutospacing="1"/>
    </w:pPr>
    <w:rPr>
      <w:rFonts w:ascii="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2E2421"/>
    <w:rPr>
      <w:sz w:val="20"/>
      <w:szCs w:val="20"/>
    </w:rPr>
  </w:style>
  <w:style w:type="paragraph" w:styleId="FootnoteText">
    <w:name w:val="footnote text"/>
    <w:basedOn w:val="Normal"/>
    <w:link w:val="FootnoteTextChar"/>
    <w:uiPriority w:val="99"/>
    <w:semiHidden/>
    <w:unhideWhenUsed/>
    <w:rsid w:val="002E2421"/>
    <w:pPr>
      <w:spacing w:after="0"/>
    </w:pPr>
    <w:rPr>
      <w:sz w:val="20"/>
      <w:szCs w:val="20"/>
    </w:rPr>
  </w:style>
  <w:style w:type="table" w:styleId="TableGrid">
    <w:name w:val="Table Grid"/>
    <w:basedOn w:val="TableNormal"/>
    <w:uiPriority w:val="39"/>
    <w:rsid w:val="002E2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B44FC"/>
    <w:rPr>
      <w:rFonts w:asciiTheme="majorHAnsi" w:eastAsiaTheme="majorEastAsia" w:hAnsiTheme="majorHAnsi" w:cstheme="majorBidi"/>
      <w:iCs/>
      <w:sz w:val="28"/>
      <w:szCs w:val="28"/>
    </w:rPr>
  </w:style>
  <w:style w:type="paragraph" w:styleId="Caption">
    <w:name w:val="caption"/>
    <w:basedOn w:val="Normal"/>
    <w:next w:val="Normal"/>
    <w:link w:val="CaptionChar"/>
    <w:uiPriority w:val="35"/>
    <w:unhideWhenUsed/>
    <w:qFormat/>
    <w:rsid w:val="0090375F"/>
    <w:rPr>
      <w:rFonts w:ascii="Times New Roman" w:hAnsi="Times New Roman"/>
      <w:bCs/>
      <w:szCs w:val="18"/>
    </w:rPr>
  </w:style>
  <w:style w:type="paragraph" w:styleId="TableofFigures">
    <w:name w:val="table of figures"/>
    <w:basedOn w:val="Normal"/>
    <w:next w:val="Normal"/>
    <w:uiPriority w:val="99"/>
    <w:unhideWhenUsed/>
    <w:rsid w:val="00C201A1"/>
    <w:pPr>
      <w:spacing w:after="0"/>
    </w:pPr>
  </w:style>
  <w:style w:type="character" w:styleId="PlaceholderText">
    <w:name w:val="Placeholder Text"/>
    <w:basedOn w:val="DefaultParagraphFont"/>
    <w:uiPriority w:val="99"/>
    <w:semiHidden/>
    <w:rsid w:val="00257179"/>
    <w:rPr>
      <w:color w:val="808080"/>
    </w:rPr>
  </w:style>
  <w:style w:type="paragraph" w:customStyle="1" w:styleId="Author">
    <w:name w:val="Author"/>
    <w:basedOn w:val="Normal"/>
    <w:next w:val="Affiliation"/>
    <w:rsid w:val="0056075B"/>
    <w:pPr>
      <w:suppressAutoHyphens/>
      <w:overflowPunct w:val="0"/>
      <w:autoSpaceDE w:val="0"/>
      <w:autoSpaceDN w:val="0"/>
      <w:adjustRightInd w:val="0"/>
      <w:spacing w:after="0" w:line="320" w:lineRule="exact"/>
      <w:jc w:val="both"/>
      <w:textAlignment w:val="baseline"/>
    </w:pPr>
    <w:rPr>
      <w:rFonts w:ascii="Times New Roman" w:eastAsia="Times New Roman" w:hAnsi="Times New Roman" w:cs="Times New Roman"/>
      <w:sz w:val="28"/>
      <w:szCs w:val="20"/>
      <w:lang w:val="en-US" w:eastAsia="en-US"/>
    </w:rPr>
  </w:style>
  <w:style w:type="paragraph" w:customStyle="1" w:styleId="Affiliation">
    <w:name w:val="Affiliation"/>
    <w:basedOn w:val="Author"/>
    <w:next w:val="Author"/>
    <w:rsid w:val="0056075B"/>
    <w:pPr>
      <w:spacing w:after="100" w:line="260" w:lineRule="exact"/>
    </w:pPr>
    <w:rPr>
      <w:i/>
      <w:sz w:val="24"/>
    </w:rPr>
  </w:style>
  <w:style w:type="paragraph" w:customStyle="1" w:styleId="Firstparagraph">
    <w:name w:val="First paragraph"/>
    <w:basedOn w:val="Normal"/>
    <w:next w:val="Normal"/>
    <w:rsid w:val="0056075B"/>
    <w:pPr>
      <w:overflowPunct w:val="0"/>
      <w:autoSpaceDE w:val="0"/>
      <w:autoSpaceDN w:val="0"/>
      <w:adjustRightInd w:val="0"/>
      <w:spacing w:after="0" w:line="260" w:lineRule="exact"/>
      <w:jc w:val="both"/>
      <w:textAlignment w:val="baseline"/>
    </w:pPr>
    <w:rPr>
      <w:rFonts w:ascii="Times New Roman" w:eastAsia="Times New Roman" w:hAnsi="Times New Roman" w:cs="Times New Roman"/>
      <w:sz w:val="24"/>
      <w:szCs w:val="20"/>
      <w:lang w:val="en-US" w:eastAsia="en-US"/>
    </w:rPr>
  </w:style>
  <w:style w:type="table" w:customStyle="1" w:styleId="TableGrid2">
    <w:name w:val="Table Grid2"/>
    <w:basedOn w:val="TableNormal"/>
    <w:next w:val="TableGrid"/>
    <w:uiPriority w:val="59"/>
    <w:rsid w:val="00560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18D5"/>
    <w:rPr>
      <w:sz w:val="16"/>
      <w:szCs w:val="16"/>
    </w:rPr>
  </w:style>
  <w:style w:type="paragraph" w:styleId="CommentText">
    <w:name w:val="annotation text"/>
    <w:basedOn w:val="Normal"/>
    <w:link w:val="CommentTextChar"/>
    <w:uiPriority w:val="99"/>
    <w:semiHidden/>
    <w:unhideWhenUsed/>
    <w:rsid w:val="008018D5"/>
    <w:pPr>
      <w:spacing w:line="240" w:lineRule="auto"/>
    </w:pPr>
    <w:rPr>
      <w:sz w:val="20"/>
      <w:szCs w:val="20"/>
    </w:rPr>
  </w:style>
  <w:style w:type="character" w:customStyle="1" w:styleId="CommentTextChar">
    <w:name w:val="Comment Text Char"/>
    <w:basedOn w:val="DefaultParagraphFont"/>
    <w:link w:val="CommentText"/>
    <w:uiPriority w:val="99"/>
    <w:semiHidden/>
    <w:rsid w:val="008018D5"/>
    <w:rPr>
      <w:rFonts w:asciiTheme="majorBidi" w:hAnsiTheme="majorBidi"/>
      <w:sz w:val="20"/>
      <w:szCs w:val="20"/>
    </w:rPr>
  </w:style>
  <w:style w:type="paragraph" w:styleId="CommentSubject">
    <w:name w:val="annotation subject"/>
    <w:basedOn w:val="CommentText"/>
    <w:next w:val="CommentText"/>
    <w:link w:val="CommentSubjectChar"/>
    <w:uiPriority w:val="99"/>
    <w:semiHidden/>
    <w:unhideWhenUsed/>
    <w:rsid w:val="008018D5"/>
    <w:rPr>
      <w:b/>
      <w:bCs/>
    </w:rPr>
  </w:style>
  <w:style w:type="character" w:customStyle="1" w:styleId="CommentSubjectChar">
    <w:name w:val="Comment Subject Char"/>
    <w:basedOn w:val="CommentTextChar"/>
    <w:link w:val="CommentSubject"/>
    <w:uiPriority w:val="99"/>
    <w:semiHidden/>
    <w:rsid w:val="008018D5"/>
    <w:rPr>
      <w:rFonts w:asciiTheme="majorBidi" w:hAnsiTheme="majorBidi"/>
      <w:b/>
      <w:bCs/>
      <w:sz w:val="20"/>
      <w:szCs w:val="20"/>
    </w:rPr>
  </w:style>
  <w:style w:type="character" w:customStyle="1" w:styleId="apple-converted-space">
    <w:name w:val="apple-converted-space"/>
    <w:basedOn w:val="DefaultParagraphFont"/>
    <w:rsid w:val="0094317E"/>
  </w:style>
  <w:style w:type="character" w:customStyle="1" w:styleId="CaptionChar">
    <w:name w:val="Caption Char"/>
    <w:basedOn w:val="DefaultParagraphFont"/>
    <w:link w:val="Caption"/>
    <w:uiPriority w:val="35"/>
    <w:rsid w:val="0090375F"/>
    <w:rPr>
      <w:rFonts w:ascii="Times New Roman" w:hAnsi="Times New Roman"/>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582">
      <w:bodyDiv w:val="1"/>
      <w:marLeft w:val="0"/>
      <w:marRight w:val="0"/>
      <w:marTop w:val="0"/>
      <w:marBottom w:val="0"/>
      <w:divBdr>
        <w:top w:val="none" w:sz="0" w:space="0" w:color="auto"/>
        <w:left w:val="none" w:sz="0" w:space="0" w:color="auto"/>
        <w:bottom w:val="none" w:sz="0" w:space="0" w:color="auto"/>
        <w:right w:val="none" w:sz="0" w:space="0" w:color="auto"/>
      </w:divBdr>
    </w:div>
    <w:div w:id="2903809">
      <w:bodyDiv w:val="1"/>
      <w:marLeft w:val="0"/>
      <w:marRight w:val="0"/>
      <w:marTop w:val="0"/>
      <w:marBottom w:val="0"/>
      <w:divBdr>
        <w:top w:val="none" w:sz="0" w:space="0" w:color="auto"/>
        <w:left w:val="none" w:sz="0" w:space="0" w:color="auto"/>
        <w:bottom w:val="none" w:sz="0" w:space="0" w:color="auto"/>
        <w:right w:val="none" w:sz="0" w:space="0" w:color="auto"/>
      </w:divBdr>
    </w:div>
    <w:div w:id="4671633">
      <w:bodyDiv w:val="1"/>
      <w:marLeft w:val="0"/>
      <w:marRight w:val="0"/>
      <w:marTop w:val="0"/>
      <w:marBottom w:val="0"/>
      <w:divBdr>
        <w:top w:val="none" w:sz="0" w:space="0" w:color="auto"/>
        <w:left w:val="none" w:sz="0" w:space="0" w:color="auto"/>
        <w:bottom w:val="none" w:sz="0" w:space="0" w:color="auto"/>
        <w:right w:val="none" w:sz="0" w:space="0" w:color="auto"/>
      </w:divBdr>
    </w:div>
    <w:div w:id="5593538">
      <w:bodyDiv w:val="1"/>
      <w:marLeft w:val="0"/>
      <w:marRight w:val="0"/>
      <w:marTop w:val="0"/>
      <w:marBottom w:val="0"/>
      <w:divBdr>
        <w:top w:val="none" w:sz="0" w:space="0" w:color="auto"/>
        <w:left w:val="none" w:sz="0" w:space="0" w:color="auto"/>
        <w:bottom w:val="none" w:sz="0" w:space="0" w:color="auto"/>
        <w:right w:val="none" w:sz="0" w:space="0" w:color="auto"/>
      </w:divBdr>
    </w:div>
    <w:div w:id="10109914">
      <w:bodyDiv w:val="1"/>
      <w:marLeft w:val="0"/>
      <w:marRight w:val="0"/>
      <w:marTop w:val="0"/>
      <w:marBottom w:val="0"/>
      <w:divBdr>
        <w:top w:val="none" w:sz="0" w:space="0" w:color="auto"/>
        <w:left w:val="none" w:sz="0" w:space="0" w:color="auto"/>
        <w:bottom w:val="none" w:sz="0" w:space="0" w:color="auto"/>
        <w:right w:val="none" w:sz="0" w:space="0" w:color="auto"/>
      </w:divBdr>
    </w:div>
    <w:div w:id="11031201">
      <w:bodyDiv w:val="1"/>
      <w:marLeft w:val="0"/>
      <w:marRight w:val="0"/>
      <w:marTop w:val="0"/>
      <w:marBottom w:val="0"/>
      <w:divBdr>
        <w:top w:val="none" w:sz="0" w:space="0" w:color="auto"/>
        <w:left w:val="none" w:sz="0" w:space="0" w:color="auto"/>
        <w:bottom w:val="none" w:sz="0" w:space="0" w:color="auto"/>
        <w:right w:val="none" w:sz="0" w:space="0" w:color="auto"/>
      </w:divBdr>
    </w:div>
    <w:div w:id="12070595">
      <w:bodyDiv w:val="1"/>
      <w:marLeft w:val="0"/>
      <w:marRight w:val="0"/>
      <w:marTop w:val="0"/>
      <w:marBottom w:val="0"/>
      <w:divBdr>
        <w:top w:val="none" w:sz="0" w:space="0" w:color="auto"/>
        <w:left w:val="none" w:sz="0" w:space="0" w:color="auto"/>
        <w:bottom w:val="none" w:sz="0" w:space="0" w:color="auto"/>
        <w:right w:val="none" w:sz="0" w:space="0" w:color="auto"/>
      </w:divBdr>
    </w:div>
    <w:div w:id="19204163">
      <w:bodyDiv w:val="1"/>
      <w:marLeft w:val="0"/>
      <w:marRight w:val="0"/>
      <w:marTop w:val="0"/>
      <w:marBottom w:val="0"/>
      <w:divBdr>
        <w:top w:val="none" w:sz="0" w:space="0" w:color="auto"/>
        <w:left w:val="none" w:sz="0" w:space="0" w:color="auto"/>
        <w:bottom w:val="none" w:sz="0" w:space="0" w:color="auto"/>
        <w:right w:val="none" w:sz="0" w:space="0" w:color="auto"/>
      </w:divBdr>
    </w:div>
    <w:div w:id="20134071">
      <w:bodyDiv w:val="1"/>
      <w:marLeft w:val="0"/>
      <w:marRight w:val="0"/>
      <w:marTop w:val="0"/>
      <w:marBottom w:val="0"/>
      <w:divBdr>
        <w:top w:val="none" w:sz="0" w:space="0" w:color="auto"/>
        <w:left w:val="none" w:sz="0" w:space="0" w:color="auto"/>
        <w:bottom w:val="none" w:sz="0" w:space="0" w:color="auto"/>
        <w:right w:val="none" w:sz="0" w:space="0" w:color="auto"/>
      </w:divBdr>
    </w:div>
    <w:div w:id="20328762">
      <w:bodyDiv w:val="1"/>
      <w:marLeft w:val="0"/>
      <w:marRight w:val="0"/>
      <w:marTop w:val="0"/>
      <w:marBottom w:val="0"/>
      <w:divBdr>
        <w:top w:val="none" w:sz="0" w:space="0" w:color="auto"/>
        <w:left w:val="none" w:sz="0" w:space="0" w:color="auto"/>
        <w:bottom w:val="none" w:sz="0" w:space="0" w:color="auto"/>
        <w:right w:val="none" w:sz="0" w:space="0" w:color="auto"/>
      </w:divBdr>
    </w:div>
    <w:div w:id="25328159">
      <w:bodyDiv w:val="1"/>
      <w:marLeft w:val="0"/>
      <w:marRight w:val="0"/>
      <w:marTop w:val="0"/>
      <w:marBottom w:val="0"/>
      <w:divBdr>
        <w:top w:val="none" w:sz="0" w:space="0" w:color="auto"/>
        <w:left w:val="none" w:sz="0" w:space="0" w:color="auto"/>
        <w:bottom w:val="none" w:sz="0" w:space="0" w:color="auto"/>
        <w:right w:val="none" w:sz="0" w:space="0" w:color="auto"/>
      </w:divBdr>
    </w:div>
    <w:div w:id="27950967">
      <w:bodyDiv w:val="1"/>
      <w:marLeft w:val="0"/>
      <w:marRight w:val="0"/>
      <w:marTop w:val="0"/>
      <w:marBottom w:val="0"/>
      <w:divBdr>
        <w:top w:val="none" w:sz="0" w:space="0" w:color="auto"/>
        <w:left w:val="none" w:sz="0" w:space="0" w:color="auto"/>
        <w:bottom w:val="none" w:sz="0" w:space="0" w:color="auto"/>
        <w:right w:val="none" w:sz="0" w:space="0" w:color="auto"/>
      </w:divBdr>
    </w:div>
    <w:div w:id="31079194">
      <w:bodyDiv w:val="1"/>
      <w:marLeft w:val="0"/>
      <w:marRight w:val="0"/>
      <w:marTop w:val="0"/>
      <w:marBottom w:val="0"/>
      <w:divBdr>
        <w:top w:val="none" w:sz="0" w:space="0" w:color="auto"/>
        <w:left w:val="none" w:sz="0" w:space="0" w:color="auto"/>
        <w:bottom w:val="none" w:sz="0" w:space="0" w:color="auto"/>
        <w:right w:val="none" w:sz="0" w:space="0" w:color="auto"/>
      </w:divBdr>
    </w:div>
    <w:div w:id="40328242">
      <w:bodyDiv w:val="1"/>
      <w:marLeft w:val="0"/>
      <w:marRight w:val="0"/>
      <w:marTop w:val="0"/>
      <w:marBottom w:val="0"/>
      <w:divBdr>
        <w:top w:val="none" w:sz="0" w:space="0" w:color="auto"/>
        <w:left w:val="none" w:sz="0" w:space="0" w:color="auto"/>
        <w:bottom w:val="none" w:sz="0" w:space="0" w:color="auto"/>
        <w:right w:val="none" w:sz="0" w:space="0" w:color="auto"/>
      </w:divBdr>
    </w:div>
    <w:div w:id="40715812">
      <w:bodyDiv w:val="1"/>
      <w:marLeft w:val="0"/>
      <w:marRight w:val="0"/>
      <w:marTop w:val="0"/>
      <w:marBottom w:val="0"/>
      <w:divBdr>
        <w:top w:val="none" w:sz="0" w:space="0" w:color="auto"/>
        <w:left w:val="none" w:sz="0" w:space="0" w:color="auto"/>
        <w:bottom w:val="none" w:sz="0" w:space="0" w:color="auto"/>
        <w:right w:val="none" w:sz="0" w:space="0" w:color="auto"/>
      </w:divBdr>
    </w:div>
    <w:div w:id="42102674">
      <w:bodyDiv w:val="1"/>
      <w:marLeft w:val="0"/>
      <w:marRight w:val="0"/>
      <w:marTop w:val="0"/>
      <w:marBottom w:val="0"/>
      <w:divBdr>
        <w:top w:val="none" w:sz="0" w:space="0" w:color="auto"/>
        <w:left w:val="none" w:sz="0" w:space="0" w:color="auto"/>
        <w:bottom w:val="none" w:sz="0" w:space="0" w:color="auto"/>
        <w:right w:val="none" w:sz="0" w:space="0" w:color="auto"/>
      </w:divBdr>
    </w:div>
    <w:div w:id="55907195">
      <w:bodyDiv w:val="1"/>
      <w:marLeft w:val="0"/>
      <w:marRight w:val="0"/>
      <w:marTop w:val="0"/>
      <w:marBottom w:val="0"/>
      <w:divBdr>
        <w:top w:val="none" w:sz="0" w:space="0" w:color="auto"/>
        <w:left w:val="none" w:sz="0" w:space="0" w:color="auto"/>
        <w:bottom w:val="none" w:sz="0" w:space="0" w:color="auto"/>
        <w:right w:val="none" w:sz="0" w:space="0" w:color="auto"/>
      </w:divBdr>
    </w:div>
    <w:div w:id="57243697">
      <w:bodyDiv w:val="1"/>
      <w:marLeft w:val="0"/>
      <w:marRight w:val="0"/>
      <w:marTop w:val="0"/>
      <w:marBottom w:val="0"/>
      <w:divBdr>
        <w:top w:val="none" w:sz="0" w:space="0" w:color="auto"/>
        <w:left w:val="none" w:sz="0" w:space="0" w:color="auto"/>
        <w:bottom w:val="none" w:sz="0" w:space="0" w:color="auto"/>
        <w:right w:val="none" w:sz="0" w:space="0" w:color="auto"/>
      </w:divBdr>
    </w:div>
    <w:div w:id="61611323">
      <w:bodyDiv w:val="1"/>
      <w:marLeft w:val="0"/>
      <w:marRight w:val="0"/>
      <w:marTop w:val="0"/>
      <w:marBottom w:val="0"/>
      <w:divBdr>
        <w:top w:val="none" w:sz="0" w:space="0" w:color="auto"/>
        <w:left w:val="none" w:sz="0" w:space="0" w:color="auto"/>
        <w:bottom w:val="none" w:sz="0" w:space="0" w:color="auto"/>
        <w:right w:val="none" w:sz="0" w:space="0" w:color="auto"/>
      </w:divBdr>
    </w:div>
    <w:div w:id="62220995">
      <w:bodyDiv w:val="1"/>
      <w:marLeft w:val="0"/>
      <w:marRight w:val="0"/>
      <w:marTop w:val="0"/>
      <w:marBottom w:val="0"/>
      <w:divBdr>
        <w:top w:val="none" w:sz="0" w:space="0" w:color="auto"/>
        <w:left w:val="none" w:sz="0" w:space="0" w:color="auto"/>
        <w:bottom w:val="none" w:sz="0" w:space="0" w:color="auto"/>
        <w:right w:val="none" w:sz="0" w:space="0" w:color="auto"/>
      </w:divBdr>
    </w:div>
    <w:div w:id="68818127">
      <w:bodyDiv w:val="1"/>
      <w:marLeft w:val="0"/>
      <w:marRight w:val="0"/>
      <w:marTop w:val="0"/>
      <w:marBottom w:val="0"/>
      <w:divBdr>
        <w:top w:val="none" w:sz="0" w:space="0" w:color="auto"/>
        <w:left w:val="none" w:sz="0" w:space="0" w:color="auto"/>
        <w:bottom w:val="none" w:sz="0" w:space="0" w:color="auto"/>
        <w:right w:val="none" w:sz="0" w:space="0" w:color="auto"/>
      </w:divBdr>
    </w:div>
    <w:div w:id="70129455">
      <w:bodyDiv w:val="1"/>
      <w:marLeft w:val="0"/>
      <w:marRight w:val="0"/>
      <w:marTop w:val="0"/>
      <w:marBottom w:val="0"/>
      <w:divBdr>
        <w:top w:val="none" w:sz="0" w:space="0" w:color="auto"/>
        <w:left w:val="none" w:sz="0" w:space="0" w:color="auto"/>
        <w:bottom w:val="none" w:sz="0" w:space="0" w:color="auto"/>
        <w:right w:val="none" w:sz="0" w:space="0" w:color="auto"/>
      </w:divBdr>
    </w:div>
    <w:div w:id="73675418">
      <w:bodyDiv w:val="1"/>
      <w:marLeft w:val="0"/>
      <w:marRight w:val="0"/>
      <w:marTop w:val="0"/>
      <w:marBottom w:val="0"/>
      <w:divBdr>
        <w:top w:val="none" w:sz="0" w:space="0" w:color="auto"/>
        <w:left w:val="none" w:sz="0" w:space="0" w:color="auto"/>
        <w:bottom w:val="none" w:sz="0" w:space="0" w:color="auto"/>
        <w:right w:val="none" w:sz="0" w:space="0" w:color="auto"/>
      </w:divBdr>
    </w:div>
    <w:div w:id="77093573">
      <w:bodyDiv w:val="1"/>
      <w:marLeft w:val="0"/>
      <w:marRight w:val="0"/>
      <w:marTop w:val="0"/>
      <w:marBottom w:val="0"/>
      <w:divBdr>
        <w:top w:val="none" w:sz="0" w:space="0" w:color="auto"/>
        <w:left w:val="none" w:sz="0" w:space="0" w:color="auto"/>
        <w:bottom w:val="none" w:sz="0" w:space="0" w:color="auto"/>
        <w:right w:val="none" w:sz="0" w:space="0" w:color="auto"/>
      </w:divBdr>
    </w:div>
    <w:div w:id="80686936">
      <w:bodyDiv w:val="1"/>
      <w:marLeft w:val="0"/>
      <w:marRight w:val="0"/>
      <w:marTop w:val="0"/>
      <w:marBottom w:val="0"/>
      <w:divBdr>
        <w:top w:val="none" w:sz="0" w:space="0" w:color="auto"/>
        <w:left w:val="none" w:sz="0" w:space="0" w:color="auto"/>
        <w:bottom w:val="none" w:sz="0" w:space="0" w:color="auto"/>
        <w:right w:val="none" w:sz="0" w:space="0" w:color="auto"/>
      </w:divBdr>
    </w:div>
    <w:div w:id="86269797">
      <w:bodyDiv w:val="1"/>
      <w:marLeft w:val="0"/>
      <w:marRight w:val="0"/>
      <w:marTop w:val="0"/>
      <w:marBottom w:val="0"/>
      <w:divBdr>
        <w:top w:val="none" w:sz="0" w:space="0" w:color="auto"/>
        <w:left w:val="none" w:sz="0" w:space="0" w:color="auto"/>
        <w:bottom w:val="none" w:sz="0" w:space="0" w:color="auto"/>
        <w:right w:val="none" w:sz="0" w:space="0" w:color="auto"/>
      </w:divBdr>
    </w:div>
    <w:div w:id="89282580">
      <w:bodyDiv w:val="1"/>
      <w:marLeft w:val="0"/>
      <w:marRight w:val="0"/>
      <w:marTop w:val="0"/>
      <w:marBottom w:val="0"/>
      <w:divBdr>
        <w:top w:val="none" w:sz="0" w:space="0" w:color="auto"/>
        <w:left w:val="none" w:sz="0" w:space="0" w:color="auto"/>
        <w:bottom w:val="none" w:sz="0" w:space="0" w:color="auto"/>
        <w:right w:val="none" w:sz="0" w:space="0" w:color="auto"/>
      </w:divBdr>
    </w:div>
    <w:div w:id="93944962">
      <w:bodyDiv w:val="1"/>
      <w:marLeft w:val="0"/>
      <w:marRight w:val="0"/>
      <w:marTop w:val="0"/>
      <w:marBottom w:val="0"/>
      <w:divBdr>
        <w:top w:val="none" w:sz="0" w:space="0" w:color="auto"/>
        <w:left w:val="none" w:sz="0" w:space="0" w:color="auto"/>
        <w:bottom w:val="none" w:sz="0" w:space="0" w:color="auto"/>
        <w:right w:val="none" w:sz="0" w:space="0" w:color="auto"/>
      </w:divBdr>
    </w:div>
    <w:div w:id="94831247">
      <w:bodyDiv w:val="1"/>
      <w:marLeft w:val="0"/>
      <w:marRight w:val="0"/>
      <w:marTop w:val="0"/>
      <w:marBottom w:val="0"/>
      <w:divBdr>
        <w:top w:val="none" w:sz="0" w:space="0" w:color="auto"/>
        <w:left w:val="none" w:sz="0" w:space="0" w:color="auto"/>
        <w:bottom w:val="none" w:sz="0" w:space="0" w:color="auto"/>
        <w:right w:val="none" w:sz="0" w:space="0" w:color="auto"/>
      </w:divBdr>
    </w:div>
    <w:div w:id="95179224">
      <w:bodyDiv w:val="1"/>
      <w:marLeft w:val="0"/>
      <w:marRight w:val="0"/>
      <w:marTop w:val="0"/>
      <w:marBottom w:val="0"/>
      <w:divBdr>
        <w:top w:val="none" w:sz="0" w:space="0" w:color="auto"/>
        <w:left w:val="none" w:sz="0" w:space="0" w:color="auto"/>
        <w:bottom w:val="none" w:sz="0" w:space="0" w:color="auto"/>
        <w:right w:val="none" w:sz="0" w:space="0" w:color="auto"/>
      </w:divBdr>
    </w:div>
    <w:div w:id="97608192">
      <w:bodyDiv w:val="1"/>
      <w:marLeft w:val="0"/>
      <w:marRight w:val="0"/>
      <w:marTop w:val="0"/>
      <w:marBottom w:val="0"/>
      <w:divBdr>
        <w:top w:val="none" w:sz="0" w:space="0" w:color="auto"/>
        <w:left w:val="none" w:sz="0" w:space="0" w:color="auto"/>
        <w:bottom w:val="none" w:sz="0" w:space="0" w:color="auto"/>
        <w:right w:val="none" w:sz="0" w:space="0" w:color="auto"/>
      </w:divBdr>
    </w:div>
    <w:div w:id="103157570">
      <w:bodyDiv w:val="1"/>
      <w:marLeft w:val="0"/>
      <w:marRight w:val="0"/>
      <w:marTop w:val="0"/>
      <w:marBottom w:val="0"/>
      <w:divBdr>
        <w:top w:val="none" w:sz="0" w:space="0" w:color="auto"/>
        <w:left w:val="none" w:sz="0" w:space="0" w:color="auto"/>
        <w:bottom w:val="none" w:sz="0" w:space="0" w:color="auto"/>
        <w:right w:val="none" w:sz="0" w:space="0" w:color="auto"/>
      </w:divBdr>
    </w:div>
    <w:div w:id="103426231">
      <w:bodyDiv w:val="1"/>
      <w:marLeft w:val="0"/>
      <w:marRight w:val="0"/>
      <w:marTop w:val="0"/>
      <w:marBottom w:val="0"/>
      <w:divBdr>
        <w:top w:val="none" w:sz="0" w:space="0" w:color="auto"/>
        <w:left w:val="none" w:sz="0" w:space="0" w:color="auto"/>
        <w:bottom w:val="none" w:sz="0" w:space="0" w:color="auto"/>
        <w:right w:val="none" w:sz="0" w:space="0" w:color="auto"/>
      </w:divBdr>
    </w:div>
    <w:div w:id="104034926">
      <w:bodyDiv w:val="1"/>
      <w:marLeft w:val="0"/>
      <w:marRight w:val="0"/>
      <w:marTop w:val="0"/>
      <w:marBottom w:val="0"/>
      <w:divBdr>
        <w:top w:val="none" w:sz="0" w:space="0" w:color="auto"/>
        <w:left w:val="none" w:sz="0" w:space="0" w:color="auto"/>
        <w:bottom w:val="none" w:sz="0" w:space="0" w:color="auto"/>
        <w:right w:val="none" w:sz="0" w:space="0" w:color="auto"/>
      </w:divBdr>
    </w:div>
    <w:div w:id="105735218">
      <w:bodyDiv w:val="1"/>
      <w:marLeft w:val="0"/>
      <w:marRight w:val="0"/>
      <w:marTop w:val="0"/>
      <w:marBottom w:val="0"/>
      <w:divBdr>
        <w:top w:val="none" w:sz="0" w:space="0" w:color="auto"/>
        <w:left w:val="none" w:sz="0" w:space="0" w:color="auto"/>
        <w:bottom w:val="none" w:sz="0" w:space="0" w:color="auto"/>
        <w:right w:val="none" w:sz="0" w:space="0" w:color="auto"/>
      </w:divBdr>
    </w:div>
    <w:div w:id="106629498">
      <w:bodyDiv w:val="1"/>
      <w:marLeft w:val="0"/>
      <w:marRight w:val="0"/>
      <w:marTop w:val="0"/>
      <w:marBottom w:val="0"/>
      <w:divBdr>
        <w:top w:val="none" w:sz="0" w:space="0" w:color="auto"/>
        <w:left w:val="none" w:sz="0" w:space="0" w:color="auto"/>
        <w:bottom w:val="none" w:sz="0" w:space="0" w:color="auto"/>
        <w:right w:val="none" w:sz="0" w:space="0" w:color="auto"/>
      </w:divBdr>
    </w:div>
    <w:div w:id="106774779">
      <w:bodyDiv w:val="1"/>
      <w:marLeft w:val="0"/>
      <w:marRight w:val="0"/>
      <w:marTop w:val="0"/>
      <w:marBottom w:val="0"/>
      <w:divBdr>
        <w:top w:val="none" w:sz="0" w:space="0" w:color="auto"/>
        <w:left w:val="none" w:sz="0" w:space="0" w:color="auto"/>
        <w:bottom w:val="none" w:sz="0" w:space="0" w:color="auto"/>
        <w:right w:val="none" w:sz="0" w:space="0" w:color="auto"/>
      </w:divBdr>
    </w:div>
    <w:div w:id="108009691">
      <w:bodyDiv w:val="1"/>
      <w:marLeft w:val="0"/>
      <w:marRight w:val="0"/>
      <w:marTop w:val="0"/>
      <w:marBottom w:val="0"/>
      <w:divBdr>
        <w:top w:val="none" w:sz="0" w:space="0" w:color="auto"/>
        <w:left w:val="none" w:sz="0" w:space="0" w:color="auto"/>
        <w:bottom w:val="none" w:sz="0" w:space="0" w:color="auto"/>
        <w:right w:val="none" w:sz="0" w:space="0" w:color="auto"/>
      </w:divBdr>
    </w:div>
    <w:div w:id="108360756">
      <w:bodyDiv w:val="1"/>
      <w:marLeft w:val="0"/>
      <w:marRight w:val="0"/>
      <w:marTop w:val="0"/>
      <w:marBottom w:val="0"/>
      <w:divBdr>
        <w:top w:val="none" w:sz="0" w:space="0" w:color="auto"/>
        <w:left w:val="none" w:sz="0" w:space="0" w:color="auto"/>
        <w:bottom w:val="none" w:sz="0" w:space="0" w:color="auto"/>
        <w:right w:val="none" w:sz="0" w:space="0" w:color="auto"/>
      </w:divBdr>
    </w:div>
    <w:div w:id="114060299">
      <w:bodyDiv w:val="1"/>
      <w:marLeft w:val="0"/>
      <w:marRight w:val="0"/>
      <w:marTop w:val="0"/>
      <w:marBottom w:val="0"/>
      <w:divBdr>
        <w:top w:val="none" w:sz="0" w:space="0" w:color="auto"/>
        <w:left w:val="none" w:sz="0" w:space="0" w:color="auto"/>
        <w:bottom w:val="none" w:sz="0" w:space="0" w:color="auto"/>
        <w:right w:val="none" w:sz="0" w:space="0" w:color="auto"/>
      </w:divBdr>
    </w:div>
    <w:div w:id="115880844">
      <w:bodyDiv w:val="1"/>
      <w:marLeft w:val="0"/>
      <w:marRight w:val="0"/>
      <w:marTop w:val="0"/>
      <w:marBottom w:val="0"/>
      <w:divBdr>
        <w:top w:val="none" w:sz="0" w:space="0" w:color="auto"/>
        <w:left w:val="none" w:sz="0" w:space="0" w:color="auto"/>
        <w:bottom w:val="none" w:sz="0" w:space="0" w:color="auto"/>
        <w:right w:val="none" w:sz="0" w:space="0" w:color="auto"/>
      </w:divBdr>
    </w:div>
    <w:div w:id="116341425">
      <w:bodyDiv w:val="1"/>
      <w:marLeft w:val="0"/>
      <w:marRight w:val="0"/>
      <w:marTop w:val="0"/>
      <w:marBottom w:val="0"/>
      <w:divBdr>
        <w:top w:val="none" w:sz="0" w:space="0" w:color="auto"/>
        <w:left w:val="none" w:sz="0" w:space="0" w:color="auto"/>
        <w:bottom w:val="none" w:sz="0" w:space="0" w:color="auto"/>
        <w:right w:val="none" w:sz="0" w:space="0" w:color="auto"/>
      </w:divBdr>
    </w:div>
    <w:div w:id="117728353">
      <w:bodyDiv w:val="1"/>
      <w:marLeft w:val="0"/>
      <w:marRight w:val="0"/>
      <w:marTop w:val="0"/>
      <w:marBottom w:val="0"/>
      <w:divBdr>
        <w:top w:val="none" w:sz="0" w:space="0" w:color="auto"/>
        <w:left w:val="none" w:sz="0" w:space="0" w:color="auto"/>
        <w:bottom w:val="none" w:sz="0" w:space="0" w:color="auto"/>
        <w:right w:val="none" w:sz="0" w:space="0" w:color="auto"/>
      </w:divBdr>
    </w:div>
    <w:div w:id="118229772">
      <w:bodyDiv w:val="1"/>
      <w:marLeft w:val="0"/>
      <w:marRight w:val="0"/>
      <w:marTop w:val="0"/>
      <w:marBottom w:val="0"/>
      <w:divBdr>
        <w:top w:val="none" w:sz="0" w:space="0" w:color="auto"/>
        <w:left w:val="none" w:sz="0" w:space="0" w:color="auto"/>
        <w:bottom w:val="none" w:sz="0" w:space="0" w:color="auto"/>
        <w:right w:val="none" w:sz="0" w:space="0" w:color="auto"/>
      </w:divBdr>
    </w:div>
    <w:div w:id="118230139">
      <w:bodyDiv w:val="1"/>
      <w:marLeft w:val="0"/>
      <w:marRight w:val="0"/>
      <w:marTop w:val="0"/>
      <w:marBottom w:val="0"/>
      <w:divBdr>
        <w:top w:val="none" w:sz="0" w:space="0" w:color="auto"/>
        <w:left w:val="none" w:sz="0" w:space="0" w:color="auto"/>
        <w:bottom w:val="none" w:sz="0" w:space="0" w:color="auto"/>
        <w:right w:val="none" w:sz="0" w:space="0" w:color="auto"/>
      </w:divBdr>
    </w:div>
    <w:div w:id="118454911">
      <w:bodyDiv w:val="1"/>
      <w:marLeft w:val="0"/>
      <w:marRight w:val="0"/>
      <w:marTop w:val="0"/>
      <w:marBottom w:val="0"/>
      <w:divBdr>
        <w:top w:val="none" w:sz="0" w:space="0" w:color="auto"/>
        <w:left w:val="none" w:sz="0" w:space="0" w:color="auto"/>
        <w:bottom w:val="none" w:sz="0" w:space="0" w:color="auto"/>
        <w:right w:val="none" w:sz="0" w:space="0" w:color="auto"/>
      </w:divBdr>
    </w:div>
    <w:div w:id="121072885">
      <w:bodyDiv w:val="1"/>
      <w:marLeft w:val="0"/>
      <w:marRight w:val="0"/>
      <w:marTop w:val="0"/>
      <w:marBottom w:val="0"/>
      <w:divBdr>
        <w:top w:val="none" w:sz="0" w:space="0" w:color="auto"/>
        <w:left w:val="none" w:sz="0" w:space="0" w:color="auto"/>
        <w:bottom w:val="none" w:sz="0" w:space="0" w:color="auto"/>
        <w:right w:val="none" w:sz="0" w:space="0" w:color="auto"/>
      </w:divBdr>
    </w:div>
    <w:div w:id="121660721">
      <w:bodyDiv w:val="1"/>
      <w:marLeft w:val="0"/>
      <w:marRight w:val="0"/>
      <w:marTop w:val="0"/>
      <w:marBottom w:val="0"/>
      <w:divBdr>
        <w:top w:val="none" w:sz="0" w:space="0" w:color="auto"/>
        <w:left w:val="none" w:sz="0" w:space="0" w:color="auto"/>
        <w:bottom w:val="none" w:sz="0" w:space="0" w:color="auto"/>
        <w:right w:val="none" w:sz="0" w:space="0" w:color="auto"/>
      </w:divBdr>
    </w:div>
    <w:div w:id="124468578">
      <w:bodyDiv w:val="1"/>
      <w:marLeft w:val="0"/>
      <w:marRight w:val="0"/>
      <w:marTop w:val="0"/>
      <w:marBottom w:val="0"/>
      <w:divBdr>
        <w:top w:val="none" w:sz="0" w:space="0" w:color="auto"/>
        <w:left w:val="none" w:sz="0" w:space="0" w:color="auto"/>
        <w:bottom w:val="none" w:sz="0" w:space="0" w:color="auto"/>
        <w:right w:val="none" w:sz="0" w:space="0" w:color="auto"/>
      </w:divBdr>
    </w:div>
    <w:div w:id="125784881">
      <w:bodyDiv w:val="1"/>
      <w:marLeft w:val="0"/>
      <w:marRight w:val="0"/>
      <w:marTop w:val="0"/>
      <w:marBottom w:val="0"/>
      <w:divBdr>
        <w:top w:val="none" w:sz="0" w:space="0" w:color="auto"/>
        <w:left w:val="none" w:sz="0" w:space="0" w:color="auto"/>
        <w:bottom w:val="none" w:sz="0" w:space="0" w:color="auto"/>
        <w:right w:val="none" w:sz="0" w:space="0" w:color="auto"/>
      </w:divBdr>
    </w:div>
    <w:div w:id="127481381">
      <w:bodyDiv w:val="1"/>
      <w:marLeft w:val="0"/>
      <w:marRight w:val="0"/>
      <w:marTop w:val="0"/>
      <w:marBottom w:val="0"/>
      <w:divBdr>
        <w:top w:val="none" w:sz="0" w:space="0" w:color="auto"/>
        <w:left w:val="none" w:sz="0" w:space="0" w:color="auto"/>
        <w:bottom w:val="none" w:sz="0" w:space="0" w:color="auto"/>
        <w:right w:val="none" w:sz="0" w:space="0" w:color="auto"/>
      </w:divBdr>
    </w:div>
    <w:div w:id="130952310">
      <w:bodyDiv w:val="1"/>
      <w:marLeft w:val="0"/>
      <w:marRight w:val="0"/>
      <w:marTop w:val="0"/>
      <w:marBottom w:val="0"/>
      <w:divBdr>
        <w:top w:val="none" w:sz="0" w:space="0" w:color="auto"/>
        <w:left w:val="none" w:sz="0" w:space="0" w:color="auto"/>
        <w:bottom w:val="none" w:sz="0" w:space="0" w:color="auto"/>
        <w:right w:val="none" w:sz="0" w:space="0" w:color="auto"/>
      </w:divBdr>
    </w:div>
    <w:div w:id="133718580">
      <w:bodyDiv w:val="1"/>
      <w:marLeft w:val="0"/>
      <w:marRight w:val="0"/>
      <w:marTop w:val="0"/>
      <w:marBottom w:val="0"/>
      <w:divBdr>
        <w:top w:val="none" w:sz="0" w:space="0" w:color="auto"/>
        <w:left w:val="none" w:sz="0" w:space="0" w:color="auto"/>
        <w:bottom w:val="none" w:sz="0" w:space="0" w:color="auto"/>
        <w:right w:val="none" w:sz="0" w:space="0" w:color="auto"/>
      </w:divBdr>
    </w:div>
    <w:div w:id="136069620">
      <w:bodyDiv w:val="1"/>
      <w:marLeft w:val="0"/>
      <w:marRight w:val="0"/>
      <w:marTop w:val="0"/>
      <w:marBottom w:val="0"/>
      <w:divBdr>
        <w:top w:val="none" w:sz="0" w:space="0" w:color="auto"/>
        <w:left w:val="none" w:sz="0" w:space="0" w:color="auto"/>
        <w:bottom w:val="none" w:sz="0" w:space="0" w:color="auto"/>
        <w:right w:val="none" w:sz="0" w:space="0" w:color="auto"/>
      </w:divBdr>
    </w:div>
    <w:div w:id="136843977">
      <w:bodyDiv w:val="1"/>
      <w:marLeft w:val="0"/>
      <w:marRight w:val="0"/>
      <w:marTop w:val="0"/>
      <w:marBottom w:val="0"/>
      <w:divBdr>
        <w:top w:val="none" w:sz="0" w:space="0" w:color="auto"/>
        <w:left w:val="none" w:sz="0" w:space="0" w:color="auto"/>
        <w:bottom w:val="none" w:sz="0" w:space="0" w:color="auto"/>
        <w:right w:val="none" w:sz="0" w:space="0" w:color="auto"/>
      </w:divBdr>
    </w:div>
    <w:div w:id="138691074">
      <w:bodyDiv w:val="1"/>
      <w:marLeft w:val="0"/>
      <w:marRight w:val="0"/>
      <w:marTop w:val="0"/>
      <w:marBottom w:val="0"/>
      <w:divBdr>
        <w:top w:val="none" w:sz="0" w:space="0" w:color="auto"/>
        <w:left w:val="none" w:sz="0" w:space="0" w:color="auto"/>
        <w:bottom w:val="none" w:sz="0" w:space="0" w:color="auto"/>
        <w:right w:val="none" w:sz="0" w:space="0" w:color="auto"/>
      </w:divBdr>
    </w:div>
    <w:div w:id="141124366">
      <w:bodyDiv w:val="1"/>
      <w:marLeft w:val="0"/>
      <w:marRight w:val="0"/>
      <w:marTop w:val="0"/>
      <w:marBottom w:val="0"/>
      <w:divBdr>
        <w:top w:val="none" w:sz="0" w:space="0" w:color="auto"/>
        <w:left w:val="none" w:sz="0" w:space="0" w:color="auto"/>
        <w:bottom w:val="none" w:sz="0" w:space="0" w:color="auto"/>
        <w:right w:val="none" w:sz="0" w:space="0" w:color="auto"/>
      </w:divBdr>
    </w:div>
    <w:div w:id="142695149">
      <w:bodyDiv w:val="1"/>
      <w:marLeft w:val="0"/>
      <w:marRight w:val="0"/>
      <w:marTop w:val="0"/>
      <w:marBottom w:val="0"/>
      <w:divBdr>
        <w:top w:val="none" w:sz="0" w:space="0" w:color="auto"/>
        <w:left w:val="none" w:sz="0" w:space="0" w:color="auto"/>
        <w:bottom w:val="none" w:sz="0" w:space="0" w:color="auto"/>
        <w:right w:val="none" w:sz="0" w:space="0" w:color="auto"/>
      </w:divBdr>
    </w:div>
    <w:div w:id="143855400">
      <w:bodyDiv w:val="1"/>
      <w:marLeft w:val="0"/>
      <w:marRight w:val="0"/>
      <w:marTop w:val="0"/>
      <w:marBottom w:val="0"/>
      <w:divBdr>
        <w:top w:val="none" w:sz="0" w:space="0" w:color="auto"/>
        <w:left w:val="none" w:sz="0" w:space="0" w:color="auto"/>
        <w:bottom w:val="none" w:sz="0" w:space="0" w:color="auto"/>
        <w:right w:val="none" w:sz="0" w:space="0" w:color="auto"/>
      </w:divBdr>
    </w:div>
    <w:div w:id="144594164">
      <w:bodyDiv w:val="1"/>
      <w:marLeft w:val="0"/>
      <w:marRight w:val="0"/>
      <w:marTop w:val="0"/>
      <w:marBottom w:val="0"/>
      <w:divBdr>
        <w:top w:val="none" w:sz="0" w:space="0" w:color="auto"/>
        <w:left w:val="none" w:sz="0" w:space="0" w:color="auto"/>
        <w:bottom w:val="none" w:sz="0" w:space="0" w:color="auto"/>
        <w:right w:val="none" w:sz="0" w:space="0" w:color="auto"/>
      </w:divBdr>
    </w:div>
    <w:div w:id="146629136">
      <w:bodyDiv w:val="1"/>
      <w:marLeft w:val="0"/>
      <w:marRight w:val="0"/>
      <w:marTop w:val="0"/>
      <w:marBottom w:val="0"/>
      <w:divBdr>
        <w:top w:val="none" w:sz="0" w:space="0" w:color="auto"/>
        <w:left w:val="none" w:sz="0" w:space="0" w:color="auto"/>
        <w:bottom w:val="none" w:sz="0" w:space="0" w:color="auto"/>
        <w:right w:val="none" w:sz="0" w:space="0" w:color="auto"/>
      </w:divBdr>
    </w:div>
    <w:div w:id="150221765">
      <w:bodyDiv w:val="1"/>
      <w:marLeft w:val="0"/>
      <w:marRight w:val="0"/>
      <w:marTop w:val="0"/>
      <w:marBottom w:val="0"/>
      <w:divBdr>
        <w:top w:val="none" w:sz="0" w:space="0" w:color="auto"/>
        <w:left w:val="none" w:sz="0" w:space="0" w:color="auto"/>
        <w:bottom w:val="none" w:sz="0" w:space="0" w:color="auto"/>
        <w:right w:val="none" w:sz="0" w:space="0" w:color="auto"/>
      </w:divBdr>
    </w:div>
    <w:div w:id="150634352">
      <w:bodyDiv w:val="1"/>
      <w:marLeft w:val="0"/>
      <w:marRight w:val="0"/>
      <w:marTop w:val="0"/>
      <w:marBottom w:val="0"/>
      <w:divBdr>
        <w:top w:val="none" w:sz="0" w:space="0" w:color="auto"/>
        <w:left w:val="none" w:sz="0" w:space="0" w:color="auto"/>
        <w:bottom w:val="none" w:sz="0" w:space="0" w:color="auto"/>
        <w:right w:val="none" w:sz="0" w:space="0" w:color="auto"/>
      </w:divBdr>
    </w:div>
    <w:div w:id="157231540">
      <w:bodyDiv w:val="1"/>
      <w:marLeft w:val="0"/>
      <w:marRight w:val="0"/>
      <w:marTop w:val="0"/>
      <w:marBottom w:val="0"/>
      <w:divBdr>
        <w:top w:val="none" w:sz="0" w:space="0" w:color="auto"/>
        <w:left w:val="none" w:sz="0" w:space="0" w:color="auto"/>
        <w:bottom w:val="none" w:sz="0" w:space="0" w:color="auto"/>
        <w:right w:val="none" w:sz="0" w:space="0" w:color="auto"/>
      </w:divBdr>
    </w:div>
    <w:div w:id="158540776">
      <w:bodyDiv w:val="1"/>
      <w:marLeft w:val="0"/>
      <w:marRight w:val="0"/>
      <w:marTop w:val="0"/>
      <w:marBottom w:val="0"/>
      <w:divBdr>
        <w:top w:val="none" w:sz="0" w:space="0" w:color="auto"/>
        <w:left w:val="none" w:sz="0" w:space="0" w:color="auto"/>
        <w:bottom w:val="none" w:sz="0" w:space="0" w:color="auto"/>
        <w:right w:val="none" w:sz="0" w:space="0" w:color="auto"/>
      </w:divBdr>
    </w:div>
    <w:div w:id="161550689">
      <w:bodyDiv w:val="1"/>
      <w:marLeft w:val="0"/>
      <w:marRight w:val="0"/>
      <w:marTop w:val="0"/>
      <w:marBottom w:val="0"/>
      <w:divBdr>
        <w:top w:val="none" w:sz="0" w:space="0" w:color="auto"/>
        <w:left w:val="none" w:sz="0" w:space="0" w:color="auto"/>
        <w:bottom w:val="none" w:sz="0" w:space="0" w:color="auto"/>
        <w:right w:val="none" w:sz="0" w:space="0" w:color="auto"/>
      </w:divBdr>
    </w:div>
    <w:div w:id="169486895">
      <w:bodyDiv w:val="1"/>
      <w:marLeft w:val="0"/>
      <w:marRight w:val="0"/>
      <w:marTop w:val="0"/>
      <w:marBottom w:val="0"/>
      <w:divBdr>
        <w:top w:val="none" w:sz="0" w:space="0" w:color="auto"/>
        <w:left w:val="none" w:sz="0" w:space="0" w:color="auto"/>
        <w:bottom w:val="none" w:sz="0" w:space="0" w:color="auto"/>
        <w:right w:val="none" w:sz="0" w:space="0" w:color="auto"/>
      </w:divBdr>
    </w:div>
    <w:div w:id="169680981">
      <w:bodyDiv w:val="1"/>
      <w:marLeft w:val="0"/>
      <w:marRight w:val="0"/>
      <w:marTop w:val="0"/>
      <w:marBottom w:val="0"/>
      <w:divBdr>
        <w:top w:val="none" w:sz="0" w:space="0" w:color="auto"/>
        <w:left w:val="none" w:sz="0" w:space="0" w:color="auto"/>
        <w:bottom w:val="none" w:sz="0" w:space="0" w:color="auto"/>
        <w:right w:val="none" w:sz="0" w:space="0" w:color="auto"/>
      </w:divBdr>
    </w:div>
    <w:div w:id="170028596">
      <w:bodyDiv w:val="1"/>
      <w:marLeft w:val="0"/>
      <w:marRight w:val="0"/>
      <w:marTop w:val="0"/>
      <w:marBottom w:val="0"/>
      <w:divBdr>
        <w:top w:val="none" w:sz="0" w:space="0" w:color="auto"/>
        <w:left w:val="none" w:sz="0" w:space="0" w:color="auto"/>
        <w:bottom w:val="none" w:sz="0" w:space="0" w:color="auto"/>
        <w:right w:val="none" w:sz="0" w:space="0" w:color="auto"/>
      </w:divBdr>
    </w:div>
    <w:div w:id="170610088">
      <w:bodyDiv w:val="1"/>
      <w:marLeft w:val="0"/>
      <w:marRight w:val="0"/>
      <w:marTop w:val="0"/>
      <w:marBottom w:val="0"/>
      <w:divBdr>
        <w:top w:val="none" w:sz="0" w:space="0" w:color="auto"/>
        <w:left w:val="none" w:sz="0" w:space="0" w:color="auto"/>
        <w:bottom w:val="none" w:sz="0" w:space="0" w:color="auto"/>
        <w:right w:val="none" w:sz="0" w:space="0" w:color="auto"/>
      </w:divBdr>
    </w:div>
    <w:div w:id="171067799">
      <w:bodyDiv w:val="1"/>
      <w:marLeft w:val="0"/>
      <w:marRight w:val="0"/>
      <w:marTop w:val="0"/>
      <w:marBottom w:val="0"/>
      <w:divBdr>
        <w:top w:val="none" w:sz="0" w:space="0" w:color="auto"/>
        <w:left w:val="none" w:sz="0" w:space="0" w:color="auto"/>
        <w:bottom w:val="none" w:sz="0" w:space="0" w:color="auto"/>
        <w:right w:val="none" w:sz="0" w:space="0" w:color="auto"/>
      </w:divBdr>
    </w:div>
    <w:div w:id="171526949">
      <w:bodyDiv w:val="1"/>
      <w:marLeft w:val="0"/>
      <w:marRight w:val="0"/>
      <w:marTop w:val="0"/>
      <w:marBottom w:val="0"/>
      <w:divBdr>
        <w:top w:val="none" w:sz="0" w:space="0" w:color="auto"/>
        <w:left w:val="none" w:sz="0" w:space="0" w:color="auto"/>
        <w:bottom w:val="none" w:sz="0" w:space="0" w:color="auto"/>
        <w:right w:val="none" w:sz="0" w:space="0" w:color="auto"/>
      </w:divBdr>
    </w:div>
    <w:div w:id="171842889">
      <w:bodyDiv w:val="1"/>
      <w:marLeft w:val="0"/>
      <w:marRight w:val="0"/>
      <w:marTop w:val="0"/>
      <w:marBottom w:val="0"/>
      <w:divBdr>
        <w:top w:val="none" w:sz="0" w:space="0" w:color="auto"/>
        <w:left w:val="none" w:sz="0" w:space="0" w:color="auto"/>
        <w:bottom w:val="none" w:sz="0" w:space="0" w:color="auto"/>
        <w:right w:val="none" w:sz="0" w:space="0" w:color="auto"/>
      </w:divBdr>
    </w:div>
    <w:div w:id="173495136">
      <w:bodyDiv w:val="1"/>
      <w:marLeft w:val="0"/>
      <w:marRight w:val="0"/>
      <w:marTop w:val="0"/>
      <w:marBottom w:val="0"/>
      <w:divBdr>
        <w:top w:val="none" w:sz="0" w:space="0" w:color="auto"/>
        <w:left w:val="none" w:sz="0" w:space="0" w:color="auto"/>
        <w:bottom w:val="none" w:sz="0" w:space="0" w:color="auto"/>
        <w:right w:val="none" w:sz="0" w:space="0" w:color="auto"/>
      </w:divBdr>
    </w:div>
    <w:div w:id="175927254">
      <w:bodyDiv w:val="1"/>
      <w:marLeft w:val="0"/>
      <w:marRight w:val="0"/>
      <w:marTop w:val="0"/>
      <w:marBottom w:val="0"/>
      <w:divBdr>
        <w:top w:val="none" w:sz="0" w:space="0" w:color="auto"/>
        <w:left w:val="none" w:sz="0" w:space="0" w:color="auto"/>
        <w:bottom w:val="none" w:sz="0" w:space="0" w:color="auto"/>
        <w:right w:val="none" w:sz="0" w:space="0" w:color="auto"/>
      </w:divBdr>
    </w:div>
    <w:div w:id="176700820">
      <w:bodyDiv w:val="1"/>
      <w:marLeft w:val="0"/>
      <w:marRight w:val="0"/>
      <w:marTop w:val="0"/>
      <w:marBottom w:val="0"/>
      <w:divBdr>
        <w:top w:val="none" w:sz="0" w:space="0" w:color="auto"/>
        <w:left w:val="none" w:sz="0" w:space="0" w:color="auto"/>
        <w:bottom w:val="none" w:sz="0" w:space="0" w:color="auto"/>
        <w:right w:val="none" w:sz="0" w:space="0" w:color="auto"/>
      </w:divBdr>
    </w:div>
    <w:div w:id="186069624">
      <w:bodyDiv w:val="1"/>
      <w:marLeft w:val="0"/>
      <w:marRight w:val="0"/>
      <w:marTop w:val="0"/>
      <w:marBottom w:val="0"/>
      <w:divBdr>
        <w:top w:val="none" w:sz="0" w:space="0" w:color="auto"/>
        <w:left w:val="none" w:sz="0" w:space="0" w:color="auto"/>
        <w:bottom w:val="none" w:sz="0" w:space="0" w:color="auto"/>
        <w:right w:val="none" w:sz="0" w:space="0" w:color="auto"/>
      </w:divBdr>
    </w:div>
    <w:div w:id="189412544">
      <w:bodyDiv w:val="1"/>
      <w:marLeft w:val="0"/>
      <w:marRight w:val="0"/>
      <w:marTop w:val="0"/>
      <w:marBottom w:val="0"/>
      <w:divBdr>
        <w:top w:val="none" w:sz="0" w:space="0" w:color="auto"/>
        <w:left w:val="none" w:sz="0" w:space="0" w:color="auto"/>
        <w:bottom w:val="none" w:sz="0" w:space="0" w:color="auto"/>
        <w:right w:val="none" w:sz="0" w:space="0" w:color="auto"/>
      </w:divBdr>
    </w:div>
    <w:div w:id="189415110">
      <w:bodyDiv w:val="1"/>
      <w:marLeft w:val="0"/>
      <w:marRight w:val="0"/>
      <w:marTop w:val="0"/>
      <w:marBottom w:val="0"/>
      <w:divBdr>
        <w:top w:val="none" w:sz="0" w:space="0" w:color="auto"/>
        <w:left w:val="none" w:sz="0" w:space="0" w:color="auto"/>
        <w:bottom w:val="none" w:sz="0" w:space="0" w:color="auto"/>
        <w:right w:val="none" w:sz="0" w:space="0" w:color="auto"/>
      </w:divBdr>
    </w:div>
    <w:div w:id="192884973">
      <w:bodyDiv w:val="1"/>
      <w:marLeft w:val="0"/>
      <w:marRight w:val="0"/>
      <w:marTop w:val="0"/>
      <w:marBottom w:val="0"/>
      <w:divBdr>
        <w:top w:val="none" w:sz="0" w:space="0" w:color="auto"/>
        <w:left w:val="none" w:sz="0" w:space="0" w:color="auto"/>
        <w:bottom w:val="none" w:sz="0" w:space="0" w:color="auto"/>
        <w:right w:val="none" w:sz="0" w:space="0" w:color="auto"/>
      </w:divBdr>
    </w:div>
    <w:div w:id="196506613">
      <w:bodyDiv w:val="1"/>
      <w:marLeft w:val="0"/>
      <w:marRight w:val="0"/>
      <w:marTop w:val="0"/>
      <w:marBottom w:val="0"/>
      <w:divBdr>
        <w:top w:val="none" w:sz="0" w:space="0" w:color="auto"/>
        <w:left w:val="none" w:sz="0" w:space="0" w:color="auto"/>
        <w:bottom w:val="none" w:sz="0" w:space="0" w:color="auto"/>
        <w:right w:val="none" w:sz="0" w:space="0" w:color="auto"/>
      </w:divBdr>
    </w:div>
    <w:div w:id="198402190">
      <w:bodyDiv w:val="1"/>
      <w:marLeft w:val="0"/>
      <w:marRight w:val="0"/>
      <w:marTop w:val="0"/>
      <w:marBottom w:val="0"/>
      <w:divBdr>
        <w:top w:val="none" w:sz="0" w:space="0" w:color="auto"/>
        <w:left w:val="none" w:sz="0" w:space="0" w:color="auto"/>
        <w:bottom w:val="none" w:sz="0" w:space="0" w:color="auto"/>
        <w:right w:val="none" w:sz="0" w:space="0" w:color="auto"/>
      </w:divBdr>
    </w:div>
    <w:div w:id="198592499">
      <w:bodyDiv w:val="1"/>
      <w:marLeft w:val="0"/>
      <w:marRight w:val="0"/>
      <w:marTop w:val="0"/>
      <w:marBottom w:val="0"/>
      <w:divBdr>
        <w:top w:val="none" w:sz="0" w:space="0" w:color="auto"/>
        <w:left w:val="none" w:sz="0" w:space="0" w:color="auto"/>
        <w:bottom w:val="none" w:sz="0" w:space="0" w:color="auto"/>
        <w:right w:val="none" w:sz="0" w:space="0" w:color="auto"/>
      </w:divBdr>
    </w:div>
    <w:div w:id="198663724">
      <w:bodyDiv w:val="1"/>
      <w:marLeft w:val="0"/>
      <w:marRight w:val="0"/>
      <w:marTop w:val="0"/>
      <w:marBottom w:val="0"/>
      <w:divBdr>
        <w:top w:val="none" w:sz="0" w:space="0" w:color="auto"/>
        <w:left w:val="none" w:sz="0" w:space="0" w:color="auto"/>
        <w:bottom w:val="none" w:sz="0" w:space="0" w:color="auto"/>
        <w:right w:val="none" w:sz="0" w:space="0" w:color="auto"/>
      </w:divBdr>
    </w:div>
    <w:div w:id="202133642">
      <w:bodyDiv w:val="1"/>
      <w:marLeft w:val="0"/>
      <w:marRight w:val="0"/>
      <w:marTop w:val="0"/>
      <w:marBottom w:val="0"/>
      <w:divBdr>
        <w:top w:val="none" w:sz="0" w:space="0" w:color="auto"/>
        <w:left w:val="none" w:sz="0" w:space="0" w:color="auto"/>
        <w:bottom w:val="none" w:sz="0" w:space="0" w:color="auto"/>
        <w:right w:val="none" w:sz="0" w:space="0" w:color="auto"/>
      </w:divBdr>
    </w:div>
    <w:div w:id="202600929">
      <w:bodyDiv w:val="1"/>
      <w:marLeft w:val="0"/>
      <w:marRight w:val="0"/>
      <w:marTop w:val="0"/>
      <w:marBottom w:val="0"/>
      <w:divBdr>
        <w:top w:val="none" w:sz="0" w:space="0" w:color="auto"/>
        <w:left w:val="none" w:sz="0" w:space="0" w:color="auto"/>
        <w:bottom w:val="none" w:sz="0" w:space="0" w:color="auto"/>
        <w:right w:val="none" w:sz="0" w:space="0" w:color="auto"/>
      </w:divBdr>
    </w:div>
    <w:div w:id="203057826">
      <w:bodyDiv w:val="1"/>
      <w:marLeft w:val="0"/>
      <w:marRight w:val="0"/>
      <w:marTop w:val="0"/>
      <w:marBottom w:val="0"/>
      <w:divBdr>
        <w:top w:val="none" w:sz="0" w:space="0" w:color="auto"/>
        <w:left w:val="none" w:sz="0" w:space="0" w:color="auto"/>
        <w:bottom w:val="none" w:sz="0" w:space="0" w:color="auto"/>
        <w:right w:val="none" w:sz="0" w:space="0" w:color="auto"/>
      </w:divBdr>
    </w:div>
    <w:div w:id="203178268">
      <w:bodyDiv w:val="1"/>
      <w:marLeft w:val="0"/>
      <w:marRight w:val="0"/>
      <w:marTop w:val="0"/>
      <w:marBottom w:val="0"/>
      <w:divBdr>
        <w:top w:val="none" w:sz="0" w:space="0" w:color="auto"/>
        <w:left w:val="none" w:sz="0" w:space="0" w:color="auto"/>
        <w:bottom w:val="none" w:sz="0" w:space="0" w:color="auto"/>
        <w:right w:val="none" w:sz="0" w:space="0" w:color="auto"/>
      </w:divBdr>
    </w:div>
    <w:div w:id="203444295">
      <w:bodyDiv w:val="1"/>
      <w:marLeft w:val="0"/>
      <w:marRight w:val="0"/>
      <w:marTop w:val="0"/>
      <w:marBottom w:val="0"/>
      <w:divBdr>
        <w:top w:val="none" w:sz="0" w:space="0" w:color="auto"/>
        <w:left w:val="none" w:sz="0" w:space="0" w:color="auto"/>
        <w:bottom w:val="none" w:sz="0" w:space="0" w:color="auto"/>
        <w:right w:val="none" w:sz="0" w:space="0" w:color="auto"/>
      </w:divBdr>
    </w:div>
    <w:div w:id="205677269">
      <w:bodyDiv w:val="1"/>
      <w:marLeft w:val="0"/>
      <w:marRight w:val="0"/>
      <w:marTop w:val="0"/>
      <w:marBottom w:val="0"/>
      <w:divBdr>
        <w:top w:val="none" w:sz="0" w:space="0" w:color="auto"/>
        <w:left w:val="none" w:sz="0" w:space="0" w:color="auto"/>
        <w:bottom w:val="none" w:sz="0" w:space="0" w:color="auto"/>
        <w:right w:val="none" w:sz="0" w:space="0" w:color="auto"/>
      </w:divBdr>
    </w:div>
    <w:div w:id="206793890">
      <w:bodyDiv w:val="1"/>
      <w:marLeft w:val="0"/>
      <w:marRight w:val="0"/>
      <w:marTop w:val="0"/>
      <w:marBottom w:val="0"/>
      <w:divBdr>
        <w:top w:val="none" w:sz="0" w:space="0" w:color="auto"/>
        <w:left w:val="none" w:sz="0" w:space="0" w:color="auto"/>
        <w:bottom w:val="none" w:sz="0" w:space="0" w:color="auto"/>
        <w:right w:val="none" w:sz="0" w:space="0" w:color="auto"/>
      </w:divBdr>
    </w:div>
    <w:div w:id="210118642">
      <w:bodyDiv w:val="1"/>
      <w:marLeft w:val="0"/>
      <w:marRight w:val="0"/>
      <w:marTop w:val="0"/>
      <w:marBottom w:val="0"/>
      <w:divBdr>
        <w:top w:val="none" w:sz="0" w:space="0" w:color="auto"/>
        <w:left w:val="none" w:sz="0" w:space="0" w:color="auto"/>
        <w:bottom w:val="none" w:sz="0" w:space="0" w:color="auto"/>
        <w:right w:val="none" w:sz="0" w:space="0" w:color="auto"/>
      </w:divBdr>
    </w:div>
    <w:div w:id="210533771">
      <w:bodyDiv w:val="1"/>
      <w:marLeft w:val="0"/>
      <w:marRight w:val="0"/>
      <w:marTop w:val="0"/>
      <w:marBottom w:val="0"/>
      <w:divBdr>
        <w:top w:val="none" w:sz="0" w:space="0" w:color="auto"/>
        <w:left w:val="none" w:sz="0" w:space="0" w:color="auto"/>
        <w:bottom w:val="none" w:sz="0" w:space="0" w:color="auto"/>
        <w:right w:val="none" w:sz="0" w:space="0" w:color="auto"/>
      </w:divBdr>
    </w:div>
    <w:div w:id="210655744">
      <w:bodyDiv w:val="1"/>
      <w:marLeft w:val="0"/>
      <w:marRight w:val="0"/>
      <w:marTop w:val="0"/>
      <w:marBottom w:val="0"/>
      <w:divBdr>
        <w:top w:val="none" w:sz="0" w:space="0" w:color="auto"/>
        <w:left w:val="none" w:sz="0" w:space="0" w:color="auto"/>
        <w:bottom w:val="none" w:sz="0" w:space="0" w:color="auto"/>
        <w:right w:val="none" w:sz="0" w:space="0" w:color="auto"/>
      </w:divBdr>
    </w:div>
    <w:div w:id="217254239">
      <w:bodyDiv w:val="1"/>
      <w:marLeft w:val="0"/>
      <w:marRight w:val="0"/>
      <w:marTop w:val="0"/>
      <w:marBottom w:val="0"/>
      <w:divBdr>
        <w:top w:val="none" w:sz="0" w:space="0" w:color="auto"/>
        <w:left w:val="none" w:sz="0" w:space="0" w:color="auto"/>
        <w:bottom w:val="none" w:sz="0" w:space="0" w:color="auto"/>
        <w:right w:val="none" w:sz="0" w:space="0" w:color="auto"/>
      </w:divBdr>
    </w:div>
    <w:div w:id="218833347">
      <w:bodyDiv w:val="1"/>
      <w:marLeft w:val="0"/>
      <w:marRight w:val="0"/>
      <w:marTop w:val="0"/>
      <w:marBottom w:val="0"/>
      <w:divBdr>
        <w:top w:val="none" w:sz="0" w:space="0" w:color="auto"/>
        <w:left w:val="none" w:sz="0" w:space="0" w:color="auto"/>
        <w:bottom w:val="none" w:sz="0" w:space="0" w:color="auto"/>
        <w:right w:val="none" w:sz="0" w:space="0" w:color="auto"/>
      </w:divBdr>
    </w:div>
    <w:div w:id="219682568">
      <w:bodyDiv w:val="1"/>
      <w:marLeft w:val="0"/>
      <w:marRight w:val="0"/>
      <w:marTop w:val="0"/>
      <w:marBottom w:val="0"/>
      <w:divBdr>
        <w:top w:val="none" w:sz="0" w:space="0" w:color="auto"/>
        <w:left w:val="none" w:sz="0" w:space="0" w:color="auto"/>
        <w:bottom w:val="none" w:sz="0" w:space="0" w:color="auto"/>
        <w:right w:val="none" w:sz="0" w:space="0" w:color="auto"/>
      </w:divBdr>
    </w:div>
    <w:div w:id="221643628">
      <w:bodyDiv w:val="1"/>
      <w:marLeft w:val="0"/>
      <w:marRight w:val="0"/>
      <w:marTop w:val="0"/>
      <w:marBottom w:val="0"/>
      <w:divBdr>
        <w:top w:val="none" w:sz="0" w:space="0" w:color="auto"/>
        <w:left w:val="none" w:sz="0" w:space="0" w:color="auto"/>
        <w:bottom w:val="none" w:sz="0" w:space="0" w:color="auto"/>
        <w:right w:val="none" w:sz="0" w:space="0" w:color="auto"/>
      </w:divBdr>
    </w:div>
    <w:div w:id="228657911">
      <w:bodyDiv w:val="1"/>
      <w:marLeft w:val="0"/>
      <w:marRight w:val="0"/>
      <w:marTop w:val="0"/>
      <w:marBottom w:val="0"/>
      <w:divBdr>
        <w:top w:val="none" w:sz="0" w:space="0" w:color="auto"/>
        <w:left w:val="none" w:sz="0" w:space="0" w:color="auto"/>
        <w:bottom w:val="none" w:sz="0" w:space="0" w:color="auto"/>
        <w:right w:val="none" w:sz="0" w:space="0" w:color="auto"/>
      </w:divBdr>
    </w:div>
    <w:div w:id="229459372">
      <w:bodyDiv w:val="1"/>
      <w:marLeft w:val="0"/>
      <w:marRight w:val="0"/>
      <w:marTop w:val="0"/>
      <w:marBottom w:val="0"/>
      <w:divBdr>
        <w:top w:val="none" w:sz="0" w:space="0" w:color="auto"/>
        <w:left w:val="none" w:sz="0" w:space="0" w:color="auto"/>
        <w:bottom w:val="none" w:sz="0" w:space="0" w:color="auto"/>
        <w:right w:val="none" w:sz="0" w:space="0" w:color="auto"/>
      </w:divBdr>
    </w:div>
    <w:div w:id="229579276">
      <w:bodyDiv w:val="1"/>
      <w:marLeft w:val="0"/>
      <w:marRight w:val="0"/>
      <w:marTop w:val="0"/>
      <w:marBottom w:val="0"/>
      <w:divBdr>
        <w:top w:val="none" w:sz="0" w:space="0" w:color="auto"/>
        <w:left w:val="none" w:sz="0" w:space="0" w:color="auto"/>
        <w:bottom w:val="none" w:sz="0" w:space="0" w:color="auto"/>
        <w:right w:val="none" w:sz="0" w:space="0" w:color="auto"/>
      </w:divBdr>
    </w:div>
    <w:div w:id="233007226">
      <w:bodyDiv w:val="1"/>
      <w:marLeft w:val="0"/>
      <w:marRight w:val="0"/>
      <w:marTop w:val="0"/>
      <w:marBottom w:val="0"/>
      <w:divBdr>
        <w:top w:val="none" w:sz="0" w:space="0" w:color="auto"/>
        <w:left w:val="none" w:sz="0" w:space="0" w:color="auto"/>
        <w:bottom w:val="none" w:sz="0" w:space="0" w:color="auto"/>
        <w:right w:val="none" w:sz="0" w:space="0" w:color="auto"/>
      </w:divBdr>
    </w:div>
    <w:div w:id="233319245">
      <w:bodyDiv w:val="1"/>
      <w:marLeft w:val="0"/>
      <w:marRight w:val="0"/>
      <w:marTop w:val="0"/>
      <w:marBottom w:val="0"/>
      <w:divBdr>
        <w:top w:val="none" w:sz="0" w:space="0" w:color="auto"/>
        <w:left w:val="none" w:sz="0" w:space="0" w:color="auto"/>
        <w:bottom w:val="none" w:sz="0" w:space="0" w:color="auto"/>
        <w:right w:val="none" w:sz="0" w:space="0" w:color="auto"/>
      </w:divBdr>
    </w:div>
    <w:div w:id="233861525">
      <w:bodyDiv w:val="1"/>
      <w:marLeft w:val="0"/>
      <w:marRight w:val="0"/>
      <w:marTop w:val="0"/>
      <w:marBottom w:val="0"/>
      <w:divBdr>
        <w:top w:val="none" w:sz="0" w:space="0" w:color="auto"/>
        <w:left w:val="none" w:sz="0" w:space="0" w:color="auto"/>
        <w:bottom w:val="none" w:sz="0" w:space="0" w:color="auto"/>
        <w:right w:val="none" w:sz="0" w:space="0" w:color="auto"/>
      </w:divBdr>
    </w:div>
    <w:div w:id="235864231">
      <w:bodyDiv w:val="1"/>
      <w:marLeft w:val="0"/>
      <w:marRight w:val="0"/>
      <w:marTop w:val="0"/>
      <w:marBottom w:val="0"/>
      <w:divBdr>
        <w:top w:val="none" w:sz="0" w:space="0" w:color="auto"/>
        <w:left w:val="none" w:sz="0" w:space="0" w:color="auto"/>
        <w:bottom w:val="none" w:sz="0" w:space="0" w:color="auto"/>
        <w:right w:val="none" w:sz="0" w:space="0" w:color="auto"/>
      </w:divBdr>
    </w:div>
    <w:div w:id="238517941">
      <w:bodyDiv w:val="1"/>
      <w:marLeft w:val="0"/>
      <w:marRight w:val="0"/>
      <w:marTop w:val="0"/>
      <w:marBottom w:val="0"/>
      <w:divBdr>
        <w:top w:val="none" w:sz="0" w:space="0" w:color="auto"/>
        <w:left w:val="none" w:sz="0" w:space="0" w:color="auto"/>
        <w:bottom w:val="none" w:sz="0" w:space="0" w:color="auto"/>
        <w:right w:val="none" w:sz="0" w:space="0" w:color="auto"/>
      </w:divBdr>
    </w:div>
    <w:div w:id="240216740">
      <w:bodyDiv w:val="1"/>
      <w:marLeft w:val="0"/>
      <w:marRight w:val="0"/>
      <w:marTop w:val="0"/>
      <w:marBottom w:val="0"/>
      <w:divBdr>
        <w:top w:val="none" w:sz="0" w:space="0" w:color="auto"/>
        <w:left w:val="none" w:sz="0" w:space="0" w:color="auto"/>
        <w:bottom w:val="none" w:sz="0" w:space="0" w:color="auto"/>
        <w:right w:val="none" w:sz="0" w:space="0" w:color="auto"/>
      </w:divBdr>
    </w:div>
    <w:div w:id="244152951">
      <w:bodyDiv w:val="1"/>
      <w:marLeft w:val="0"/>
      <w:marRight w:val="0"/>
      <w:marTop w:val="0"/>
      <w:marBottom w:val="0"/>
      <w:divBdr>
        <w:top w:val="none" w:sz="0" w:space="0" w:color="auto"/>
        <w:left w:val="none" w:sz="0" w:space="0" w:color="auto"/>
        <w:bottom w:val="none" w:sz="0" w:space="0" w:color="auto"/>
        <w:right w:val="none" w:sz="0" w:space="0" w:color="auto"/>
      </w:divBdr>
    </w:div>
    <w:div w:id="246109642">
      <w:bodyDiv w:val="1"/>
      <w:marLeft w:val="0"/>
      <w:marRight w:val="0"/>
      <w:marTop w:val="0"/>
      <w:marBottom w:val="0"/>
      <w:divBdr>
        <w:top w:val="none" w:sz="0" w:space="0" w:color="auto"/>
        <w:left w:val="none" w:sz="0" w:space="0" w:color="auto"/>
        <w:bottom w:val="none" w:sz="0" w:space="0" w:color="auto"/>
        <w:right w:val="none" w:sz="0" w:space="0" w:color="auto"/>
      </w:divBdr>
    </w:div>
    <w:div w:id="246117704">
      <w:bodyDiv w:val="1"/>
      <w:marLeft w:val="0"/>
      <w:marRight w:val="0"/>
      <w:marTop w:val="0"/>
      <w:marBottom w:val="0"/>
      <w:divBdr>
        <w:top w:val="none" w:sz="0" w:space="0" w:color="auto"/>
        <w:left w:val="none" w:sz="0" w:space="0" w:color="auto"/>
        <w:bottom w:val="none" w:sz="0" w:space="0" w:color="auto"/>
        <w:right w:val="none" w:sz="0" w:space="0" w:color="auto"/>
      </w:divBdr>
    </w:div>
    <w:div w:id="246118735">
      <w:bodyDiv w:val="1"/>
      <w:marLeft w:val="0"/>
      <w:marRight w:val="0"/>
      <w:marTop w:val="0"/>
      <w:marBottom w:val="0"/>
      <w:divBdr>
        <w:top w:val="none" w:sz="0" w:space="0" w:color="auto"/>
        <w:left w:val="none" w:sz="0" w:space="0" w:color="auto"/>
        <w:bottom w:val="none" w:sz="0" w:space="0" w:color="auto"/>
        <w:right w:val="none" w:sz="0" w:space="0" w:color="auto"/>
      </w:divBdr>
    </w:div>
    <w:div w:id="247738629">
      <w:bodyDiv w:val="1"/>
      <w:marLeft w:val="0"/>
      <w:marRight w:val="0"/>
      <w:marTop w:val="0"/>
      <w:marBottom w:val="0"/>
      <w:divBdr>
        <w:top w:val="none" w:sz="0" w:space="0" w:color="auto"/>
        <w:left w:val="none" w:sz="0" w:space="0" w:color="auto"/>
        <w:bottom w:val="none" w:sz="0" w:space="0" w:color="auto"/>
        <w:right w:val="none" w:sz="0" w:space="0" w:color="auto"/>
      </w:divBdr>
    </w:div>
    <w:div w:id="249899215">
      <w:bodyDiv w:val="1"/>
      <w:marLeft w:val="0"/>
      <w:marRight w:val="0"/>
      <w:marTop w:val="0"/>
      <w:marBottom w:val="0"/>
      <w:divBdr>
        <w:top w:val="none" w:sz="0" w:space="0" w:color="auto"/>
        <w:left w:val="none" w:sz="0" w:space="0" w:color="auto"/>
        <w:bottom w:val="none" w:sz="0" w:space="0" w:color="auto"/>
        <w:right w:val="none" w:sz="0" w:space="0" w:color="auto"/>
      </w:divBdr>
    </w:div>
    <w:div w:id="252321769">
      <w:bodyDiv w:val="1"/>
      <w:marLeft w:val="0"/>
      <w:marRight w:val="0"/>
      <w:marTop w:val="0"/>
      <w:marBottom w:val="0"/>
      <w:divBdr>
        <w:top w:val="none" w:sz="0" w:space="0" w:color="auto"/>
        <w:left w:val="none" w:sz="0" w:space="0" w:color="auto"/>
        <w:bottom w:val="none" w:sz="0" w:space="0" w:color="auto"/>
        <w:right w:val="none" w:sz="0" w:space="0" w:color="auto"/>
      </w:divBdr>
    </w:div>
    <w:div w:id="254678875">
      <w:bodyDiv w:val="1"/>
      <w:marLeft w:val="0"/>
      <w:marRight w:val="0"/>
      <w:marTop w:val="0"/>
      <w:marBottom w:val="0"/>
      <w:divBdr>
        <w:top w:val="none" w:sz="0" w:space="0" w:color="auto"/>
        <w:left w:val="none" w:sz="0" w:space="0" w:color="auto"/>
        <w:bottom w:val="none" w:sz="0" w:space="0" w:color="auto"/>
        <w:right w:val="none" w:sz="0" w:space="0" w:color="auto"/>
      </w:divBdr>
    </w:div>
    <w:div w:id="261188876">
      <w:bodyDiv w:val="1"/>
      <w:marLeft w:val="0"/>
      <w:marRight w:val="0"/>
      <w:marTop w:val="0"/>
      <w:marBottom w:val="0"/>
      <w:divBdr>
        <w:top w:val="none" w:sz="0" w:space="0" w:color="auto"/>
        <w:left w:val="none" w:sz="0" w:space="0" w:color="auto"/>
        <w:bottom w:val="none" w:sz="0" w:space="0" w:color="auto"/>
        <w:right w:val="none" w:sz="0" w:space="0" w:color="auto"/>
      </w:divBdr>
    </w:div>
    <w:div w:id="266041833">
      <w:bodyDiv w:val="1"/>
      <w:marLeft w:val="0"/>
      <w:marRight w:val="0"/>
      <w:marTop w:val="0"/>
      <w:marBottom w:val="0"/>
      <w:divBdr>
        <w:top w:val="none" w:sz="0" w:space="0" w:color="auto"/>
        <w:left w:val="none" w:sz="0" w:space="0" w:color="auto"/>
        <w:bottom w:val="none" w:sz="0" w:space="0" w:color="auto"/>
        <w:right w:val="none" w:sz="0" w:space="0" w:color="auto"/>
      </w:divBdr>
    </w:div>
    <w:div w:id="266546942">
      <w:bodyDiv w:val="1"/>
      <w:marLeft w:val="0"/>
      <w:marRight w:val="0"/>
      <w:marTop w:val="0"/>
      <w:marBottom w:val="0"/>
      <w:divBdr>
        <w:top w:val="none" w:sz="0" w:space="0" w:color="auto"/>
        <w:left w:val="none" w:sz="0" w:space="0" w:color="auto"/>
        <w:bottom w:val="none" w:sz="0" w:space="0" w:color="auto"/>
        <w:right w:val="none" w:sz="0" w:space="0" w:color="auto"/>
      </w:divBdr>
    </w:div>
    <w:div w:id="268972323">
      <w:bodyDiv w:val="1"/>
      <w:marLeft w:val="0"/>
      <w:marRight w:val="0"/>
      <w:marTop w:val="0"/>
      <w:marBottom w:val="0"/>
      <w:divBdr>
        <w:top w:val="none" w:sz="0" w:space="0" w:color="auto"/>
        <w:left w:val="none" w:sz="0" w:space="0" w:color="auto"/>
        <w:bottom w:val="none" w:sz="0" w:space="0" w:color="auto"/>
        <w:right w:val="none" w:sz="0" w:space="0" w:color="auto"/>
      </w:divBdr>
    </w:div>
    <w:div w:id="270354568">
      <w:bodyDiv w:val="1"/>
      <w:marLeft w:val="0"/>
      <w:marRight w:val="0"/>
      <w:marTop w:val="0"/>
      <w:marBottom w:val="0"/>
      <w:divBdr>
        <w:top w:val="none" w:sz="0" w:space="0" w:color="auto"/>
        <w:left w:val="none" w:sz="0" w:space="0" w:color="auto"/>
        <w:bottom w:val="none" w:sz="0" w:space="0" w:color="auto"/>
        <w:right w:val="none" w:sz="0" w:space="0" w:color="auto"/>
      </w:divBdr>
    </w:div>
    <w:div w:id="273755686">
      <w:bodyDiv w:val="1"/>
      <w:marLeft w:val="0"/>
      <w:marRight w:val="0"/>
      <w:marTop w:val="0"/>
      <w:marBottom w:val="0"/>
      <w:divBdr>
        <w:top w:val="none" w:sz="0" w:space="0" w:color="auto"/>
        <w:left w:val="none" w:sz="0" w:space="0" w:color="auto"/>
        <w:bottom w:val="none" w:sz="0" w:space="0" w:color="auto"/>
        <w:right w:val="none" w:sz="0" w:space="0" w:color="auto"/>
      </w:divBdr>
    </w:div>
    <w:div w:id="274291867">
      <w:bodyDiv w:val="1"/>
      <w:marLeft w:val="0"/>
      <w:marRight w:val="0"/>
      <w:marTop w:val="0"/>
      <w:marBottom w:val="0"/>
      <w:divBdr>
        <w:top w:val="none" w:sz="0" w:space="0" w:color="auto"/>
        <w:left w:val="none" w:sz="0" w:space="0" w:color="auto"/>
        <w:bottom w:val="none" w:sz="0" w:space="0" w:color="auto"/>
        <w:right w:val="none" w:sz="0" w:space="0" w:color="auto"/>
      </w:divBdr>
    </w:div>
    <w:div w:id="278145759">
      <w:bodyDiv w:val="1"/>
      <w:marLeft w:val="0"/>
      <w:marRight w:val="0"/>
      <w:marTop w:val="0"/>
      <w:marBottom w:val="0"/>
      <w:divBdr>
        <w:top w:val="none" w:sz="0" w:space="0" w:color="auto"/>
        <w:left w:val="none" w:sz="0" w:space="0" w:color="auto"/>
        <w:bottom w:val="none" w:sz="0" w:space="0" w:color="auto"/>
        <w:right w:val="none" w:sz="0" w:space="0" w:color="auto"/>
      </w:divBdr>
    </w:div>
    <w:div w:id="280114091">
      <w:bodyDiv w:val="1"/>
      <w:marLeft w:val="0"/>
      <w:marRight w:val="0"/>
      <w:marTop w:val="0"/>
      <w:marBottom w:val="0"/>
      <w:divBdr>
        <w:top w:val="none" w:sz="0" w:space="0" w:color="auto"/>
        <w:left w:val="none" w:sz="0" w:space="0" w:color="auto"/>
        <w:bottom w:val="none" w:sz="0" w:space="0" w:color="auto"/>
        <w:right w:val="none" w:sz="0" w:space="0" w:color="auto"/>
      </w:divBdr>
    </w:div>
    <w:div w:id="281889665">
      <w:bodyDiv w:val="1"/>
      <w:marLeft w:val="0"/>
      <w:marRight w:val="0"/>
      <w:marTop w:val="0"/>
      <w:marBottom w:val="0"/>
      <w:divBdr>
        <w:top w:val="none" w:sz="0" w:space="0" w:color="auto"/>
        <w:left w:val="none" w:sz="0" w:space="0" w:color="auto"/>
        <w:bottom w:val="none" w:sz="0" w:space="0" w:color="auto"/>
        <w:right w:val="none" w:sz="0" w:space="0" w:color="auto"/>
      </w:divBdr>
    </w:div>
    <w:div w:id="282157073">
      <w:bodyDiv w:val="1"/>
      <w:marLeft w:val="0"/>
      <w:marRight w:val="0"/>
      <w:marTop w:val="0"/>
      <w:marBottom w:val="0"/>
      <w:divBdr>
        <w:top w:val="none" w:sz="0" w:space="0" w:color="auto"/>
        <w:left w:val="none" w:sz="0" w:space="0" w:color="auto"/>
        <w:bottom w:val="none" w:sz="0" w:space="0" w:color="auto"/>
        <w:right w:val="none" w:sz="0" w:space="0" w:color="auto"/>
      </w:divBdr>
    </w:div>
    <w:div w:id="283583100">
      <w:bodyDiv w:val="1"/>
      <w:marLeft w:val="0"/>
      <w:marRight w:val="0"/>
      <w:marTop w:val="0"/>
      <w:marBottom w:val="0"/>
      <w:divBdr>
        <w:top w:val="none" w:sz="0" w:space="0" w:color="auto"/>
        <w:left w:val="none" w:sz="0" w:space="0" w:color="auto"/>
        <w:bottom w:val="none" w:sz="0" w:space="0" w:color="auto"/>
        <w:right w:val="none" w:sz="0" w:space="0" w:color="auto"/>
      </w:divBdr>
    </w:div>
    <w:div w:id="285552291">
      <w:bodyDiv w:val="1"/>
      <w:marLeft w:val="0"/>
      <w:marRight w:val="0"/>
      <w:marTop w:val="0"/>
      <w:marBottom w:val="0"/>
      <w:divBdr>
        <w:top w:val="none" w:sz="0" w:space="0" w:color="auto"/>
        <w:left w:val="none" w:sz="0" w:space="0" w:color="auto"/>
        <w:bottom w:val="none" w:sz="0" w:space="0" w:color="auto"/>
        <w:right w:val="none" w:sz="0" w:space="0" w:color="auto"/>
      </w:divBdr>
    </w:div>
    <w:div w:id="286089084">
      <w:bodyDiv w:val="1"/>
      <w:marLeft w:val="0"/>
      <w:marRight w:val="0"/>
      <w:marTop w:val="0"/>
      <w:marBottom w:val="0"/>
      <w:divBdr>
        <w:top w:val="none" w:sz="0" w:space="0" w:color="auto"/>
        <w:left w:val="none" w:sz="0" w:space="0" w:color="auto"/>
        <w:bottom w:val="none" w:sz="0" w:space="0" w:color="auto"/>
        <w:right w:val="none" w:sz="0" w:space="0" w:color="auto"/>
      </w:divBdr>
    </w:div>
    <w:div w:id="293021248">
      <w:bodyDiv w:val="1"/>
      <w:marLeft w:val="0"/>
      <w:marRight w:val="0"/>
      <w:marTop w:val="0"/>
      <w:marBottom w:val="0"/>
      <w:divBdr>
        <w:top w:val="none" w:sz="0" w:space="0" w:color="auto"/>
        <w:left w:val="none" w:sz="0" w:space="0" w:color="auto"/>
        <w:bottom w:val="none" w:sz="0" w:space="0" w:color="auto"/>
        <w:right w:val="none" w:sz="0" w:space="0" w:color="auto"/>
      </w:divBdr>
    </w:div>
    <w:div w:id="295644405">
      <w:bodyDiv w:val="1"/>
      <w:marLeft w:val="0"/>
      <w:marRight w:val="0"/>
      <w:marTop w:val="0"/>
      <w:marBottom w:val="0"/>
      <w:divBdr>
        <w:top w:val="none" w:sz="0" w:space="0" w:color="auto"/>
        <w:left w:val="none" w:sz="0" w:space="0" w:color="auto"/>
        <w:bottom w:val="none" w:sz="0" w:space="0" w:color="auto"/>
        <w:right w:val="none" w:sz="0" w:space="0" w:color="auto"/>
      </w:divBdr>
    </w:div>
    <w:div w:id="296297772">
      <w:bodyDiv w:val="1"/>
      <w:marLeft w:val="0"/>
      <w:marRight w:val="0"/>
      <w:marTop w:val="0"/>
      <w:marBottom w:val="0"/>
      <w:divBdr>
        <w:top w:val="none" w:sz="0" w:space="0" w:color="auto"/>
        <w:left w:val="none" w:sz="0" w:space="0" w:color="auto"/>
        <w:bottom w:val="none" w:sz="0" w:space="0" w:color="auto"/>
        <w:right w:val="none" w:sz="0" w:space="0" w:color="auto"/>
      </w:divBdr>
    </w:div>
    <w:div w:id="297878643">
      <w:bodyDiv w:val="1"/>
      <w:marLeft w:val="0"/>
      <w:marRight w:val="0"/>
      <w:marTop w:val="0"/>
      <w:marBottom w:val="0"/>
      <w:divBdr>
        <w:top w:val="none" w:sz="0" w:space="0" w:color="auto"/>
        <w:left w:val="none" w:sz="0" w:space="0" w:color="auto"/>
        <w:bottom w:val="none" w:sz="0" w:space="0" w:color="auto"/>
        <w:right w:val="none" w:sz="0" w:space="0" w:color="auto"/>
      </w:divBdr>
    </w:div>
    <w:div w:id="299072885">
      <w:bodyDiv w:val="1"/>
      <w:marLeft w:val="0"/>
      <w:marRight w:val="0"/>
      <w:marTop w:val="0"/>
      <w:marBottom w:val="0"/>
      <w:divBdr>
        <w:top w:val="none" w:sz="0" w:space="0" w:color="auto"/>
        <w:left w:val="none" w:sz="0" w:space="0" w:color="auto"/>
        <w:bottom w:val="none" w:sz="0" w:space="0" w:color="auto"/>
        <w:right w:val="none" w:sz="0" w:space="0" w:color="auto"/>
      </w:divBdr>
    </w:div>
    <w:div w:id="303893788">
      <w:bodyDiv w:val="1"/>
      <w:marLeft w:val="0"/>
      <w:marRight w:val="0"/>
      <w:marTop w:val="0"/>
      <w:marBottom w:val="0"/>
      <w:divBdr>
        <w:top w:val="none" w:sz="0" w:space="0" w:color="auto"/>
        <w:left w:val="none" w:sz="0" w:space="0" w:color="auto"/>
        <w:bottom w:val="none" w:sz="0" w:space="0" w:color="auto"/>
        <w:right w:val="none" w:sz="0" w:space="0" w:color="auto"/>
      </w:divBdr>
    </w:div>
    <w:div w:id="304353211">
      <w:bodyDiv w:val="1"/>
      <w:marLeft w:val="0"/>
      <w:marRight w:val="0"/>
      <w:marTop w:val="0"/>
      <w:marBottom w:val="0"/>
      <w:divBdr>
        <w:top w:val="none" w:sz="0" w:space="0" w:color="auto"/>
        <w:left w:val="none" w:sz="0" w:space="0" w:color="auto"/>
        <w:bottom w:val="none" w:sz="0" w:space="0" w:color="auto"/>
        <w:right w:val="none" w:sz="0" w:space="0" w:color="auto"/>
      </w:divBdr>
    </w:div>
    <w:div w:id="305553043">
      <w:bodyDiv w:val="1"/>
      <w:marLeft w:val="0"/>
      <w:marRight w:val="0"/>
      <w:marTop w:val="0"/>
      <w:marBottom w:val="0"/>
      <w:divBdr>
        <w:top w:val="none" w:sz="0" w:space="0" w:color="auto"/>
        <w:left w:val="none" w:sz="0" w:space="0" w:color="auto"/>
        <w:bottom w:val="none" w:sz="0" w:space="0" w:color="auto"/>
        <w:right w:val="none" w:sz="0" w:space="0" w:color="auto"/>
      </w:divBdr>
    </w:div>
    <w:div w:id="305818617">
      <w:bodyDiv w:val="1"/>
      <w:marLeft w:val="0"/>
      <w:marRight w:val="0"/>
      <w:marTop w:val="0"/>
      <w:marBottom w:val="0"/>
      <w:divBdr>
        <w:top w:val="none" w:sz="0" w:space="0" w:color="auto"/>
        <w:left w:val="none" w:sz="0" w:space="0" w:color="auto"/>
        <w:bottom w:val="none" w:sz="0" w:space="0" w:color="auto"/>
        <w:right w:val="none" w:sz="0" w:space="0" w:color="auto"/>
      </w:divBdr>
    </w:div>
    <w:div w:id="308219174">
      <w:bodyDiv w:val="1"/>
      <w:marLeft w:val="0"/>
      <w:marRight w:val="0"/>
      <w:marTop w:val="0"/>
      <w:marBottom w:val="0"/>
      <w:divBdr>
        <w:top w:val="none" w:sz="0" w:space="0" w:color="auto"/>
        <w:left w:val="none" w:sz="0" w:space="0" w:color="auto"/>
        <w:bottom w:val="none" w:sz="0" w:space="0" w:color="auto"/>
        <w:right w:val="none" w:sz="0" w:space="0" w:color="auto"/>
      </w:divBdr>
    </w:div>
    <w:div w:id="318773644">
      <w:bodyDiv w:val="1"/>
      <w:marLeft w:val="0"/>
      <w:marRight w:val="0"/>
      <w:marTop w:val="0"/>
      <w:marBottom w:val="0"/>
      <w:divBdr>
        <w:top w:val="none" w:sz="0" w:space="0" w:color="auto"/>
        <w:left w:val="none" w:sz="0" w:space="0" w:color="auto"/>
        <w:bottom w:val="none" w:sz="0" w:space="0" w:color="auto"/>
        <w:right w:val="none" w:sz="0" w:space="0" w:color="auto"/>
      </w:divBdr>
    </w:div>
    <w:div w:id="318849032">
      <w:bodyDiv w:val="1"/>
      <w:marLeft w:val="0"/>
      <w:marRight w:val="0"/>
      <w:marTop w:val="0"/>
      <w:marBottom w:val="0"/>
      <w:divBdr>
        <w:top w:val="none" w:sz="0" w:space="0" w:color="auto"/>
        <w:left w:val="none" w:sz="0" w:space="0" w:color="auto"/>
        <w:bottom w:val="none" w:sz="0" w:space="0" w:color="auto"/>
        <w:right w:val="none" w:sz="0" w:space="0" w:color="auto"/>
      </w:divBdr>
    </w:div>
    <w:div w:id="319971427">
      <w:bodyDiv w:val="1"/>
      <w:marLeft w:val="0"/>
      <w:marRight w:val="0"/>
      <w:marTop w:val="0"/>
      <w:marBottom w:val="0"/>
      <w:divBdr>
        <w:top w:val="none" w:sz="0" w:space="0" w:color="auto"/>
        <w:left w:val="none" w:sz="0" w:space="0" w:color="auto"/>
        <w:bottom w:val="none" w:sz="0" w:space="0" w:color="auto"/>
        <w:right w:val="none" w:sz="0" w:space="0" w:color="auto"/>
      </w:divBdr>
    </w:div>
    <w:div w:id="320349951">
      <w:bodyDiv w:val="1"/>
      <w:marLeft w:val="0"/>
      <w:marRight w:val="0"/>
      <w:marTop w:val="0"/>
      <w:marBottom w:val="0"/>
      <w:divBdr>
        <w:top w:val="none" w:sz="0" w:space="0" w:color="auto"/>
        <w:left w:val="none" w:sz="0" w:space="0" w:color="auto"/>
        <w:bottom w:val="none" w:sz="0" w:space="0" w:color="auto"/>
        <w:right w:val="none" w:sz="0" w:space="0" w:color="auto"/>
      </w:divBdr>
    </w:div>
    <w:div w:id="321786202">
      <w:bodyDiv w:val="1"/>
      <w:marLeft w:val="0"/>
      <w:marRight w:val="0"/>
      <w:marTop w:val="0"/>
      <w:marBottom w:val="0"/>
      <w:divBdr>
        <w:top w:val="none" w:sz="0" w:space="0" w:color="auto"/>
        <w:left w:val="none" w:sz="0" w:space="0" w:color="auto"/>
        <w:bottom w:val="none" w:sz="0" w:space="0" w:color="auto"/>
        <w:right w:val="none" w:sz="0" w:space="0" w:color="auto"/>
      </w:divBdr>
    </w:div>
    <w:div w:id="324632155">
      <w:bodyDiv w:val="1"/>
      <w:marLeft w:val="0"/>
      <w:marRight w:val="0"/>
      <w:marTop w:val="0"/>
      <w:marBottom w:val="0"/>
      <w:divBdr>
        <w:top w:val="none" w:sz="0" w:space="0" w:color="auto"/>
        <w:left w:val="none" w:sz="0" w:space="0" w:color="auto"/>
        <w:bottom w:val="none" w:sz="0" w:space="0" w:color="auto"/>
        <w:right w:val="none" w:sz="0" w:space="0" w:color="auto"/>
      </w:divBdr>
    </w:div>
    <w:div w:id="327178338">
      <w:bodyDiv w:val="1"/>
      <w:marLeft w:val="0"/>
      <w:marRight w:val="0"/>
      <w:marTop w:val="0"/>
      <w:marBottom w:val="0"/>
      <w:divBdr>
        <w:top w:val="none" w:sz="0" w:space="0" w:color="auto"/>
        <w:left w:val="none" w:sz="0" w:space="0" w:color="auto"/>
        <w:bottom w:val="none" w:sz="0" w:space="0" w:color="auto"/>
        <w:right w:val="none" w:sz="0" w:space="0" w:color="auto"/>
      </w:divBdr>
    </w:div>
    <w:div w:id="327365723">
      <w:bodyDiv w:val="1"/>
      <w:marLeft w:val="0"/>
      <w:marRight w:val="0"/>
      <w:marTop w:val="0"/>
      <w:marBottom w:val="0"/>
      <w:divBdr>
        <w:top w:val="none" w:sz="0" w:space="0" w:color="auto"/>
        <w:left w:val="none" w:sz="0" w:space="0" w:color="auto"/>
        <w:bottom w:val="none" w:sz="0" w:space="0" w:color="auto"/>
        <w:right w:val="none" w:sz="0" w:space="0" w:color="auto"/>
      </w:divBdr>
    </w:div>
    <w:div w:id="327826995">
      <w:bodyDiv w:val="1"/>
      <w:marLeft w:val="0"/>
      <w:marRight w:val="0"/>
      <w:marTop w:val="0"/>
      <w:marBottom w:val="0"/>
      <w:divBdr>
        <w:top w:val="none" w:sz="0" w:space="0" w:color="auto"/>
        <w:left w:val="none" w:sz="0" w:space="0" w:color="auto"/>
        <w:bottom w:val="none" w:sz="0" w:space="0" w:color="auto"/>
        <w:right w:val="none" w:sz="0" w:space="0" w:color="auto"/>
      </w:divBdr>
    </w:div>
    <w:div w:id="329259633">
      <w:bodyDiv w:val="1"/>
      <w:marLeft w:val="0"/>
      <w:marRight w:val="0"/>
      <w:marTop w:val="0"/>
      <w:marBottom w:val="0"/>
      <w:divBdr>
        <w:top w:val="none" w:sz="0" w:space="0" w:color="auto"/>
        <w:left w:val="none" w:sz="0" w:space="0" w:color="auto"/>
        <w:bottom w:val="none" w:sz="0" w:space="0" w:color="auto"/>
        <w:right w:val="none" w:sz="0" w:space="0" w:color="auto"/>
      </w:divBdr>
    </w:div>
    <w:div w:id="330529084">
      <w:bodyDiv w:val="1"/>
      <w:marLeft w:val="0"/>
      <w:marRight w:val="0"/>
      <w:marTop w:val="0"/>
      <w:marBottom w:val="0"/>
      <w:divBdr>
        <w:top w:val="none" w:sz="0" w:space="0" w:color="auto"/>
        <w:left w:val="none" w:sz="0" w:space="0" w:color="auto"/>
        <w:bottom w:val="none" w:sz="0" w:space="0" w:color="auto"/>
        <w:right w:val="none" w:sz="0" w:space="0" w:color="auto"/>
      </w:divBdr>
    </w:div>
    <w:div w:id="332034308">
      <w:bodyDiv w:val="1"/>
      <w:marLeft w:val="0"/>
      <w:marRight w:val="0"/>
      <w:marTop w:val="0"/>
      <w:marBottom w:val="0"/>
      <w:divBdr>
        <w:top w:val="none" w:sz="0" w:space="0" w:color="auto"/>
        <w:left w:val="none" w:sz="0" w:space="0" w:color="auto"/>
        <w:bottom w:val="none" w:sz="0" w:space="0" w:color="auto"/>
        <w:right w:val="none" w:sz="0" w:space="0" w:color="auto"/>
      </w:divBdr>
    </w:div>
    <w:div w:id="332873858">
      <w:bodyDiv w:val="1"/>
      <w:marLeft w:val="0"/>
      <w:marRight w:val="0"/>
      <w:marTop w:val="0"/>
      <w:marBottom w:val="0"/>
      <w:divBdr>
        <w:top w:val="none" w:sz="0" w:space="0" w:color="auto"/>
        <w:left w:val="none" w:sz="0" w:space="0" w:color="auto"/>
        <w:bottom w:val="none" w:sz="0" w:space="0" w:color="auto"/>
        <w:right w:val="none" w:sz="0" w:space="0" w:color="auto"/>
      </w:divBdr>
    </w:div>
    <w:div w:id="334117486">
      <w:bodyDiv w:val="1"/>
      <w:marLeft w:val="0"/>
      <w:marRight w:val="0"/>
      <w:marTop w:val="0"/>
      <w:marBottom w:val="0"/>
      <w:divBdr>
        <w:top w:val="none" w:sz="0" w:space="0" w:color="auto"/>
        <w:left w:val="none" w:sz="0" w:space="0" w:color="auto"/>
        <w:bottom w:val="none" w:sz="0" w:space="0" w:color="auto"/>
        <w:right w:val="none" w:sz="0" w:space="0" w:color="auto"/>
      </w:divBdr>
    </w:div>
    <w:div w:id="334455119">
      <w:bodyDiv w:val="1"/>
      <w:marLeft w:val="0"/>
      <w:marRight w:val="0"/>
      <w:marTop w:val="0"/>
      <w:marBottom w:val="0"/>
      <w:divBdr>
        <w:top w:val="none" w:sz="0" w:space="0" w:color="auto"/>
        <w:left w:val="none" w:sz="0" w:space="0" w:color="auto"/>
        <w:bottom w:val="none" w:sz="0" w:space="0" w:color="auto"/>
        <w:right w:val="none" w:sz="0" w:space="0" w:color="auto"/>
      </w:divBdr>
    </w:div>
    <w:div w:id="334766888">
      <w:bodyDiv w:val="1"/>
      <w:marLeft w:val="0"/>
      <w:marRight w:val="0"/>
      <w:marTop w:val="0"/>
      <w:marBottom w:val="0"/>
      <w:divBdr>
        <w:top w:val="none" w:sz="0" w:space="0" w:color="auto"/>
        <w:left w:val="none" w:sz="0" w:space="0" w:color="auto"/>
        <w:bottom w:val="none" w:sz="0" w:space="0" w:color="auto"/>
        <w:right w:val="none" w:sz="0" w:space="0" w:color="auto"/>
      </w:divBdr>
    </w:div>
    <w:div w:id="335766578">
      <w:bodyDiv w:val="1"/>
      <w:marLeft w:val="0"/>
      <w:marRight w:val="0"/>
      <w:marTop w:val="0"/>
      <w:marBottom w:val="0"/>
      <w:divBdr>
        <w:top w:val="none" w:sz="0" w:space="0" w:color="auto"/>
        <w:left w:val="none" w:sz="0" w:space="0" w:color="auto"/>
        <w:bottom w:val="none" w:sz="0" w:space="0" w:color="auto"/>
        <w:right w:val="none" w:sz="0" w:space="0" w:color="auto"/>
      </w:divBdr>
    </w:div>
    <w:div w:id="336734134">
      <w:bodyDiv w:val="1"/>
      <w:marLeft w:val="0"/>
      <w:marRight w:val="0"/>
      <w:marTop w:val="0"/>
      <w:marBottom w:val="0"/>
      <w:divBdr>
        <w:top w:val="none" w:sz="0" w:space="0" w:color="auto"/>
        <w:left w:val="none" w:sz="0" w:space="0" w:color="auto"/>
        <w:bottom w:val="none" w:sz="0" w:space="0" w:color="auto"/>
        <w:right w:val="none" w:sz="0" w:space="0" w:color="auto"/>
      </w:divBdr>
    </w:div>
    <w:div w:id="345980333">
      <w:bodyDiv w:val="1"/>
      <w:marLeft w:val="0"/>
      <w:marRight w:val="0"/>
      <w:marTop w:val="0"/>
      <w:marBottom w:val="0"/>
      <w:divBdr>
        <w:top w:val="none" w:sz="0" w:space="0" w:color="auto"/>
        <w:left w:val="none" w:sz="0" w:space="0" w:color="auto"/>
        <w:bottom w:val="none" w:sz="0" w:space="0" w:color="auto"/>
        <w:right w:val="none" w:sz="0" w:space="0" w:color="auto"/>
      </w:divBdr>
    </w:div>
    <w:div w:id="346949232">
      <w:bodyDiv w:val="1"/>
      <w:marLeft w:val="0"/>
      <w:marRight w:val="0"/>
      <w:marTop w:val="0"/>
      <w:marBottom w:val="0"/>
      <w:divBdr>
        <w:top w:val="none" w:sz="0" w:space="0" w:color="auto"/>
        <w:left w:val="none" w:sz="0" w:space="0" w:color="auto"/>
        <w:bottom w:val="none" w:sz="0" w:space="0" w:color="auto"/>
        <w:right w:val="none" w:sz="0" w:space="0" w:color="auto"/>
      </w:divBdr>
    </w:div>
    <w:div w:id="351688654">
      <w:bodyDiv w:val="1"/>
      <w:marLeft w:val="0"/>
      <w:marRight w:val="0"/>
      <w:marTop w:val="0"/>
      <w:marBottom w:val="0"/>
      <w:divBdr>
        <w:top w:val="none" w:sz="0" w:space="0" w:color="auto"/>
        <w:left w:val="none" w:sz="0" w:space="0" w:color="auto"/>
        <w:bottom w:val="none" w:sz="0" w:space="0" w:color="auto"/>
        <w:right w:val="none" w:sz="0" w:space="0" w:color="auto"/>
      </w:divBdr>
    </w:div>
    <w:div w:id="353071995">
      <w:bodyDiv w:val="1"/>
      <w:marLeft w:val="0"/>
      <w:marRight w:val="0"/>
      <w:marTop w:val="0"/>
      <w:marBottom w:val="0"/>
      <w:divBdr>
        <w:top w:val="none" w:sz="0" w:space="0" w:color="auto"/>
        <w:left w:val="none" w:sz="0" w:space="0" w:color="auto"/>
        <w:bottom w:val="none" w:sz="0" w:space="0" w:color="auto"/>
        <w:right w:val="none" w:sz="0" w:space="0" w:color="auto"/>
      </w:divBdr>
    </w:div>
    <w:div w:id="359086756">
      <w:bodyDiv w:val="1"/>
      <w:marLeft w:val="0"/>
      <w:marRight w:val="0"/>
      <w:marTop w:val="0"/>
      <w:marBottom w:val="0"/>
      <w:divBdr>
        <w:top w:val="none" w:sz="0" w:space="0" w:color="auto"/>
        <w:left w:val="none" w:sz="0" w:space="0" w:color="auto"/>
        <w:bottom w:val="none" w:sz="0" w:space="0" w:color="auto"/>
        <w:right w:val="none" w:sz="0" w:space="0" w:color="auto"/>
      </w:divBdr>
    </w:div>
    <w:div w:id="367686271">
      <w:bodyDiv w:val="1"/>
      <w:marLeft w:val="0"/>
      <w:marRight w:val="0"/>
      <w:marTop w:val="0"/>
      <w:marBottom w:val="0"/>
      <w:divBdr>
        <w:top w:val="none" w:sz="0" w:space="0" w:color="auto"/>
        <w:left w:val="none" w:sz="0" w:space="0" w:color="auto"/>
        <w:bottom w:val="none" w:sz="0" w:space="0" w:color="auto"/>
        <w:right w:val="none" w:sz="0" w:space="0" w:color="auto"/>
      </w:divBdr>
    </w:div>
    <w:div w:id="369040357">
      <w:bodyDiv w:val="1"/>
      <w:marLeft w:val="0"/>
      <w:marRight w:val="0"/>
      <w:marTop w:val="0"/>
      <w:marBottom w:val="0"/>
      <w:divBdr>
        <w:top w:val="none" w:sz="0" w:space="0" w:color="auto"/>
        <w:left w:val="none" w:sz="0" w:space="0" w:color="auto"/>
        <w:bottom w:val="none" w:sz="0" w:space="0" w:color="auto"/>
        <w:right w:val="none" w:sz="0" w:space="0" w:color="auto"/>
      </w:divBdr>
    </w:div>
    <w:div w:id="375355818">
      <w:bodyDiv w:val="1"/>
      <w:marLeft w:val="0"/>
      <w:marRight w:val="0"/>
      <w:marTop w:val="0"/>
      <w:marBottom w:val="0"/>
      <w:divBdr>
        <w:top w:val="none" w:sz="0" w:space="0" w:color="auto"/>
        <w:left w:val="none" w:sz="0" w:space="0" w:color="auto"/>
        <w:bottom w:val="none" w:sz="0" w:space="0" w:color="auto"/>
        <w:right w:val="none" w:sz="0" w:space="0" w:color="auto"/>
      </w:divBdr>
    </w:div>
    <w:div w:id="377319143">
      <w:bodyDiv w:val="1"/>
      <w:marLeft w:val="0"/>
      <w:marRight w:val="0"/>
      <w:marTop w:val="0"/>
      <w:marBottom w:val="0"/>
      <w:divBdr>
        <w:top w:val="none" w:sz="0" w:space="0" w:color="auto"/>
        <w:left w:val="none" w:sz="0" w:space="0" w:color="auto"/>
        <w:bottom w:val="none" w:sz="0" w:space="0" w:color="auto"/>
        <w:right w:val="none" w:sz="0" w:space="0" w:color="auto"/>
      </w:divBdr>
    </w:div>
    <w:div w:id="382993693">
      <w:bodyDiv w:val="1"/>
      <w:marLeft w:val="0"/>
      <w:marRight w:val="0"/>
      <w:marTop w:val="0"/>
      <w:marBottom w:val="0"/>
      <w:divBdr>
        <w:top w:val="none" w:sz="0" w:space="0" w:color="auto"/>
        <w:left w:val="none" w:sz="0" w:space="0" w:color="auto"/>
        <w:bottom w:val="none" w:sz="0" w:space="0" w:color="auto"/>
        <w:right w:val="none" w:sz="0" w:space="0" w:color="auto"/>
      </w:divBdr>
    </w:div>
    <w:div w:id="385028197">
      <w:bodyDiv w:val="1"/>
      <w:marLeft w:val="0"/>
      <w:marRight w:val="0"/>
      <w:marTop w:val="0"/>
      <w:marBottom w:val="0"/>
      <w:divBdr>
        <w:top w:val="none" w:sz="0" w:space="0" w:color="auto"/>
        <w:left w:val="none" w:sz="0" w:space="0" w:color="auto"/>
        <w:bottom w:val="none" w:sz="0" w:space="0" w:color="auto"/>
        <w:right w:val="none" w:sz="0" w:space="0" w:color="auto"/>
      </w:divBdr>
    </w:div>
    <w:div w:id="387345547">
      <w:bodyDiv w:val="1"/>
      <w:marLeft w:val="0"/>
      <w:marRight w:val="0"/>
      <w:marTop w:val="0"/>
      <w:marBottom w:val="0"/>
      <w:divBdr>
        <w:top w:val="none" w:sz="0" w:space="0" w:color="auto"/>
        <w:left w:val="none" w:sz="0" w:space="0" w:color="auto"/>
        <w:bottom w:val="none" w:sz="0" w:space="0" w:color="auto"/>
        <w:right w:val="none" w:sz="0" w:space="0" w:color="auto"/>
      </w:divBdr>
    </w:div>
    <w:div w:id="387848523">
      <w:bodyDiv w:val="1"/>
      <w:marLeft w:val="0"/>
      <w:marRight w:val="0"/>
      <w:marTop w:val="0"/>
      <w:marBottom w:val="0"/>
      <w:divBdr>
        <w:top w:val="none" w:sz="0" w:space="0" w:color="auto"/>
        <w:left w:val="none" w:sz="0" w:space="0" w:color="auto"/>
        <w:bottom w:val="none" w:sz="0" w:space="0" w:color="auto"/>
        <w:right w:val="none" w:sz="0" w:space="0" w:color="auto"/>
      </w:divBdr>
    </w:div>
    <w:div w:id="394472549">
      <w:bodyDiv w:val="1"/>
      <w:marLeft w:val="0"/>
      <w:marRight w:val="0"/>
      <w:marTop w:val="0"/>
      <w:marBottom w:val="0"/>
      <w:divBdr>
        <w:top w:val="none" w:sz="0" w:space="0" w:color="auto"/>
        <w:left w:val="none" w:sz="0" w:space="0" w:color="auto"/>
        <w:bottom w:val="none" w:sz="0" w:space="0" w:color="auto"/>
        <w:right w:val="none" w:sz="0" w:space="0" w:color="auto"/>
      </w:divBdr>
    </w:div>
    <w:div w:id="396174250">
      <w:bodyDiv w:val="1"/>
      <w:marLeft w:val="0"/>
      <w:marRight w:val="0"/>
      <w:marTop w:val="0"/>
      <w:marBottom w:val="0"/>
      <w:divBdr>
        <w:top w:val="none" w:sz="0" w:space="0" w:color="auto"/>
        <w:left w:val="none" w:sz="0" w:space="0" w:color="auto"/>
        <w:bottom w:val="none" w:sz="0" w:space="0" w:color="auto"/>
        <w:right w:val="none" w:sz="0" w:space="0" w:color="auto"/>
      </w:divBdr>
    </w:div>
    <w:div w:id="401408770">
      <w:bodyDiv w:val="1"/>
      <w:marLeft w:val="0"/>
      <w:marRight w:val="0"/>
      <w:marTop w:val="0"/>
      <w:marBottom w:val="0"/>
      <w:divBdr>
        <w:top w:val="none" w:sz="0" w:space="0" w:color="auto"/>
        <w:left w:val="none" w:sz="0" w:space="0" w:color="auto"/>
        <w:bottom w:val="none" w:sz="0" w:space="0" w:color="auto"/>
        <w:right w:val="none" w:sz="0" w:space="0" w:color="auto"/>
      </w:divBdr>
    </w:div>
    <w:div w:id="403378843">
      <w:bodyDiv w:val="1"/>
      <w:marLeft w:val="0"/>
      <w:marRight w:val="0"/>
      <w:marTop w:val="0"/>
      <w:marBottom w:val="0"/>
      <w:divBdr>
        <w:top w:val="none" w:sz="0" w:space="0" w:color="auto"/>
        <w:left w:val="none" w:sz="0" w:space="0" w:color="auto"/>
        <w:bottom w:val="none" w:sz="0" w:space="0" w:color="auto"/>
        <w:right w:val="none" w:sz="0" w:space="0" w:color="auto"/>
      </w:divBdr>
    </w:div>
    <w:div w:id="406540377">
      <w:bodyDiv w:val="1"/>
      <w:marLeft w:val="0"/>
      <w:marRight w:val="0"/>
      <w:marTop w:val="0"/>
      <w:marBottom w:val="0"/>
      <w:divBdr>
        <w:top w:val="none" w:sz="0" w:space="0" w:color="auto"/>
        <w:left w:val="none" w:sz="0" w:space="0" w:color="auto"/>
        <w:bottom w:val="none" w:sz="0" w:space="0" w:color="auto"/>
        <w:right w:val="none" w:sz="0" w:space="0" w:color="auto"/>
      </w:divBdr>
    </w:div>
    <w:div w:id="409471292">
      <w:bodyDiv w:val="1"/>
      <w:marLeft w:val="0"/>
      <w:marRight w:val="0"/>
      <w:marTop w:val="0"/>
      <w:marBottom w:val="0"/>
      <w:divBdr>
        <w:top w:val="none" w:sz="0" w:space="0" w:color="auto"/>
        <w:left w:val="none" w:sz="0" w:space="0" w:color="auto"/>
        <w:bottom w:val="none" w:sz="0" w:space="0" w:color="auto"/>
        <w:right w:val="none" w:sz="0" w:space="0" w:color="auto"/>
      </w:divBdr>
    </w:div>
    <w:div w:id="411123984">
      <w:bodyDiv w:val="1"/>
      <w:marLeft w:val="0"/>
      <w:marRight w:val="0"/>
      <w:marTop w:val="0"/>
      <w:marBottom w:val="0"/>
      <w:divBdr>
        <w:top w:val="none" w:sz="0" w:space="0" w:color="auto"/>
        <w:left w:val="none" w:sz="0" w:space="0" w:color="auto"/>
        <w:bottom w:val="none" w:sz="0" w:space="0" w:color="auto"/>
        <w:right w:val="none" w:sz="0" w:space="0" w:color="auto"/>
      </w:divBdr>
    </w:div>
    <w:div w:id="424150077">
      <w:bodyDiv w:val="1"/>
      <w:marLeft w:val="0"/>
      <w:marRight w:val="0"/>
      <w:marTop w:val="0"/>
      <w:marBottom w:val="0"/>
      <w:divBdr>
        <w:top w:val="none" w:sz="0" w:space="0" w:color="auto"/>
        <w:left w:val="none" w:sz="0" w:space="0" w:color="auto"/>
        <w:bottom w:val="none" w:sz="0" w:space="0" w:color="auto"/>
        <w:right w:val="none" w:sz="0" w:space="0" w:color="auto"/>
      </w:divBdr>
    </w:div>
    <w:div w:id="424497725">
      <w:bodyDiv w:val="1"/>
      <w:marLeft w:val="0"/>
      <w:marRight w:val="0"/>
      <w:marTop w:val="0"/>
      <w:marBottom w:val="0"/>
      <w:divBdr>
        <w:top w:val="none" w:sz="0" w:space="0" w:color="auto"/>
        <w:left w:val="none" w:sz="0" w:space="0" w:color="auto"/>
        <w:bottom w:val="none" w:sz="0" w:space="0" w:color="auto"/>
        <w:right w:val="none" w:sz="0" w:space="0" w:color="auto"/>
      </w:divBdr>
    </w:div>
    <w:div w:id="425004521">
      <w:bodyDiv w:val="1"/>
      <w:marLeft w:val="0"/>
      <w:marRight w:val="0"/>
      <w:marTop w:val="0"/>
      <w:marBottom w:val="0"/>
      <w:divBdr>
        <w:top w:val="none" w:sz="0" w:space="0" w:color="auto"/>
        <w:left w:val="none" w:sz="0" w:space="0" w:color="auto"/>
        <w:bottom w:val="none" w:sz="0" w:space="0" w:color="auto"/>
        <w:right w:val="none" w:sz="0" w:space="0" w:color="auto"/>
      </w:divBdr>
    </w:div>
    <w:div w:id="425543658">
      <w:bodyDiv w:val="1"/>
      <w:marLeft w:val="0"/>
      <w:marRight w:val="0"/>
      <w:marTop w:val="0"/>
      <w:marBottom w:val="0"/>
      <w:divBdr>
        <w:top w:val="none" w:sz="0" w:space="0" w:color="auto"/>
        <w:left w:val="none" w:sz="0" w:space="0" w:color="auto"/>
        <w:bottom w:val="none" w:sz="0" w:space="0" w:color="auto"/>
        <w:right w:val="none" w:sz="0" w:space="0" w:color="auto"/>
      </w:divBdr>
    </w:div>
    <w:div w:id="428621110">
      <w:bodyDiv w:val="1"/>
      <w:marLeft w:val="0"/>
      <w:marRight w:val="0"/>
      <w:marTop w:val="0"/>
      <w:marBottom w:val="0"/>
      <w:divBdr>
        <w:top w:val="none" w:sz="0" w:space="0" w:color="auto"/>
        <w:left w:val="none" w:sz="0" w:space="0" w:color="auto"/>
        <w:bottom w:val="none" w:sz="0" w:space="0" w:color="auto"/>
        <w:right w:val="none" w:sz="0" w:space="0" w:color="auto"/>
      </w:divBdr>
    </w:div>
    <w:div w:id="435295448">
      <w:bodyDiv w:val="1"/>
      <w:marLeft w:val="0"/>
      <w:marRight w:val="0"/>
      <w:marTop w:val="0"/>
      <w:marBottom w:val="0"/>
      <w:divBdr>
        <w:top w:val="none" w:sz="0" w:space="0" w:color="auto"/>
        <w:left w:val="none" w:sz="0" w:space="0" w:color="auto"/>
        <w:bottom w:val="none" w:sz="0" w:space="0" w:color="auto"/>
        <w:right w:val="none" w:sz="0" w:space="0" w:color="auto"/>
      </w:divBdr>
    </w:div>
    <w:div w:id="437334108">
      <w:bodyDiv w:val="1"/>
      <w:marLeft w:val="0"/>
      <w:marRight w:val="0"/>
      <w:marTop w:val="0"/>
      <w:marBottom w:val="0"/>
      <w:divBdr>
        <w:top w:val="none" w:sz="0" w:space="0" w:color="auto"/>
        <w:left w:val="none" w:sz="0" w:space="0" w:color="auto"/>
        <w:bottom w:val="none" w:sz="0" w:space="0" w:color="auto"/>
        <w:right w:val="none" w:sz="0" w:space="0" w:color="auto"/>
      </w:divBdr>
    </w:div>
    <w:div w:id="437481849">
      <w:bodyDiv w:val="1"/>
      <w:marLeft w:val="0"/>
      <w:marRight w:val="0"/>
      <w:marTop w:val="0"/>
      <w:marBottom w:val="0"/>
      <w:divBdr>
        <w:top w:val="none" w:sz="0" w:space="0" w:color="auto"/>
        <w:left w:val="none" w:sz="0" w:space="0" w:color="auto"/>
        <w:bottom w:val="none" w:sz="0" w:space="0" w:color="auto"/>
        <w:right w:val="none" w:sz="0" w:space="0" w:color="auto"/>
      </w:divBdr>
    </w:div>
    <w:div w:id="438068800">
      <w:bodyDiv w:val="1"/>
      <w:marLeft w:val="0"/>
      <w:marRight w:val="0"/>
      <w:marTop w:val="0"/>
      <w:marBottom w:val="0"/>
      <w:divBdr>
        <w:top w:val="none" w:sz="0" w:space="0" w:color="auto"/>
        <w:left w:val="none" w:sz="0" w:space="0" w:color="auto"/>
        <w:bottom w:val="none" w:sz="0" w:space="0" w:color="auto"/>
        <w:right w:val="none" w:sz="0" w:space="0" w:color="auto"/>
      </w:divBdr>
    </w:div>
    <w:div w:id="441341674">
      <w:bodyDiv w:val="1"/>
      <w:marLeft w:val="0"/>
      <w:marRight w:val="0"/>
      <w:marTop w:val="0"/>
      <w:marBottom w:val="0"/>
      <w:divBdr>
        <w:top w:val="none" w:sz="0" w:space="0" w:color="auto"/>
        <w:left w:val="none" w:sz="0" w:space="0" w:color="auto"/>
        <w:bottom w:val="none" w:sz="0" w:space="0" w:color="auto"/>
        <w:right w:val="none" w:sz="0" w:space="0" w:color="auto"/>
      </w:divBdr>
    </w:div>
    <w:div w:id="442192340">
      <w:bodyDiv w:val="1"/>
      <w:marLeft w:val="0"/>
      <w:marRight w:val="0"/>
      <w:marTop w:val="0"/>
      <w:marBottom w:val="0"/>
      <w:divBdr>
        <w:top w:val="none" w:sz="0" w:space="0" w:color="auto"/>
        <w:left w:val="none" w:sz="0" w:space="0" w:color="auto"/>
        <w:bottom w:val="none" w:sz="0" w:space="0" w:color="auto"/>
        <w:right w:val="none" w:sz="0" w:space="0" w:color="auto"/>
      </w:divBdr>
    </w:div>
    <w:div w:id="443547988">
      <w:bodyDiv w:val="1"/>
      <w:marLeft w:val="0"/>
      <w:marRight w:val="0"/>
      <w:marTop w:val="0"/>
      <w:marBottom w:val="0"/>
      <w:divBdr>
        <w:top w:val="none" w:sz="0" w:space="0" w:color="auto"/>
        <w:left w:val="none" w:sz="0" w:space="0" w:color="auto"/>
        <w:bottom w:val="none" w:sz="0" w:space="0" w:color="auto"/>
        <w:right w:val="none" w:sz="0" w:space="0" w:color="auto"/>
      </w:divBdr>
    </w:div>
    <w:div w:id="449205169">
      <w:bodyDiv w:val="1"/>
      <w:marLeft w:val="0"/>
      <w:marRight w:val="0"/>
      <w:marTop w:val="0"/>
      <w:marBottom w:val="0"/>
      <w:divBdr>
        <w:top w:val="none" w:sz="0" w:space="0" w:color="auto"/>
        <w:left w:val="none" w:sz="0" w:space="0" w:color="auto"/>
        <w:bottom w:val="none" w:sz="0" w:space="0" w:color="auto"/>
        <w:right w:val="none" w:sz="0" w:space="0" w:color="auto"/>
      </w:divBdr>
    </w:div>
    <w:div w:id="450786460">
      <w:bodyDiv w:val="1"/>
      <w:marLeft w:val="0"/>
      <w:marRight w:val="0"/>
      <w:marTop w:val="0"/>
      <w:marBottom w:val="0"/>
      <w:divBdr>
        <w:top w:val="none" w:sz="0" w:space="0" w:color="auto"/>
        <w:left w:val="none" w:sz="0" w:space="0" w:color="auto"/>
        <w:bottom w:val="none" w:sz="0" w:space="0" w:color="auto"/>
        <w:right w:val="none" w:sz="0" w:space="0" w:color="auto"/>
      </w:divBdr>
    </w:div>
    <w:div w:id="452527851">
      <w:bodyDiv w:val="1"/>
      <w:marLeft w:val="0"/>
      <w:marRight w:val="0"/>
      <w:marTop w:val="0"/>
      <w:marBottom w:val="0"/>
      <w:divBdr>
        <w:top w:val="none" w:sz="0" w:space="0" w:color="auto"/>
        <w:left w:val="none" w:sz="0" w:space="0" w:color="auto"/>
        <w:bottom w:val="none" w:sz="0" w:space="0" w:color="auto"/>
        <w:right w:val="none" w:sz="0" w:space="0" w:color="auto"/>
      </w:divBdr>
    </w:div>
    <w:div w:id="455100604">
      <w:bodyDiv w:val="1"/>
      <w:marLeft w:val="0"/>
      <w:marRight w:val="0"/>
      <w:marTop w:val="0"/>
      <w:marBottom w:val="0"/>
      <w:divBdr>
        <w:top w:val="none" w:sz="0" w:space="0" w:color="auto"/>
        <w:left w:val="none" w:sz="0" w:space="0" w:color="auto"/>
        <w:bottom w:val="none" w:sz="0" w:space="0" w:color="auto"/>
        <w:right w:val="none" w:sz="0" w:space="0" w:color="auto"/>
      </w:divBdr>
    </w:div>
    <w:div w:id="457063922">
      <w:bodyDiv w:val="1"/>
      <w:marLeft w:val="0"/>
      <w:marRight w:val="0"/>
      <w:marTop w:val="0"/>
      <w:marBottom w:val="0"/>
      <w:divBdr>
        <w:top w:val="none" w:sz="0" w:space="0" w:color="auto"/>
        <w:left w:val="none" w:sz="0" w:space="0" w:color="auto"/>
        <w:bottom w:val="none" w:sz="0" w:space="0" w:color="auto"/>
        <w:right w:val="none" w:sz="0" w:space="0" w:color="auto"/>
      </w:divBdr>
    </w:div>
    <w:div w:id="457917532">
      <w:bodyDiv w:val="1"/>
      <w:marLeft w:val="0"/>
      <w:marRight w:val="0"/>
      <w:marTop w:val="0"/>
      <w:marBottom w:val="0"/>
      <w:divBdr>
        <w:top w:val="none" w:sz="0" w:space="0" w:color="auto"/>
        <w:left w:val="none" w:sz="0" w:space="0" w:color="auto"/>
        <w:bottom w:val="none" w:sz="0" w:space="0" w:color="auto"/>
        <w:right w:val="none" w:sz="0" w:space="0" w:color="auto"/>
      </w:divBdr>
    </w:div>
    <w:div w:id="460420034">
      <w:bodyDiv w:val="1"/>
      <w:marLeft w:val="0"/>
      <w:marRight w:val="0"/>
      <w:marTop w:val="0"/>
      <w:marBottom w:val="0"/>
      <w:divBdr>
        <w:top w:val="none" w:sz="0" w:space="0" w:color="auto"/>
        <w:left w:val="none" w:sz="0" w:space="0" w:color="auto"/>
        <w:bottom w:val="none" w:sz="0" w:space="0" w:color="auto"/>
        <w:right w:val="none" w:sz="0" w:space="0" w:color="auto"/>
      </w:divBdr>
    </w:div>
    <w:div w:id="463474797">
      <w:bodyDiv w:val="1"/>
      <w:marLeft w:val="0"/>
      <w:marRight w:val="0"/>
      <w:marTop w:val="0"/>
      <w:marBottom w:val="0"/>
      <w:divBdr>
        <w:top w:val="none" w:sz="0" w:space="0" w:color="auto"/>
        <w:left w:val="none" w:sz="0" w:space="0" w:color="auto"/>
        <w:bottom w:val="none" w:sz="0" w:space="0" w:color="auto"/>
        <w:right w:val="none" w:sz="0" w:space="0" w:color="auto"/>
      </w:divBdr>
    </w:div>
    <w:div w:id="465662793">
      <w:bodyDiv w:val="1"/>
      <w:marLeft w:val="0"/>
      <w:marRight w:val="0"/>
      <w:marTop w:val="0"/>
      <w:marBottom w:val="0"/>
      <w:divBdr>
        <w:top w:val="none" w:sz="0" w:space="0" w:color="auto"/>
        <w:left w:val="none" w:sz="0" w:space="0" w:color="auto"/>
        <w:bottom w:val="none" w:sz="0" w:space="0" w:color="auto"/>
        <w:right w:val="none" w:sz="0" w:space="0" w:color="auto"/>
      </w:divBdr>
    </w:div>
    <w:div w:id="469202645">
      <w:bodyDiv w:val="1"/>
      <w:marLeft w:val="0"/>
      <w:marRight w:val="0"/>
      <w:marTop w:val="0"/>
      <w:marBottom w:val="0"/>
      <w:divBdr>
        <w:top w:val="none" w:sz="0" w:space="0" w:color="auto"/>
        <w:left w:val="none" w:sz="0" w:space="0" w:color="auto"/>
        <w:bottom w:val="none" w:sz="0" w:space="0" w:color="auto"/>
        <w:right w:val="none" w:sz="0" w:space="0" w:color="auto"/>
      </w:divBdr>
    </w:div>
    <w:div w:id="471794022">
      <w:bodyDiv w:val="1"/>
      <w:marLeft w:val="0"/>
      <w:marRight w:val="0"/>
      <w:marTop w:val="0"/>
      <w:marBottom w:val="0"/>
      <w:divBdr>
        <w:top w:val="none" w:sz="0" w:space="0" w:color="auto"/>
        <w:left w:val="none" w:sz="0" w:space="0" w:color="auto"/>
        <w:bottom w:val="none" w:sz="0" w:space="0" w:color="auto"/>
        <w:right w:val="none" w:sz="0" w:space="0" w:color="auto"/>
      </w:divBdr>
    </w:div>
    <w:div w:id="473329405">
      <w:bodyDiv w:val="1"/>
      <w:marLeft w:val="0"/>
      <w:marRight w:val="0"/>
      <w:marTop w:val="0"/>
      <w:marBottom w:val="0"/>
      <w:divBdr>
        <w:top w:val="none" w:sz="0" w:space="0" w:color="auto"/>
        <w:left w:val="none" w:sz="0" w:space="0" w:color="auto"/>
        <w:bottom w:val="none" w:sz="0" w:space="0" w:color="auto"/>
        <w:right w:val="none" w:sz="0" w:space="0" w:color="auto"/>
      </w:divBdr>
    </w:div>
    <w:div w:id="475489719">
      <w:bodyDiv w:val="1"/>
      <w:marLeft w:val="0"/>
      <w:marRight w:val="0"/>
      <w:marTop w:val="0"/>
      <w:marBottom w:val="0"/>
      <w:divBdr>
        <w:top w:val="none" w:sz="0" w:space="0" w:color="auto"/>
        <w:left w:val="none" w:sz="0" w:space="0" w:color="auto"/>
        <w:bottom w:val="none" w:sz="0" w:space="0" w:color="auto"/>
        <w:right w:val="none" w:sz="0" w:space="0" w:color="auto"/>
      </w:divBdr>
    </w:div>
    <w:div w:id="475492639">
      <w:bodyDiv w:val="1"/>
      <w:marLeft w:val="0"/>
      <w:marRight w:val="0"/>
      <w:marTop w:val="0"/>
      <w:marBottom w:val="0"/>
      <w:divBdr>
        <w:top w:val="none" w:sz="0" w:space="0" w:color="auto"/>
        <w:left w:val="none" w:sz="0" w:space="0" w:color="auto"/>
        <w:bottom w:val="none" w:sz="0" w:space="0" w:color="auto"/>
        <w:right w:val="none" w:sz="0" w:space="0" w:color="auto"/>
      </w:divBdr>
    </w:div>
    <w:div w:id="475799291">
      <w:bodyDiv w:val="1"/>
      <w:marLeft w:val="0"/>
      <w:marRight w:val="0"/>
      <w:marTop w:val="0"/>
      <w:marBottom w:val="0"/>
      <w:divBdr>
        <w:top w:val="none" w:sz="0" w:space="0" w:color="auto"/>
        <w:left w:val="none" w:sz="0" w:space="0" w:color="auto"/>
        <w:bottom w:val="none" w:sz="0" w:space="0" w:color="auto"/>
        <w:right w:val="none" w:sz="0" w:space="0" w:color="auto"/>
      </w:divBdr>
    </w:div>
    <w:div w:id="477888658">
      <w:bodyDiv w:val="1"/>
      <w:marLeft w:val="0"/>
      <w:marRight w:val="0"/>
      <w:marTop w:val="0"/>
      <w:marBottom w:val="0"/>
      <w:divBdr>
        <w:top w:val="none" w:sz="0" w:space="0" w:color="auto"/>
        <w:left w:val="none" w:sz="0" w:space="0" w:color="auto"/>
        <w:bottom w:val="none" w:sz="0" w:space="0" w:color="auto"/>
        <w:right w:val="none" w:sz="0" w:space="0" w:color="auto"/>
      </w:divBdr>
    </w:div>
    <w:div w:id="484323984">
      <w:bodyDiv w:val="1"/>
      <w:marLeft w:val="0"/>
      <w:marRight w:val="0"/>
      <w:marTop w:val="0"/>
      <w:marBottom w:val="0"/>
      <w:divBdr>
        <w:top w:val="none" w:sz="0" w:space="0" w:color="auto"/>
        <w:left w:val="none" w:sz="0" w:space="0" w:color="auto"/>
        <w:bottom w:val="none" w:sz="0" w:space="0" w:color="auto"/>
        <w:right w:val="none" w:sz="0" w:space="0" w:color="auto"/>
      </w:divBdr>
    </w:div>
    <w:div w:id="487327287">
      <w:bodyDiv w:val="1"/>
      <w:marLeft w:val="0"/>
      <w:marRight w:val="0"/>
      <w:marTop w:val="0"/>
      <w:marBottom w:val="0"/>
      <w:divBdr>
        <w:top w:val="none" w:sz="0" w:space="0" w:color="auto"/>
        <w:left w:val="none" w:sz="0" w:space="0" w:color="auto"/>
        <w:bottom w:val="none" w:sz="0" w:space="0" w:color="auto"/>
        <w:right w:val="none" w:sz="0" w:space="0" w:color="auto"/>
      </w:divBdr>
    </w:div>
    <w:div w:id="491916926">
      <w:bodyDiv w:val="1"/>
      <w:marLeft w:val="0"/>
      <w:marRight w:val="0"/>
      <w:marTop w:val="0"/>
      <w:marBottom w:val="0"/>
      <w:divBdr>
        <w:top w:val="none" w:sz="0" w:space="0" w:color="auto"/>
        <w:left w:val="none" w:sz="0" w:space="0" w:color="auto"/>
        <w:bottom w:val="none" w:sz="0" w:space="0" w:color="auto"/>
        <w:right w:val="none" w:sz="0" w:space="0" w:color="auto"/>
      </w:divBdr>
    </w:div>
    <w:div w:id="498931943">
      <w:bodyDiv w:val="1"/>
      <w:marLeft w:val="0"/>
      <w:marRight w:val="0"/>
      <w:marTop w:val="0"/>
      <w:marBottom w:val="0"/>
      <w:divBdr>
        <w:top w:val="none" w:sz="0" w:space="0" w:color="auto"/>
        <w:left w:val="none" w:sz="0" w:space="0" w:color="auto"/>
        <w:bottom w:val="none" w:sz="0" w:space="0" w:color="auto"/>
        <w:right w:val="none" w:sz="0" w:space="0" w:color="auto"/>
      </w:divBdr>
    </w:div>
    <w:div w:id="500852518">
      <w:bodyDiv w:val="1"/>
      <w:marLeft w:val="0"/>
      <w:marRight w:val="0"/>
      <w:marTop w:val="0"/>
      <w:marBottom w:val="0"/>
      <w:divBdr>
        <w:top w:val="none" w:sz="0" w:space="0" w:color="auto"/>
        <w:left w:val="none" w:sz="0" w:space="0" w:color="auto"/>
        <w:bottom w:val="none" w:sz="0" w:space="0" w:color="auto"/>
        <w:right w:val="none" w:sz="0" w:space="0" w:color="auto"/>
      </w:divBdr>
    </w:div>
    <w:div w:id="506284571">
      <w:bodyDiv w:val="1"/>
      <w:marLeft w:val="0"/>
      <w:marRight w:val="0"/>
      <w:marTop w:val="0"/>
      <w:marBottom w:val="0"/>
      <w:divBdr>
        <w:top w:val="none" w:sz="0" w:space="0" w:color="auto"/>
        <w:left w:val="none" w:sz="0" w:space="0" w:color="auto"/>
        <w:bottom w:val="none" w:sz="0" w:space="0" w:color="auto"/>
        <w:right w:val="none" w:sz="0" w:space="0" w:color="auto"/>
      </w:divBdr>
    </w:div>
    <w:div w:id="508757620">
      <w:bodyDiv w:val="1"/>
      <w:marLeft w:val="0"/>
      <w:marRight w:val="0"/>
      <w:marTop w:val="0"/>
      <w:marBottom w:val="0"/>
      <w:divBdr>
        <w:top w:val="none" w:sz="0" w:space="0" w:color="auto"/>
        <w:left w:val="none" w:sz="0" w:space="0" w:color="auto"/>
        <w:bottom w:val="none" w:sz="0" w:space="0" w:color="auto"/>
        <w:right w:val="none" w:sz="0" w:space="0" w:color="auto"/>
      </w:divBdr>
    </w:div>
    <w:div w:id="511799631">
      <w:bodyDiv w:val="1"/>
      <w:marLeft w:val="0"/>
      <w:marRight w:val="0"/>
      <w:marTop w:val="0"/>
      <w:marBottom w:val="0"/>
      <w:divBdr>
        <w:top w:val="none" w:sz="0" w:space="0" w:color="auto"/>
        <w:left w:val="none" w:sz="0" w:space="0" w:color="auto"/>
        <w:bottom w:val="none" w:sz="0" w:space="0" w:color="auto"/>
        <w:right w:val="none" w:sz="0" w:space="0" w:color="auto"/>
      </w:divBdr>
    </w:div>
    <w:div w:id="519003509">
      <w:bodyDiv w:val="1"/>
      <w:marLeft w:val="0"/>
      <w:marRight w:val="0"/>
      <w:marTop w:val="0"/>
      <w:marBottom w:val="0"/>
      <w:divBdr>
        <w:top w:val="none" w:sz="0" w:space="0" w:color="auto"/>
        <w:left w:val="none" w:sz="0" w:space="0" w:color="auto"/>
        <w:bottom w:val="none" w:sz="0" w:space="0" w:color="auto"/>
        <w:right w:val="none" w:sz="0" w:space="0" w:color="auto"/>
      </w:divBdr>
    </w:div>
    <w:div w:id="522979716">
      <w:bodyDiv w:val="1"/>
      <w:marLeft w:val="0"/>
      <w:marRight w:val="0"/>
      <w:marTop w:val="0"/>
      <w:marBottom w:val="0"/>
      <w:divBdr>
        <w:top w:val="none" w:sz="0" w:space="0" w:color="auto"/>
        <w:left w:val="none" w:sz="0" w:space="0" w:color="auto"/>
        <w:bottom w:val="none" w:sz="0" w:space="0" w:color="auto"/>
        <w:right w:val="none" w:sz="0" w:space="0" w:color="auto"/>
      </w:divBdr>
    </w:div>
    <w:div w:id="523176771">
      <w:bodyDiv w:val="1"/>
      <w:marLeft w:val="0"/>
      <w:marRight w:val="0"/>
      <w:marTop w:val="0"/>
      <w:marBottom w:val="0"/>
      <w:divBdr>
        <w:top w:val="none" w:sz="0" w:space="0" w:color="auto"/>
        <w:left w:val="none" w:sz="0" w:space="0" w:color="auto"/>
        <w:bottom w:val="none" w:sz="0" w:space="0" w:color="auto"/>
        <w:right w:val="none" w:sz="0" w:space="0" w:color="auto"/>
      </w:divBdr>
    </w:div>
    <w:div w:id="529799417">
      <w:bodyDiv w:val="1"/>
      <w:marLeft w:val="0"/>
      <w:marRight w:val="0"/>
      <w:marTop w:val="0"/>
      <w:marBottom w:val="0"/>
      <w:divBdr>
        <w:top w:val="none" w:sz="0" w:space="0" w:color="auto"/>
        <w:left w:val="none" w:sz="0" w:space="0" w:color="auto"/>
        <w:bottom w:val="none" w:sz="0" w:space="0" w:color="auto"/>
        <w:right w:val="none" w:sz="0" w:space="0" w:color="auto"/>
      </w:divBdr>
    </w:div>
    <w:div w:id="529953173">
      <w:bodyDiv w:val="1"/>
      <w:marLeft w:val="0"/>
      <w:marRight w:val="0"/>
      <w:marTop w:val="0"/>
      <w:marBottom w:val="0"/>
      <w:divBdr>
        <w:top w:val="none" w:sz="0" w:space="0" w:color="auto"/>
        <w:left w:val="none" w:sz="0" w:space="0" w:color="auto"/>
        <w:bottom w:val="none" w:sz="0" w:space="0" w:color="auto"/>
        <w:right w:val="none" w:sz="0" w:space="0" w:color="auto"/>
      </w:divBdr>
    </w:div>
    <w:div w:id="530073542">
      <w:bodyDiv w:val="1"/>
      <w:marLeft w:val="0"/>
      <w:marRight w:val="0"/>
      <w:marTop w:val="0"/>
      <w:marBottom w:val="0"/>
      <w:divBdr>
        <w:top w:val="none" w:sz="0" w:space="0" w:color="auto"/>
        <w:left w:val="none" w:sz="0" w:space="0" w:color="auto"/>
        <w:bottom w:val="none" w:sz="0" w:space="0" w:color="auto"/>
        <w:right w:val="none" w:sz="0" w:space="0" w:color="auto"/>
      </w:divBdr>
    </w:div>
    <w:div w:id="530605370">
      <w:bodyDiv w:val="1"/>
      <w:marLeft w:val="0"/>
      <w:marRight w:val="0"/>
      <w:marTop w:val="0"/>
      <w:marBottom w:val="0"/>
      <w:divBdr>
        <w:top w:val="none" w:sz="0" w:space="0" w:color="auto"/>
        <w:left w:val="none" w:sz="0" w:space="0" w:color="auto"/>
        <w:bottom w:val="none" w:sz="0" w:space="0" w:color="auto"/>
        <w:right w:val="none" w:sz="0" w:space="0" w:color="auto"/>
      </w:divBdr>
    </w:div>
    <w:div w:id="534778233">
      <w:bodyDiv w:val="1"/>
      <w:marLeft w:val="0"/>
      <w:marRight w:val="0"/>
      <w:marTop w:val="0"/>
      <w:marBottom w:val="0"/>
      <w:divBdr>
        <w:top w:val="none" w:sz="0" w:space="0" w:color="auto"/>
        <w:left w:val="none" w:sz="0" w:space="0" w:color="auto"/>
        <w:bottom w:val="none" w:sz="0" w:space="0" w:color="auto"/>
        <w:right w:val="none" w:sz="0" w:space="0" w:color="auto"/>
      </w:divBdr>
    </w:div>
    <w:div w:id="537426129">
      <w:bodyDiv w:val="1"/>
      <w:marLeft w:val="0"/>
      <w:marRight w:val="0"/>
      <w:marTop w:val="0"/>
      <w:marBottom w:val="0"/>
      <w:divBdr>
        <w:top w:val="none" w:sz="0" w:space="0" w:color="auto"/>
        <w:left w:val="none" w:sz="0" w:space="0" w:color="auto"/>
        <w:bottom w:val="none" w:sz="0" w:space="0" w:color="auto"/>
        <w:right w:val="none" w:sz="0" w:space="0" w:color="auto"/>
      </w:divBdr>
    </w:div>
    <w:div w:id="539167050">
      <w:bodyDiv w:val="1"/>
      <w:marLeft w:val="0"/>
      <w:marRight w:val="0"/>
      <w:marTop w:val="0"/>
      <w:marBottom w:val="0"/>
      <w:divBdr>
        <w:top w:val="none" w:sz="0" w:space="0" w:color="auto"/>
        <w:left w:val="none" w:sz="0" w:space="0" w:color="auto"/>
        <w:bottom w:val="none" w:sz="0" w:space="0" w:color="auto"/>
        <w:right w:val="none" w:sz="0" w:space="0" w:color="auto"/>
      </w:divBdr>
    </w:div>
    <w:div w:id="539589191">
      <w:bodyDiv w:val="1"/>
      <w:marLeft w:val="0"/>
      <w:marRight w:val="0"/>
      <w:marTop w:val="0"/>
      <w:marBottom w:val="0"/>
      <w:divBdr>
        <w:top w:val="none" w:sz="0" w:space="0" w:color="auto"/>
        <w:left w:val="none" w:sz="0" w:space="0" w:color="auto"/>
        <w:bottom w:val="none" w:sz="0" w:space="0" w:color="auto"/>
        <w:right w:val="none" w:sz="0" w:space="0" w:color="auto"/>
      </w:divBdr>
    </w:div>
    <w:div w:id="541207122">
      <w:bodyDiv w:val="1"/>
      <w:marLeft w:val="0"/>
      <w:marRight w:val="0"/>
      <w:marTop w:val="0"/>
      <w:marBottom w:val="0"/>
      <w:divBdr>
        <w:top w:val="none" w:sz="0" w:space="0" w:color="auto"/>
        <w:left w:val="none" w:sz="0" w:space="0" w:color="auto"/>
        <w:bottom w:val="none" w:sz="0" w:space="0" w:color="auto"/>
        <w:right w:val="none" w:sz="0" w:space="0" w:color="auto"/>
      </w:divBdr>
    </w:div>
    <w:div w:id="546646262">
      <w:bodyDiv w:val="1"/>
      <w:marLeft w:val="0"/>
      <w:marRight w:val="0"/>
      <w:marTop w:val="0"/>
      <w:marBottom w:val="0"/>
      <w:divBdr>
        <w:top w:val="none" w:sz="0" w:space="0" w:color="auto"/>
        <w:left w:val="none" w:sz="0" w:space="0" w:color="auto"/>
        <w:bottom w:val="none" w:sz="0" w:space="0" w:color="auto"/>
        <w:right w:val="none" w:sz="0" w:space="0" w:color="auto"/>
      </w:divBdr>
    </w:div>
    <w:div w:id="548686377">
      <w:bodyDiv w:val="1"/>
      <w:marLeft w:val="0"/>
      <w:marRight w:val="0"/>
      <w:marTop w:val="0"/>
      <w:marBottom w:val="0"/>
      <w:divBdr>
        <w:top w:val="none" w:sz="0" w:space="0" w:color="auto"/>
        <w:left w:val="none" w:sz="0" w:space="0" w:color="auto"/>
        <w:bottom w:val="none" w:sz="0" w:space="0" w:color="auto"/>
        <w:right w:val="none" w:sz="0" w:space="0" w:color="auto"/>
      </w:divBdr>
    </w:div>
    <w:div w:id="550309676">
      <w:bodyDiv w:val="1"/>
      <w:marLeft w:val="0"/>
      <w:marRight w:val="0"/>
      <w:marTop w:val="0"/>
      <w:marBottom w:val="0"/>
      <w:divBdr>
        <w:top w:val="none" w:sz="0" w:space="0" w:color="auto"/>
        <w:left w:val="none" w:sz="0" w:space="0" w:color="auto"/>
        <w:bottom w:val="none" w:sz="0" w:space="0" w:color="auto"/>
        <w:right w:val="none" w:sz="0" w:space="0" w:color="auto"/>
      </w:divBdr>
    </w:div>
    <w:div w:id="556667468">
      <w:bodyDiv w:val="1"/>
      <w:marLeft w:val="0"/>
      <w:marRight w:val="0"/>
      <w:marTop w:val="0"/>
      <w:marBottom w:val="0"/>
      <w:divBdr>
        <w:top w:val="none" w:sz="0" w:space="0" w:color="auto"/>
        <w:left w:val="none" w:sz="0" w:space="0" w:color="auto"/>
        <w:bottom w:val="none" w:sz="0" w:space="0" w:color="auto"/>
        <w:right w:val="none" w:sz="0" w:space="0" w:color="auto"/>
      </w:divBdr>
    </w:div>
    <w:div w:id="565726295">
      <w:bodyDiv w:val="1"/>
      <w:marLeft w:val="0"/>
      <w:marRight w:val="0"/>
      <w:marTop w:val="0"/>
      <w:marBottom w:val="0"/>
      <w:divBdr>
        <w:top w:val="none" w:sz="0" w:space="0" w:color="auto"/>
        <w:left w:val="none" w:sz="0" w:space="0" w:color="auto"/>
        <w:bottom w:val="none" w:sz="0" w:space="0" w:color="auto"/>
        <w:right w:val="none" w:sz="0" w:space="0" w:color="auto"/>
      </w:divBdr>
    </w:div>
    <w:div w:id="566961514">
      <w:bodyDiv w:val="1"/>
      <w:marLeft w:val="0"/>
      <w:marRight w:val="0"/>
      <w:marTop w:val="0"/>
      <w:marBottom w:val="0"/>
      <w:divBdr>
        <w:top w:val="none" w:sz="0" w:space="0" w:color="auto"/>
        <w:left w:val="none" w:sz="0" w:space="0" w:color="auto"/>
        <w:bottom w:val="none" w:sz="0" w:space="0" w:color="auto"/>
        <w:right w:val="none" w:sz="0" w:space="0" w:color="auto"/>
      </w:divBdr>
    </w:div>
    <w:div w:id="568542238">
      <w:bodyDiv w:val="1"/>
      <w:marLeft w:val="0"/>
      <w:marRight w:val="0"/>
      <w:marTop w:val="0"/>
      <w:marBottom w:val="0"/>
      <w:divBdr>
        <w:top w:val="none" w:sz="0" w:space="0" w:color="auto"/>
        <w:left w:val="none" w:sz="0" w:space="0" w:color="auto"/>
        <w:bottom w:val="none" w:sz="0" w:space="0" w:color="auto"/>
        <w:right w:val="none" w:sz="0" w:space="0" w:color="auto"/>
      </w:divBdr>
    </w:div>
    <w:div w:id="569731072">
      <w:bodyDiv w:val="1"/>
      <w:marLeft w:val="0"/>
      <w:marRight w:val="0"/>
      <w:marTop w:val="0"/>
      <w:marBottom w:val="0"/>
      <w:divBdr>
        <w:top w:val="none" w:sz="0" w:space="0" w:color="auto"/>
        <w:left w:val="none" w:sz="0" w:space="0" w:color="auto"/>
        <w:bottom w:val="none" w:sz="0" w:space="0" w:color="auto"/>
        <w:right w:val="none" w:sz="0" w:space="0" w:color="auto"/>
      </w:divBdr>
    </w:div>
    <w:div w:id="570962696">
      <w:bodyDiv w:val="1"/>
      <w:marLeft w:val="0"/>
      <w:marRight w:val="0"/>
      <w:marTop w:val="0"/>
      <w:marBottom w:val="0"/>
      <w:divBdr>
        <w:top w:val="none" w:sz="0" w:space="0" w:color="auto"/>
        <w:left w:val="none" w:sz="0" w:space="0" w:color="auto"/>
        <w:bottom w:val="none" w:sz="0" w:space="0" w:color="auto"/>
        <w:right w:val="none" w:sz="0" w:space="0" w:color="auto"/>
      </w:divBdr>
    </w:div>
    <w:div w:id="570966042">
      <w:bodyDiv w:val="1"/>
      <w:marLeft w:val="0"/>
      <w:marRight w:val="0"/>
      <w:marTop w:val="0"/>
      <w:marBottom w:val="0"/>
      <w:divBdr>
        <w:top w:val="none" w:sz="0" w:space="0" w:color="auto"/>
        <w:left w:val="none" w:sz="0" w:space="0" w:color="auto"/>
        <w:bottom w:val="none" w:sz="0" w:space="0" w:color="auto"/>
        <w:right w:val="none" w:sz="0" w:space="0" w:color="auto"/>
      </w:divBdr>
    </w:div>
    <w:div w:id="571618192">
      <w:bodyDiv w:val="1"/>
      <w:marLeft w:val="0"/>
      <w:marRight w:val="0"/>
      <w:marTop w:val="0"/>
      <w:marBottom w:val="0"/>
      <w:divBdr>
        <w:top w:val="none" w:sz="0" w:space="0" w:color="auto"/>
        <w:left w:val="none" w:sz="0" w:space="0" w:color="auto"/>
        <w:bottom w:val="none" w:sz="0" w:space="0" w:color="auto"/>
        <w:right w:val="none" w:sz="0" w:space="0" w:color="auto"/>
      </w:divBdr>
    </w:div>
    <w:div w:id="579296423">
      <w:bodyDiv w:val="1"/>
      <w:marLeft w:val="0"/>
      <w:marRight w:val="0"/>
      <w:marTop w:val="0"/>
      <w:marBottom w:val="0"/>
      <w:divBdr>
        <w:top w:val="none" w:sz="0" w:space="0" w:color="auto"/>
        <w:left w:val="none" w:sz="0" w:space="0" w:color="auto"/>
        <w:bottom w:val="none" w:sz="0" w:space="0" w:color="auto"/>
        <w:right w:val="none" w:sz="0" w:space="0" w:color="auto"/>
      </w:divBdr>
    </w:div>
    <w:div w:id="582418523">
      <w:bodyDiv w:val="1"/>
      <w:marLeft w:val="0"/>
      <w:marRight w:val="0"/>
      <w:marTop w:val="0"/>
      <w:marBottom w:val="0"/>
      <w:divBdr>
        <w:top w:val="none" w:sz="0" w:space="0" w:color="auto"/>
        <w:left w:val="none" w:sz="0" w:space="0" w:color="auto"/>
        <w:bottom w:val="none" w:sz="0" w:space="0" w:color="auto"/>
        <w:right w:val="none" w:sz="0" w:space="0" w:color="auto"/>
      </w:divBdr>
    </w:div>
    <w:div w:id="584148148">
      <w:bodyDiv w:val="1"/>
      <w:marLeft w:val="0"/>
      <w:marRight w:val="0"/>
      <w:marTop w:val="0"/>
      <w:marBottom w:val="0"/>
      <w:divBdr>
        <w:top w:val="none" w:sz="0" w:space="0" w:color="auto"/>
        <w:left w:val="none" w:sz="0" w:space="0" w:color="auto"/>
        <w:bottom w:val="none" w:sz="0" w:space="0" w:color="auto"/>
        <w:right w:val="none" w:sz="0" w:space="0" w:color="auto"/>
      </w:divBdr>
    </w:div>
    <w:div w:id="586500819">
      <w:bodyDiv w:val="1"/>
      <w:marLeft w:val="0"/>
      <w:marRight w:val="0"/>
      <w:marTop w:val="0"/>
      <w:marBottom w:val="0"/>
      <w:divBdr>
        <w:top w:val="none" w:sz="0" w:space="0" w:color="auto"/>
        <w:left w:val="none" w:sz="0" w:space="0" w:color="auto"/>
        <w:bottom w:val="none" w:sz="0" w:space="0" w:color="auto"/>
        <w:right w:val="none" w:sz="0" w:space="0" w:color="auto"/>
      </w:divBdr>
    </w:div>
    <w:div w:id="590504262">
      <w:bodyDiv w:val="1"/>
      <w:marLeft w:val="0"/>
      <w:marRight w:val="0"/>
      <w:marTop w:val="0"/>
      <w:marBottom w:val="0"/>
      <w:divBdr>
        <w:top w:val="none" w:sz="0" w:space="0" w:color="auto"/>
        <w:left w:val="none" w:sz="0" w:space="0" w:color="auto"/>
        <w:bottom w:val="none" w:sz="0" w:space="0" w:color="auto"/>
        <w:right w:val="none" w:sz="0" w:space="0" w:color="auto"/>
      </w:divBdr>
    </w:div>
    <w:div w:id="592713491">
      <w:bodyDiv w:val="1"/>
      <w:marLeft w:val="0"/>
      <w:marRight w:val="0"/>
      <w:marTop w:val="0"/>
      <w:marBottom w:val="0"/>
      <w:divBdr>
        <w:top w:val="none" w:sz="0" w:space="0" w:color="auto"/>
        <w:left w:val="none" w:sz="0" w:space="0" w:color="auto"/>
        <w:bottom w:val="none" w:sz="0" w:space="0" w:color="auto"/>
        <w:right w:val="none" w:sz="0" w:space="0" w:color="auto"/>
      </w:divBdr>
    </w:div>
    <w:div w:id="593978422">
      <w:bodyDiv w:val="1"/>
      <w:marLeft w:val="0"/>
      <w:marRight w:val="0"/>
      <w:marTop w:val="0"/>
      <w:marBottom w:val="0"/>
      <w:divBdr>
        <w:top w:val="none" w:sz="0" w:space="0" w:color="auto"/>
        <w:left w:val="none" w:sz="0" w:space="0" w:color="auto"/>
        <w:bottom w:val="none" w:sz="0" w:space="0" w:color="auto"/>
        <w:right w:val="none" w:sz="0" w:space="0" w:color="auto"/>
      </w:divBdr>
    </w:div>
    <w:div w:id="610942171">
      <w:bodyDiv w:val="1"/>
      <w:marLeft w:val="0"/>
      <w:marRight w:val="0"/>
      <w:marTop w:val="0"/>
      <w:marBottom w:val="0"/>
      <w:divBdr>
        <w:top w:val="none" w:sz="0" w:space="0" w:color="auto"/>
        <w:left w:val="none" w:sz="0" w:space="0" w:color="auto"/>
        <w:bottom w:val="none" w:sz="0" w:space="0" w:color="auto"/>
        <w:right w:val="none" w:sz="0" w:space="0" w:color="auto"/>
      </w:divBdr>
    </w:div>
    <w:div w:id="612058192">
      <w:bodyDiv w:val="1"/>
      <w:marLeft w:val="0"/>
      <w:marRight w:val="0"/>
      <w:marTop w:val="0"/>
      <w:marBottom w:val="0"/>
      <w:divBdr>
        <w:top w:val="none" w:sz="0" w:space="0" w:color="auto"/>
        <w:left w:val="none" w:sz="0" w:space="0" w:color="auto"/>
        <w:bottom w:val="none" w:sz="0" w:space="0" w:color="auto"/>
        <w:right w:val="none" w:sz="0" w:space="0" w:color="auto"/>
      </w:divBdr>
    </w:div>
    <w:div w:id="615915210">
      <w:bodyDiv w:val="1"/>
      <w:marLeft w:val="0"/>
      <w:marRight w:val="0"/>
      <w:marTop w:val="0"/>
      <w:marBottom w:val="0"/>
      <w:divBdr>
        <w:top w:val="none" w:sz="0" w:space="0" w:color="auto"/>
        <w:left w:val="none" w:sz="0" w:space="0" w:color="auto"/>
        <w:bottom w:val="none" w:sz="0" w:space="0" w:color="auto"/>
        <w:right w:val="none" w:sz="0" w:space="0" w:color="auto"/>
      </w:divBdr>
    </w:div>
    <w:div w:id="616447727">
      <w:bodyDiv w:val="1"/>
      <w:marLeft w:val="0"/>
      <w:marRight w:val="0"/>
      <w:marTop w:val="0"/>
      <w:marBottom w:val="0"/>
      <w:divBdr>
        <w:top w:val="none" w:sz="0" w:space="0" w:color="auto"/>
        <w:left w:val="none" w:sz="0" w:space="0" w:color="auto"/>
        <w:bottom w:val="none" w:sz="0" w:space="0" w:color="auto"/>
        <w:right w:val="none" w:sz="0" w:space="0" w:color="auto"/>
      </w:divBdr>
    </w:div>
    <w:div w:id="616832244">
      <w:bodyDiv w:val="1"/>
      <w:marLeft w:val="0"/>
      <w:marRight w:val="0"/>
      <w:marTop w:val="0"/>
      <w:marBottom w:val="0"/>
      <w:divBdr>
        <w:top w:val="none" w:sz="0" w:space="0" w:color="auto"/>
        <w:left w:val="none" w:sz="0" w:space="0" w:color="auto"/>
        <w:bottom w:val="none" w:sz="0" w:space="0" w:color="auto"/>
        <w:right w:val="none" w:sz="0" w:space="0" w:color="auto"/>
      </w:divBdr>
    </w:div>
    <w:div w:id="617297931">
      <w:bodyDiv w:val="1"/>
      <w:marLeft w:val="0"/>
      <w:marRight w:val="0"/>
      <w:marTop w:val="0"/>
      <w:marBottom w:val="0"/>
      <w:divBdr>
        <w:top w:val="none" w:sz="0" w:space="0" w:color="auto"/>
        <w:left w:val="none" w:sz="0" w:space="0" w:color="auto"/>
        <w:bottom w:val="none" w:sz="0" w:space="0" w:color="auto"/>
        <w:right w:val="none" w:sz="0" w:space="0" w:color="auto"/>
      </w:divBdr>
    </w:div>
    <w:div w:id="625090041">
      <w:bodyDiv w:val="1"/>
      <w:marLeft w:val="0"/>
      <w:marRight w:val="0"/>
      <w:marTop w:val="0"/>
      <w:marBottom w:val="0"/>
      <w:divBdr>
        <w:top w:val="none" w:sz="0" w:space="0" w:color="auto"/>
        <w:left w:val="none" w:sz="0" w:space="0" w:color="auto"/>
        <w:bottom w:val="none" w:sz="0" w:space="0" w:color="auto"/>
        <w:right w:val="none" w:sz="0" w:space="0" w:color="auto"/>
      </w:divBdr>
    </w:div>
    <w:div w:id="626082472">
      <w:bodyDiv w:val="1"/>
      <w:marLeft w:val="0"/>
      <w:marRight w:val="0"/>
      <w:marTop w:val="0"/>
      <w:marBottom w:val="0"/>
      <w:divBdr>
        <w:top w:val="none" w:sz="0" w:space="0" w:color="auto"/>
        <w:left w:val="none" w:sz="0" w:space="0" w:color="auto"/>
        <w:bottom w:val="none" w:sz="0" w:space="0" w:color="auto"/>
        <w:right w:val="none" w:sz="0" w:space="0" w:color="auto"/>
      </w:divBdr>
    </w:div>
    <w:div w:id="628516664">
      <w:bodyDiv w:val="1"/>
      <w:marLeft w:val="0"/>
      <w:marRight w:val="0"/>
      <w:marTop w:val="0"/>
      <w:marBottom w:val="0"/>
      <w:divBdr>
        <w:top w:val="none" w:sz="0" w:space="0" w:color="auto"/>
        <w:left w:val="none" w:sz="0" w:space="0" w:color="auto"/>
        <w:bottom w:val="none" w:sz="0" w:space="0" w:color="auto"/>
        <w:right w:val="none" w:sz="0" w:space="0" w:color="auto"/>
      </w:divBdr>
    </w:div>
    <w:div w:id="629289208">
      <w:bodyDiv w:val="1"/>
      <w:marLeft w:val="0"/>
      <w:marRight w:val="0"/>
      <w:marTop w:val="0"/>
      <w:marBottom w:val="0"/>
      <w:divBdr>
        <w:top w:val="none" w:sz="0" w:space="0" w:color="auto"/>
        <w:left w:val="none" w:sz="0" w:space="0" w:color="auto"/>
        <w:bottom w:val="none" w:sz="0" w:space="0" w:color="auto"/>
        <w:right w:val="none" w:sz="0" w:space="0" w:color="auto"/>
      </w:divBdr>
    </w:div>
    <w:div w:id="629822769">
      <w:bodyDiv w:val="1"/>
      <w:marLeft w:val="0"/>
      <w:marRight w:val="0"/>
      <w:marTop w:val="0"/>
      <w:marBottom w:val="0"/>
      <w:divBdr>
        <w:top w:val="none" w:sz="0" w:space="0" w:color="auto"/>
        <w:left w:val="none" w:sz="0" w:space="0" w:color="auto"/>
        <w:bottom w:val="none" w:sz="0" w:space="0" w:color="auto"/>
        <w:right w:val="none" w:sz="0" w:space="0" w:color="auto"/>
      </w:divBdr>
    </w:div>
    <w:div w:id="630743658">
      <w:bodyDiv w:val="1"/>
      <w:marLeft w:val="0"/>
      <w:marRight w:val="0"/>
      <w:marTop w:val="0"/>
      <w:marBottom w:val="0"/>
      <w:divBdr>
        <w:top w:val="none" w:sz="0" w:space="0" w:color="auto"/>
        <w:left w:val="none" w:sz="0" w:space="0" w:color="auto"/>
        <w:bottom w:val="none" w:sz="0" w:space="0" w:color="auto"/>
        <w:right w:val="none" w:sz="0" w:space="0" w:color="auto"/>
      </w:divBdr>
    </w:div>
    <w:div w:id="630791534">
      <w:bodyDiv w:val="1"/>
      <w:marLeft w:val="0"/>
      <w:marRight w:val="0"/>
      <w:marTop w:val="0"/>
      <w:marBottom w:val="0"/>
      <w:divBdr>
        <w:top w:val="none" w:sz="0" w:space="0" w:color="auto"/>
        <w:left w:val="none" w:sz="0" w:space="0" w:color="auto"/>
        <w:bottom w:val="none" w:sz="0" w:space="0" w:color="auto"/>
        <w:right w:val="none" w:sz="0" w:space="0" w:color="auto"/>
      </w:divBdr>
    </w:div>
    <w:div w:id="638922811">
      <w:bodyDiv w:val="1"/>
      <w:marLeft w:val="0"/>
      <w:marRight w:val="0"/>
      <w:marTop w:val="0"/>
      <w:marBottom w:val="0"/>
      <w:divBdr>
        <w:top w:val="none" w:sz="0" w:space="0" w:color="auto"/>
        <w:left w:val="none" w:sz="0" w:space="0" w:color="auto"/>
        <w:bottom w:val="none" w:sz="0" w:space="0" w:color="auto"/>
        <w:right w:val="none" w:sz="0" w:space="0" w:color="auto"/>
      </w:divBdr>
    </w:div>
    <w:div w:id="641271101">
      <w:bodyDiv w:val="1"/>
      <w:marLeft w:val="0"/>
      <w:marRight w:val="0"/>
      <w:marTop w:val="0"/>
      <w:marBottom w:val="0"/>
      <w:divBdr>
        <w:top w:val="none" w:sz="0" w:space="0" w:color="auto"/>
        <w:left w:val="none" w:sz="0" w:space="0" w:color="auto"/>
        <w:bottom w:val="none" w:sz="0" w:space="0" w:color="auto"/>
        <w:right w:val="none" w:sz="0" w:space="0" w:color="auto"/>
      </w:divBdr>
    </w:div>
    <w:div w:id="651717258">
      <w:bodyDiv w:val="1"/>
      <w:marLeft w:val="0"/>
      <w:marRight w:val="0"/>
      <w:marTop w:val="0"/>
      <w:marBottom w:val="0"/>
      <w:divBdr>
        <w:top w:val="none" w:sz="0" w:space="0" w:color="auto"/>
        <w:left w:val="none" w:sz="0" w:space="0" w:color="auto"/>
        <w:bottom w:val="none" w:sz="0" w:space="0" w:color="auto"/>
        <w:right w:val="none" w:sz="0" w:space="0" w:color="auto"/>
      </w:divBdr>
    </w:div>
    <w:div w:id="664628804">
      <w:bodyDiv w:val="1"/>
      <w:marLeft w:val="0"/>
      <w:marRight w:val="0"/>
      <w:marTop w:val="0"/>
      <w:marBottom w:val="0"/>
      <w:divBdr>
        <w:top w:val="none" w:sz="0" w:space="0" w:color="auto"/>
        <w:left w:val="none" w:sz="0" w:space="0" w:color="auto"/>
        <w:bottom w:val="none" w:sz="0" w:space="0" w:color="auto"/>
        <w:right w:val="none" w:sz="0" w:space="0" w:color="auto"/>
      </w:divBdr>
    </w:div>
    <w:div w:id="666637404">
      <w:bodyDiv w:val="1"/>
      <w:marLeft w:val="0"/>
      <w:marRight w:val="0"/>
      <w:marTop w:val="0"/>
      <w:marBottom w:val="0"/>
      <w:divBdr>
        <w:top w:val="none" w:sz="0" w:space="0" w:color="auto"/>
        <w:left w:val="none" w:sz="0" w:space="0" w:color="auto"/>
        <w:bottom w:val="none" w:sz="0" w:space="0" w:color="auto"/>
        <w:right w:val="none" w:sz="0" w:space="0" w:color="auto"/>
      </w:divBdr>
    </w:div>
    <w:div w:id="670062063">
      <w:bodyDiv w:val="1"/>
      <w:marLeft w:val="0"/>
      <w:marRight w:val="0"/>
      <w:marTop w:val="0"/>
      <w:marBottom w:val="0"/>
      <w:divBdr>
        <w:top w:val="none" w:sz="0" w:space="0" w:color="auto"/>
        <w:left w:val="none" w:sz="0" w:space="0" w:color="auto"/>
        <w:bottom w:val="none" w:sz="0" w:space="0" w:color="auto"/>
        <w:right w:val="none" w:sz="0" w:space="0" w:color="auto"/>
      </w:divBdr>
    </w:div>
    <w:div w:id="673873135">
      <w:bodyDiv w:val="1"/>
      <w:marLeft w:val="0"/>
      <w:marRight w:val="0"/>
      <w:marTop w:val="0"/>
      <w:marBottom w:val="0"/>
      <w:divBdr>
        <w:top w:val="none" w:sz="0" w:space="0" w:color="auto"/>
        <w:left w:val="none" w:sz="0" w:space="0" w:color="auto"/>
        <w:bottom w:val="none" w:sz="0" w:space="0" w:color="auto"/>
        <w:right w:val="none" w:sz="0" w:space="0" w:color="auto"/>
      </w:divBdr>
    </w:div>
    <w:div w:id="675957462">
      <w:bodyDiv w:val="1"/>
      <w:marLeft w:val="0"/>
      <w:marRight w:val="0"/>
      <w:marTop w:val="0"/>
      <w:marBottom w:val="0"/>
      <w:divBdr>
        <w:top w:val="none" w:sz="0" w:space="0" w:color="auto"/>
        <w:left w:val="none" w:sz="0" w:space="0" w:color="auto"/>
        <w:bottom w:val="none" w:sz="0" w:space="0" w:color="auto"/>
        <w:right w:val="none" w:sz="0" w:space="0" w:color="auto"/>
      </w:divBdr>
    </w:div>
    <w:div w:id="678316076">
      <w:bodyDiv w:val="1"/>
      <w:marLeft w:val="0"/>
      <w:marRight w:val="0"/>
      <w:marTop w:val="0"/>
      <w:marBottom w:val="0"/>
      <w:divBdr>
        <w:top w:val="none" w:sz="0" w:space="0" w:color="auto"/>
        <w:left w:val="none" w:sz="0" w:space="0" w:color="auto"/>
        <w:bottom w:val="none" w:sz="0" w:space="0" w:color="auto"/>
        <w:right w:val="none" w:sz="0" w:space="0" w:color="auto"/>
      </w:divBdr>
    </w:div>
    <w:div w:id="682706339">
      <w:bodyDiv w:val="1"/>
      <w:marLeft w:val="0"/>
      <w:marRight w:val="0"/>
      <w:marTop w:val="0"/>
      <w:marBottom w:val="0"/>
      <w:divBdr>
        <w:top w:val="none" w:sz="0" w:space="0" w:color="auto"/>
        <w:left w:val="none" w:sz="0" w:space="0" w:color="auto"/>
        <w:bottom w:val="none" w:sz="0" w:space="0" w:color="auto"/>
        <w:right w:val="none" w:sz="0" w:space="0" w:color="auto"/>
      </w:divBdr>
    </w:div>
    <w:div w:id="684131162">
      <w:bodyDiv w:val="1"/>
      <w:marLeft w:val="0"/>
      <w:marRight w:val="0"/>
      <w:marTop w:val="0"/>
      <w:marBottom w:val="0"/>
      <w:divBdr>
        <w:top w:val="none" w:sz="0" w:space="0" w:color="auto"/>
        <w:left w:val="none" w:sz="0" w:space="0" w:color="auto"/>
        <w:bottom w:val="none" w:sz="0" w:space="0" w:color="auto"/>
        <w:right w:val="none" w:sz="0" w:space="0" w:color="auto"/>
      </w:divBdr>
    </w:div>
    <w:div w:id="687177106">
      <w:bodyDiv w:val="1"/>
      <w:marLeft w:val="0"/>
      <w:marRight w:val="0"/>
      <w:marTop w:val="0"/>
      <w:marBottom w:val="0"/>
      <w:divBdr>
        <w:top w:val="none" w:sz="0" w:space="0" w:color="auto"/>
        <w:left w:val="none" w:sz="0" w:space="0" w:color="auto"/>
        <w:bottom w:val="none" w:sz="0" w:space="0" w:color="auto"/>
        <w:right w:val="none" w:sz="0" w:space="0" w:color="auto"/>
      </w:divBdr>
    </w:div>
    <w:div w:id="688024109">
      <w:bodyDiv w:val="1"/>
      <w:marLeft w:val="0"/>
      <w:marRight w:val="0"/>
      <w:marTop w:val="0"/>
      <w:marBottom w:val="0"/>
      <w:divBdr>
        <w:top w:val="none" w:sz="0" w:space="0" w:color="auto"/>
        <w:left w:val="none" w:sz="0" w:space="0" w:color="auto"/>
        <w:bottom w:val="none" w:sz="0" w:space="0" w:color="auto"/>
        <w:right w:val="none" w:sz="0" w:space="0" w:color="auto"/>
      </w:divBdr>
    </w:div>
    <w:div w:id="690885497">
      <w:bodyDiv w:val="1"/>
      <w:marLeft w:val="0"/>
      <w:marRight w:val="0"/>
      <w:marTop w:val="0"/>
      <w:marBottom w:val="0"/>
      <w:divBdr>
        <w:top w:val="none" w:sz="0" w:space="0" w:color="auto"/>
        <w:left w:val="none" w:sz="0" w:space="0" w:color="auto"/>
        <w:bottom w:val="none" w:sz="0" w:space="0" w:color="auto"/>
        <w:right w:val="none" w:sz="0" w:space="0" w:color="auto"/>
      </w:divBdr>
    </w:div>
    <w:div w:id="691538933">
      <w:bodyDiv w:val="1"/>
      <w:marLeft w:val="0"/>
      <w:marRight w:val="0"/>
      <w:marTop w:val="0"/>
      <w:marBottom w:val="0"/>
      <w:divBdr>
        <w:top w:val="none" w:sz="0" w:space="0" w:color="auto"/>
        <w:left w:val="none" w:sz="0" w:space="0" w:color="auto"/>
        <w:bottom w:val="none" w:sz="0" w:space="0" w:color="auto"/>
        <w:right w:val="none" w:sz="0" w:space="0" w:color="auto"/>
      </w:divBdr>
    </w:div>
    <w:div w:id="697395748">
      <w:bodyDiv w:val="1"/>
      <w:marLeft w:val="0"/>
      <w:marRight w:val="0"/>
      <w:marTop w:val="0"/>
      <w:marBottom w:val="0"/>
      <w:divBdr>
        <w:top w:val="none" w:sz="0" w:space="0" w:color="auto"/>
        <w:left w:val="none" w:sz="0" w:space="0" w:color="auto"/>
        <w:bottom w:val="none" w:sz="0" w:space="0" w:color="auto"/>
        <w:right w:val="none" w:sz="0" w:space="0" w:color="auto"/>
      </w:divBdr>
    </w:div>
    <w:div w:id="704716120">
      <w:bodyDiv w:val="1"/>
      <w:marLeft w:val="0"/>
      <w:marRight w:val="0"/>
      <w:marTop w:val="0"/>
      <w:marBottom w:val="0"/>
      <w:divBdr>
        <w:top w:val="none" w:sz="0" w:space="0" w:color="auto"/>
        <w:left w:val="none" w:sz="0" w:space="0" w:color="auto"/>
        <w:bottom w:val="none" w:sz="0" w:space="0" w:color="auto"/>
        <w:right w:val="none" w:sz="0" w:space="0" w:color="auto"/>
      </w:divBdr>
    </w:div>
    <w:div w:id="704988600">
      <w:bodyDiv w:val="1"/>
      <w:marLeft w:val="0"/>
      <w:marRight w:val="0"/>
      <w:marTop w:val="0"/>
      <w:marBottom w:val="0"/>
      <w:divBdr>
        <w:top w:val="none" w:sz="0" w:space="0" w:color="auto"/>
        <w:left w:val="none" w:sz="0" w:space="0" w:color="auto"/>
        <w:bottom w:val="none" w:sz="0" w:space="0" w:color="auto"/>
        <w:right w:val="none" w:sz="0" w:space="0" w:color="auto"/>
      </w:divBdr>
    </w:div>
    <w:div w:id="706761805">
      <w:bodyDiv w:val="1"/>
      <w:marLeft w:val="0"/>
      <w:marRight w:val="0"/>
      <w:marTop w:val="0"/>
      <w:marBottom w:val="0"/>
      <w:divBdr>
        <w:top w:val="none" w:sz="0" w:space="0" w:color="auto"/>
        <w:left w:val="none" w:sz="0" w:space="0" w:color="auto"/>
        <w:bottom w:val="none" w:sz="0" w:space="0" w:color="auto"/>
        <w:right w:val="none" w:sz="0" w:space="0" w:color="auto"/>
      </w:divBdr>
    </w:div>
    <w:div w:id="709182439">
      <w:bodyDiv w:val="1"/>
      <w:marLeft w:val="0"/>
      <w:marRight w:val="0"/>
      <w:marTop w:val="0"/>
      <w:marBottom w:val="0"/>
      <w:divBdr>
        <w:top w:val="none" w:sz="0" w:space="0" w:color="auto"/>
        <w:left w:val="none" w:sz="0" w:space="0" w:color="auto"/>
        <w:bottom w:val="none" w:sz="0" w:space="0" w:color="auto"/>
        <w:right w:val="none" w:sz="0" w:space="0" w:color="auto"/>
      </w:divBdr>
    </w:div>
    <w:div w:id="714551264">
      <w:bodyDiv w:val="1"/>
      <w:marLeft w:val="0"/>
      <w:marRight w:val="0"/>
      <w:marTop w:val="0"/>
      <w:marBottom w:val="0"/>
      <w:divBdr>
        <w:top w:val="none" w:sz="0" w:space="0" w:color="auto"/>
        <w:left w:val="none" w:sz="0" w:space="0" w:color="auto"/>
        <w:bottom w:val="none" w:sz="0" w:space="0" w:color="auto"/>
        <w:right w:val="none" w:sz="0" w:space="0" w:color="auto"/>
      </w:divBdr>
    </w:div>
    <w:div w:id="715929697">
      <w:bodyDiv w:val="1"/>
      <w:marLeft w:val="0"/>
      <w:marRight w:val="0"/>
      <w:marTop w:val="0"/>
      <w:marBottom w:val="0"/>
      <w:divBdr>
        <w:top w:val="none" w:sz="0" w:space="0" w:color="auto"/>
        <w:left w:val="none" w:sz="0" w:space="0" w:color="auto"/>
        <w:bottom w:val="none" w:sz="0" w:space="0" w:color="auto"/>
        <w:right w:val="none" w:sz="0" w:space="0" w:color="auto"/>
      </w:divBdr>
    </w:div>
    <w:div w:id="718749265">
      <w:bodyDiv w:val="1"/>
      <w:marLeft w:val="0"/>
      <w:marRight w:val="0"/>
      <w:marTop w:val="0"/>
      <w:marBottom w:val="0"/>
      <w:divBdr>
        <w:top w:val="none" w:sz="0" w:space="0" w:color="auto"/>
        <w:left w:val="none" w:sz="0" w:space="0" w:color="auto"/>
        <w:bottom w:val="none" w:sz="0" w:space="0" w:color="auto"/>
        <w:right w:val="none" w:sz="0" w:space="0" w:color="auto"/>
      </w:divBdr>
    </w:div>
    <w:div w:id="718819080">
      <w:bodyDiv w:val="1"/>
      <w:marLeft w:val="0"/>
      <w:marRight w:val="0"/>
      <w:marTop w:val="0"/>
      <w:marBottom w:val="0"/>
      <w:divBdr>
        <w:top w:val="none" w:sz="0" w:space="0" w:color="auto"/>
        <w:left w:val="none" w:sz="0" w:space="0" w:color="auto"/>
        <w:bottom w:val="none" w:sz="0" w:space="0" w:color="auto"/>
        <w:right w:val="none" w:sz="0" w:space="0" w:color="auto"/>
      </w:divBdr>
    </w:div>
    <w:div w:id="722289225">
      <w:bodyDiv w:val="1"/>
      <w:marLeft w:val="0"/>
      <w:marRight w:val="0"/>
      <w:marTop w:val="0"/>
      <w:marBottom w:val="0"/>
      <w:divBdr>
        <w:top w:val="none" w:sz="0" w:space="0" w:color="auto"/>
        <w:left w:val="none" w:sz="0" w:space="0" w:color="auto"/>
        <w:bottom w:val="none" w:sz="0" w:space="0" w:color="auto"/>
        <w:right w:val="none" w:sz="0" w:space="0" w:color="auto"/>
      </w:divBdr>
    </w:div>
    <w:div w:id="730692371">
      <w:bodyDiv w:val="1"/>
      <w:marLeft w:val="0"/>
      <w:marRight w:val="0"/>
      <w:marTop w:val="0"/>
      <w:marBottom w:val="0"/>
      <w:divBdr>
        <w:top w:val="none" w:sz="0" w:space="0" w:color="auto"/>
        <w:left w:val="none" w:sz="0" w:space="0" w:color="auto"/>
        <w:bottom w:val="none" w:sz="0" w:space="0" w:color="auto"/>
        <w:right w:val="none" w:sz="0" w:space="0" w:color="auto"/>
      </w:divBdr>
    </w:div>
    <w:div w:id="731006456">
      <w:bodyDiv w:val="1"/>
      <w:marLeft w:val="0"/>
      <w:marRight w:val="0"/>
      <w:marTop w:val="0"/>
      <w:marBottom w:val="0"/>
      <w:divBdr>
        <w:top w:val="none" w:sz="0" w:space="0" w:color="auto"/>
        <w:left w:val="none" w:sz="0" w:space="0" w:color="auto"/>
        <w:bottom w:val="none" w:sz="0" w:space="0" w:color="auto"/>
        <w:right w:val="none" w:sz="0" w:space="0" w:color="auto"/>
      </w:divBdr>
    </w:div>
    <w:div w:id="732002797">
      <w:bodyDiv w:val="1"/>
      <w:marLeft w:val="0"/>
      <w:marRight w:val="0"/>
      <w:marTop w:val="0"/>
      <w:marBottom w:val="0"/>
      <w:divBdr>
        <w:top w:val="none" w:sz="0" w:space="0" w:color="auto"/>
        <w:left w:val="none" w:sz="0" w:space="0" w:color="auto"/>
        <w:bottom w:val="none" w:sz="0" w:space="0" w:color="auto"/>
        <w:right w:val="none" w:sz="0" w:space="0" w:color="auto"/>
      </w:divBdr>
    </w:div>
    <w:div w:id="732581475">
      <w:bodyDiv w:val="1"/>
      <w:marLeft w:val="0"/>
      <w:marRight w:val="0"/>
      <w:marTop w:val="0"/>
      <w:marBottom w:val="0"/>
      <w:divBdr>
        <w:top w:val="none" w:sz="0" w:space="0" w:color="auto"/>
        <w:left w:val="none" w:sz="0" w:space="0" w:color="auto"/>
        <w:bottom w:val="none" w:sz="0" w:space="0" w:color="auto"/>
        <w:right w:val="none" w:sz="0" w:space="0" w:color="auto"/>
      </w:divBdr>
    </w:div>
    <w:div w:id="736517379">
      <w:bodyDiv w:val="1"/>
      <w:marLeft w:val="0"/>
      <w:marRight w:val="0"/>
      <w:marTop w:val="0"/>
      <w:marBottom w:val="0"/>
      <w:divBdr>
        <w:top w:val="none" w:sz="0" w:space="0" w:color="auto"/>
        <w:left w:val="none" w:sz="0" w:space="0" w:color="auto"/>
        <w:bottom w:val="none" w:sz="0" w:space="0" w:color="auto"/>
        <w:right w:val="none" w:sz="0" w:space="0" w:color="auto"/>
      </w:divBdr>
    </w:div>
    <w:div w:id="741677238">
      <w:bodyDiv w:val="1"/>
      <w:marLeft w:val="0"/>
      <w:marRight w:val="0"/>
      <w:marTop w:val="0"/>
      <w:marBottom w:val="0"/>
      <w:divBdr>
        <w:top w:val="none" w:sz="0" w:space="0" w:color="auto"/>
        <w:left w:val="none" w:sz="0" w:space="0" w:color="auto"/>
        <w:bottom w:val="none" w:sz="0" w:space="0" w:color="auto"/>
        <w:right w:val="none" w:sz="0" w:space="0" w:color="auto"/>
      </w:divBdr>
    </w:div>
    <w:div w:id="742916333">
      <w:bodyDiv w:val="1"/>
      <w:marLeft w:val="0"/>
      <w:marRight w:val="0"/>
      <w:marTop w:val="0"/>
      <w:marBottom w:val="0"/>
      <w:divBdr>
        <w:top w:val="none" w:sz="0" w:space="0" w:color="auto"/>
        <w:left w:val="none" w:sz="0" w:space="0" w:color="auto"/>
        <w:bottom w:val="none" w:sz="0" w:space="0" w:color="auto"/>
        <w:right w:val="none" w:sz="0" w:space="0" w:color="auto"/>
      </w:divBdr>
    </w:div>
    <w:div w:id="752507770">
      <w:bodyDiv w:val="1"/>
      <w:marLeft w:val="0"/>
      <w:marRight w:val="0"/>
      <w:marTop w:val="0"/>
      <w:marBottom w:val="0"/>
      <w:divBdr>
        <w:top w:val="none" w:sz="0" w:space="0" w:color="auto"/>
        <w:left w:val="none" w:sz="0" w:space="0" w:color="auto"/>
        <w:bottom w:val="none" w:sz="0" w:space="0" w:color="auto"/>
        <w:right w:val="none" w:sz="0" w:space="0" w:color="auto"/>
      </w:divBdr>
    </w:div>
    <w:div w:id="754400670">
      <w:bodyDiv w:val="1"/>
      <w:marLeft w:val="0"/>
      <w:marRight w:val="0"/>
      <w:marTop w:val="0"/>
      <w:marBottom w:val="0"/>
      <w:divBdr>
        <w:top w:val="none" w:sz="0" w:space="0" w:color="auto"/>
        <w:left w:val="none" w:sz="0" w:space="0" w:color="auto"/>
        <w:bottom w:val="none" w:sz="0" w:space="0" w:color="auto"/>
        <w:right w:val="none" w:sz="0" w:space="0" w:color="auto"/>
      </w:divBdr>
    </w:div>
    <w:div w:id="758717038">
      <w:bodyDiv w:val="1"/>
      <w:marLeft w:val="0"/>
      <w:marRight w:val="0"/>
      <w:marTop w:val="0"/>
      <w:marBottom w:val="0"/>
      <w:divBdr>
        <w:top w:val="none" w:sz="0" w:space="0" w:color="auto"/>
        <w:left w:val="none" w:sz="0" w:space="0" w:color="auto"/>
        <w:bottom w:val="none" w:sz="0" w:space="0" w:color="auto"/>
        <w:right w:val="none" w:sz="0" w:space="0" w:color="auto"/>
      </w:divBdr>
    </w:div>
    <w:div w:id="759105198">
      <w:bodyDiv w:val="1"/>
      <w:marLeft w:val="0"/>
      <w:marRight w:val="0"/>
      <w:marTop w:val="0"/>
      <w:marBottom w:val="0"/>
      <w:divBdr>
        <w:top w:val="none" w:sz="0" w:space="0" w:color="auto"/>
        <w:left w:val="none" w:sz="0" w:space="0" w:color="auto"/>
        <w:bottom w:val="none" w:sz="0" w:space="0" w:color="auto"/>
        <w:right w:val="none" w:sz="0" w:space="0" w:color="auto"/>
      </w:divBdr>
    </w:div>
    <w:div w:id="759643834">
      <w:bodyDiv w:val="1"/>
      <w:marLeft w:val="0"/>
      <w:marRight w:val="0"/>
      <w:marTop w:val="0"/>
      <w:marBottom w:val="0"/>
      <w:divBdr>
        <w:top w:val="none" w:sz="0" w:space="0" w:color="auto"/>
        <w:left w:val="none" w:sz="0" w:space="0" w:color="auto"/>
        <w:bottom w:val="none" w:sz="0" w:space="0" w:color="auto"/>
        <w:right w:val="none" w:sz="0" w:space="0" w:color="auto"/>
      </w:divBdr>
    </w:div>
    <w:div w:id="761145830">
      <w:bodyDiv w:val="1"/>
      <w:marLeft w:val="0"/>
      <w:marRight w:val="0"/>
      <w:marTop w:val="0"/>
      <w:marBottom w:val="0"/>
      <w:divBdr>
        <w:top w:val="none" w:sz="0" w:space="0" w:color="auto"/>
        <w:left w:val="none" w:sz="0" w:space="0" w:color="auto"/>
        <w:bottom w:val="none" w:sz="0" w:space="0" w:color="auto"/>
        <w:right w:val="none" w:sz="0" w:space="0" w:color="auto"/>
      </w:divBdr>
    </w:div>
    <w:div w:id="764690200">
      <w:bodyDiv w:val="1"/>
      <w:marLeft w:val="0"/>
      <w:marRight w:val="0"/>
      <w:marTop w:val="0"/>
      <w:marBottom w:val="0"/>
      <w:divBdr>
        <w:top w:val="none" w:sz="0" w:space="0" w:color="auto"/>
        <w:left w:val="none" w:sz="0" w:space="0" w:color="auto"/>
        <w:bottom w:val="none" w:sz="0" w:space="0" w:color="auto"/>
        <w:right w:val="none" w:sz="0" w:space="0" w:color="auto"/>
      </w:divBdr>
    </w:div>
    <w:div w:id="764805836">
      <w:bodyDiv w:val="1"/>
      <w:marLeft w:val="0"/>
      <w:marRight w:val="0"/>
      <w:marTop w:val="0"/>
      <w:marBottom w:val="0"/>
      <w:divBdr>
        <w:top w:val="none" w:sz="0" w:space="0" w:color="auto"/>
        <w:left w:val="none" w:sz="0" w:space="0" w:color="auto"/>
        <w:bottom w:val="none" w:sz="0" w:space="0" w:color="auto"/>
        <w:right w:val="none" w:sz="0" w:space="0" w:color="auto"/>
      </w:divBdr>
    </w:div>
    <w:div w:id="764881037">
      <w:bodyDiv w:val="1"/>
      <w:marLeft w:val="0"/>
      <w:marRight w:val="0"/>
      <w:marTop w:val="0"/>
      <w:marBottom w:val="0"/>
      <w:divBdr>
        <w:top w:val="none" w:sz="0" w:space="0" w:color="auto"/>
        <w:left w:val="none" w:sz="0" w:space="0" w:color="auto"/>
        <w:bottom w:val="none" w:sz="0" w:space="0" w:color="auto"/>
        <w:right w:val="none" w:sz="0" w:space="0" w:color="auto"/>
      </w:divBdr>
    </w:div>
    <w:div w:id="766077461">
      <w:bodyDiv w:val="1"/>
      <w:marLeft w:val="0"/>
      <w:marRight w:val="0"/>
      <w:marTop w:val="0"/>
      <w:marBottom w:val="0"/>
      <w:divBdr>
        <w:top w:val="none" w:sz="0" w:space="0" w:color="auto"/>
        <w:left w:val="none" w:sz="0" w:space="0" w:color="auto"/>
        <w:bottom w:val="none" w:sz="0" w:space="0" w:color="auto"/>
        <w:right w:val="none" w:sz="0" w:space="0" w:color="auto"/>
      </w:divBdr>
    </w:div>
    <w:div w:id="767383396">
      <w:bodyDiv w:val="1"/>
      <w:marLeft w:val="0"/>
      <w:marRight w:val="0"/>
      <w:marTop w:val="0"/>
      <w:marBottom w:val="0"/>
      <w:divBdr>
        <w:top w:val="none" w:sz="0" w:space="0" w:color="auto"/>
        <w:left w:val="none" w:sz="0" w:space="0" w:color="auto"/>
        <w:bottom w:val="none" w:sz="0" w:space="0" w:color="auto"/>
        <w:right w:val="none" w:sz="0" w:space="0" w:color="auto"/>
      </w:divBdr>
    </w:div>
    <w:div w:id="770244912">
      <w:bodyDiv w:val="1"/>
      <w:marLeft w:val="0"/>
      <w:marRight w:val="0"/>
      <w:marTop w:val="0"/>
      <w:marBottom w:val="0"/>
      <w:divBdr>
        <w:top w:val="none" w:sz="0" w:space="0" w:color="auto"/>
        <w:left w:val="none" w:sz="0" w:space="0" w:color="auto"/>
        <w:bottom w:val="none" w:sz="0" w:space="0" w:color="auto"/>
        <w:right w:val="none" w:sz="0" w:space="0" w:color="auto"/>
      </w:divBdr>
    </w:div>
    <w:div w:id="774447323">
      <w:bodyDiv w:val="1"/>
      <w:marLeft w:val="0"/>
      <w:marRight w:val="0"/>
      <w:marTop w:val="0"/>
      <w:marBottom w:val="0"/>
      <w:divBdr>
        <w:top w:val="none" w:sz="0" w:space="0" w:color="auto"/>
        <w:left w:val="none" w:sz="0" w:space="0" w:color="auto"/>
        <w:bottom w:val="none" w:sz="0" w:space="0" w:color="auto"/>
        <w:right w:val="none" w:sz="0" w:space="0" w:color="auto"/>
      </w:divBdr>
    </w:div>
    <w:div w:id="775096704">
      <w:bodyDiv w:val="1"/>
      <w:marLeft w:val="0"/>
      <w:marRight w:val="0"/>
      <w:marTop w:val="0"/>
      <w:marBottom w:val="0"/>
      <w:divBdr>
        <w:top w:val="none" w:sz="0" w:space="0" w:color="auto"/>
        <w:left w:val="none" w:sz="0" w:space="0" w:color="auto"/>
        <w:bottom w:val="none" w:sz="0" w:space="0" w:color="auto"/>
        <w:right w:val="none" w:sz="0" w:space="0" w:color="auto"/>
      </w:divBdr>
    </w:div>
    <w:div w:id="786583988">
      <w:bodyDiv w:val="1"/>
      <w:marLeft w:val="0"/>
      <w:marRight w:val="0"/>
      <w:marTop w:val="0"/>
      <w:marBottom w:val="0"/>
      <w:divBdr>
        <w:top w:val="none" w:sz="0" w:space="0" w:color="auto"/>
        <w:left w:val="none" w:sz="0" w:space="0" w:color="auto"/>
        <w:bottom w:val="none" w:sz="0" w:space="0" w:color="auto"/>
        <w:right w:val="none" w:sz="0" w:space="0" w:color="auto"/>
      </w:divBdr>
    </w:div>
    <w:div w:id="787702906">
      <w:bodyDiv w:val="1"/>
      <w:marLeft w:val="0"/>
      <w:marRight w:val="0"/>
      <w:marTop w:val="0"/>
      <w:marBottom w:val="0"/>
      <w:divBdr>
        <w:top w:val="none" w:sz="0" w:space="0" w:color="auto"/>
        <w:left w:val="none" w:sz="0" w:space="0" w:color="auto"/>
        <w:bottom w:val="none" w:sz="0" w:space="0" w:color="auto"/>
        <w:right w:val="none" w:sz="0" w:space="0" w:color="auto"/>
      </w:divBdr>
    </w:div>
    <w:div w:id="788625840">
      <w:bodyDiv w:val="1"/>
      <w:marLeft w:val="0"/>
      <w:marRight w:val="0"/>
      <w:marTop w:val="0"/>
      <w:marBottom w:val="0"/>
      <w:divBdr>
        <w:top w:val="none" w:sz="0" w:space="0" w:color="auto"/>
        <w:left w:val="none" w:sz="0" w:space="0" w:color="auto"/>
        <w:bottom w:val="none" w:sz="0" w:space="0" w:color="auto"/>
        <w:right w:val="none" w:sz="0" w:space="0" w:color="auto"/>
      </w:divBdr>
    </w:div>
    <w:div w:id="795174209">
      <w:bodyDiv w:val="1"/>
      <w:marLeft w:val="0"/>
      <w:marRight w:val="0"/>
      <w:marTop w:val="0"/>
      <w:marBottom w:val="0"/>
      <w:divBdr>
        <w:top w:val="none" w:sz="0" w:space="0" w:color="auto"/>
        <w:left w:val="none" w:sz="0" w:space="0" w:color="auto"/>
        <w:bottom w:val="none" w:sz="0" w:space="0" w:color="auto"/>
        <w:right w:val="none" w:sz="0" w:space="0" w:color="auto"/>
      </w:divBdr>
    </w:div>
    <w:div w:id="798499005">
      <w:bodyDiv w:val="1"/>
      <w:marLeft w:val="0"/>
      <w:marRight w:val="0"/>
      <w:marTop w:val="0"/>
      <w:marBottom w:val="0"/>
      <w:divBdr>
        <w:top w:val="none" w:sz="0" w:space="0" w:color="auto"/>
        <w:left w:val="none" w:sz="0" w:space="0" w:color="auto"/>
        <w:bottom w:val="none" w:sz="0" w:space="0" w:color="auto"/>
        <w:right w:val="none" w:sz="0" w:space="0" w:color="auto"/>
      </w:divBdr>
    </w:div>
    <w:div w:id="800683657">
      <w:bodyDiv w:val="1"/>
      <w:marLeft w:val="0"/>
      <w:marRight w:val="0"/>
      <w:marTop w:val="0"/>
      <w:marBottom w:val="0"/>
      <w:divBdr>
        <w:top w:val="none" w:sz="0" w:space="0" w:color="auto"/>
        <w:left w:val="none" w:sz="0" w:space="0" w:color="auto"/>
        <w:bottom w:val="none" w:sz="0" w:space="0" w:color="auto"/>
        <w:right w:val="none" w:sz="0" w:space="0" w:color="auto"/>
      </w:divBdr>
    </w:div>
    <w:div w:id="804275479">
      <w:bodyDiv w:val="1"/>
      <w:marLeft w:val="0"/>
      <w:marRight w:val="0"/>
      <w:marTop w:val="0"/>
      <w:marBottom w:val="0"/>
      <w:divBdr>
        <w:top w:val="none" w:sz="0" w:space="0" w:color="auto"/>
        <w:left w:val="none" w:sz="0" w:space="0" w:color="auto"/>
        <w:bottom w:val="none" w:sz="0" w:space="0" w:color="auto"/>
        <w:right w:val="none" w:sz="0" w:space="0" w:color="auto"/>
      </w:divBdr>
    </w:div>
    <w:div w:id="804856657">
      <w:bodyDiv w:val="1"/>
      <w:marLeft w:val="0"/>
      <w:marRight w:val="0"/>
      <w:marTop w:val="0"/>
      <w:marBottom w:val="0"/>
      <w:divBdr>
        <w:top w:val="none" w:sz="0" w:space="0" w:color="auto"/>
        <w:left w:val="none" w:sz="0" w:space="0" w:color="auto"/>
        <w:bottom w:val="none" w:sz="0" w:space="0" w:color="auto"/>
        <w:right w:val="none" w:sz="0" w:space="0" w:color="auto"/>
      </w:divBdr>
    </w:div>
    <w:div w:id="806976475">
      <w:bodyDiv w:val="1"/>
      <w:marLeft w:val="0"/>
      <w:marRight w:val="0"/>
      <w:marTop w:val="0"/>
      <w:marBottom w:val="0"/>
      <w:divBdr>
        <w:top w:val="none" w:sz="0" w:space="0" w:color="auto"/>
        <w:left w:val="none" w:sz="0" w:space="0" w:color="auto"/>
        <w:bottom w:val="none" w:sz="0" w:space="0" w:color="auto"/>
        <w:right w:val="none" w:sz="0" w:space="0" w:color="auto"/>
      </w:divBdr>
    </w:div>
    <w:div w:id="815413187">
      <w:bodyDiv w:val="1"/>
      <w:marLeft w:val="0"/>
      <w:marRight w:val="0"/>
      <w:marTop w:val="0"/>
      <w:marBottom w:val="0"/>
      <w:divBdr>
        <w:top w:val="none" w:sz="0" w:space="0" w:color="auto"/>
        <w:left w:val="none" w:sz="0" w:space="0" w:color="auto"/>
        <w:bottom w:val="none" w:sz="0" w:space="0" w:color="auto"/>
        <w:right w:val="none" w:sz="0" w:space="0" w:color="auto"/>
      </w:divBdr>
    </w:div>
    <w:div w:id="820193698">
      <w:bodyDiv w:val="1"/>
      <w:marLeft w:val="0"/>
      <w:marRight w:val="0"/>
      <w:marTop w:val="0"/>
      <w:marBottom w:val="0"/>
      <w:divBdr>
        <w:top w:val="none" w:sz="0" w:space="0" w:color="auto"/>
        <w:left w:val="none" w:sz="0" w:space="0" w:color="auto"/>
        <w:bottom w:val="none" w:sz="0" w:space="0" w:color="auto"/>
        <w:right w:val="none" w:sz="0" w:space="0" w:color="auto"/>
      </w:divBdr>
    </w:div>
    <w:div w:id="821191567">
      <w:bodyDiv w:val="1"/>
      <w:marLeft w:val="0"/>
      <w:marRight w:val="0"/>
      <w:marTop w:val="0"/>
      <w:marBottom w:val="0"/>
      <w:divBdr>
        <w:top w:val="none" w:sz="0" w:space="0" w:color="auto"/>
        <w:left w:val="none" w:sz="0" w:space="0" w:color="auto"/>
        <w:bottom w:val="none" w:sz="0" w:space="0" w:color="auto"/>
        <w:right w:val="none" w:sz="0" w:space="0" w:color="auto"/>
      </w:divBdr>
    </w:div>
    <w:div w:id="821235773">
      <w:bodyDiv w:val="1"/>
      <w:marLeft w:val="0"/>
      <w:marRight w:val="0"/>
      <w:marTop w:val="0"/>
      <w:marBottom w:val="0"/>
      <w:divBdr>
        <w:top w:val="none" w:sz="0" w:space="0" w:color="auto"/>
        <w:left w:val="none" w:sz="0" w:space="0" w:color="auto"/>
        <w:bottom w:val="none" w:sz="0" w:space="0" w:color="auto"/>
        <w:right w:val="none" w:sz="0" w:space="0" w:color="auto"/>
      </w:divBdr>
    </w:div>
    <w:div w:id="827131317">
      <w:bodyDiv w:val="1"/>
      <w:marLeft w:val="0"/>
      <w:marRight w:val="0"/>
      <w:marTop w:val="0"/>
      <w:marBottom w:val="0"/>
      <w:divBdr>
        <w:top w:val="none" w:sz="0" w:space="0" w:color="auto"/>
        <w:left w:val="none" w:sz="0" w:space="0" w:color="auto"/>
        <w:bottom w:val="none" w:sz="0" w:space="0" w:color="auto"/>
        <w:right w:val="none" w:sz="0" w:space="0" w:color="auto"/>
      </w:divBdr>
    </w:div>
    <w:div w:id="827746977">
      <w:bodyDiv w:val="1"/>
      <w:marLeft w:val="0"/>
      <w:marRight w:val="0"/>
      <w:marTop w:val="0"/>
      <w:marBottom w:val="0"/>
      <w:divBdr>
        <w:top w:val="none" w:sz="0" w:space="0" w:color="auto"/>
        <w:left w:val="none" w:sz="0" w:space="0" w:color="auto"/>
        <w:bottom w:val="none" w:sz="0" w:space="0" w:color="auto"/>
        <w:right w:val="none" w:sz="0" w:space="0" w:color="auto"/>
      </w:divBdr>
    </w:div>
    <w:div w:id="829564678">
      <w:bodyDiv w:val="1"/>
      <w:marLeft w:val="0"/>
      <w:marRight w:val="0"/>
      <w:marTop w:val="0"/>
      <w:marBottom w:val="0"/>
      <w:divBdr>
        <w:top w:val="none" w:sz="0" w:space="0" w:color="auto"/>
        <w:left w:val="none" w:sz="0" w:space="0" w:color="auto"/>
        <w:bottom w:val="none" w:sz="0" w:space="0" w:color="auto"/>
        <w:right w:val="none" w:sz="0" w:space="0" w:color="auto"/>
      </w:divBdr>
    </w:div>
    <w:div w:id="840969758">
      <w:bodyDiv w:val="1"/>
      <w:marLeft w:val="0"/>
      <w:marRight w:val="0"/>
      <w:marTop w:val="0"/>
      <w:marBottom w:val="0"/>
      <w:divBdr>
        <w:top w:val="none" w:sz="0" w:space="0" w:color="auto"/>
        <w:left w:val="none" w:sz="0" w:space="0" w:color="auto"/>
        <w:bottom w:val="none" w:sz="0" w:space="0" w:color="auto"/>
        <w:right w:val="none" w:sz="0" w:space="0" w:color="auto"/>
      </w:divBdr>
    </w:div>
    <w:div w:id="842013150">
      <w:bodyDiv w:val="1"/>
      <w:marLeft w:val="0"/>
      <w:marRight w:val="0"/>
      <w:marTop w:val="0"/>
      <w:marBottom w:val="0"/>
      <w:divBdr>
        <w:top w:val="none" w:sz="0" w:space="0" w:color="auto"/>
        <w:left w:val="none" w:sz="0" w:space="0" w:color="auto"/>
        <w:bottom w:val="none" w:sz="0" w:space="0" w:color="auto"/>
        <w:right w:val="none" w:sz="0" w:space="0" w:color="auto"/>
      </w:divBdr>
    </w:div>
    <w:div w:id="846404765">
      <w:bodyDiv w:val="1"/>
      <w:marLeft w:val="0"/>
      <w:marRight w:val="0"/>
      <w:marTop w:val="0"/>
      <w:marBottom w:val="0"/>
      <w:divBdr>
        <w:top w:val="none" w:sz="0" w:space="0" w:color="auto"/>
        <w:left w:val="none" w:sz="0" w:space="0" w:color="auto"/>
        <w:bottom w:val="none" w:sz="0" w:space="0" w:color="auto"/>
        <w:right w:val="none" w:sz="0" w:space="0" w:color="auto"/>
      </w:divBdr>
    </w:div>
    <w:div w:id="849954893">
      <w:bodyDiv w:val="1"/>
      <w:marLeft w:val="0"/>
      <w:marRight w:val="0"/>
      <w:marTop w:val="0"/>
      <w:marBottom w:val="0"/>
      <w:divBdr>
        <w:top w:val="none" w:sz="0" w:space="0" w:color="auto"/>
        <w:left w:val="none" w:sz="0" w:space="0" w:color="auto"/>
        <w:bottom w:val="none" w:sz="0" w:space="0" w:color="auto"/>
        <w:right w:val="none" w:sz="0" w:space="0" w:color="auto"/>
      </w:divBdr>
    </w:div>
    <w:div w:id="856114921">
      <w:bodyDiv w:val="1"/>
      <w:marLeft w:val="0"/>
      <w:marRight w:val="0"/>
      <w:marTop w:val="0"/>
      <w:marBottom w:val="0"/>
      <w:divBdr>
        <w:top w:val="none" w:sz="0" w:space="0" w:color="auto"/>
        <w:left w:val="none" w:sz="0" w:space="0" w:color="auto"/>
        <w:bottom w:val="none" w:sz="0" w:space="0" w:color="auto"/>
        <w:right w:val="none" w:sz="0" w:space="0" w:color="auto"/>
      </w:divBdr>
    </w:div>
    <w:div w:id="858206105">
      <w:bodyDiv w:val="1"/>
      <w:marLeft w:val="0"/>
      <w:marRight w:val="0"/>
      <w:marTop w:val="0"/>
      <w:marBottom w:val="0"/>
      <w:divBdr>
        <w:top w:val="none" w:sz="0" w:space="0" w:color="auto"/>
        <w:left w:val="none" w:sz="0" w:space="0" w:color="auto"/>
        <w:bottom w:val="none" w:sz="0" w:space="0" w:color="auto"/>
        <w:right w:val="none" w:sz="0" w:space="0" w:color="auto"/>
      </w:divBdr>
    </w:div>
    <w:div w:id="865600367">
      <w:bodyDiv w:val="1"/>
      <w:marLeft w:val="0"/>
      <w:marRight w:val="0"/>
      <w:marTop w:val="0"/>
      <w:marBottom w:val="0"/>
      <w:divBdr>
        <w:top w:val="none" w:sz="0" w:space="0" w:color="auto"/>
        <w:left w:val="none" w:sz="0" w:space="0" w:color="auto"/>
        <w:bottom w:val="none" w:sz="0" w:space="0" w:color="auto"/>
        <w:right w:val="none" w:sz="0" w:space="0" w:color="auto"/>
      </w:divBdr>
    </w:div>
    <w:div w:id="867184494">
      <w:bodyDiv w:val="1"/>
      <w:marLeft w:val="0"/>
      <w:marRight w:val="0"/>
      <w:marTop w:val="0"/>
      <w:marBottom w:val="0"/>
      <w:divBdr>
        <w:top w:val="none" w:sz="0" w:space="0" w:color="auto"/>
        <w:left w:val="none" w:sz="0" w:space="0" w:color="auto"/>
        <w:bottom w:val="none" w:sz="0" w:space="0" w:color="auto"/>
        <w:right w:val="none" w:sz="0" w:space="0" w:color="auto"/>
      </w:divBdr>
    </w:div>
    <w:div w:id="870267771">
      <w:bodyDiv w:val="1"/>
      <w:marLeft w:val="0"/>
      <w:marRight w:val="0"/>
      <w:marTop w:val="0"/>
      <w:marBottom w:val="0"/>
      <w:divBdr>
        <w:top w:val="none" w:sz="0" w:space="0" w:color="auto"/>
        <w:left w:val="none" w:sz="0" w:space="0" w:color="auto"/>
        <w:bottom w:val="none" w:sz="0" w:space="0" w:color="auto"/>
        <w:right w:val="none" w:sz="0" w:space="0" w:color="auto"/>
      </w:divBdr>
    </w:div>
    <w:div w:id="872693326">
      <w:bodyDiv w:val="1"/>
      <w:marLeft w:val="0"/>
      <w:marRight w:val="0"/>
      <w:marTop w:val="0"/>
      <w:marBottom w:val="0"/>
      <w:divBdr>
        <w:top w:val="none" w:sz="0" w:space="0" w:color="auto"/>
        <w:left w:val="none" w:sz="0" w:space="0" w:color="auto"/>
        <w:bottom w:val="none" w:sz="0" w:space="0" w:color="auto"/>
        <w:right w:val="none" w:sz="0" w:space="0" w:color="auto"/>
      </w:divBdr>
    </w:div>
    <w:div w:id="872694014">
      <w:bodyDiv w:val="1"/>
      <w:marLeft w:val="0"/>
      <w:marRight w:val="0"/>
      <w:marTop w:val="0"/>
      <w:marBottom w:val="0"/>
      <w:divBdr>
        <w:top w:val="none" w:sz="0" w:space="0" w:color="auto"/>
        <w:left w:val="none" w:sz="0" w:space="0" w:color="auto"/>
        <w:bottom w:val="none" w:sz="0" w:space="0" w:color="auto"/>
        <w:right w:val="none" w:sz="0" w:space="0" w:color="auto"/>
      </w:divBdr>
    </w:div>
    <w:div w:id="879128901">
      <w:bodyDiv w:val="1"/>
      <w:marLeft w:val="0"/>
      <w:marRight w:val="0"/>
      <w:marTop w:val="0"/>
      <w:marBottom w:val="0"/>
      <w:divBdr>
        <w:top w:val="none" w:sz="0" w:space="0" w:color="auto"/>
        <w:left w:val="none" w:sz="0" w:space="0" w:color="auto"/>
        <w:bottom w:val="none" w:sz="0" w:space="0" w:color="auto"/>
        <w:right w:val="none" w:sz="0" w:space="0" w:color="auto"/>
      </w:divBdr>
    </w:div>
    <w:div w:id="881282158">
      <w:bodyDiv w:val="1"/>
      <w:marLeft w:val="0"/>
      <w:marRight w:val="0"/>
      <w:marTop w:val="0"/>
      <w:marBottom w:val="0"/>
      <w:divBdr>
        <w:top w:val="none" w:sz="0" w:space="0" w:color="auto"/>
        <w:left w:val="none" w:sz="0" w:space="0" w:color="auto"/>
        <w:bottom w:val="none" w:sz="0" w:space="0" w:color="auto"/>
        <w:right w:val="none" w:sz="0" w:space="0" w:color="auto"/>
      </w:divBdr>
    </w:div>
    <w:div w:id="882206963">
      <w:bodyDiv w:val="1"/>
      <w:marLeft w:val="0"/>
      <w:marRight w:val="0"/>
      <w:marTop w:val="0"/>
      <w:marBottom w:val="0"/>
      <w:divBdr>
        <w:top w:val="none" w:sz="0" w:space="0" w:color="auto"/>
        <w:left w:val="none" w:sz="0" w:space="0" w:color="auto"/>
        <w:bottom w:val="none" w:sz="0" w:space="0" w:color="auto"/>
        <w:right w:val="none" w:sz="0" w:space="0" w:color="auto"/>
      </w:divBdr>
    </w:div>
    <w:div w:id="888417027">
      <w:bodyDiv w:val="1"/>
      <w:marLeft w:val="0"/>
      <w:marRight w:val="0"/>
      <w:marTop w:val="0"/>
      <w:marBottom w:val="0"/>
      <w:divBdr>
        <w:top w:val="none" w:sz="0" w:space="0" w:color="auto"/>
        <w:left w:val="none" w:sz="0" w:space="0" w:color="auto"/>
        <w:bottom w:val="none" w:sz="0" w:space="0" w:color="auto"/>
        <w:right w:val="none" w:sz="0" w:space="0" w:color="auto"/>
      </w:divBdr>
    </w:div>
    <w:div w:id="889730304">
      <w:bodyDiv w:val="1"/>
      <w:marLeft w:val="0"/>
      <w:marRight w:val="0"/>
      <w:marTop w:val="0"/>
      <w:marBottom w:val="0"/>
      <w:divBdr>
        <w:top w:val="none" w:sz="0" w:space="0" w:color="auto"/>
        <w:left w:val="none" w:sz="0" w:space="0" w:color="auto"/>
        <w:bottom w:val="none" w:sz="0" w:space="0" w:color="auto"/>
        <w:right w:val="none" w:sz="0" w:space="0" w:color="auto"/>
      </w:divBdr>
    </w:div>
    <w:div w:id="890656578">
      <w:bodyDiv w:val="1"/>
      <w:marLeft w:val="0"/>
      <w:marRight w:val="0"/>
      <w:marTop w:val="0"/>
      <w:marBottom w:val="0"/>
      <w:divBdr>
        <w:top w:val="none" w:sz="0" w:space="0" w:color="auto"/>
        <w:left w:val="none" w:sz="0" w:space="0" w:color="auto"/>
        <w:bottom w:val="none" w:sz="0" w:space="0" w:color="auto"/>
        <w:right w:val="none" w:sz="0" w:space="0" w:color="auto"/>
      </w:divBdr>
    </w:div>
    <w:div w:id="893085637">
      <w:bodyDiv w:val="1"/>
      <w:marLeft w:val="0"/>
      <w:marRight w:val="0"/>
      <w:marTop w:val="0"/>
      <w:marBottom w:val="0"/>
      <w:divBdr>
        <w:top w:val="none" w:sz="0" w:space="0" w:color="auto"/>
        <w:left w:val="none" w:sz="0" w:space="0" w:color="auto"/>
        <w:bottom w:val="none" w:sz="0" w:space="0" w:color="auto"/>
        <w:right w:val="none" w:sz="0" w:space="0" w:color="auto"/>
      </w:divBdr>
    </w:div>
    <w:div w:id="893546087">
      <w:bodyDiv w:val="1"/>
      <w:marLeft w:val="0"/>
      <w:marRight w:val="0"/>
      <w:marTop w:val="0"/>
      <w:marBottom w:val="0"/>
      <w:divBdr>
        <w:top w:val="none" w:sz="0" w:space="0" w:color="auto"/>
        <w:left w:val="none" w:sz="0" w:space="0" w:color="auto"/>
        <w:bottom w:val="none" w:sz="0" w:space="0" w:color="auto"/>
        <w:right w:val="none" w:sz="0" w:space="0" w:color="auto"/>
      </w:divBdr>
    </w:div>
    <w:div w:id="895358430">
      <w:bodyDiv w:val="1"/>
      <w:marLeft w:val="0"/>
      <w:marRight w:val="0"/>
      <w:marTop w:val="0"/>
      <w:marBottom w:val="0"/>
      <w:divBdr>
        <w:top w:val="none" w:sz="0" w:space="0" w:color="auto"/>
        <w:left w:val="none" w:sz="0" w:space="0" w:color="auto"/>
        <w:bottom w:val="none" w:sz="0" w:space="0" w:color="auto"/>
        <w:right w:val="none" w:sz="0" w:space="0" w:color="auto"/>
      </w:divBdr>
    </w:div>
    <w:div w:id="900359712">
      <w:bodyDiv w:val="1"/>
      <w:marLeft w:val="0"/>
      <w:marRight w:val="0"/>
      <w:marTop w:val="0"/>
      <w:marBottom w:val="0"/>
      <w:divBdr>
        <w:top w:val="none" w:sz="0" w:space="0" w:color="auto"/>
        <w:left w:val="none" w:sz="0" w:space="0" w:color="auto"/>
        <w:bottom w:val="none" w:sz="0" w:space="0" w:color="auto"/>
        <w:right w:val="none" w:sz="0" w:space="0" w:color="auto"/>
      </w:divBdr>
    </w:div>
    <w:div w:id="901597773">
      <w:bodyDiv w:val="1"/>
      <w:marLeft w:val="0"/>
      <w:marRight w:val="0"/>
      <w:marTop w:val="0"/>
      <w:marBottom w:val="0"/>
      <w:divBdr>
        <w:top w:val="none" w:sz="0" w:space="0" w:color="auto"/>
        <w:left w:val="none" w:sz="0" w:space="0" w:color="auto"/>
        <w:bottom w:val="none" w:sz="0" w:space="0" w:color="auto"/>
        <w:right w:val="none" w:sz="0" w:space="0" w:color="auto"/>
      </w:divBdr>
    </w:div>
    <w:div w:id="903880125">
      <w:bodyDiv w:val="1"/>
      <w:marLeft w:val="0"/>
      <w:marRight w:val="0"/>
      <w:marTop w:val="0"/>
      <w:marBottom w:val="0"/>
      <w:divBdr>
        <w:top w:val="none" w:sz="0" w:space="0" w:color="auto"/>
        <w:left w:val="none" w:sz="0" w:space="0" w:color="auto"/>
        <w:bottom w:val="none" w:sz="0" w:space="0" w:color="auto"/>
        <w:right w:val="none" w:sz="0" w:space="0" w:color="auto"/>
      </w:divBdr>
    </w:div>
    <w:div w:id="904684549">
      <w:bodyDiv w:val="1"/>
      <w:marLeft w:val="0"/>
      <w:marRight w:val="0"/>
      <w:marTop w:val="0"/>
      <w:marBottom w:val="0"/>
      <w:divBdr>
        <w:top w:val="none" w:sz="0" w:space="0" w:color="auto"/>
        <w:left w:val="none" w:sz="0" w:space="0" w:color="auto"/>
        <w:bottom w:val="none" w:sz="0" w:space="0" w:color="auto"/>
        <w:right w:val="none" w:sz="0" w:space="0" w:color="auto"/>
      </w:divBdr>
    </w:div>
    <w:div w:id="906306348">
      <w:bodyDiv w:val="1"/>
      <w:marLeft w:val="0"/>
      <w:marRight w:val="0"/>
      <w:marTop w:val="0"/>
      <w:marBottom w:val="0"/>
      <w:divBdr>
        <w:top w:val="none" w:sz="0" w:space="0" w:color="auto"/>
        <w:left w:val="none" w:sz="0" w:space="0" w:color="auto"/>
        <w:bottom w:val="none" w:sz="0" w:space="0" w:color="auto"/>
        <w:right w:val="none" w:sz="0" w:space="0" w:color="auto"/>
      </w:divBdr>
    </w:div>
    <w:div w:id="909079521">
      <w:bodyDiv w:val="1"/>
      <w:marLeft w:val="0"/>
      <w:marRight w:val="0"/>
      <w:marTop w:val="0"/>
      <w:marBottom w:val="0"/>
      <w:divBdr>
        <w:top w:val="none" w:sz="0" w:space="0" w:color="auto"/>
        <w:left w:val="none" w:sz="0" w:space="0" w:color="auto"/>
        <w:bottom w:val="none" w:sz="0" w:space="0" w:color="auto"/>
        <w:right w:val="none" w:sz="0" w:space="0" w:color="auto"/>
      </w:divBdr>
    </w:div>
    <w:div w:id="912665338">
      <w:bodyDiv w:val="1"/>
      <w:marLeft w:val="0"/>
      <w:marRight w:val="0"/>
      <w:marTop w:val="0"/>
      <w:marBottom w:val="0"/>
      <w:divBdr>
        <w:top w:val="none" w:sz="0" w:space="0" w:color="auto"/>
        <w:left w:val="none" w:sz="0" w:space="0" w:color="auto"/>
        <w:bottom w:val="none" w:sz="0" w:space="0" w:color="auto"/>
        <w:right w:val="none" w:sz="0" w:space="0" w:color="auto"/>
      </w:divBdr>
    </w:div>
    <w:div w:id="915473586">
      <w:bodyDiv w:val="1"/>
      <w:marLeft w:val="0"/>
      <w:marRight w:val="0"/>
      <w:marTop w:val="0"/>
      <w:marBottom w:val="0"/>
      <w:divBdr>
        <w:top w:val="none" w:sz="0" w:space="0" w:color="auto"/>
        <w:left w:val="none" w:sz="0" w:space="0" w:color="auto"/>
        <w:bottom w:val="none" w:sz="0" w:space="0" w:color="auto"/>
        <w:right w:val="none" w:sz="0" w:space="0" w:color="auto"/>
      </w:divBdr>
    </w:div>
    <w:div w:id="915675188">
      <w:bodyDiv w:val="1"/>
      <w:marLeft w:val="0"/>
      <w:marRight w:val="0"/>
      <w:marTop w:val="0"/>
      <w:marBottom w:val="0"/>
      <w:divBdr>
        <w:top w:val="none" w:sz="0" w:space="0" w:color="auto"/>
        <w:left w:val="none" w:sz="0" w:space="0" w:color="auto"/>
        <w:bottom w:val="none" w:sz="0" w:space="0" w:color="auto"/>
        <w:right w:val="none" w:sz="0" w:space="0" w:color="auto"/>
      </w:divBdr>
    </w:div>
    <w:div w:id="919175087">
      <w:bodyDiv w:val="1"/>
      <w:marLeft w:val="0"/>
      <w:marRight w:val="0"/>
      <w:marTop w:val="0"/>
      <w:marBottom w:val="0"/>
      <w:divBdr>
        <w:top w:val="none" w:sz="0" w:space="0" w:color="auto"/>
        <w:left w:val="none" w:sz="0" w:space="0" w:color="auto"/>
        <w:bottom w:val="none" w:sz="0" w:space="0" w:color="auto"/>
        <w:right w:val="none" w:sz="0" w:space="0" w:color="auto"/>
      </w:divBdr>
    </w:div>
    <w:div w:id="920023697">
      <w:bodyDiv w:val="1"/>
      <w:marLeft w:val="0"/>
      <w:marRight w:val="0"/>
      <w:marTop w:val="0"/>
      <w:marBottom w:val="0"/>
      <w:divBdr>
        <w:top w:val="none" w:sz="0" w:space="0" w:color="auto"/>
        <w:left w:val="none" w:sz="0" w:space="0" w:color="auto"/>
        <w:bottom w:val="none" w:sz="0" w:space="0" w:color="auto"/>
        <w:right w:val="none" w:sz="0" w:space="0" w:color="auto"/>
      </w:divBdr>
    </w:div>
    <w:div w:id="920026170">
      <w:bodyDiv w:val="1"/>
      <w:marLeft w:val="0"/>
      <w:marRight w:val="0"/>
      <w:marTop w:val="0"/>
      <w:marBottom w:val="0"/>
      <w:divBdr>
        <w:top w:val="none" w:sz="0" w:space="0" w:color="auto"/>
        <w:left w:val="none" w:sz="0" w:space="0" w:color="auto"/>
        <w:bottom w:val="none" w:sz="0" w:space="0" w:color="auto"/>
        <w:right w:val="none" w:sz="0" w:space="0" w:color="auto"/>
      </w:divBdr>
    </w:div>
    <w:div w:id="922491316">
      <w:bodyDiv w:val="1"/>
      <w:marLeft w:val="0"/>
      <w:marRight w:val="0"/>
      <w:marTop w:val="0"/>
      <w:marBottom w:val="0"/>
      <w:divBdr>
        <w:top w:val="none" w:sz="0" w:space="0" w:color="auto"/>
        <w:left w:val="none" w:sz="0" w:space="0" w:color="auto"/>
        <w:bottom w:val="none" w:sz="0" w:space="0" w:color="auto"/>
        <w:right w:val="none" w:sz="0" w:space="0" w:color="auto"/>
      </w:divBdr>
    </w:div>
    <w:div w:id="925260773">
      <w:bodyDiv w:val="1"/>
      <w:marLeft w:val="0"/>
      <w:marRight w:val="0"/>
      <w:marTop w:val="0"/>
      <w:marBottom w:val="0"/>
      <w:divBdr>
        <w:top w:val="none" w:sz="0" w:space="0" w:color="auto"/>
        <w:left w:val="none" w:sz="0" w:space="0" w:color="auto"/>
        <w:bottom w:val="none" w:sz="0" w:space="0" w:color="auto"/>
        <w:right w:val="none" w:sz="0" w:space="0" w:color="auto"/>
      </w:divBdr>
    </w:div>
    <w:div w:id="929198790">
      <w:bodyDiv w:val="1"/>
      <w:marLeft w:val="0"/>
      <w:marRight w:val="0"/>
      <w:marTop w:val="0"/>
      <w:marBottom w:val="0"/>
      <w:divBdr>
        <w:top w:val="none" w:sz="0" w:space="0" w:color="auto"/>
        <w:left w:val="none" w:sz="0" w:space="0" w:color="auto"/>
        <w:bottom w:val="none" w:sz="0" w:space="0" w:color="auto"/>
        <w:right w:val="none" w:sz="0" w:space="0" w:color="auto"/>
      </w:divBdr>
    </w:div>
    <w:div w:id="936182628">
      <w:bodyDiv w:val="1"/>
      <w:marLeft w:val="0"/>
      <w:marRight w:val="0"/>
      <w:marTop w:val="0"/>
      <w:marBottom w:val="0"/>
      <w:divBdr>
        <w:top w:val="none" w:sz="0" w:space="0" w:color="auto"/>
        <w:left w:val="none" w:sz="0" w:space="0" w:color="auto"/>
        <w:bottom w:val="none" w:sz="0" w:space="0" w:color="auto"/>
        <w:right w:val="none" w:sz="0" w:space="0" w:color="auto"/>
      </w:divBdr>
    </w:div>
    <w:div w:id="936986723">
      <w:bodyDiv w:val="1"/>
      <w:marLeft w:val="0"/>
      <w:marRight w:val="0"/>
      <w:marTop w:val="0"/>
      <w:marBottom w:val="0"/>
      <w:divBdr>
        <w:top w:val="none" w:sz="0" w:space="0" w:color="auto"/>
        <w:left w:val="none" w:sz="0" w:space="0" w:color="auto"/>
        <w:bottom w:val="none" w:sz="0" w:space="0" w:color="auto"/>
        <w:right w:val="none" w:sz="0" w:space="0" w:color="auto"/>
      </w:divBdr>
    </w:div>
    <w:div w:id="937056519">
      <w:bodyDiv w:val="1"/>
      <w:marLeft w:val="0"/>
      <w:marRight w:val="0"/>
      <w:marTop w:val="0"/>
      <w:marBottom w:val="0"/>
      <w:divBdr>
        <w:top w:val="none" w:sz="0" w:space="0" w:color="auto"/>
        <w:left w:val="none" w:sz="0" w:space="0" w:color="auto"/>
        <w:bottom w:val="none" w:sz="0" w:space="0" w:color="auto"/>
        <w:right w:val="none" w:sz="0" w:space="0" w:color="auto"/>
      </w:divBdr>
    </w:div>
    <w:div w:id="938872139">
      <w:bodyDiv w:val="1"/>
      <w:marLeft w:val="0"/>
      <w:marRight w:val="0"/>
      <w:marTop w:val="0"/>
      <w:marBottom w:val="0"/>
      <w:divBdr>
        <w:top w:val="none" w:sz="0" w:space="0" w:color="auto"/>
        <w:left w:val="none" w:sz="0" w:space="0" w:color="auto"/>
        <w:bottom w:val="none" w:sz="0" w:space="0" w:color="auto"/>
        <w:right w:val="none" w:sz="0" w:space="0" w:color="auto"/>
      </w:divBdr>
    </w:div>
    <w:div w:id="942567597">
      <w:bodyDiv w:val="1"/>
      <w:marLeft w:val="0"/>
      <w:marRight w:val="0"/>
      <w:marTop w:val="0"/>
      <w:marBottom w:val="0"/>
      <w:divBdr>
        <w:top w:val="none" w:sz="0" w:space="0" w:color="auto"/>
        <w:left w:val="none" w:sz="0" w:space="0" w:color="auto"/>
        <w:bottom w:val="none" w:sz="0" w:space="0" w:color="auto"/>
        <w:right w:val="none" w:sz="0" w:space="0" w:color="auto"/>
      </w:divBdr>
    </w:div>
    <w:div w:id="945650317">
      <w:bodyDiv w:val="1"/>
      <w:marLeft w:val="0"/>
      <w:marRight w:val="0"/>
      <w:marTop w:val="0"/>
      <w:marBottom w:val="0"/>
      <w:divBdr>
        <w:top w:val="none" w:sz="0" w:space="0" w:color="auto"/>
        <w:left w:val="none" w:sz="0" w:space="0" w:color="auto"/>
        <w:bottom w:val="none" w:sz="0" w:space="0" w:color="auto"/>
        <w:right w:val="none" w:sz="0" w:space="0" w:color="auto"/>
      </w:divBdr>
    </w:div>
    <w:div w:id="947657088">
      <w:bodyDiv w:val="1"/>
      <w:marLeft w:val="0"/>
      <w:marRight w:val="0"/>
      <w:marTop w:val="0"/>
      <w:marBottom w:val="0"/>
      <w:divBdr>
        <w:top w:val="none" w:sz="0" w:space="0" w:color="auto"/>
        <w:left w:val="none" w:sz="0" w:space="0" w:color="auto"/>
        <w:bottom w:val="none" w:sz="0" w:space="0" w:color="auto"/>
        <w:right w:val="none" w:sz="0" w:space="0" w:color="auto"/>
      </w:divBdr>
    </w:div>
    <w:div w:id="955677029">
      <w:bodyDiv w:val="1"/>
      <w:marLeft w:val="0"/>
      <w:marRight w:val="0"/>
      <w:marTop w:val="0"/>
      <w:marBottom w:val="0"/>
      <w:divBdr>
        <w:top w:val="none" w:sz="0" w:space="0" w:color="auto"/>
        <w:left w:val="none" w:sz="0" w:space="0" w:color="auto"/>
        <w:bottom w:val="none" w:sz="0" w:space="0" w:color="auto"/>
        <w:right w:val="none" w:sz="0" w:space="0" w:color="auto"/>
      </w:divBdr>
    </w:div>
    <w:div w:id="956176722">
      <w:bodyDiv w:val="1"/>
      <w:marLeft w:val="0"/>
      <w:marRight w:val="0"/>
      <w:marTop w:val="0"/>
      <w:marBottom w:val="0"/>
      <w:divBdr>
        <w:top w:val="none" w:sz="0" w:space="0" w:color="auto"/>
        <w:left w:val="none" w:sz="0" w:space="0" w:color="auto"/>
        <w:bottom w:val="none" w:sz="0" w:space="0" w:color="auto"/>
        <w:right w:val="none" w:sz="0" w:space="0" w:color="auto"/>
      </w:divBdr>
    </w:div>
    <w:div w:id="957688146">
      <w:bodyDiv w:val="1"/>
      <w:marLeft w:val="0"/>
      <w:marRight w:val="0"/>
      <w:marTop w:val="0"/>
      <w:marBottom w:val="0"/>
      <w:divBdr>
        <w:top w:val="none" w:sz="0" w:space="0" w:color="auto"/>
        <w:left w:val="none" w:sz="0" w:space="0" w:color="auto"/>
        <w:bottom w:val="none" w:sz="0" w:space="0" w:color="auto"/>
        <w:right w:val="none" w:sz="0" w:space="0" w:color="auto"/>
      </w:divBdr>
    </w:div>
    <w:div w:id="964115947">
      <w:bodyDiv w:val="1"/>
      <w:marLeft w:val="0"/>
      <w:marRight w:val="0"/>
      <w:marTop w:val="0"/>
      <w:marBottom w:val="0"/>
      <w:divBdr>
        <w:top w:val="none" w:sz="0" w:space="0" w:color="auto"/>
        <w:left w:val="none" w:sz="0" w:space="0" w:color="auto"/>
        <w:bottom w:val="none" w:sz="0" w:space="0" w:color="auto"/>
        <w:right w:val="none" w:sz="0" w:space="0" w:color="auto"/>
      </w:divBdr>
    </w:div>
    <w:div w:id="967391759">
      <w:bodyDiv w:val="1"/>
      <w:marLeft w:val="0"/>
      <w:marRight w:val="0"/>
      <w:marTop w:val="0"/>
      <w:marBottom w:val="0"/>
      <w:divBdr>
        <w:top w:val="none" w:sz="0" w:space="0" w:color="auto"/>
        <w:left w:val="none" w:sz="0" w:space="0" w:color="auto"/>
        <w:bottom w:val="none" w:sz="0" w:space="0" w:color="auto"/>
        <w:right w:val="none" w:sz="0" w:space="0" w:color="auto"/>
      </w:divBdr>
    </w:div>
    <w:div w:id="968626411">
      <w:bodyDiv w:val="1"/>
      <w:marLeft w:val="0"/>
      <w:marRight w:val="0"/>
      <w:marTop w:val="0"/>
      <w:marBottom w:val="0"/>
      <w:divBdr>
        <w:top w:val="none" w:sz="0" w:space="0" w:color="auto"/>
        <w:left w:val="none" w:sz="0" w:space="0" w:color="auto"/>
        <w:bottom w:val="none" w:sz="0" w:space="0" w:color="auto"/>
        <w:right w:val="none" w:sz="0" w:space="0" w:color="auto"/>
      </w:divBdr>
    </w:div>
    <w:div w:id="971981985">
      <w:bodyDiv w:val="1"/>
      <w:marLeft w:val="0"/>
      <w:marRight w:val="0"/>
      <w:marTop w:val="0"/>
      <w:marBottom w:val="0"/>
      <w:divBdr>
        <w:top w:val="none" w:sz="0" w:space="0" w:color="auto"/>
        <w:left w:val="none" w:sz="0" w:space="0" w:color="auto"/>
        <w:bottom w:val="none" w:sz="0" w:space="0" w:color="auto"/>
        <w:right w:val="none" w:sz="0" w:space="0" w:color="auto"/>
      </w:divBdr>
    </w:div>
    <w:div w:id="975528139">
      <w:bodyDiv w:val="1"/>
      <w:marLeft w:val="0"/>
      <w:marRight w:val="0"/>
      <w:marTop w:val="0"/>
      <w:marBottom w:val="0"/>
      <w:divBdr>
        <w:top w:val="none" w:sz="0" w:space="0" w:color="auto"/>
        <w:left w:val="none" w:sz="0" w:space="0" w:color="auto"/>
        <w:bottom w:val="none" w:sz="0" w:space="0" w:color="auto"/>
        <w:right w:val="none" w:sz="0" w:space="0" w:color="auto"/>
      </w:divBdr>
    </w:div>
    <w:div w:id="975600330">
      <w:bodyDiv w:val="1"/>
      <w:marLeft w:val="0"/>
      <w:marRight w:val="0"/>
      <w:marTop w:val="0"/>
      <w:marBottom w:val="0"/>
      <w:divBdr>
        <w:top w:val="none" w:sz="0" w:space="0" w:color="auto"/>
        <w:left w:val="none" w:sz="0" w:space="0" w:color="auto"/>
        <w:bottom w:val="none" w:sz="0" w:space="0" w:color="auto"/>
        <w:right w:val="none" w:sz="0" w:space="0" w:color="auto"/>
      </w:divBdr>
    </w:div>
    <w:div w:id="975991943">
      <w:bodyDiv w:val="1"/>
      <w:marLeft w:val="0"/>
      <w:marRight w:val="0"/>
      <w:marTop w:val="0"/>
      <w:marBottom w:val="0"/>
      <w:divBdr>
        <w:top w:val="none" w:sz="0" w:space="0" w:color="auto"/>
        <w:left w:val="none" w:sz="0" w:space="0" w:color="auto"/>
        <w:bottom w:val="none" w:sz="0" w:space="0" w:color="auto"/>
        <w:right w:val="none" w:sz="0" w:space="0" w:color="auto"/>
      </w:divBdr>
    </w:div>
    <w:div w:id="977077091">
      <w:bodyDiv w:val="1"/>
      <w:marLeft w:val="0"/>
      <w:marRight w:val="0"/>
      <w:marTop w:val="0"/>
      <w:marBottom w:val="0"/>
      <w:divBdr>
        <w:top w:val="none" w:sz="0" w:space="0" w:color="auto"/>
        <w:left w:val="none" w:sz="0" w:space="0" w:color="auto"/>
        <w:bottom w:val="none" w:sz="0" w:space="0" w:color="auto"/>
        <w:right w:val="none" w:sz="0" w:space="0" w:color="auto"/>
      </w:divBdr>
    </w:div>
    <w:div w:id="983242057">
      <w:bodyDiv w:val="1"/>
      <w:marLeft w:val="0"/>
      <w:marRight w:val="0"/>
      <w:marTop w:val="0"/>
      <w:marBottom w:val="0"/>
      <w:divBdr>
        <w:top w:val="none" w:sz="0" w:space="0" w:color="auto"/>
        <w:left w:val="none" w:sz="0" w:space="0" w:color="auto"/>
        <w:bottom w:val="none" w:sz="0" w:space="0" w:color="auto"/>
        <w:right w:val="none" w:sz="0" w:space="0" w:color="auto"/>
      </w:divBdr>
    </w:div>
    <w:div w:id="988439378">
      <w:bodyDiv w:val="1"/>
      <w:marLeft w:val="0"/>
      <w:marRight w:val="0"/>
      <w:marTop w:val="0"/>
      <w:marBottom w:val="0"/>
      <w:divBdr>
        <w:top w:val="none" w:sz="0" w:space="0" w:color="auto"/>
        <w:left w:val="none" w:sz="0" w:space="0" w:color="auto"/>
        <w:bottom w:val="none" w:sz="0" w:space="0" w:color="auto"/>
        <w:right w:val="none" w:sz="0" w:space="0" w:color="auto"/>
      </w:divBdr>
    </w:div>
    <w:div w:id="988829226">
      <w:bodyDiv w:val="1"/>
      <w:marLeft w:val="0"/>
      <w:marRight w:val="0"/>
      <w:marTop w:val="0"/>
      <w:marBottom w:val="0"/>
      <w:divBdr>
        <w:top w:val="none" w:sz="0" w:space="0" w:color="auto"/>
        <w:left w:val="none" w:sz="0" w:space="0" w:color="auto"/>
        <w:bottom w:val="none" w:sz="0" w:space="0" w:color="auto"/>
        <w:right w:val="none" w:sz="0" w:space="0" w:color="auto"/>
      </w:divBdr>
    </w:div>
    <w:div w:id="989870988">
      <w:bodyDiv w:val="1"/>
      <w:marLeft w:val="0"/>
      <w:marRight w:val="0"/>
      <w:marTop w:val="0"/>
      <w:marBottom w:val="0"/>
      <w:divBdr>
        <w:top w:val="none" w:sz="0" w:space="0" w:color="auto"/>
        <w:left w:val="none" w:sz="0" w:space="0" w:color="auto"/>
        <w:bottom w:val="none" w:sz="0" w:space="0" w:color="auto"/>
        <w:right w:val="none" w:sz="0" w:space="0" w:color="auto"/>
      </w:divBdr>
    </w:div>
    <w:div w:id="993603690">
      <w:bodyDiv w:val="1"/>
      <w:marLeft w:val="0"/>
      <w:marRight w:val="0"/>
      <w:marTop w:val="0"/>
      <w:marBottom w:val="0"/>
      <w:divBdr>
        <w:top w:val="none" w:sz="0" w:space="0" w:color="auto"/>
        <w:left w:val="none" w:sz="0" w:space="0" w:color="auto"/>
        <w:bottom w:val="none" w:sz="0" w:space="0" w:color="auto"/>
        <w:right w:val="none" w:sz="0" w:space="0" w:color="auto"/>
      </w:divBdr>
    </w:div>
    <w:div w:id="999768985">
      <w:bodyDiv w:val="1"/>
      <w:marLeft w:val="0"/>
      <w:marRight w:val="0"/>
      <w:marTop w:val="0"/>
      <w:marBottom w:val="0"/>
      <w:divBdr>
        <w:top w:val="none" w:sz="0" w:space="0" w:color="auto"/>
        <w:left w:val="none" w:sz="0" w:space="0" w:color="auto"/>
        <w:bottom w:val="none" w:sz="0" w:space="0" w:color="auto"/>
        <w:right w:val="none" w:sz="0" w:space="0" w:color="auto"/>
      </w:divBdr>
    </w:div>
    <w:div w:id="1000742399">
      <w:bodyDiv w:val="1"/>
      <w:marLeft w:val="0"/>
      <w:marRight w:val="0"/>
      <w:marTop w:val="0"/>
      <w:marBottom w:val="0"/>
      <w:divBdr>
        <w:top w:val="none" w:sz="0" w:space="0" w:color="auto"/>
        <w:left w:val="none" w:sz="0" w:space="0" w:color="auto"/>
        <w:bottom w:val="none" w:sz="0" w:space="0" w:color="auto"/>
        <w:right w:val="none" w:sz="0" w:space="0" w:color="auto"/>
      </w:divBdr>
    </w:div>
    <w:div w:id="1004825520">
      <w:bodyDiv w:val="1"/>
      <w:marLeft w:val="0"/>
      <w:marRight w:val="0"/>
      <w:marTop w:val="0"/>
      <w:marBottom w:val="0"/>
      <w:divBdr>
        <w:top w:val="none" w:sz="0" w:space="0" w:color="auto"/>
        <w:left w:val="none" w:sz="0" w:space="0" w:color="auto"/>
        <w:bottom w:val="none" w:sz="0" w:space="0" w:color="auto"/>
        <w:right w:val="none" w:sz="0" w:space="0" w:color="auto"/>
      </w:divBdr>
    </w:div>
    <w:div w:id="1007442478">
      <w:bodyDiv w:val="1"/>
      <w:marLeft w:val="0"/>
      <w:marRight w:val="0"/>
      <w:marTop w:val="0"/>
      <w:marBottom w:val="0"/>
      <w:divBdr>
        <w:top w:val="none" w:sz="0" w:space="0" w:color="auto"/>
        <w:left w:val="none" w:sz="0" w:space="0" w:color="auto"/>
        <w:bottom w:val="none" w:sz="0" w:space="0" w:color="auto"/>
        <w:right w:val="none" w:sz="0" w:space="0" w:color="auto"/>
      </w:divBdr>
    </w:div>
    <w:div w:id="1011877329">
      <w:bodyDiv w:val="1"/>
      <w:marLeft w:val="0"/>
      <w:marRight w:val="0"/>
      <w:marTop w:val="0"/>
      <w:marBottom w:val="0"/>
      <w:divBdr>
        <w:top w:val="none" w:sz="0" w:space="0" w:color="auto"/>
        <w:left w:val="none" w:sz="0" w:space="0" w:color="auto"/>
        <w:bottom w:val="none" w:sz="0" w:space="0" w:color="auto"/>
        <w:right w:val="none" w:sz="0" w:space="0" w:color="auto"/>
      </w:divBdr>
    </w:div>
    <w:div w:id="1012608840">
      <w:bodyDiv w:val="1"/>
      <w:marLeft w:val="0"/>
      <w:marRight w:val="0"/>
      <w:marTop w:val="0"/>
      <w:marBottom w:val="0"/>
      <w:divBdr>
        <w:top w:val="none" w:sz="0" w:space="0" w:color="auto"/>
        <w:left w:val="none" w:sz="0" w:space="0" w:color="auto"/>
        <w:bottom w:val="none" w:sz="0" w:space="0" w:color="auto"/>
        <w:right w:val="none" w:sz="0" w:space="0" w:color="auto"/>
      </w:divBdr>
    </w:div>
    <w:div w:id="1013414122">
      <w:bodyDiv w:val="1"/>
      <w:marLeft w:val="0"/>
      <w:marRight w:val="0"/>
      <w:marTop w:val="0"/>
      <w:marBottom w:val="0"/>
      <w:divBdr>
        <w:top w:val="none" w:sz="0" w:space="0" w:color="auto"/>
        <w:left w:val="none" w:sz="0" w:space="0" w:color="auto"/>
        <w:bottom w:val="none" w:sz="0" w:space="0" w:color="auto"/>
        <w:right w:val="none" w:sz="0" w:space="0" w:color="auto"/>
      </w:divBdr>
    </w:div>
    <w:div w:id="1013611803">
      <w:bodyDiv w:val="1"/>
      <w:marLeft w:val="0"/>
      <w:marRight w:val="0"/>
      <w:marTop w:val="0"/>
      <w:marBottom w:val="0"/>
      <w:divBdr>
        <w:top w:val="none" w:sz="0" w:space="0" w:color="auto"/>
        <w:left w:val="none" w:sz="0" w:space="0" w:color="auto"/>
        <w:bottom w:val="none" w:sz="0" w:space="0" w:color="auto"/>
        <w:right w:val="none" w:sz="0" w:space="0" w:color="auto"/>
      </w:divBdr>
    </w:div>
    <w:div w:id="1014183581">
      <w:bodyDiv w:val="1"/>
      <w:marLeft w:val="0"/>
      <w:marRight w:val="0"/>
      <w:marTop w:val="0"/>
      <w:marBottom w:val="0"/>
      <w:divBdr>
        <w:top w:val="none" w:sz="0" w:space="0" w:color="auto"/>
        <w:left w:val="none" w:sz="0" w:space="0" w:color="auto"/>
        <w:bottom w:val="none" w:sz="0" w:space="0" w:color="auto"/>
        <w:right w:val="none" w:sz="0" w:space="0" w:color="auto"/>
      </w:divBdr>
    </w:div>
    <w:div w:id="1016925469">
      <w:bodyDiv w:val="1"/>
      <w:marLeft w:val="0"/>
      <w:marRight w:val="0"/>
      <w:marTop w:val="0"/>
      <w:marBottom w:val="0"/>
      <w:divBdr>
        <w:top w:val="none" w:sz="0" w:space="0" w:color="auto"/>
        <w:left w:val="none" w:sz="0" w:space="0" w:color="auto"/>
        <w:bottom w:val="none" w:sz="0" w:space="0" w:color="auto"/>
        <w:right w:val="none" w:sz="0" w:space="0" w:color="auto"/>
      </w:divBdr>
    </w:div>
    <w:div w:id="1023172547">
      <w:bodyDiv w:val="1"/>
      <w:marLeft w:val="0"/>
      <w:marRight w:val="0"/>
      <w:marTop w:val="0"/>
      <w:marBottom w:val="0"/>
      <w:divBdr>
        <w:top w:val="none" w:sz="0" w:space="0" w:color="auto"/>
        <w:left w:val="none" w:sz="0" w:space="0" w:color="auto"/>
        <w:bottom w:val="none" w:sz="0" w:space="0" w:color="auto"/>
        <w:right w:val="none" w:sz="0" w:space="0" w:color="auto"/>
      </w:divBdr>
    </w:div>
    <w:div w:id="1023945163">
      <w:bodyDiv w:val="1"/>
      <w:marLeft w:val="0"/>
      <w:marRight w:val="0"/>
      <w:marTop w:val="0"/>
      <w:marBottom w:val="0"/>
      <w:divBdr>
        <w:top w:val="none" w:sz="0" w:space="0" w:color="auto"/>
        <w:left w:val="none" w:sz="0" w:space="0" w:color="auto"/>
        <w:bottom w:val="none" w:sz="0" w:space="0" w:color="auto"/>
        <w:right w:val="none" w:sz="0" w:space="0" w:color="auto"/>
      </w:divBdr>
    </w:div>
    <w:div w:id="1030036057">
      <w:bodyDiv w:val="1"/>
      <w:marLeft w:val="0"/>
      <w:marRight w:val="0"/>
      <w:marTop w:val="0"/>
      <w:marBottom w:val="0"/>
      <w:divBdr>
        <w:top w:val="none" w:sz="0" w:space="0" w:color="auto"/>
        <w:left w:val="none" w:sz="0" w:space="0" w:color="auto"/>
        <w:bottom w:val="none" w:sz="0" w:space="0" w:color="auto"/>
        <w:right w:val="none" w:sz="0" w:space="0" w:color="auto"/>
      </w:divBdr>
    </w:div>
    <w:div w:id="1033766985">
      <w:bodyDiv w:val="1"/>
      <w:marLeft w:val="0"/>
      <w:marRight w:val="0"/>
      <w:marTop w:val="0"/>
      <w:marBottom w:val="0"/>
      <w:divBdr>
        <w:top w:val="none" w:sz="0" w:space="0" w:color="auto"/>
        <w:left w:val="none" w:sz="0" w:space="0" w:color="auto"/>
        <w:bottom w:val="none" w:sz="0" w:space="0" w:color="auto"/>
        <w:right w:val="none" w:sz="0" w:space="0" w:color="auto"/>
      </w:divBdr>
    </w:div>
    <w:div w:id="1035497217">
      <w:bodyDiv w:val="1"/>
      <w:marLeft w:val="0"/>
      <w:marRight w:val="0"/>
      <w:marTop w:val="0"/>
      <w:marBottom w:val="0"/>
      <w:divBdr>
        <w:top w:val="none" w:sz="0" w:space="0" w:color="auto"/>
        <w:left w:val="none" w:sz="0" w:space="0" w:color="auto"/>
        <w:bottom w:val="none" w:sz="0" w:space="0" w:color="auto"/>
        <w:right w:val="none" w:sz="0" w:space="0" w:color="auto"/>
      </w:divBdr>
    </w:div>
    <w:div w:id="1037974532">
      <w:bodyDiv w:val="1"/>
      <w:marLeft w:val="0"/>
      <w:marRight w:val="0"/>
      <w:marTop w:val="0"/>
      <w:marBottom w:val="0"/>
      <w:divBdr>
        <w:top w:val="none" w:sz="0" w:space="0" w:color="auto"/>
        <w:left w:val="none" w:sz="0" w:space="0" w:color="auto"/>
        <w:bottom w:val="none" w:sz="0" w:space="0" w:color="auto"/>
        <w:right w:val="none" w:sz="0" w:space="0" w:color="auto"/>
      </w:divBdr>
    </w:div>
    <w:div w:id="1039479794">
      <w:bodyDiv w:val="1"/>
      <w:marLeft w:val="0"/>
      <w:marRight w:val="0"/>
      <w:marTop w:val="0"/>
      <w:marBottom w:val="0"/>
      <w:divBdr>
        <w:top w:val="none" w:sz="0" w:space="0" w:color="auto"/>
        <w:left w:val="none" w:sz="0" w:space="0" w:color="auto"/>
        <w:bottom w:val="none" w:sz="0" w:space="0" w:color="auto"/>
        <w:right w:val="none" w:sz="0" w:space="0" w:color="auto"/>
      </w:divBdr>
    </w:div>
    <w:div w:id="1041705352">
      <w:bodyDiv w:val="1"/>
      <w:marLeft w:val="0"/>
      <w:marRight w:val="0"/>
      <w:marTop w:val="0"/>
      <w:marBottom w:val="0"/>
      <w:divBdr>
        <w:top w:val="none" w:sz="0" w:space="0" w:color="auto"/>
        <w:left w:val="none" w:sz="0" w:space="0" w:color="auto"/>
        <w:bottom w:val="none" w:sz="0" w:space="0" w:color="auto"/>
        <w:right w:val="none" w:sz="0" w:space="0" w:color="auto"/>
      </w:divBdr>
    </w:div>
    <w:div w:id="1050106903">
      <w:bodyDiv w:val="1"/>
      <w:marLeft w:val="0"/>
      <w:marRight w:val="0"/>
      <w:marTop w:val="0"/>
      <w:marBottom w:val="0"/>
      <w:divBdr>
        <w:top w:val="none" w:sz="0" w:space="0" w:color="auto"/>
        <w:left w:val="none" w:sz="0" w:space="0" w:color="auto"/>
        <w:bottom w:val="none" w:sz="0" w:space="0" w:color="auto"/>
        <w:right w:val="none" w:sz="0" w:space="0" w:color="auto"/>
      </w:divBdr>
    </w:div>
    <w:div w:id="1050610255">
      <w:bodyDiv w:val="1"/>
      <w:marLeft w:val="0"/>
      <w:marRight w:val="0"/>
      <w:marTop w:val="0"/>
      <w:marBottom w:val="0"/>
      <w:divBdr>
        <w:top w:val="none" w:sz="0" w:space="0" w:color="auto"/>
        <w:left w:val="none" w:sz="0" w:space="0" w:color="auto"/>
        <w:bottom w:val="none" w:sz="0" w:space="0" w:color="auto"/>
        <w:right w:val="none" w:sz="0" w:space="0" w:color="auto"/>
      </w:divBdr>
    </w:div>
    <w:div w:id="1061293552">
      <w:bodyDiv w:val="1"/>
      <w:marLeft w:val="0"/>
      <w:marRight w:val="0"/>
      <w:marTop w:val="0"/>
      <w:marBottom w:val="0"/>
      <w:divBdr>
        <w:top w:val="none" w:sz="0" w:space="0" w:color="auto"/>
        <w:left w:val="none" w:sz="0" w:space="0" w:color="auto"/>
        <w:bottom w:val="none" w:sz="0" w:space="0" w:color="auto"/>
        <w:right w:val="none" w:sz="0" w:space="0" w:color="auto"/>
      </w:divBdr>
    </w:div>
    <w:div w:id="1067067072">
      <w:bodyDiv w:val="1"/>
      <w:marLeft w:val="0"/>
      <w:marRight w:val="0"/>
      <w:marTop w:val="0"/>
      <w:marBottom w:val="0"/>
      <w:divBdr>
        <w:top w:val="none" w:sz="0" w:space="0" w:color="auto"/>
        <w:left w:val="none" w:sz="0" w:space="0" w:color="auto"/>
        <w:bottom w:val="none" w:sz="0" w:space="0" w:color="auto"/>
        <w:right w:val="none" w:sz="0" w:space="0" w:color="auto"/>
      </w:divBdr>
    </w:div>
    <w:div w:id="1071541354">
      <w:bodyDiv w:val="1"/>
      <w:marLeft w:val="0"/>
      <w:marRight w:val="0"/>
      <w:marTop w:val="0"/>
      <w:marBottom w:val="0"/>
      <w:divBdr>
        <w:top w:val="none" w:sz="0" w:space="0" w:color="auto"/>
        <w:left w:val="none" w:sz="0" w:space="0" w:color="auto"/>
        <w:bottom w:val="none" w:sz="0" w:space="0" w:color="auto"/>
        <w:right w:val="none" w:sz="0" w:space="0" w:color="auto"/>
      </w:divBdr>
    </w:div>
    <w:div w:id="1077484528">
      <w:bodyDiv w:val="1"/>
      <w:marLeft w:val="0"/>
      <w:marRight w:val="0"/>
      <w:marTop w:val="0"/>
      <w:marBottom w:val="0"/>
      <w:divBdr>
        <w:top w:val="none" w:sz="0" w:space="0" w:color="auto"/>
        <w:left w:val="none" w:sz="0" w:space="0" w:color="auto"/>
        <w:bottom w:val="none" w:sz="0" w:space="0" w:color="auto"/>
        <w:right w:val="none" w:sz="0" w:space="0" w:color="auto"/>
      </w:divBdr>
    </w:div>
    <w:div w:id="1083725187">
      <w:bodyDiv w:val="1"/>
      <w:marLeft w:val="0"/>
      <w:marRight w:val="0"/>
      <w:marTop w:val="0"/>
      <w:marBottom w:val="0"/>
      <w:divBdr>
        <w:top w:val="none" w:sz="0" w:space="0" w:color="auto"/>
        <w:left w:val="none" w:sz="0" w:space="0" w:color="auto"/>
        <w:bottom w:val="none" w:sz="0" w:space="0" w:color="auto"/>
        <w:right w:val="none" w:sz="0" w:space="0" w:color="auto"/>
      </w:divBdr>
    </w:div>
    <w:div w:id="1084767545">
      <w:bodyDiv w:val="1"/>
      <w:marLeft w:val="0"/>
      <w:marRight w:val="0"/>
      <w:marTop w:val="0"/>
      <w:marBottom w:val="0"/>
      <w:divBdr>
        <w:top w:val="none" w:sz="0" w:space="0" w:color="auto"/>
        <w:left w:val="none" w:sz="0" w:space="0" w:color="auto"/>
        <w:bottom w:val="none" w:sz="0" w:space="0" w:color="auto"/>
        <w:right w:val="none" w:sz="0" w:space="0" w:color="auto"/>
      </w:divBdr>
    </w:div>
    <w:div w:id="1093472743">
      <w:bodyDiv w:val="1"/>
      <w:marLeft w:val="0"/>
      <w:marRight w:val="0"/>
      <w:marTop w:val="0"/>
      <w:marBottom w:val="0"/>
      <w:divBdr>
        <w:top w:val="none" w:sz="0" w:space="0" w:color="auto"/>
        <w:left w:val="none" w:sz="0" w:space="0" w:color="auto"/>
        <w:bottom w:val="none" w:sz="0" w:space="0" w:color="auto"/>
        <w:right w:val="none" w:sz="0" w:space="0" w:color="auto"/>
      </w:divBdr>
    </w:div>
    <w:div w:id="1094205090">
      <w:bodyDiv w:val="1"/>
      <w:marLeft w:val="0"/>
      <w:marRight w:val="0"/>
      <w:marTop w:val="0"/>
      <w:marBottom w:val="0"/>
      <w:divBdr>
        <w:top w:val="none" w:sz="0" w:space="0" w:color="auto"/>
        <w:left w:val="none" w:sz="0" w:space="0" w:color="auto"/>
        <w:bottom w:val="none" w:sz="0" w:space="0" w:color="auto"/>
        <w:right w:val="none" w:sz="0" w:space="0" w:color="auto"/>
      </w:divBdr>
    </w:div>
    <w:div w:id="1094859142">
      <w:bodyDiv w:val="1"/>
      <w:marLeft w:val="0"/>
      <w:marRight w:val="0"/>
      <w:marTop w:val="0"/>
      <w:marBottom w:val="0"/>
      <w:divBdr>
        <w:top w:val="none" w:sz="0" w:space="0" w:color="auto"/>
        <w:left w:val="none" w:sz="0" w:space="0" w:color="auto"/>
        <w:bottom w:val="none" w:sz="0" w:space="0" w:color="auto"/>
        <w:right w:val="none" w:sz="0" w:space="0" w:color="auto"/>
      </w:divBdr>
    </w:div>
    <w:div w:id="1094975638">
      <w:bodyDiv w:val="1"/>
      <w:marLeft w:val="0"/>
      <w:marRight w:val="0"/>
      <w:marTop w:val="0"/>
      <w:marBottom w:val="0"/>
      <w:divBdr>
        <w:top w:val="none" w:sz="0" w:space="0" w:color="auto"/>
        <w:left w:val="none" w:sz="0" w:space="0" w:color="auto"/>
        <w:bottom w:val="none" w:sz="0" w:space="0" w:color="auto"/>
        <w:right w:val="none" w:sz="0" w:space="0" w:color="auto"/>
      </w:divBdr>
    </w:div>
    <w:div w:id="1105618146">
      <w:bodyDiv w:val="1"/>
      <w:marLeft w:val="0"/>
      <w:marRight w:val="0"/>
      <w:marTop w:val="0"/>
      <w:marBottom w:val="0"/>
      <w:divBdr>
        <w:top w:val="none" w:sz="0" w:space="0" w:color="auto"/>
        <w:left w:val="none" w:sz="0" w:space="0" w:color="auto"/>
        <w:bottom w:val="none" w:sz="0" w:space="0" w:color="auto"/>
        <w:right w:val="none" w:sz="0" w:space="0" w:color="auto"/>
      </w:divBdr>
    </w:div>
    <w:div w:id="1106579203">
      <w:bodyDiv w:val="1"/>
      <w:marLeft w:val="0"/>
      <w:marRight w:val="0"/>
      <w:marTop w:val="0"/>
      <w:marBottom w:val="0"/>
      <w:divBdr>
        <w:top w:val="none" w:sz="0" w:space="0" w:color="auto"/>
        <w:left w:val="none" w:sz="0" w:space="0" w:color="auto"/>
        <w:bottom w:val="none" w:sz="0" w:space="0" w:color="auto"/>
        <w:right w:val="none" w:sz="0" w:space="0" w:color="auto"/>
      </w:divBdr>
    </w:div>
    <w:div w:id="1106734141">
      <w:bodyDiv w:val="1"/>
      <w:marLeft w:val="0"/>
      <w:marRight w:val="0"/>
      <w:marTop w:val="0"/>
      <w:marBottom w:val="0"/>
      <w:divBdr>
        <w:top w:val="none" w:sz="0" w:space="0" w:color="auto"/>
        <w:left w:val="none" w:sz="0" w:space="0" w:color="auto"/>
        <w:bottom w:val="none" w:sz="0" w:space="0" w:color="auto"/>
        <w:right w:val="none" w:sz="0" w:space="0" w:color="auto"/>
      </w:divBdr>
    </w:div>
    <w:div w:id="1109162943">
      <w:bodyDiv w:val="1"/>
      <w:marLeft w:val="0"/>
      <w:marRight w:val="0"/>
      <w:marTop w:val="0"/>
      <w:marBottom w:val="0"/>
      <w:divBdr>
        <w:top w:val="none" w:sz="0" w:space="0" w:color="auto"/>
        <w:left w:val="none" w:sz="0" w:space="0" w:color="auto"/>
        <w:bottom w:val="none" w:sz="0" w:space="0" w:color="auto"/>
        <w:right w:val="none" w:sz="0" w:space="0" w:color="auto"/>
      </w:divBdr>
    </w:div>
    <w:div w:id="1111245245">
      <w:bodyDiv w:val="1"/>
      <w:marLeft w:val="0"/>
      <w:marRight w:val="0"/>
      <w:marTop w:val="0"/>
      <w:marBottom w:val="0"/>
      <w:divBdr>
        <w:top w:val="none" w:sz="0" w:space="0" w:color="auto"/>
        <w:left w:val="none" w:sz="0" w:space="0" w:color="auto"/>
        <w:bottom w:val="none" w:sz="0" w:space="0" w:color="auto"/>
        <w:right w:val="none" w:sz="0" w:space="0" w:color="auto"/>
      </w:divBdr>
    </w:div>
    <w:div w:id="1112899569">
      <w:bodyDiv w:val="1"/>
      <w:marLeft w:val="0"/>
      <w:marRight w:val="0"/>
      <w:marTop w:val="0"/>
      <w:marBottom w:val="0"/>
      <w:divBdr>
        <w:top w:val="none" w:sz="0" w:space="0" w:color="auto"/>
        <w:left w:val="none" w:sz="0" w:space="0" w:color="auto"/>
        <w:bottom w:val="none" w:sz="0" w:space="0" w:color="auto"/>
        <w:right w:val="none" w:sz="0" w:space="0" w:color="auto"/>
      </w:divBdr>
    </w:div>
    <w:div w:id="1113936634">
      <w:bodyDiv w:val="1"/>
      <w:marLeft w:val="0"/>
      <w:marRight w:val="0"/>
      <w:marTop w:val="0"/>
      <w:marBottom w:val="0"/>
      <w:divBdr>
        <w:top w:val="none" w:sz="0" w:space="0" w:color="auto"/>
        <w:left w:val="none" w:sz="0" w:space="0" w:color="auto"/>
        <w:bottom w:val="none" w:sz="0" w:space="0" w:color="auto"/>
        <w:right w:val="none" w:sz="0" w:space="0" w:color="auto"/>
      </w:divBdr>
    </w:div>
    <w:div w:id="1114519732">
      <w:bodyDiv w:val="1"/>
      <w:marLeft w:val="0"/>
      <w:marRight w:val="0"/>
      <w:marTop w:val="0"/>
      <w:marBottom w:val="0"/>
      <w:divBdr>
        <w:top w:val="none" w:sz="0" w:space="0" w:color="auto"/>
        <w:left w:val="none" w:sz="0" w:space="0" w:color="auto"/>
        <w:bottom w:val="none" w:sz="0" w:space="0" w:color="auto"/>
        <w:right w:val="none" w:sz="0" w:space="0" w:color="auto"/>
      </w:divBdr>
    </w:div>
    <w:div w:id="1120146750">
      <w:bodyDiv w:val="1"/>
      <w:marLeft w:val="0"/>
      <w:marRight w:val="0"/>
      <w:marTop w:val="0"/>
      <w:marBottom w:val="0"/>
      <w:divBdr>
        <w:top w:val="none" w:sz="0" w:space="0" w:color="auto"/>
        <w:left w:val="none" w:sz="0" w:space="0" w:color="auto"/>
        <w:bottom w:val="none" w:sz="0" w:space="0" w:color="auto"/>
        <w:right w:val="none" w:sz="0" w:space="0" w:color="auto"/>
      </w:divBdr>
    </w:div>
    <w:div w:id="1123498380">
      <w:bodyDiv w:val="1"/>
      <w:marLeft w:val="0"/>
      <w:marRight w:val="0"/>
      <w:marTop w:val="0"/>
      <w:marBottom w:val="0"/>
      <w:divBdr>
        <w:top w:val="none" w:sz="0" w:space="0" w:color="auto"/>
        <w:left w:val="none" w:sz="0" w:space="0" w:color="auto"/>
        <w:bottom w:val="none" w:sz="0" w:space="0" w:color="auto"/>
        <w:right w:val="none" w:sz="0" w:space="0" w:color="auto"/>
      </w:divBdr>
    </w:div>
    <w:div w:id="1125588532">
      <w:bodyDiv w:val="1"/>
      <w:marLeft w:val="0"/>
      <w:marRight w:val="0"/>
      <w:marTop w:val="0"/>
      <w:marBottom w:val="0"/>
      <w:divBdr>
        <w:top w:val="none" w:sz="0" w:space="0" w:color="auto"/>
        <w:left w:val="none" w:sz="0" w:space="0" w:color="auto"/>
        <w:bottom w:val="none" w:sz="0" w:space="0" w:color="auto"/>
        <w:right w:val="none" w:sz="0" w:space="0" w:color="auto"/>
      </w:divBdr>
    </w:div>
    <w:div w:id="1126005095">
      <w:bodyDiv w:val="1"/>
      <w:marLeft w:val="0"/>
      <w:marRight w:val="0"/>
      <w:marTop w:val="0"/>
      <w:marBottom w:val="0"/>
      <w:divBdr>
        <w:top w:val="none" w:sz="0" w:space="0" w:color="auto"/>
        <w:left w:val="none" w:sz="0" w:space="0" w:color="auto"/>
        <w:bottom w:val="none" w:sz="0" w:space="0" w:color="auto"/>
        <w:right w:val="none" w:sz="0" w:space="0" w:color="auto"/>
      </w:divBdr>
    </w:div>
    <w:div w:id="1131440190">
      <w:bodyDiv w:val="1"/>
      <w:marLeft w:val="0"/>
      <w:marRight w:val="0"/>
      <w:marTop w:val="0"/>
      <w:marBottom w:val="0"/>
      <w:divBdr>
        <w:top w:val="none" w:sz="0" w:space="0" w:color="auto"/>
        <w:left w:val="none" w:sz="0" w:space="0" w:color="auto"/>
        <w:bottom w:val="none" w:sz="0" w:space="0" w:color="auto"/>
        <w:right w:val="none" w:sz="0" w:space="0" w:color="auto"/>
      </w:divBdr>
    </w:div>
    <w:div w:id="1133909889">
      <w:bodyDiv w:val="1"/>
      <w:marLeft w:val="0"/>
      <w:marRight w:val="0"/>
      <w:marTop w:val="0"/>
      <w:marBottom w:val="0"/>
      <w:divBdr>
        <w:top w:val="none" w:sz="0" w:space="0" w:color="auto"/>
        <w:left w:val="none" w:sz="0" w:space="0" w:color="auto"/>
        <w:bottom w:val="none" w:sz="0" w:space="0" w:color="auto"/>
        <w:right w:val="none" w:sz="0" w:space="0" w:color="auto"/>
      </w:divBdr>
    </w:div>
    <w:div w:id="1136221295">
      <w:bodyDiv w:val="1"/>
      <w:marLeft w:val="0"/>
      <w:marRight w:val="0"/>
      <w:marTop w:val="0"/>
      <w:marBottom w:val="0"/>
      <w:divBdr>
        <w:top w:val="none" w:sz="0" w:space="0" w:color="auto"/>
        <w:left w:val="none" w:sz="0" w:space="0" w:color="auto"/>
        <w:bottom w:val="none" w:sz="0" w:space="0" w:color="auto"/>
        <w:right w:val="none" w:sz="0" w:space="0" w:color="auto"/>
      </w:divBdr>
    </w:div>
    <w:div w:id="1146167821">
      <w:bodyDiv w:val="1"/>
      <w:marLeft w:val="0"/>
      <w:marRight w:val="0"/>
      <w:marTop w:val="0"/>
      <w:marBottom w:val="0"/>
      <w:divBdr>
        <w:top w:val="none" w:sz="0" w:space="0" w:color="auto"/>
        <w:left w:val="none" w:sz="0" w:space="0" w:color="auto"/>
        <w:bottom w:val="none" w:sz="0" w:space="0" w:color="auto"/>
        <w:right w:val="none" w:sz="0" w:space="0" w:color="auto"/>
      </w:divBdr>
    </w:div>
    <w:div w:id="1152601417">
      <w:bodyDiv w:val="1"/>
      <w:marLeft w:val="0"/>
      <w:marRight w:val="0"/>
      <w:marTop w:val="0"/>
      <w:marBottom w:val="0"/>
      <w:divBdr>
        <w:top w:val="none" w:sz="0" w:space="0" w:color="auto"/>
        <w:left w:val="none" w:sz="0" w:space="0" w:color="auto"/>
        <w:bottom w:val="none" w:sz="0" w:space="0" w:color="auto"/>
        <w:right w:val="none" w:sz="0" w:space="0" w:color="auto"/>
      </w:divBdr>
    </w:div>
    <w:div w:id="1153983958">
      <w:bodyDiv w:val="1"/>
      <w:marLeft w:val="0"/>
      <w:marRight w:val="0"/>
      <w:marTop w:val="0"/>
      <w:marBottom w:val="0"/>
      <w:divBdr>
        <w:top w:val="none" w:sz="0" w:space="0" w:color="auto"/>
        <w:left w:val="none" w:sz="0" w:space="0" w:color="auto"/>
        <w:bottom w:val="none" w:sz="0" w:space="0" w:color="auto"/>
        <w:right w:val="none" w:sz="0" w:space="0" w:color="auto"/>
      </w:divBdr>
    </w:div>
    <w:div w:id="1156068905">
      <w:bodyDiv w:val="1"/>
      <w:marLeft w:val="0"/>
      <w:marRight w:val="0"/>
      <w:marTop w:val="0"/>
      <w:marBottom w:val="0"/>
      <w:divBdr>
        <w:top w:val="none" w:sz="0" w:space="0" w:color="auto"/>
        <w:left w:val="none" w:sz="0" w:space="0" w:color="auto"/>
        <w:bottom w:val="none" w:sz="0" w:space="0" w:color="auto"/>
        <w:right w:val="none" w:sz="0" w:space="0" w:color="auto"/>
      </w:divBdr>
    </w:div>
    <w:div w:id="1161581352">
      <w:bodyDiv w:val="1"/>
      <w:marLeft w:val="0"/>
      <w:marRight w:val="0"/>
      <w:marTop w:val="0"/>
      <w:marBottom w:val="0"/>
      <w:divBdr>
        <w:top w:val="none" w:sz="0" w:space="0" w:color="auto"/>
        <w:left w:val="none" w:sz="0" w:space="0" w:color="auto"/>
        <w:bottom w:val="none" w:sz="0" w:space="0" w:color="auto"/>
        <w:right w:val="none" w:sz="0" w:space="0" w:color="auto"/>
      </w:divBdr>
    </w:div>
    <w:div w:id="1168247020">
      <w:bodyDiv w:val="1"/>
      <w:marLeft w:val="0"/>
      <w:marRight w:val="0"/>
      <w:marTop w:val="0"/>
      <w:marBottom w:val="0"/>
      <w:divBdr>
        <w:top w:val="none" w:sz="0" w:space="0" w:color="auto"/>
        <w:left w:val="none" w:sz="0" w:space="0" w:color="auto"/>
        <w:bottom w:val="none" w:sz="0" w:space="0" w:color="auto"/>
        <w:right w:val="none" w:sz="0" w:space="0" w:color="auto"/>
      </w:divBdr>
    </w:div>
    <w:div w:id="1168247064">
      <w:bodyDiv w:val="1"/>
      <w:marLeft w:val="0"/>
      <w:marRight w:val="0"/>
      <w:marTop w:val="0"/>
      <w:marBottom w:val="0"/>
      <w:divBdr>
        <w:top w:val="none" w:sz="0" w:space="0" w:color="auto"/>
        <w:left w:val="none" w:sz="0" w:space="0" w:color="auto"/>
        <w:bottom w:val="none" w:sz="0" w:space="0" w:color="auto"/>
        <w:right w:val="none" w:sz="0" w:space="0" w:color="auto"/>
      </w:divBdr>
    </w:div>
    <w:div w:id="1170484647">
      <w:bodyDiv w:val="1"/>
      <w:marLeft w:val="0"/>
      <w:marRight w:val="0"/>
      <w:marTop w:val="0"/>
      <w:marBottom w:val="0"/>
      <w:divBdr>
        <w:top w:val="none" w:sz="0" w:space="0" w:color="auto"/>
        <w:left w:val="none" w:sz="0" w:space="0" w:color="auto"/>
        <w:bottom w:val="none" w:sz="0" w:space="0" w:color="auto"/>
        <w:right w:val="none" w:sz="0" w:space="0" w:color="auto"/>
      </w:divBdr>
    </w:div>
    <w:div w:id="1173373432">
      <w:bodyDiv w:val="1"/>
      <w:marLeft w:val="0"/>
      <w:marRight w:val="0"/>
      <w:marTop w:val="0"/>
      <w:marBottom w:val="0"/>
      <w:divBdr>
        <w:top w:val="none" w:sz="0" w:space="0" w:color="auto"/>
        <w:left w:val="none" w:sz="0" w:space="0" w:color="auto"/>
        <w:bottom w:val="none" w:sz="0" w:space="0" w:color="auto"/>
        <w:right w:val="none" w:sz="0" w:space="0" w:color="auto"/>
      </w:divBdr>
    </w:div>
    <w:div w:id="1183932388">
      <w:bodyDiv w:val="1"/>
      <w:marLeft w:val="0"/>
      <w:marRight w:val="0"/>
      <w:marTop w:val="0"/>
      <w:marBottom w:val="0"/>
      <w:divBdr>
        <w:top w:val="none" w:sz="0" w:space="0" w:color="auto"/>
        <w:left w:val="none" w:sz="0" w:space="0" w:color="auto"/>
        <w:bottom w:val="none" w:sz="0" w:space="0" w:color="auto"/>
        <w:right w:val="none" w:sz="0" w:space="0" w:color="auto"/>
      </w:divBdr>
    </w:div>
    <w:div w:id="1186166118">
      <w:bodyDiv w:val="1"/>
      <w:marLeft w:val="0"/>
      <w:marRight w:val="0"/>
      <w:marTop w:val="0"/>
      <w:marBottom w:val="0"/>
      <w:divBdr>
        <w:top w:val="none" w:sz="0" w:space="0" w:color="auto"/>
        <w:left w:val="none" w:sz="0" w:space="0" w:color="auto"/>
        <w:bottom w:val="none" w:sz="0" w:space="0" w:color="auto"/>
        <w:right w:val="none" w:sz="0" w:space="0" w:color="auto"/>
      </w:divBdr>
    </w:div>
    <w:div w:id="1188986813">
      <w:bodyDiv w:val="1"/>
      <w:marLeft w:val="0"/>
      <w:marRight w:val="0"/>
      <w:marTop w:val="0"/>
      <w:marBottom w:val="0"/>
      <w:divBdr>
        <w:top w:val="none" w:sz="0" w:space="0" w:color="auto"/>
        <w:left w:val="none" w:sz="0" w:space="0" w:color="auto"/>
        <w:bottom w:val="none" w:sz="0" w:space="0" w:color="auto"/>
        <w:right w:val="none" w:sz="0" w:space="0" w:color="auto"/>
      </w:divBdr>
    </w:div>
    <w:div w:id="1190529702">
      <w:bodyDiv w:val="1"/>
      <w:marLeft w:val="0"/>
      <w:marRight w:val="0"/>
      <w:marTop w:val="0"/>
      <w:marBottom w:val="0"/>
      <w:divBdr>
        <w:top w:val="none" w:sz="0" w:space="0" w:color="auto"/>
        <w:left w:val="none" w:sz="0" w:space="0" w:color="auto"/>
        <w:bottom w:val="none" w:sz="0" w:space="0" w:color="auto"/>
        <w:right w:val="none" w:sz="0" w:space="0" w:color="auto"/>
      </w:divBdr>
    </w:div>
    <w:div w:id="1190796326">
      <w:bodyDiv w:val="1"/>
      <w:marLeft w:val="0"/>
      <w:marRight w:val="0"/>
      <w:marTop w:val="0"/>
      <w:marBottom w:val="0"/>
      <w:divBdr>
        <w:top w:val="none" w:sz="0" w:space="0" w:color="auto"/>
        <w:left w:val="none" w:sz="0" w:space="0" w:color="auto"/>
        <w:bottom w:val="none" w:sz="0" w:space="0" w:color="auto"/>
        <w:right w:val="none" w:sz="0" w:space="0" w:color="auto"/>
      </w:divBdr>
    </w:div>
    <w:div w:id="1191142262">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192762620">
      <w:bodyDiv w:val="1"/>
      <w:marLeft w:val="0"/>
      <w:marRight w:val="0"/>
      <w:marTop w:val="0"/>
      <w:marBottom w:val="0"/>
      <w:divBdr>
        <w:top w:val="none" w:sz="0" w:space="0" w:color="auto"/>
        <w:left w:val="none" w:sz="0" w:space="0" w:color="auto"/>
        <w:bottom w:val="none" w:sz="0" w:space="0" w:color="auto"/>
        <w:right w:val="none" w:sz="0" w:space="0" w:color="auto"/>
      </w:divBdr>
    </w:div>
    <w:div w:id="1196892390">
      <w:bodyDiv w:val="1"/>
      <w:marLeft w:val="0"/>
      <w:marRight w:val="0"/>
      <w:marTop w:val="0"/>
      <w:marBottom w:val="0"/>
      <w:divBdr>
        <w:top w:val="none" w:sz="0" w:space="0" w:color="auto"/>
        <w:left w:val="none" w:sz="0" w:space="0" w:color="auto"/>
        <w:bottom w:val="none" w:sz="0" w:space="0" w:color="auto"/>
        <w:right w:val="none" w:sz="0" w:space="0" w:color="auto"/>
      </w:divBdr>
    </w:div>
    <w:div w:id="1203326771">
      <w:bodyDiv w:val="1"/>
      <w:marLeft w:val="0"/>
      <w:marRight w:val="0"/>
      <w:marTop w:val="0"/>
      <w:marBottom w:val="0"/>
      <w:divBdr>
        <w:top w:val="none" w:sz="0" w:space="0" w:color="auto"/>
        <w:left w:val="none" w:sz="0" w:space="0" w:color="auto"/>
        <w:bottom w:val="none" w:sz="0" w:space="0" w:color="auto"/>
        <w:right w:val="none" w:sz="0" w:space="0" w:color="auto"/>
      </w:divBdr>
    </w:div>
    <w:div w:id="1206257559">
      <w:bodyDiv w:val="1"/>
      <w:marLeft w:val="0"/>
      <w:marRight w:val="0"/>
      <w:marTop w:val="0"/>
      <w:marBottom w:val="0"/>
      <w:divBdr>
        <w:top w:val="none" w:sz="0" w:space="0" w:color="auto"/>
        <w:left w:val="none" w:sz="0" w:space="0" w:color="auto"/>
        <w:bottom w:val="none" w:sz="0" w:space="0" w:color="auto"/>
        <w:right w:val="none" w:sz="0" w:space="0" w:color="auto"/>
      </w:divBdr>
    </w:div>
    <w:div w:id="1208222574">
      <w:bodyDiv w:val="1"/>
      <w:marLeft w:val="0"/>
      <w:marRight w:val="0"/>
      <w:marTop w:val="0"/>
      <w:marBottom w:val="0"/>
      <w:divBdr>
        <w:top w:val="none" w:sz="0" w:space="0" w:color="auto"/>
        <w:left w:val="none" w:sz="0" w:space="0" w:color="auto"/>
        <w:bottom w:val="none" w:sz="0" w:space="0" w:color="auto"/>
        <w:right w:val="none" w:sz="0" w:space="0" w:color="auto"/>
      </w:divBdr>
    </w:div>
    <w:div w:id="1210023896">
      <w:bodyDiv w:val="1"/>
      <w:marLeft w:val="0"/>
      <w:marRight w:val="0"/>
      <w:marTop w:val="0"/>
      <w:marBottom w:val="0"/>
      <w:divBdr>
        <w:top w:val="none" w:sz="0" w:space="0" w:color="auto"/>
        <w:left w:val="none" w:sz="0" w:space="0" w:color="auto"/>
        <w:bottom w:val="none" w:sz="0" w:space="0" w:color="auto"/>
        <w:right w:val="none" w:sz="0" w:space="0" w:color="auto"/>
      </w:divBdr>
    </w:div>
    <w:div w:id="1213273355">
      <w:bodyDiv w:val="1"/>
      <w:marLeft w:val="0"/>
      <w:marRight w:val="0"/>
      <w:marTop w:val="0"/>
      <w:marBottom w:val="0"/>
      <w:divBdr>
        <w:top w:val="none" w:sz="0" w:space="0" w:color="auto"/>
        <w:left w:val="none" w:sz="0" w:space="0" w:color="auto"/>
        <w:bottom w:val="none" w:sz="0" w:space="0" w:color="auto"/>
        <w:right w:val="none" w:sz="0" w:space="0" w:color="auto"/>
      </w:divBdr>
    </w:div>
    <w:div w:id="1216890287">
      <w:bodyDiv w:val="1"/>
      <w:marLeft w:val="0"/>
      <w:marRight w:val="0"/>
      <w:marTop w:val="0"/>
      <w:marBottom w:val="0"/>
      <w:divBdr>
        <w:top w:val="none" w:sz="0" w:space="0" w:color="auto"/>
        <w:left w:val="none" w:sz="0" w:space="0" w:color="auto"/>
        <w:bottom w:val="none" w:sz="0" w:space="0" w:color="auto"/>
        <w:right w:val="none" w:sz="0" w:space="0" w:color="auto"/>
      </w:divBdr>
    </w:div>
    <w:div w:id="1218277013">
      <w:bodyDiv w:val="1"/>
      <w:marLeft w:val="0"/>
      <w:marRight w:val="0"/>
      <w:marTop w:val="0"/>
      <w:marBottom w:val="0"/>
      <w:divBdr>
        <w:top w:val="none" w:sz="0" w:space="0" w:color="auto"/>
        <w:left w:val="none" w:sz="0" w:space="0" w:color="auto"/>
        <w:bottom w:val="none" w:sz="0" w:space="0" w:color="auto"/>
        <w:right w:val="none" w:sz="0" w:space="0" w:color="auto"/>
      </w:divBdr>
    </w:div>
    <w:div w:id="1218590350">
      <w:bodyDiv w:val="1"/>
      <w:marLeft w:val="0"/>
      <w:marRight w:val="0"/>
      <w:marTop w:val="0"/>
      <w:marBottom w:val="0"/>
      <w:divBdr>
        <w:top w:val="none" w:sz="0" w:space="0" w:color="auto"/>
        <w:left w:val="none" w:sz="0" w:space="0" w:color="auto"/>
        <w:bottom w:val="none" w:sz="0" w:space="0" w:color="auto"/>
        <w:right w:val="none" w:sz="0" w:space="0" w:color="auto"/>
      </w:divBdr>
    </w:div>
    <w:div w:id="1228806564">
      <w:bodyDiv w:val="1"/>
      <w:marLeft w:val="0"/>
      <w:marRight w:val="0"/>
      <w:marTop w:val="0"/>
      <w:marBottom w:val="0"/>
      <w:divBdr>
        <w:top w:val="none" w:sz="0" w:space="0" w:color="auto"/>
        <w:left w:val="none" w:sz="0" w:space="0" w:color="auto"/>
        <w:bottom w:val="none" w:sz="0" w:space="0" w:color="auto"/>
        <w:right w:val="none" w:sz="0" w:space="0" w:color="auto"/>
      </w:divBdr>
    </w:div>
    <w:div w:id="1230994608">
      <w:bodyDiv w:val="1"/>
      <w:marLeft w:val="0"/>
      <w:marRight w:val="0"/>
      <w:marTop w:val="0"/>
      <w:marBottom w:val="0"/>
      <w:divBdr>
        <w:top w:val="none" w:sz="0" w:space="0" w:color="auto"/>
        <w:left w:val="none" w:sz="0" w:space="0" w:color="auto"/>
        <w:bottom w:val="none" w:sz="0" w:space="0" w:color="auto"/>
        <w:right w:val="none" w:sz="0" w:space="0" w:color="auto"/>
      </w:divBdr>
    </w:div>
    <w:div w:id="1238050893">
      <w:bodyDiv w:val="1"/>
      <w:marLeft w:val="0"/>
      <w:marRight w:val="0"/>
      <w:marTop w:val="0"/>
      <w:marBottom w:val="0"/>
      <w:divBdr>
        <w:top w:val="none" w:sz="0" w:space="0" w:color="auto"/>
        <w:left w:val="none" w:sz="0" w:space="0" w:color="auto"/>
        <w:bottom w:val="none" w:sz="0" w:space="0" w:color="auto"/>
        <w:right w:val="none" w:sz="0" w:space="0" w:color="auto"/>
      </w:divBdr>
    </w:div>
    <w:div w:id="1240600796">
      <w:bodyDiv w:val="1"/>
      <w:marLeft w:val="0"/>
      <w:marRight w:val="0"/>
      <w:marTop w:val="0"/>
      <w:marBottom w:val="0"/>
      <w:divBdr>
        <w:top w:val="none" w:sz="0" w:space="0" w:color="auto"/>
        <w:left w:val="none" w:sz="0" w:space="0" w:color="auto"/>
        <w:bottom w:val="none" w:sz="0" w:space="0" w:color="auto"/>
        <w:right w:val="none" w:sz="0" w:space="0" w:color="auto"/>
      </w:divBdr>
    </w:div>
    <w:div w:id="1241909910">
      <w:bodyDiv w:val="1"/>
      <w:marLeft w:val="0"/>
      <w:marRight w:val="0"/>
      <w:marTop w:val="0"/>
      <w:marBottom w:val="0"/>
      <w:divBdr>
        <w:top w:val="none" w:sz="0" w:space="0" w:color="auto"/>
        <w:left w:val="none" w:sz="0" w:space="0" w:color="auto"/>
        <w:bottom w:val="none" w:sz="0" w:space="0" w:color="auto"/>
        <w:right w:val="none" w:sz="0" w:space="0" w:color="auto"/>
      </w:divBdr>
    </w:div>
    <w:div w:id="1246183986">
      <w:bodyDiv w:val="1"/>
      <w:marLeft w:val="0"/>
      <w:marRight w:val="0"/>
      <w:marTop w:val="0"/>
      <w:marBottom w:val="0"/>
      <w:divBdr>
        <w:top w:val="none" w:sz="0" w:space="0" w:color="auto"/>
        <w:left w:val="none" w:sz="0" w:space="0" w:color="auto"/>
        <w:bottom w:val="none" w:sz="0" w:space="0" w:color="auto"/>
        <w:right w:val="none" w:sz="0" w:space="0" w:color="auto"/>
      </w:divBdr>
    </w:div>
    <w:div w:id="1246527221">
      <w:bodyDiv w:val="1"/>
      <w:marLeft w:val="0"/>
      <w:marRight w:val="0"/>
      <w:marTop w:val="0"/>
      <w:marBottom w:val="0"/>
      <w:divBdr>
        <w:top w:val="none" w:sz="0" w:space="0" w:color="auto"/>
        <w:left w:val="none" w:sz="0" w:space="0" w:color="auto"/>
        <w:bottom w:val="none" w:sz="0" w:space="0" w:color="auto"/>
        <w:right w:val="none" w:sz="0" w:space="0" w:color="auto"/>
      </w:divBdr>
    </w:div>
    <w:div w:id="1248074478">
      <w:bodyDiv w:val="1"/>
      <w:marLeft w:val="0"/>
      <w:marRight w:val="0"/>
      <w:marTop w:val="0"/>
      <w:marBottom w:val="0"/>
      <w:divBdr>
        <w:top w:val="none" w:sz="0" w:space="0" w:color="auto"/>
        <w:left w:val="none" w:sz="0" w:space="0" w:color="auto"/>
        <w:bottom w:val="none" w:sz="0" w:space="0" w:color="auto"/>
        <w:right w:val="none" w:sz="0" w:space="0" w:color="auto"/>
      </w:divBdr>
    </w:div>
    <w:div w:id="1251157306">
      <w:bodyDiv w:val="1"/>
      <w:marLeft w:val="0"/>
      <w:marRight w:val="0"/>
      <w:marTop w:val="0"/>
      <w:marBottom w:val="0"/>
      <w:divBdr>
        <w:top w:val="none" w:sz="0" w:space="0" w:color="auto"/>
        <w:left w:val="none" w:sz="0" w:space="0" w:color="auto"/>
        <w:bottom w:val="none" w:sz="0" w:space="0" w:color="auto"/>
        <w:right w:val="none" w:sz="0" w:space="0" w:color="auto"/>
      </w:divBdr>
    </w:div>
    <w:div w:id="1255356268">
      <w:bodyDiv w:val="1"/>
      <w:marLeft w:val="0"/>
      <w:marRight w:val="0"/>
      <w:marTop w:val="0"/>
      <w:marBottom w:val="0"/>
      <w:divBdr>
        <w:top w:val="none" w:sz="0" w:space="0" w:color="auto"/>
        <w:left w:val="none" w:sz="0" w:space="0" w:color="auto"/>
        <w:bottom w:val="none" w:sz="0" w:space="0" w:color="auto"/>
        <w:right w:val="none" w:sz="0" w:space="0" w:color="auto"/>
      </w:divBdr>
    </w:div>
    <w:div w:id="1257439933">
      <w:bodyDiv w:val="1"/>
      <w:marLeft w:val="0"/>
      <w:marRight w:val="0"/>
      <w:marTop w:val="0"/>
      <w:marBottom w:val="0"/>
      <w:divBdr>
        <w:top w:val="none" w:sz="0" w:space="0" w:color="auto"/>
        <w:left w:val="none" w:sz="0" w:space="0" w:color="auto"/>
        <w:bottom w:val="none" w:sz="0" w:space="0" w:color="auto"/>
        <w:right w:val="none" w:sz="0" w:space="0" w:color="auto"/>
      </w:divBdr>
    </w:div>
    <w:div w:id="1268853973">
      <w:bodyDiv w:val="1"/>
      <w:marLeft w:val="0"/>
      <w:marRight w:val="0"/>
      <w:marTop w:val="0"/>
      <w:marBottom w:val="0"/>
      <w:divBdr>
        <w:top w:val="none" w:sz="0" w:space="0" w:color="auto"/>
        <w:left w:val="none" w:sz="0" w:space="0" w:color="auto"/>
        <w:bottom w:val="none" w:sz="0" w:space="0" w:color="auto"/>
        <w:right w:val="none" w:sz="0" w:space="0" w:color="auto"/>
      </w:divBdr>
    </w:div>
    <w:div w:id="1270821352">
      <w:bodyDiv w:val="1"/>
      <w:marLeft w:val="0"/>
      <w:marRight w:val="0"/>
      <w:marTop w:val="0"/>
      <w:marBottom w:val="0"/>
      <w:divBdr>
        <w:top w:val="none" w:sz="0" w:space="0" w:color="auto"/>
        <w:left w:val="none" w:sz="0" w:space="0" w:color="auto"/>
        <w:bottom w:val="none" w:sz="0" w:space="0" w:color="auto"/>
        <w:right w:val="none" w:sz="0" w:space="0" w:color="auto"/>
      </w:divBdr>
    </w:div>
    <w:div w:id="1272544962">
      <w:bodyDiv w:val="1"/>
      <w:marLeft w:val="0"/>
      <w:marRight w:val="0"/>
      <w:marTop w:val="0"/>
      <w:marBottom w:val="0"/>
      <w:divBdr>
        <w:top w:val="none" w:sz="0" w:space="0" w:color="auto"/>
        <w:left w:val="none" w:sz="0" w:space="0" w:color="auto"/>
        <w:bottom w:val="none" w:sz="0" w:space="0" w:color="auto"/>
        <w:right w:val="none" w:sz="0" w:space="0" w:color="auto"/>
      </w:divBdr>
    </w:div>
    <w:div w:id="1272589986">
      <w:bodyDiv w:val="1"/>
      <w:marLeft w:val="0"/>
      <w:marRight w:val="0"/>
      <w:marTop w:val="0"/>
      <w:marBottom w:val="0"/>
      <w:divBdr>
        <w:top w:val="none" w:sz="0" w:space="0" w:color="auto"/>
        <w:left w:val="none" w:sz="0" w:space="0" w:color="auto"/>
        <w:bottom w:val="none" w:sz="0" w:space="0" w:color="auto"/>
        <w:right w:val="none" w:sz="0" w:space="0" w:color="auto"/>
      </w:divBdr>
    </w:div>
    <w:div w:id="1274747981">
      <w:bodyDiv w:val="1"/>
      <w:marLeft w:val="0"/>
      <w:marRight w:val="0"/>
      <w:marTop w:val="0"/>
      <w:marBottom w:val="0"/>
      <w:divBdr>
        <w:top w:val="none" w:sz="0" w:space="0" w:color="auto"/>
        <w:left w:val="none" w:sz="0" w:space="0" w:color="auto"/>
        <w:bottom w:val="none" w:sz="0" w:space="0" w:color="auto"/>
        <w:right w:val="none" w:sz="0" w:space="0" w:color="auto"/>
      </w:divBdr>
    </w:div>
    <w:div w:id="1276448787">
      <w:bodyDiv w:val="1"/>
      <w:marLeft w:val="0"/>
      <w:marRight w:val="0"/>
      <w:marTop w:val="0"/>
      <w:marBottom w:val="0"/>
      <w:divBdr>
        <w:top w:val="none" w:sz="0" w:space="0" w:color="auto"/>
        <w:left w:val="none" w:sz="0" w:space="0" w:color="auto"/>
        <w:bottom w:val="none" w:sz="0" w:space="0" w:color="auto"/>
        <w:right w:val="none" w:sz="0" w:space="0" w:color="auto"/>
      </w:divBdr>
    </w:div>
    <w:div w:id="1276522271">
      <w:bodyDiv w:val="1"/>
      <w:marLeft w:val="0"/>
      <w:marRight w:val="0"/>
      <w:marTop w:val="0"/>
      <w:marBottom w:val="0"/>
      <w:divBdr>
        <w:top w:val="none" w:sz="0" w:space="0" w:color="auto"/>
        <w:left w:val="none" w:sz="0" w:space="0" w:color="auto"/>
        <w:bottom w:val="none" w:sz="0" w:space="0" w:color="auto"/>
        <w:right w:val="none" w:sz="0" w:space="0" w:color="auto"/>
      </w:divBdr>
    </w:div>
    <w:div w:id="1280525918">
      <w:bodyDiv w:val="1"/>
      <w:marLeft w:val="0"/>
      <w:marRight w:val="0"/>
      <w:marTop w:val="0"/>
      <w:marBottom w:val="0"/>
      <w:divBdr>
        <w:top w:val="none" w:sz="0" w:space="0" w:color="auto"/>
        <w:left w:val="none" w:sz="0" w:space="0" w:color="auto"/>
        <w:bottom w:val="none" w:sz="0" w:space="0" w:color="auto"/>
        <w:right w:val="none" w:sz="0" w:space="0" w:color="auto"/>
      </w:divBdr>
    </w:div>
    <w:div w:id="1286690445">
      <w:bodyDiv w:val="1"/>
      <w:marLeft w:val="0"/>
      <w:marRight w:val="0"/>
      <w:marTop w:val="0"/>
      <w:marBottom w:val="0"/>
      <w:divBdr>
        <w:top w:val="none" w:sz="0" w:space="0" w:color="auto"/>
        <w:left w:val="none" w:sz="0" w:space="0" w:color="auto"/>
        <w:bottom w:val="none" w:sz="0" w:space="0" w:color="auto"/>
        <w:right w:val="none" w:sz="0" w:space="0" w:color="auto"/>
      </w:divBdr>
    </w:div>
    <w:div w:id="1288003626">
      <w:bodyDiv w:val="1"/>
      <w:marLeft w:val="0"/>
      <w:marRight w:val="0"/>
      <w:marTop w:val="0"/>
      <w:marBottom w:val="0"/>
      <w:divBdr>
        <w:top w:val="none" w:sz="0" w:space="0" w:color="auto"/>
        <w:left w:val="none" w:sz="0" w:space="0" w:color="auto"/>
        <w:bottom w:val="none" w:sz="0" w:space="0" w:color="auto"/>
        <w:right w:val="none" w:sz="0" w:space="0" w:color="auto"/>
      </w:divBdr>
    </w:div>
    <w:div w:id="1301182730">
      <w:bodyDiv w:val="1"/>
      <w:marLeft w:val="0"/>
      <w:marRight w:val="0"/>
      <w:marTop w:val="0"/>
      <w:marBottom w:val="0"/>
      <w:divBdr>
        <w:top w:val="none" w:sz="0" w:space="0" w:color="auto"/>
        <w:left w:val="none" w:sz="0" w:space="0" w:color="auto"/>
        <w:bottom w:val="none" w:sz="0" w:space="0" w:color="auto"/>
        <w:right w:val="none" w:sz="0" w:space="0" w:color="auto"/>
      </w:divBdr>
    </w:div>
    <w:div w:id="1301307484">
      <w:bodyDiv w:val="1"/>
      <w:marLeft w:val="0"/>
      <w:marRight w:val="0"/>
      <w:marTop w:val="0"/>
      <w:marBottom w:val="0"/>
      <w:divBdr>
        <w:top w:val="none" w:sz="0" w:space="0" w:color="auto"/>
        <w:left w:val="none" w:sz="0" w:space="0" w:color="auto"/>
        <w:bottom w:val="none" w:sz="0" w:space="0" w:color="auto"/>
        <w:right w:val="none" w:sz="0" w:space="0" w:color="auto"/>
      </w:divBdr>
    </w:div>
    <w:div w:id="1301575245">
      <w:bodyDiv w:val="1"/>
      <w:marLeft w:val="0"/>
      <w:marRight w:val="0"/>
      <w:marTop w:val="0"/>
      <w:marBottom w:val="0"/>
      <w:divBdr>
        <w:top w:val="none" w:sz="0" w:space="0" w:color="auto"/>
        <w:left w:val="none" w:sz="0" w:space="0" w:color="auto"/>
        <w:bottom w:val="none" w:sz="0" w:space="0" w:color="auto"/>
        <w:right w:val="none" w:sz="0" w:space="0" w:color="auto"/>
      </w:divBdr>
    </w:div>
    <w:div w:id="1303926344">
      <w:bodyDiv w:val="1"/>
      <w:marLeft w:val="0"/>
      <w:marRight w:val="0"/>
      <w:marTop w:val="0"/>
      <w:marBottom w:val="0"/>
      <w:divBdr>
        <w:top w:val="none" w:sz="0" w:space="0" w:color="auto"/>
        <w:left w:val="none" w:sz="0" w:space="0" w:color="auto"/>
        <w:bottom w:val="none" w:sz="0" w:space="0" w:color="auto"/>
        <w:right w:val="none" w:sz="0" w:space="0" w:color="auto"/>
      </w:divBdr>
    </w:div>
    <w:div w:id="1306860474">
      <w:bodyDiv w:val="1"/>
      <w:marLeft w:val="0"/>
      <w:marRight w:val="0"/>
      <w:marTop w:val="0"/>
      <w:marBottom w:val="0"/>
      <w:divBdr>
        <w:top w:val="none" w:sz="0" w:space="0" w:color="auto"/>
        <w:left w:val="none" w:sz="0" w:space="0" w:color="auto"/>
        <w:bottom w:val="none" w:sz="0" w:space="0" w:color="auto"/>
        <w:right w:val="none" w:sz="0" w:space="0" w:color="auto"/>
      </w:divBdr>
    </w:div>
    <w:div w:id="1312715523">
      <w:bodyDiv w:val="1"/>
      <w:marLeft w:val="0"/>
      <w:marRight w:val="0"/>
      <w:marTop w:val="0"/>
      <w:marBottom w:val="0"/>
      <w:divBdr>
        <w:top w:val="none" w:sz="0" w:space="0" w:color="auto"/>
        <w:left w:val="none" w:sz="0" w:space="0" w:color="auto"/>
        <w:bottom w:val="none" w:sz="0" w:space="0" w:color="auto"/>
        <w:right w:val="none" w:sz="0" w:space="0" w:color="auto"/>
      </w:divBdr>
    </w:div>
    <w:div w:id="1317763948">
      <w:bodyDiv w:val="1"/>
      <w:marLeft w:val="0"/>
      <w:marRight w:val="0"/>
      <w:marTop w:val="0"/>
      <w:marBottom w:val="0"/>
      <w:divBdr>
        <w:top w:val="none" w:sz="0" w:space="0" w:color="auto"/>
        <w:left w:val="none" w:sz="0" w:space="0" w:color="auto"/>
        <w:bottom w:val="none" w:sz="0" w:space="0" w:color="auto"/>
        <w:right w:val="none" w:sz="0" w:space="0" w:color="auto"/>
      </w:divBdr>
    </w:div>
    <w:div w:id="1318418524">
      <w:bodyDiv w:val="1"/>
      <w:marLeft w:val="0"/>
      <w:marRight w:val="0"/>
      <w:marTop w:val="0"/>
      <w:marBottom w:val="0"/>
      <w:divBdr>
        <w:top w:val="none" w:sz="0" w:space="0" w:color="auto"/>
        <w:left w:val="none" w:sz="0" w:space="0" w:color="auto"/>
        <w:bottom w:val="none" w:sz="0" w:space="0" w:color="auto"/>
        <w:right w:val="none" w:sz="0" w:space="0" w:color="auto"/>
      </w:divBdr>
    </w:div>
    <w:div w:id="1323970186">
      <w:bodyDiv w:val="1"/>
      <w:marLeft w:val="0"/>
      <w:marRight w:val="0"/>
      <w:marTop w:val="0"/>
      <w:marBottom w:val="0"/>
      <w:divBdr>
        <w:top w:val="none" w:sz="0" w:space="0" w:color="auto"/>
        <w:left w:val="none" w:sz="0" w:space="0" w:color="auto"/>
        <w:bottom w:val="none" w:sz="0" w:space="0" w:color="auto"/>
        <w:right w:val="none" w:sz="0" w:space="0" w:color="auto"/>
      </w:divBdr>
    </w:div>
    <w:div w:id="1325663733">
      <w:bodyDiv w:val="1"/>
      <w:marLeft w:val="0"/>
      <w:marRight w:val="0"/>
      <w:marTop w:val="0"/>
      <w:marBottom w:val="0"/>
      <w:divBdr>
        <w:top w:val="none" w:sz="0" w:space="0" w:color="auto"/>
        <w:left w:val="none" w:sz="0" w:space="0" w:color="auto"/>
        <w:bottom w:val="none" w:sz="0" w:space="0" w:color="auto"/>
        <w:right w:val="none" w:sz="0" w:space="0" w:color="auto"/>
      </w:divBdr>
    </w:div>
    <w:div w:id="1325934728">
      <w:bodyDiv w:val="1"/>
      <w:marLeft w:val="0"/>
      <w:marRight w:val="0"/>
      <w:marTop w:val="0"/>
      <w:marBottom w:val="0"/>
      <w:divBdr>
        <w:top w:val="none" w:sz="0" w:space="0" w:color="auto"/>
        <w:left w:val="none" w:sz="0" w:space="0" w:color="auto"/>
        <w:bottom w:val="none" w:sz="0" w:space="0" w:color="auto"/>
        <w:right w:val="none" w:sz="0" w:space="0" w:color="auto"/>
      </w:divBdr>
    </w:div>
    <w:div w:id="1326325846">
      <w:bodyDiv w:val="1"/>
      <w:marLeft w:val="0"/>
      <w:marRight w:val="0"/>
      <w:marTop w:val="0"/>
      <w:marBottom w:val="0"/>
      <w:divBdr>
        <w:top w:val="none" w:sz="0" w:space="0" w:color="auto"/>
        <w:left w:val="none" w:sz="0" w:space="0" w:color="auto"/>
        <w:bottom w:val="none" w:sz="0" w:space="0" w:color="auto"/>
        <w:right w:val="none" w:sz="0" w:space="0" w:color="auto"/>
      </w:divBdr>
    </w:div>
    <w:div w:id="1332298609">
      <w:bodyDiv w:val="1"/>
      <w:marLeft w:val="0"/>
      <w:marRight w:val="0"/>
      <w:marTop w:val="0"/>
      <w:marBottom w:val="0"/>
      <w:divBdr>
        <w:top w:val="none" w:sz="0" w:space="0" w:color="auto"/>
        <w:left w:val="none" w:sz="0" w:space="0" w:color="auto"/>
        <w:bottom w:val="none" w:sz="0" w:space="0" w:color="auto"/>
        <w:right w:val="none" w:sz="0" w:space="0" w:color="auto"/>
      </w:divBdr>
    </w:div>
    <w:div w:id="1332678026">
      <w:bodyDiv w:val="1"/>
      <w:marLeft w:val="0"/>
      <w:marRight w:val="0"/>
      <w:marTop w:val="0"/>
      <w:marBottom w:val="0"/>
      <w:divBdr>
        <w:top w:val="none" w:sz="0" w:space="0" w:color="auto"/>
        <w:left w:val="none" w:sz="0" w:space="0" w:color="auto"/>
        <w:bottom w:val="none" w:sz="0" w:space="0" w:color="auto"/>
        <w:right w:val="none" w:sz="0" w:space="0" w:color="auto"/>
      </w:divBdr>
    </w:div>
    <w:div w:id="1333028638">
      <w:bodyDiv w:val="1"/>
      <w:marLeft w:val="0"/>
      <w:marRight w:val="0"/>
      <w:marTop w:val="0"/>
      <w:marBottom w:val="0"/>
      <w:divBdr>
        <w:top w:val="none" w:sz="0" w:space="0" w:color="auto"/>
        <w:left w:val="none" w:sz="0" w:space="0" w:color="auto"/>
        <w:bottom w:val="none" w:sz="0" w:space="0" w:color="auto"/>
        <w:right w:val="none" w:sz="0" w:space="0" w:color="auto"/>
      </w:divBdr>
    </w:div>
    <w:div w:id="1334265449">
      <w:bodyDiv w:val="1"/>
      <w:marLeft w:val="0"/>
      <w:marRight w:val="0"/>
      <w:marTop w:val="0"/>
      <w:marBottom w:val="0"/>
      <w:divBdr>
        <w:top w:val="none" w:sz="0" w:space="0" w:color="auto"/>
        <w:left w:val="none" w:sz="0" w:space="0" w:color="auto"/>
        <w:bottom w:val="none" w:sz="0" w:space="0" w:color="auto"/>
        <w:right w:val="none" w:sz="0" w:space="0" w:color="auto"/>
      </w:divBdr>
    </w:div>
    <w:div w:id="1337342418">
      <w:bodyDiv w:val="1"/>
      <w:marLeft w:val="0"/>
      <w:marRight w:val="0"/>
      <w:marTop w:val="0"/>
      <w:marBottom w:val="0"/>
      <w:divBdr>
        <w:top w:val="none" w:sz="0" w:space="0" w:color="auto"/>
        <w:left w:val="none" w:sz="0" w:space="0" w:color="auto"/>
        <w:bottom w:val="none" w:sz="0" w:space="0" w:color="auto"/>
        <w:right w:val="none" w:sz="0" w:space="0" w:color="auto"/>
      </w:divBdr>
    </w:div>
    <w:div w:id="1341927406">
      <w:bodyDiv w:val="1"/>
      <w:marLeft w:val="0"/>
      <w:marRight w:val="0"/>
      <w:marTop w:val="0"/>
      <w:marBottom w:val="0"/>
      <w:divBdr>
        <w:top w:val="none" w:sz="0" w:space="0" w:color="auto"/>
        <w:left w:val="none" w:sz="0" w:space="0" w:color="auto"/>
        <w:bottom w:val="none" w:sz="0" w:space="0" w:color="auto"/>
        <w:right w:val="none" w:sz="0" w:space="0" w:color="auto"/>
      </w:divBdr>
    </w:div>
    <w:div w:id="1344669668">
      <w:bodyDiv w:val="1"/>
      <w:marLeft w:val="0"/>
      <w:marRight w:val="0"/>
      <w:marTop w:val="0"/>
      <w:marBottom w:val="0"/>
      <w:divBdr>
        <w:top w:val="none" w:sz="0" w:space="0" w:color="auto"/>
        <w:left w:val="none" w:sz="0" w:space="0" w:color="auto"/>
        <w:bottom w:val="none" w:sz="0" w:space="0" w:color="auto"/>
        <w:right w:val="none" w:sz="0" w:space="0" w:color="auto"/>
      </w:divBdr>
    </w:div>
    <w:div w:id="1345979907">
      <w:bodyDiv w:val="1"/>
      <w:marLeft w:val="0"/>
      <w:marRight w:val="0"/>
      <w:marTop w:val="0"/>
      <w:marBottom w:val="0"/>
      <w:divBdr>
        <w:top w:val="none" w:sz="0" w:space="0" w:color="auto"/>
        <w:left w:val="none" w:sz="0" w:space="0" w:color="auto"/>
        <w:bottom w:val="none" w:sz="0" w:space="0" w:color="auto"/>
        <w:right w:val="none" w:sz="0" w:space="0" w:color="auto"/>
      </w:divBdr>
    </w:div>
    <w:div w:id="1346588789">
      <w:bodyDiv w:val="1"/>
      <w:marLeft w:val="0"/>
      <w:marRight w:val="0"/>
      <w:marTop w:val="0"/>
      <w:marBottom w:val="0"/>
      <w:divBdr>
        <w:top w:val="none" w:sz="0" w:space="0" w:color="auto"/>
        <w:left w:val="none" w:sz="0" w:space="0" w:color="auto"/>
        <w:bottom w:val="none" w:sz="0" w:space="0" w:color="auto"/>
        <w:right w:val="none" w:sz="0" w:space="0" w:color="auto"/>
      </w:divBdr>
    </w:div>
    <w:div w:id="1348217424">
      <w:bodyDiv w:val="1"/>
      <w:marLeft w:val="0"/>
      <w:marRight w:val="0"/>
      <w:marTop w:val="0"/>
      <w:marBottom w:val="0"/>
      <w:divBdr>
        <w:top w:val="none" w:sz="0" w:space="0" w:color="auto"/>
        <w:left w:val="none" w:sz="0" w:space="0" w:color="auto"/>
        <w:bottom w:val="none" w:sz="0" w:space="0" w:color="auto"/>
        <w:right w:val="none" w:sz="0" w:space="0" w:color="auto"/>
      </w:divBdr>
    </w:div>
    <w:div w:id="1348286653">
      <w:bodyDiv w:val="1"/>
      <w:marLeft w:val="0"/>
      <w:marRight w:val="0"/>
      <w:marTop w:val="0"/>
      <w:marBottom w:val="0"/>
      <w:divBdr>
        <w:top w:val="none" w:sz="0" w:space="0" w:color="auto"/>
        <w:left w:val="none" w:sz="0" w:space="0" w:color="auto"/>
        <w:bottom w:val="none" w:sz="0" w:space="0" w:color="auto"/>
        <w:right w:val="none" w:sz="0" w:space="0" w:color="auto"/>
      </w:divBdr>
    </w:div>
    <w:div w:id="1349024453">
      <w:bodyDiv w:val="1"/>
      <w:marLeft w:val="0"/>
      <w:marRight w:val="0"/>
      <w:marTop w:val="0"/>
      <w:marBottom w:val="0"/>
      <w:divBdr>
        <w:top w:val="none" w:sz="0" w:space="0" w:color="auto"/>
        <w:left w:val="none" w:sz="0" w:space="0" w:color="auto"/>
        <w:bottom w:val="none" w:sz="0" w:space="0" w:color="auto"/>
        <w:right w:val="none" w:sz="0" w:space="0" w:color="auto"/>
      </w:divBdr>
    </w:div>
    <w:div w:id="1354457729">
      <w:bodyDiv w:val="1"/>
      <w:marLeft w:val="0"/>
      <w:marRight w:val="0"/>
      <w:marTop w:val="0"/>
      <w:marBottom w:val="0"/>
      <w:divBdr>
        <w:top w:val="none" w:sz="0" w:space="0" w:color="auto"/>
        <w:left w:val="none" w:sz="0" w:space="0" w:color="auto"/>
        <w:bottom w:val="none" w:sz="0" w:space="0" w:color="auto"/>
        <w:right w:val="none" w:sz="0" w:space="0" w:color="auto"/>
      </w:divBdr>
    </w:div>
    <w:div w:id="1356150543">
      <w:bodyDiv w:val="1"/>
      <w:marLeft w:val="0"/>
      <w:marRight w:val="0"/>
      <w:marTop w:val="0"/>
      <w:marBottom w:val="0"/>
      <w:divBdr>
        <w:top w:val="none" w:sz="0" w:space="0" w:color="auto"/>
        <w:left w:val="none" w:sz="0" w:space="0" w:color="auto"/>
        <w:bottom w:val="none" w:sz="0" w:space="0" w:color="auto"/>
        <w:right w:val="none" w:sz="0" w:space="0" w:color="auto"/>
      </w:divBdr>
    </w:div>
    <w:div w:id="1359088287">
      <w:bodyDiv w:val="1"/>
      <w:marLeft w:val="0"/>
      <w:marRight w:val="0"/>
      <w:marTop w:val="0"/>
      <w:marBottom w:val="0"/>
      <w:divBdr>
        <w:top w:val="none" w:sz="0" w:space="0" w:color="auto"/>
        <w:left w:val="none" w:sz="0" w:space="0" w:color="auto"/>
        <w:bottom w:val="none" w:sz="0" w:space="0" w:color="auto"/>
        <w:right w:val="none" w:sz="0" w:space="0" w:color="auto"/>
      </w:divBdr>
    </w:div>
    <w:div w:id="1362629804">
      <w:bodyDiv w:val="1"/>
      <w:marLeft w:val="0"/>
      <w:marRight w:val="0"/>
      <w:marTop w:val="0"/>
      <w:marBottom w:val="0"/>
      <w:divBdr>
        <w:top w:val="none" w:sz="0" w:space="0" w:color="auto"/>
        <w:left w:val="none" w:sz="0" w:space="0" w:color="auto"/>
        <w:bottom w:val="none" w:sz="0" w:space="0" w:color="auto"/>
        <w:right w:val="none" w:sz="0" w:space="0" w:color="auto"/>
      </w:divBdr>
    </w:div>
    <w:div w:id="1375347100">
      <w:bodyDiv w:val="1"/>
      <w:marLeft w:val="0"/>
      <w:marRight w:val="0"/>
      <w:marTop w:val="0"/>
      <w:marBottom w:val="0"/>
      <w:divBdr>
        <w:top w:val="none" w:sz="0" w:space="0" w:color="auto"/>
        <w:left w:val="none" w:sz="0" w:space="0" w:color="auto"/>
        <w:bottom w:val="none" w:sz="0" w:space="0" w:color="auto"/>
        <w:right w:val="none" w:sz="0" w:space="0" w:color="auto"/>
      </w:divBdr>
    </w:div>
    <w:div w:id="1375933817">
      <w:bodyDiv w:val="1"/>
      <w:marLeft w:val="0"/>
      <w:marRight w:val="0"/>
      <w:marTop w:val="0"/>
      <w:marBottom w:val="0"/>
      <w:divBdr>
        <w:top w:val="none" w:sz="0" w:space="0" w:color="auto"/>
        <w:left w:val="none" w:sz="0" w:space="0" w:color="auto"/>
        <w:bottom w:val="none" w:sz="0" w:space="0" w:color="auto"/>
        <w:right w:val="none" w:sz="0" w:space="0" w:color="auto"/>
      </w:divBdr>
    </w:div>
    <w:div w:id="1382174632">
      <w:bodyDiv w:val="1"/>
      <w:marLeft w:val="0"/>
      <w:marRight w:val="0"/>
      <w:marTop w:val="0"/>
      <w:marBottom w:val="0"/>
      <w:divBdr>
        <w:top w:val="none" w:sz="0" w:space="0" w:color="auto"/>
        <w:left w:val="none" w:sz="0" w:space="0" w:color="auto"/>
        <w:bottom w:val="none" w:sz="0" w:space="0" w:color="auto"/>
        <w:right w:val="none" w:sz="0" w:space="0" w:color="auto"/>
      </w:divBdr>
    </w:div>
    <w:div w:id="1388988038">
      <w:bodyDiv w:val="1"/>
      <w:marLeft w:val="0"/>
      <w:marRight w:val="0"/>
      <w:marTop w:val="0"/>
      <w:marBottom w:val="0"/>
      <w:divBdr>
        <w:top w:val="none" w:sz="0" w:space="0" w:color="auto"/>
        <w:left w:val="none" w:sz="0" w:space="0" w:color="auto"/>
        <w:bottom w:val="none" w:sz="0" w:space="0" w:color="auto"/>
        <w:right w:val="none" w:sz="0" w:space="0" w:color="auto"/>
      </w:divBdr>
    </w:div>
    <w:div w:id="1389189695">
      <w:bodyDiv w:val="1"/>
      <w:marLeft w:val="0"/>
      <w:marRight w:val="0"/>
      <w:marTop w:val="0"/>
      <w:marBottom w:val="0"/>
      <w:divBdr>
        <w:top w:val="none" w:sz="0" w:space="0" w:color="auto"/>
        <w:left w:val="none" w:sz="0" w:space="0" w:color="auto"/>
        <w:bottom w:val="none" w:sz="0" w:space="0" w:color="auto"/>
        <w:right w:val="none" w:sz="0" w:space="0" w:color="auto"/>
      </w:divBdr>
    </w:div>
    <w:div w:id="1389955696">
      <w:bodyDiv w:val="1"/>
      <w:marLeft w:val="0"/>
      <w:marRight w:val="0"/>
      <w:marTop w:val="0"/>
      <w:marBottom w:val="0"/>
      <w:divBdr>
        <w:top w:val="none" w:sz="0" w:space="0" w:color="auto"/>
        <w:left w:val="none" w:sz="0" w:space="0" w:color="auto"/>
        <w:bottom w:val="none" w:sz="0" w:space="0" w:color="auto"/>
        <w:right w:val="none" w:sz="0" w:space="0" w:color="auto"/>
      </w:divBdr>
    </w:div>
    <w:div w:id="1390880600">
      <w:bodyDiv w:val="1"/>
      <w:marLeft w:val="0"/>
      <w:marRight w:val="0"/>
      <w:marTop w:val="0"/>
      <w:marBottom w:val="0"/>
      <w:divBdr>
        <w:top w:val="none" w:sz="0" w:space="0" w:color="auto"/>
        <w:left w:val="none" w:sz="0" w:space="0" w:color="auto"/>
        <w:bottom w:val="none" w:sz="0" w:space="0" w:color="auto"/>
        <w:right w:val="none" w:sz="0" w:space="0" w:color="auto"/>
      </w:divBdr>
    </w:div>
    <w:div w:id="1391344220">
      <w:bodyDiv w:val="1"/>
      <w:marLeft w:val="0"/>
      <w:marRight w:val="0"/>
      <w:marTop w:val="0"/>
      <w:marBottom w:val="0"/>
      <w:divBdr>
        <w:top w:val="none" w:sz="0" w:space="0" w:color="auto"/>
        <w:left w:val="none" w:sz="0" w:space="0" w:color="auto"/>
        <w:bottom w:val="none" w:sz="0" w:space="0" w:color="auto"/>
        <w:right w:val="none" w:sz="0" w:space="0" w:color="auto"/>
      </w:divBdr>
    </w:div>
    <w:div w:id="1394423957">
      <w:bodyDiv w:val="1"/>
      <w:marLeft w:val="0"/>
      <w:marRight w:val="0"/>
      <w:marTop w:val="0"/>
      <w:marBottom w:val="0"/>
      <w:divBdr>
        <w:top w:val="none" w:sz="0" w:space="0" w:color="auto"/>
        <w:left w:val="none" w:sz="0" w:space="0" w:color="auto"/>
        <w:bottom w:val="none" w:sz="0" w:space="0" w:color="auto"/>
        <w:right w:val="none" w:sz="0" w:space="0" w:color="auto"/>
      </w:divBdr>
    </w:div>
    <w:div w:id="1395543659">
      <w:bodyDiv w:val="1"/>
      <w:marLeft w:val="0"/>
      <w:marRight w:val="0"/>
      <w:marTop w:val="0"/>
      <w:marBottom w:val="0"/>
      <w:divBdr>
        <w:top w:val="none" w:sz="0" w:space="0" w:color="auto"/>
        <w:left w:val="none" w:sz="0" w:space="0" w:color="auto"/>
        <w:bottom w:val="none" w:sz="0" w:space="0" w:color="auto"/>
        <w:right w:val="none" w:sz="0" w:space="0" w:color="auto"/>
      </w:divBdr>
    </w:div>
    <w:div w:id="1399092745">
      <w:bodyDiv w:val="1"/>
      <w:marLeft w:val="0"/>
      <w:marRight w:val="0"/>
      <w:marTop w:val="0"/>
      <w:marBottom w:val="0"/>
      <w:divBdr>
        <w:top w:val="none" w:sz="0" w:space="0" w:color="auto"/>
        <w:left w:val="none" w:sz="0" w:space="0" w:color="auto"/>
        <w:bottom w:val="none" w:sz="0" w:space="0" w:color="auto"/>
        <w:right w:val="none" w:sz="0" w:space="0" w:color="auto"/>
      </w:divBdr>
    </w:div>
    <w:div w:id="1415127120">
      <w:bodyDiv w:val="1"/>
      <w:marLeft w:val="0"/>
      <w:marRight w:val="0"/>
      <w:marTop w:val="0"/>
      <w:marBottom w:val="0"/>
      <w:divBdr>
        <w:top w:val="none" w:sz="0" w:space="0" w:color="auto"/>
        <w:left w:val="none" w:sz="0" w:space="0" w:color="auto"/>
        <w:bottom w:val="none" w:sz="0" w:space="0" w:color="auto"/>
        <w:right w:val="none" w:sz="0" w:space="0" w:color="auto"/>
      </w:divBdr>
    </w:div>
    <w:div w:id="1417552021">
      <w:bodyDiv w:val="1"/>
      <w:marLeft w:val="0"/>
      <w:marRight w:val="0"/>
      <w:marTop w:val="0"/>
      <w:marBottom w:val="0"/>
      <w:divBdr>
        <w:top w:val="none" w:sz="0" w:space="0" w:color="auto"/>
        <w:left w:val="none" w:sz="0" w:space="0" w:color="auto"/>
        <w:bottom w:val="none" w:sz="0" w:space="0" w:color="auto"/>
        <w:right w:val="none" w:sz="0" w:space="0" w:color="auto"/>
      </w:divBdr>
    </w:div>
    <w:div w:id="1420443107">
      <w:bodyDiv w:val="1"/>
      <w:marLeft w:val="0"/>
      <w:marRight w:val="0"/>
      <w:marTop w:val="0"/>
      <w:marBottom w:val="0"/>
      <w:divBdr>
        <w:top w:val="none" w:sz="0" w:space="0" w:color="auto"/>
        <w:left w:val="none" w:sz="0" w:space="0" w:color="auto"/>
        <w:bottom w:val="none" w:sz="0" w:space="0" w:color="auto"/>
        <w:right w:val="none" w:sz="0" w:space="0" w:color="auto"/>
      </w:divBdr>
    </w:div>
    <w:div w:id="1421442137">
      <w:bodyDiv w:val="1"/>
      <w:marLeft w:val="0"/>
      <w:marRight w:val="0"/>
      <w:marTop w:val="0"/>
      <w:marBottom w:val="0"/>
      <w:divBdr>
        <w:top w:val="none" w:sz="0" w:space="0" w:color="auto"/>
        <w:left w:val="none" w:sz="0" w:space="0" w:color="auto"/>
        <w:bottom w:val="none" w:sz="0" w:space="0" w:color="auto"/>
        <w:right w:val="none" w:sz="0" w:space="0" w:color="auto"/>
      </w:divBdr>
    </w:div>
    <w:div w:id="1424037456">
      <w:bodyDiv w:val="1"/>
      <w:marLeft w:val="0"/>
      <w:marRight w:val="0"/>
      <w:marTop w:val="0"/>
      <w:marBottom w:val="0"/>
      <w:divBdr>
        <w:top w:val="none" w:sz="0" w:space="0" w:color="auto"/>
        <w:left w:val="none" w:sz="0" w:space="0" w:color="auto"/>
        <w:bottom w:val="none" w:sz="0" w:space="0" w:color="auto"/>
        <w:right w:val="none" w:sz="0" w:space="0" w:color="auto"/>
      </w:divBdr>
    </w:div>
    <w:div w:id="1425036154">
      <w:bodyDiv w:val="1"/>
      <w:marLeft w:val="0"/>
      <w:marRight w:val="0"/>
      <w:marTop w:val="0"/>
      <w:marBottom w:val="0"/>
      <w:divBdr>
        <w:top w:val="none" w:sz="0" w:space="0" w:color="auto"/>
        <w:left w:val="none" w:sz="0" w:space="0" w:color="auto"/>
        <w:bottom w:val="none" w:sz="0" w:space="0" w:color="auto"/>
        <w:right w:val="none" w:sz="0" w:space="0" w:color="auto"/>
      </w:divBdr>
    </w:div>
    <w:div w:id="1436631288">
      <w:bodyDiv w:val="1"/>
      <w:marLeft w:val="0"/>
      <w:marRight w:val="0"/>
      <w:marTop w:val="0"/>
      <w:marBottom w:val="0"/>
      <w:divBdr>
        <w:top w:val="none" w:sz="0" w:space="0" w:color="auto"/>
        <w:left w:val="none" w:sz="0" w:space="0" w:color="auto"/>
        <w:bottom w:val="none" w:sz="0" w:space="0" w:color="auto"/>
        <w:right w:val="none" w:sz="0" w:space="0" w:color="auto"/>
      </w:divBdr>
    </w:div>
    <w:div w:id="1436900257">
      <w:bodyDiv w:val="1"/>
      <w:marLeft w:val="0"/>
      <w:marRight w:val="0"/>
      <w:marTop w:val="0"/>
      <w:marBottom w:val="0"/>
      <w:divBdr>
        <w:top w:val="none" w:sz="0" w:space="0" w:color="auto"/>
        <w:left w:val="none" w:sz="0" w:space="0" w:color="auto"/>
        <w:bottom w:val="none" w:sz="0" w:space="0" w:color="auto"/>
        <w:right w:val="none" w:sz="0" w:space="0" w:color="auto"/>
      </w:divBdr>
    </w:div>
    <w:div w:id="1440759534">
      <w:bodyDiv w:val="1"/>
      <w:marLeft w:val="0"/>
      <w:marRight w:val="0"/>
      <w:marTop w:val="0"/>
      <w:marBottom w:val="0"/>
      <w:divBdr>
        <w:top w:val="none" w:sz="0" w:space="0" w:color="auto"/>
        <w:left w:val="none" w:sz="0" w:space="0" w:color="auto"/>
        <w:bottom w:val="none" w:sz="0" w:space="0" w:color="auto"/>
        <w:right w:val="none" w:sz="0" w:space="0" w:color="auto"/>
      </w:divBdr>
    </w:div>
    <w:div w:id="1443039303">
      <w:bodyDiv w:val="1"/>
      <w:marLeft w:val="0"/>
      <w:marRight w:val="0"/>
      <w:marTop w:val="0"/>
      <w:marBottom w:val="0"/>
      <w:divBdr>
        <w:top w:val="none" w:sz="0" w:space="0" w:color="auto"/>
        <w:left w:val="none" w:sz="0" w:space="0" w:color="auto"/>
        <w:bottom w:val="none" w:sz="0" w:space="0" w:color="auto"/>
        <w:right w:val="none" w:sz="0" w:space="0" w:color="auto"/>
      </w:divBdr>
    </w:div>
    <w:div w:id="1443499262">
      <w:bodyDiv w:val="1"/>
      <w:marLeft w:val="0"/>
      <w:marRight w:val="0"/>
      <w:marTop w:val="0"/>
      <w:marBottom w:val="0"/>
      <w:divBdr>
        <w:top w:val="none" w:sz="0" w:space="0" w:color="auto"/>
        <w:left w:val="none" w:sz="0" w:space="0" w:color="auto"/>
        <w:bottom w:val="none" w:sz="0" w:space="0" w:color="auto"/>
        <w:right w:val="none" w:sz="0" w:space="0" w:color="auto"/>
      </w:divBdr>
    </w:div>
    <w:div w:id="1445034570">
      <w:bodyDiv w:val="1"/>
      <w:marLeft w:val="0"/>
      <w:marRight w:val="0"/>
      <w:marTop w:val="0"/>
      <w:marBottom w:val="0"/>
      <w:divBdr>
        <w:top w:val="none" w:sz="0" w:space="0" w:color="auto"/>
        <w:left w:val="none" w:sz="0" w:space="0" w:color="auto"/>
        <w:bottom w:val="none" w:sz="0" w:space="0" w:color="auto"/>
        <w:right w:val="none" w:sz="0" w:space="0" w:color="auto"/>
      </w:divBdr>
    </w:div>
    <w:div w:id="1448741289">
      <w:bodyDiv w:val="1"/>
      <w:marLeft w:val="0"/>
      <w:marRight w:val="0"/>
      <w:marTop w:val="0"/>
      <w:marBottom w:val="0"/>
      <w:divBdr>
        <w:top w:val="none" w:sz="0" w:space="0" w:color="auto"/>
        <w:left w:val="none" w:sz="0" w:space="0" w:color="auto"/>
        <w:bottom w:val="none" w:sz="0" w:space="0" w:color="auto"/>
        <w:right w:val="none" w:sz="0" w:space="0" w:color="auto"/>
      </w:divBdr>
    </w:div>
    <w:div w:id="1449425401">
      <w:bodyDiv w:val="1"/>
      <w:marLeft w:val="0"/>
      <w:marRight w:val="0"/>
      <w:marTop w:val="0"/>
      <w:marBottom w:val="0"/>
      <w:divBdr>
        <w:top w:val="none" w:sz="0" w:space="0" w:color="auto"/>
        <w:left w:val="none" w:sz="0" w:space="0" w:color="auto"/>
        <w:bottom w:val="none" w:sz="0" w:space="0" w:color="auto"/>
        <w:right w:val="none" w:sz="0" w:space="0" w:color="auto"/>
      </w:divBdr>
    </w:div>
    <w:div w:id="1450200834">
      <w:bodyDiv w:val="1"/>
      <w:marLeft w:val="0"/>
      <w:marRight w:val="0"/>
      <w:marTop w:val="0"/>
      <w:marBottom w:val="0"/>
      <w:divBdr>
        <w:top w:val="none" w:sz="0" w:space="0" w:color="auto"/>
        <w:left w:val="none" w:sz="0" w:space="0" w:color="auto"/>
        <w:bottom w:val="none" w:sz="0" w:space="0" w:color="auto"/>
        <w:right w:val="none" w:sz="0" w:space="0" w:color="auto"/>
      </w:divBdr>
    </w:div>
    <w:div w:id="1450932013">
      <w:bodyDiv w:val="1"/>
      <w:marLeft w:val="0"/>
      <w:marRight w:val="0"/>
      <w:marTop w:val="0"/>
      <w:marBottom w:val="0"/>
      <w:divBdr>
        <w:top w:val="none" w:sz="0" w:space="0" w:color="auto"/>
        <w:left w:val="none" w:sz="0" w:space="0" w:color="auto"/>
        <w:bottom w:val="none" w:sz="0" w:space="0" w:color="auto"/>
        <w:right w:val="none" w:sz="0" w:space="0" w:color="auto"/>
      </w:divBdr>
    </w:div>
    <w:div w:id="1451321143">
      <w:bodyDiv w:val="1"/>
      <w:marLeft w:val="0"/>
      <w:marRight w:val="0"/>
      <w:marTop w:val="0"/>
      <w:marBottom w:val="0"/>
      <w:divBdr>
        <w:top w:val="none" w:sz="0" w:space="0" w:color="auto"/>
        <w:left w:val="none" w:sz="0" w:space="0" w:color="auto"/>
        <w:bottom w:val="none" w:sz="0" w:space="0" w:color="auto"/>
        <w:right w:val="none" w:sz="0" w:space="0" w:color="auto"/>
      </w:divBdr>
    </w:div>
    <w:div w:id="1451782904">
      <w:bodyDiv w:val="1"/>
      <w:marLeft w:val="0"/>
      <w:marRight w:val="0"/>
      <w:marTop w:val="0"/>
      <w:marBottom w:val="0"/>
      <w:divBdr>
        <w:top w:val="none" w:sz="0" w:space="0" w:color="auto"/>
        <w:left w:val="none" w:sz="0" w:space="0" w:color="auto"/>
        <w:bottom w:val="none" w:sz="0" w:space="0" w:color="auto"/>
        <w:right w:val="none" w:sz="0" w:space="0" w:color="auto"/>
      </w:divBdr>
    </w:div>
    <w:div w:id="1452480360">
      <w:bodyDiv w:val="1"/>
      <w:marLeft w:val="0"/>
      <w:marRight w:val="0"/>
      <w:marTop w:val="0"/>
      <w:marBottom w:val="0"/>
      <w:divBdr>
        <w:top w:val="none" w:sz="0" w:space="0" w:color="auto"/>
        <w:left w:val="none" w:sz="0" w:space="0" w:color="auto"/>
        <w:bottom w:val="none" w:sz="0" w:space="0" w:color="auto"/>
        <w:right w:val="none" w:sz="0" w:space="0" w:color="auto"/>
      </w:divBdr>
    </w:div>
    <w:div w:id="1454128898">
      <w:bodyDiv w:val="1"/>
      <w:marLeft w:val="0"/>
      <w:marRight w:val="0"/>
      <w:marTop w:val="0"/>
      <w:marBottom w:val="0"/>
      <w:divBdr>
        <w:top w:val="none" w:sz="0" w:space="0" w:color="auto"/>
        <w:left w:val="none" w:sz="0" w:space="0" w:color="auto"/>
        <w:bottom w:val="none" w:sz="0" w:space="0" w:color="auto"/>
        <w:right w:val="none" w:sz="0" w:space="0" w:color="auto"/>
      </w:divBdr>
    </w:div>
    <w:div w:id="1462192284">
      <w:bodyDiv w:val="1"/>
      <w:marLeft w:val="0"/>
      <w:marRight w:val="0"/>
      <w:marTop w:val="0"/>
      <w:marBottom w:val="0"/>
      <w:divBdr>
        <w:top w:val="none" w:sz="0" w:space="0" w:color="auto"/>
        <w:left w:val="none" w:sz="0" w:space="0" w:color="auto"/>
        <w:bottom w:val="none" w:sz="0" w:space="0" w:color="auto"/>
        <w:right w:val="none" w:sz="0" w:space="0" w:color="auto"/>
      </w:divBdr>
    </w:div>
    <w:div w:id="1465392637">
      <w:bodyDiv w:val="1"/>
      <w:marLeft w:val="0"/>
      <w:marRight w:val="0"/>
      <w:marTop w:val="0"/>
      <w:marBottom w:val="0"/>
      <w:divBdr>
        <w:top w:val="none" w:sz="0" w:space="0" w:color="auto"/>
        <w:left w:val="none" w:sz="0" w:space="0" w:color="auto"/>
        <w:bottom w:val="none" w:sz="0" w:space="0" w:color="auto"/>
        <w:right w:val="none" w:sz="0" w:space="0" w:color="auto"/>
      </w:divBdr>
    </w:div>
    <w:div w:id="1466007104">
      <w:bodyDiv w:val="1"/>
      <w:marLeft w:val="0"/>
      <w:marRight w:val="0"/>
      <w:marTop w:val="0"/>
      <w:marBottom w:val="0"/>
      <w:divBdr>
        <w:top w:val="none" w:sz="0" w:space="0" w:color="auto"/>
        <w:left w:val="none" w:sz="0" w:space="0" w:color="auto"/>
        <w:bottom w:val="none" w:sz="0" w:space="0" w:color="auto"/>
        <w:right w:val="none" w:sz="0" w:space="0" w:color="auto"/>
      </w:divBdr>
    </w:div>
    <w:div w:id="1466239006">
      <w:bodyDiv w:val="1"/>
      <w:marLeft w:val="0"/>
      <w:marRight w:val="0"/>
      <w:marTop w:val="0"/>
      <w:marBottom w:val="0"/>
      <w:divBdr>
        <w:top w:val="none" w:sz="0" w:space="0" w:color="auto"/>
        <w:left w:val="none" w:sz="0" w:space="0" w:color="auto"/>
        <w:bottom w:val="none" w:sz="0" w:space="0" w:color="auto"/>
        <w:right w:val="none" w:sz="0" w:space="0" w:color="auto"/>
      </w:divBdr>
    </w:div>
    <w:div w:id="1472792327">
      <w:bodyDiv w:val="1"/>
      <w:marLeft w:val="0"/>
      <w:marRight w:val="0"/>
      <w:marTop w:val="0"/>
      <w:marBottom w:val="0"/>
      <w:divBdr>
        <w:top w:val="none" w:sz="0" w:space="0" w:color="auto"/>
        <w:left w:val="none" w:sz="0" w:space="0" w:color="auto"/>
        <w:bottom w:val="none" w:sz="0" w:space="0" w:color="auto"/>
        <w:right w:val="none" w:sz="0" w:space="0" w:color="auto"/>
      </w:divBdr>
    </w:div>
    <w:div w:id="1478952890">
      <w:bodyDiv w:val="1"/>
      <w:marLeft w:val="0"/>
      <w:marRight w:val="0"/>
      <w:marTop w:val="0"/>
      <w:marBottom w:val="0"/>
      <w:divBdr>
        <w:top w:val="none" w:sz="0" w:space="0" w:color="auto"/>
        <w:left w:val="none" w:sz="0" w:space="0" w:color="auto"/>
        <w:bottom w:val="none" w:sz="0" w:space="0" w:color="auto"/>
        <w:right w:val="none" w:sz="0" w:space="0" w:color="auto"/>
      </w:divBdr>
    </w:div>
    <w:div w:id="1482649761">
      <w:bodyDiv w:val="1"/>
      <w:marLeft w:val="0"/>
      <w:marRight w:val="0"/>
      <w:marTop w:val="0"/>
      <w:marBottom w:val="0"/>
      <w:divBdr>
        <w:top w:val="none" w:sz="0" w:space="0" w:color="auto"/>
        <w:left w:val="none" w:sz="0" w:space="0" w:color="auto"/>
        <w:bottom w:val="none" w:sz="0" w:space="0" w:color="auto"/>
        <w:right w:val="none" w:sz="0" w:space="0" w:color="auto"/>
      </w:divBdr>
    </w:div>
    <w:div w:id="1485660992">
      <w:bodyDiv w:val="1"/>
      <w:marLeft w:val="0"/>
      <w:marRight w:val="0"/>
      <w:marTop w:val="0"/>
      <w:marBottom w:val="0"/>
      <w:divBdr>
        <w:top w:val="none" w:sz="0" w:space="0" w:color="auto"/>
        <w:left w:val="none" w:sz="0" w:space="0" w:color="auto"/>
        <w:bottom w:val="none" w:sz="0" w:space="0" w:color="auto"/>
        <w:right w:val="none" w:sz="0" w:space="0" w:color="auto"/>
      </w:divBdr>
    </w:div>
    <w:div w:id="1488479093">
      <w:bodyDiv w:val="1"/>
      <w:marLeft w:val="0"/>
      <w:marRight w:val="0"/>
      <w:marTop w:val="0"/>
      <w:marBottom w:val="0"/>
      <w:divBdr>
        <w:top w:val="none" w:sz="0" w:space="0" w:color="auto"/>
        <w:left w:val="none" w:sz="0" w:space="0" w:color="auto"/>
        <w:bottom w:val="none" w:sz="0" w:space="0" w:color="auto"/>
        <w:right w:val="none" w:sz="0" w:space="0" w:color="auto"/>
      </w:divBdr>
    </w:div>
    <w:div w:id="1489246183">
      <w:bodyDiv w:val="1"/>
      <w:marLeft w:val="0"/>
      <w:marRight w:val="0"/>
      <w:marTop w:val="0"/>
      <w:marBottom w:val="0"/>
      <w:divBdr>
        <w:top w:val="none" w:sz="0" w:space="0" w:color="auto"/>
        <w:left w:val="none" w:sz="0" w:space="0" w:color="auto"/>
        <w:bottom w:val="none" w:sz="0" w:space="0" w:color="auto"/>
        <w:right w:val="none" w:sz="0" w:space="0" w:color="auto"/>
      </w:divBdr>
    </w:div>
    <w:div w:id="1491368971">
      <w:bodyDiv w:val="1"/>
      <w:marLeft w:val="0"/>
      <w:marRight w:val="0"/>
      <w:marTop w:val="0"/>
      <w:marBottom w:val="0"/>
      <w:divBdr>
        <w:top w:val="none" w:sz="0" w:space="0" w:color="auto"/>
        <w:left w:val="none" w:sz="0" w:space="0" w:color="auto"/>
        <w:bottom w:val="none" w:sz="0" w:space="0" w:color="auto"/>
        <w:right w:val="none" w:sz="0" w:space="0" w:color="auto"/>
      </w:divBdr>
    </w:div>
    <w:div w:id="1498110644">
      <w:bodyDiv w:val="1"/>
      <w:marLeft w:val="0"/>
      <w:marRight w:val="0"/>
      <w:marTop w:val="0"/>
      <w:marBottom w:val="0"/>
      <w:divBdr>
        <w:top w:val="none" w:sz="0" w:space="0" w:color="auto"/>
        <w:left w:val="none" w:sz="0" w:space="0" w:color="auto"/>
        <w:bottom w:val="none" w:sz="0" w:space="0" w:color="auto"/>
        <w:right w:val="none" w:sz="0" w:space="0" w:color="auto"/>
      </w:divBdr>
    </w:div>
    <w:div w:id="1500348299">
      <w:bodyDiv w:val="1"/>
      <w:marLeft w:val="0"/>
      <w:marRight w:val="0"/>
      <w:marTop w:val="0"/>
      <w:marBottom w:val="0"/>
      <w:divBdr>
        <w:top w:val="none" w:sz="0" w:space="0" w:color="auto"/>
        <w:left w:val="none" w:sz="0" w:space="0" w:color="auto"/>
        <w:bottom w:val="none" w:sz="0" w:space="0" w:color="auto"/>
        <w:right w:val="none" w:sz="0" w:space="0" w:color="auto"/>
      </w:divBdr>
    </w:div>
    <w:div w:id="1504273767">
      <w:bodyDiv w:val="1"/>
      <w:marLeft w:val="0"/>
      <w:marRight w:val="0"/>
      <w:marTop w:val="0"/>
      <w:marBottom w:val="0"/>
      <w:divBdr>
        <w:top w:val="none" w:sz="0" w:space="0" w:color="auto"/>
        <w:left w:val="none" w:sz="0" w:space="0" w:color="auto"/>
        <w:bottom w:val="none" w:sz="0" w:space="0" w:color="auto"/>
        <w:right w:val="none" w:sz="0" w:space="0" w:color="auto"/>
      </w:divBdr>
    </w:div>
    <w:div w:id="1505776892">
      <w:bodyDiv w:val="1"/>
      <w:marLeft w:val="0"/>
      <w:marRight w:val="0"/>
      <w:marTop w:val="0"/>
      <w:marBottom w:val="0"/>
      <w:divBdr>
        <w:top w:val="none" w:sz="0" w:space="0" w:color="auto"/>
        <w:left w:val="none" w:sz="0" w:space="0" w:color="auto"/>
        <w:bottom w:val="none" w:sz="0" w:space="0" w:color="auto"/>
        <w:right w:val="none" w:sz="0" w:space="0" w:color="auto"/>
      </w:divBdr>
    </w:div>
    <w:div w:id="1513716350">
      <w:bodyDiv w:val="1"/>
      <w:marLeft w:val="0"/>
      <w:marRight w:val="0"/>
      <w:marTop w:val="0"/>
      <w:marBottom w:val="0"/>
      <w:divBdr>
        <w:top w:val="none" w:sz="0" w:space="0" w:color="auto"/>
        <w:left w:val="none" w:sz="0" w:space="0" w:color="auto"/>
        <w:bottom w:val="none" w:sz="0" w:space="0" w:color="auto"/>
        <w:right w:val="none" w:sz="0" w:space="0" w:color="auto"/>
      </w:divBdr>
    </w:div>
    <w:div w:id="1516073722">
      <w:bodyDiv w:val="1"/>
      <w:marLeft w:val="0"/>
      <w:marRight w:val="0"/>
      <w:marTop w:val="0"/>
      <w:marBottom w:val="0"/>
      <w:divBdr>
        <w:top w:val="none" w:sz="0" w:space="0" w:color="auto"/>
        <w:left w:val="none" w:sz="0" w:space="0" w:color="auto"/>
        <w:bottom w:val="none" w:sz="0" w:space="0" w:color="auto"/>
        <w:right w:val="none" w:sz="0" w:space="0" w:color="auto"/>
      </w:divBdr>
    </w:div>
    <w:div w:id="1517496043">
      <w:bodyDiv w:val="1"/>
      <w:marLeft w:val="0"/>
      <w:marRight w:val="0"/>
      <w:marTop w:val="0"/>
      <w:marBottom w:val="0"/>
      <w:divBdr>
        <w:top w:val="none" w:sz="0" w:space="0" w:color="auto"/>
        <w:left w:val="none" w:sz="0" w:space="0" w:color="auto"/>
        <w:bottom w:val="none" w:sz="0" w:space="0" w:color="auto"/>
        <w:right w:val="none" w:sz="0" w:space="0" w:color="auto"/>
      </w:divBdr>
    </w:div>
    <w:div w:id="1520436870">
      <w:bodyDiv w:val="1"/>
      <w:marLeft w:val="0"/>
      <w:marRight w:val="0"/>
      <w:marTop w:val="0"/>
      <w:marBottom w:val="0"/>
      <w:divBdr>
        <w:top w:val="none" w:sz="0" w:space="0" w:color="auto"/>
        <w:left w:val="none" w:sz="0" w:space="0" w:color="auto"/>
        <w:bottom w:val="none" w:sz="0" w:space="0" w:color="auto"/>
        <w:right w:val="none" w:sz="0" w:space="0" w:color="auto"/>
      </w:divBdr>
    </w:div>
    <w:div w:id="1521697863">
      <w:bodyDiv w:val="1"/>
      <w:marLeft w:val="0"/>
      <w:marRight w:val="0"/>
      <w:marTop w:val="0"/>
      <w:marBottom w:val="0"/>
      <w:divBdr>
        <w:top w:val="none" w:sz="0" w:space="0" w:color="auto"/>
        <w:left w:val="none" w:sz="0" w:space="0" w:color="auto"/>
        <w:bottom w:val="none" w:sz="0" w:space="0" w:color="auto"/>
        <w:right w:val="none" w:sz="0" w:space="0" w:color="auto"/>
      </w:divBdr>
    </w:div>
    <w:div w:id="1523085607">
      <w:bodyDiv w:val="1"/>
      <w:marLeft w:val="0"/>
      <w:marRight w:val="0"/>
      <w:marTop w:val="0"/>
      <w:marBottom w:val="0"/>
      <w:divBdr>
        <w:top w:val="none" w:sz="0" w:space="0" w:color="auto"/>
        <w:left w:val="none" w:sz="0" w:space="0" w:color="auto"/>
        <w:bottom w:val="none" w:sz="0" w:space="0" w:color="auto"/>
        <w:right w:val="none" w:sz="0" w:space="0" w:color="auto"/>
      </w:divBdr>
    </w:div>
    <w:div w:id="1526092295">
      <w:bodyDiv w:val="1"/>
      <w:marLeft w:val="0"/>
      <w:marRight w:val="0"/>
      <w:marTop w:val="0"/>
      <w:marBottom w:val="0"/>
      <w:divBdr>
        <w:top w:val="none" w:sz="0" w:space="0" w:color="auto"/>
        <w:left w:val="none" w:sz="0" w:space="0" w:color="auto"/>
        <w:bottom w:val="none" w:sz="0" w:space="0" w:color="auto"/>
        <w:right w:val="none" w:sz="0" w:space="0" w:color="auto"/>
      </w:divBdr>
    </w:div>
    <w:div w:id="1531914124">
      <w:bodyDiv w:val="1"/>
      <w:marLeft w:val="0"/>
      <w:marRight w:val="0"/>
      <w:marTop w:val="0"/>
      <w:marBottom w:val="0"/>
      <w:divBdr>
        <w:top w:val="none" w:sz="0" w:space="0" w:color="auto"/>
        <w:left w:val="none" w:sz="0" w:space="0" w:color="auto"/>
        <w:bottom w:val="none" w:sz="0" w:space="0" w:color="auto"/>
        <w:right w:val="none" w:sz="0" w:space="0" w:color="auto"/>
      </w:divBdr>
    </w:div>
    <w:div w:id="1534683961">
      <w:bodyDiv w:val="1"/>
      <w:marLeft w:val="0"/>
      <w:marRight w:val="0"/>
      <w:marTop w:val="0"/>
      <w:marBottom w:val="0"/>
      <w:divBdr>
        <w:top w:val="none" w:sz="0" w:space="0" w:color="auto"/>
        <w:left w:val="none" w:sz="0" w:space="0" w:color="auto"/>
        <w:bottom w:val="none" w:sz="0" w:space="0" w:color="auto"/>
        <w:right w:val="none" w:sz="0" w:space="0" w:color="auto"/>
      </w:divBdr>
    </w:div>
    <w:div w:id="1542403713">
      <w:bodyDiv w:val="1"/>
      <w:marLeft w:val="0"/>
      <w:marRight w:val="0"/>
      <w:marTop w:val="0"/>
      <w:marBottom w:val="0"/>
      <w:divBdr>
        <w:top w:val="none" w:sz="0" w:space="0" w:color="auto"/>
        <w:left w:val="none" w:sz="0" w:space="0" w:color="auto"/>
        <w:bottom w:val="none" w:sz="0" w:space="0" w:color="auto"/>
        <w:right w:val="none" w:sz="0" w:space="0" w:color="auto"/>
      </w:divBdr>
    </w:div>
    <w:div w:id="1543519917">
      <w:bodyDiv w:val="1"/>
      <w:marLeft w:val="0"/>
      <w:marRight w:val="0"/>
      <w:marTop w:val="0"/>
      <w:marBottom w:val="0"/>
      <w:divBdr>
        <w:top w:val="none" w:sz="0" w:space="0" w:color="auto"/>
        <w:left w:val="none" w:sz="0" w:space="0" w:color="auto"/>
        <w:bottom w:val="none" w:sz="0" w:space="0" w:color="auto"/>
        <w:right w:val="none" w:sz="0" w:space="0" w:color="auto"/>
      </w:divBdr>
    </w:div>
    <w:div w:id="1543857251">
      <w:bodyDiv w:val="1"/>
      <w:marLeft w:val="0"/>
      <w:marRight w:val="0"/>
      <w:marTop w:val="0"/>
      <w:marBottom w:val="0"/>
      <w:divBdr>
        <w:top w:val="none" w:sz="0" w:space="0" w:color="auto"/>
        <w:left w:val="none" w:sz="0" w:space="0" w:color="auto"/>
        <w:bottom w:val="none" w:sz="0" w:space="0" w:color="auto"/>
        <w:right w:val="none" w:sz="0" w:space="0" w:color="auto"/>
      </w:divBdr>
    </w:div>
    <w:div w:id="1545680209">
      <w:bodyDiv w:val="1"/>
      <w:marLeft w:val="0"/>
      <w:marRight w:val="0"/>
      <w:marTop w:val="0"/>
      <w:marBottom w:val="0"/>
      <w:divBdr>
        <w:top w:val="none" w:sz="0" w:space="0" w:color="auto"/>
        <w:left w:val="none" w:sz="0" w:space="0" w:color="auto"/>
        <w:bottom w:val="none" w:sz="0" w:space="0" w:color="auto"/>
        <w:right w:val="none" w:sz="0" w:space="0" w:color="auto"/>
      </w:divBdr>
    </w:div>
    <w:div w:id="1545867906">
      <w:bodyDiv w:val="1"/>
      <w:marLeft w:val="0"/>
      <w:marRight w:val="0"/>
      <w:marTop w:val="0"/>
      <w:marBottom w:val="0"/>
      <w:divBdr>
        <w:top w:val="none" w:sz="0" w:space="0" w:color="auto"/>
        <w:left w:val="none" w:sz="0" w:space="0" w:color="auto"/>
        <w:bottom w:val="none" w:sz="0" w:space="0" w:color="auto"/>
        <w:right w:val="none" w:sz="0" w:space="0" w:color="auto"/>
      </w:divBdr>
    </w:div>
    <w:div w:id="1548760267">
      <w:bodyDiv w:val="1"/>
      <w:marLeft w:val="0"/>
      <w:marRight w:val="0"/>
      <w:marTop w:val="0"/>
      <w:marBottom w:val="0"/>
      <w:divBdr>
        <w:top w:val="none" w:sz="0" w:space="0" w:color="auto"/>
        <w:left w:val="none" w:sz="0" w:space="0" w:color="auto"/>
        <w:bottom w:val="none" w:sz="0" w:space="0" w:color="auto"/>
        <w:right w:val="none" w:sz="0" w:space="0" w:color="auto"/>
      </w:divBdr>
    </w:div>
    <w:div w:id="1548907667">
      <w:bodyDiv w:val="1"/>
      <w:marLeft w:val="0"/>
      <w:marRight w:val="0"/>
      <w:marTop w:val="0"/>
      <w:marBottom w:val="0"/>
      <w:divBdr>
        <w:top w:val="none" w:sz="0" w:space="0" w:color="auto"/>
        <w:left w:val="none" w:sz="0" w:space="0" w:color="auto"/>
        <w:bottom w:val="none" w:sz="0" w:space="0" w:color="auto"/>
        <w:right w:val="none" w:sz="0" w:space="0" w:color="auto"/>
      </w:divBdr>
    </w:div>
    <w:div w:id="1555312515">
      <w:bodyDiv w:val="1"/>
      <w:marLeft w:val="0"/>
      <w:marRight w:val="0"/>
      <w:marTop w:val="0"/>
      <w:marBottom w:val="0"/>
      <w:divBdr>
        <w:top w:val="none" w:sz="0" w:space="0" w:color="auto"/>
        <w:left w:val="none" w:sz="0" w:space="0" w:color="auto"/>
        <w:bottom w:val="none" w:sz="0" w:space="0" w:color="auto"/>
        <w:right w:val="none" w:sz="0" w:space="0" w:color="auto"/>
      </w:divBdr>
    </w:div>
    <w:div w:id="1557814225">
      <w:bodyDiv w:val="1"/>
      <w:marLeft w:val="0"/>
      <w:marRight w:val="0"/>
      <w:marTop w:val="0"/>
      <w:marBottom w:val="0"/>
      <w:divBdr>
        <w:top w:val="none" w:sz="0" w:space="0" w:color="auto"/>
        <w:left w:val="none" w:sz="0" w:space="0" w:color="auto"/>
        <w:bottom w:val="none" w:sz="0" w:space="0" w:color="auto"/>
        <w:right w:val="none" w:sz="0" w:space="0" w:color="auto"/>
      </w:divBdr>
    </w:div>
    <w:div w:id="1564488305">
      <w:bodyDiv w:val="1"/>
      <w:marLeft w:val="0"/>
      <w:marRight w:val="0"/>
      <w:marTop w:val="0"/>
      <w:marBottom w:val="0"/>
      <w:divBdr>
        <w:top w:val="none" w:sz="0" w:space="0" w:color="auto"/>
        <w:left w:val="none" w:sz="0" w:space="0" w:color="auto"/>
        <w:bottom w:val="none" w:sz="0" w:space="0" w:color="auto"/>
        <w:right w:val="none" w:sz="0" w:space="0" w:color="auto"/>
      </w:divBdr>
    </w:div>
    <w:div w:id="1565137051">
      <w:bodyDiv w:val="1"/>
      <w:marLeft w:val="0"/>
      <w:marRight w:val="0"/>
      <w:marTop w:val="0"/>
      <w:marBottom w:val="0"/>
      <w:divBdr>
        <w:top w:val="none" w:sz="0" w:space="0" w:color="auto"/>
        <w:left w:val="none" w:sz="0" w:space="0" w:color="auto"/>
        <w:bottom w:val="none" w:sz="0" w:space="0" w:color="auto"/>
        <w:right w:val="none" w:sz="0" w:space="0" w:color="auto"/>
      </w:divBdr>
    </w:div>
    <w:div w:id="1565406438">
      <w:bodyDiv w:val="1"/>
      <w:marLeft w:val="0"/>
      <w:marRight w:val="0"/>
      <w:marTop w:val="0"/>
      <w:marBottom w:val="0"/>
      <w:divBdr>
        <w:top w:val="none" w:sz="0" w:space="0" w:color="auto"/>
        <w:left w:val="none" w:sz="0" w:space="0" w:color="auto"/>
        <w:bottom w:val="none" w:sz="0" w:space="0" w:color="auto"/>
        <w:right w:val="none" w:sz="0" w:space="0" w:color="auto"/>
      </w:divBdr>
    </w:div>
    <w:div w:id="1571306140">
      <w:bodyDiv w:val="1"/>
      <w:marLeft w:val="0"/>
      <w:marRight w:val="0"/>
      <w:marTop w:val="0"/>
      <w:marBottom w:val="0"/>
      <w:divBdr>
        <w:top w:val="none" w:sz="0" w:space="0" w:color="auto"/>
        <w:left w:val="none" w:sz="0" w:space="0" w:color="auto"/>
        <w:bottom w:val="none" w:sz="0" w:space="0" w:color="auto"/>
        <w:right w:val="none" w:sz="0" w:space="0" w:color="auto"/>
      </w:divBdr>
    </w:div>
    <w:div w:id="1575705618">
      <w:bodyDiv w:val="1"/>
      <w:marLeft w:val="0"/>
      <w:marRight w:val="0"/>
      <w:marTop w:val="0"/>
      <w:marBottom w:val="0"/>
      <w:divBdr>
        <w:top w:val="none" w:sz="0" w:space="0" w:color="auto"/>
        <w:left w:val="none" w:sz="0" w:space="0" w:color="auto"/>
        <w:bottom w:val="none" w:sz="0" w:space="0" w:color="auto"/>
        <w:right w:val="none" w:sz="0" w:space="0" w:color="auto"/>
      </w:divBdr>
    </w:div>
    <w:div w:id="1582908004">
      <w:bodyDiv w:val="1"/>
      <w:marLeft w:val="0"/>
      <w:marRight w:val="0"/>
      <w:marTop w:val="0"/>
      <w:marBottom w:val="0"/>
      <w:divBdr>
        <w:top w:val="none" w:sz="0" w:space="0" w:color="auto"/>
        <w:left w:val="none" w:sz="0" w:space="0" w:color="auto"/>
        <w:bottom w:val="none" w:sz="0" w:space="0" w:color="auto"/>
        <w:right w:val="none" w:sz="0" w:space="0" w:color="auto"/>
      </w:divBdr>
    </w:div>
    <w:div w:id="1583488285">
      <w:bodyDiv w:val="1"/>
      <w:marLeft w:val="0"/>
      <w:marRight w:val="0"/>
      <w:marTop w:val="0"/>
      <w:marBottom w:val="0"/>
      <w:divBdr>
        <w:top w:val="none" w:sz="0" w:space="0" w:color="auto"/>
        <w:left w:val="none" w:sz="0" w:space="0" w:color="auto"/>
        <w:bottom w:val="none" w:sz="0" w:space="0" w:color="auto"/>
        <w:right w:val="none" w:sz="0" w:space="0" w:color="auto"/>
      </w:divBdr>
    </w:div>
    <w:div w:id="1584798320">
      <w:bodyDiv w:val="1"/>
      <w:marLeft w:val="0"/>
      <w:marRight w:val="0"/>
      <w:marTop w:val="0"/>
      <w:marBottom w:val="0"/>
      <w:divBdr>
        <w:top w:val="none" w:sz="0" w:space="0" w:color="auto"/>
        <w:left w:val="none" w:sz="0" w:space="0" w:color="auto"/>
        <w:bottom w:val="none" w:sz="0" w:space="0" w:color="auto"/>
        <w:right w:val="none" w:sz="0" w:space="0" w:color="auto"/>
      </w:divBdr>
    </w:div>
    <w:div w:id="1587687529">
      <w:bodyDiv w:val="1"/>
      <w:marLeft w:val="0"/>
      <w:marRight w:val="0"/>
      <w:marTop w:val="0"/>
      <w:marBottom w:val="0"/>
      <w:divBdr>
        <w:top w:val="none" w:sz="0" w:space="0" w:color="auto"/>
        <w:left w:val="none" w:sz="0" w:space="0" w:color="auto"/>
        <w:bottom w:val="none" w:sz="0" w:space="0" w:color="auto"/>
        <w:right w:val="none" w:sz="0" w:space="0" w:color="auto"/>
      </w:divBdr>
    </w:div>
    <w:div w:id="1591701032">
      <w:bodyDiv w:val="1"/>
      <w:marLeft w:val="0"/>
      <w:marRight w:val="0"/>
      <w:marTop w:val="0"/>
      <w:marBottom w:val="0"/>
      <w:divBdr>
        <w:top w:val="none" w:sz="0" w:space="0" w:color="auto"/>
        <w:left w:val="none" w:sz="0" w:space="0" w:color="auto"/>
        <w:bottom w:val="none" w:sz="0" w:space="0" w:color="auto"/>
        <w:right w:val="none" w:sz="0" w:space="0" w:color="auto"/>
      </w:divBdr>
    </w:div>
    <w:div w:id="1592157073">
      <w:bodyDiv w:val="1"/>
      <w:marLeft w:val="0"/>
      <w:marRight w:val="0"/>
      <w:marTop w:val="0"/>
      <w:marBottom w:val="0"/>
      <w:divBdr>
        <w:top w:val="none" w:sz="0" w:space="0" w:color="auto"/>
        <w:left w:val="none" w:sz="0" w:space="0" w:color="auto"/>
        <w:bottom w:val="none" w:sz="0" w:space="0" w:color="auto"/>
        <w:right w:val="none" w:sz="0" w:space="0" w:color="auto"/>
      </w:divBdr>
    </w:div>
    <w:div w:id="1597710512">
      <w:bodyDiv w:val="1"/>
      <w:marLeft w:val="0"/>
      <w:marRight w:val="0"/>
      <w:marTop w:val="0"/>
      <w:marBottom w:val="0"/>
      <w:divBdr>
        <w:top w:val="none" w:sz="0" w:space="0" w:color="auto"/>
        <w:left w:val="none" w:sz="0" w:space="0" w:color="auto"/>
        <w:bottom w:val="none" w:sz="0" w:space="0" w:color="auto"/>
        <w:right w:val="none" w:sz="0" w:space="0" w:color="auto"/>
      </w:divBdr>
    </w:div>
    <w:div w:id="1600677655">
      <w:bodyDiv w:val="1"/>
      <w:marLeft w:val="0"/>
      <w:marRight w:val="0"/>
      <w:marTop w:val="0"/>
      <w:marBottom w:val="0"/>
      <w:divBdr>
        <w:top w:val="none" w:sz="0" w:space="0" w:color="auto"/>
        <w:left w:val="none" w:sz="0" w:space="0" w:color="auto"/>
        <w:bottom w:val="none" w:sz="0" w:space="0" w:color="auto"/>
        <w:right w:val="none" w:sz="0" w:space="0" w:color="auto"/>
      </w:divBdr>
    </w:div>
    <w:div w:id="1611475523">
      <w:bodyDiv w:val="1"/>
      <w:marLeft w:val="0"/>
      <w:marRight w:val="0"/>
      <w:marTop w:val="0"/>
      <w:marBottom w:val="0"/>
      <w:divBdr>
        <w:top w:val="none" w:sz="0" w:space="0" w:color="auto"/>
        <w:left w:val="none" w:sz="0" w:space="0" w:color="auto"/>
        <w:bottom w:val="none" w:sz="0" w:space="0" w:color="auto"/>
        <w:right w:val="none" w:sz="0" w:space="0" w:color="auto"/>
      </w:divBdr>
    </w:div>
    <w:div w:id="1613707586">
      <w:bodyDiv w:val="1"/>
      <w:marLeft w:val="0"/>
      <w:marRight w:val="0"/>
      <w:marTop w:val="0"/>
      <w:marBottom w:val="0"/>
      <w:divBdr>
        <w:top w:val="none" w:sz="0" w:space="0" w:color="auto"/>
        <w:left w:val="none" w:sz="0" w:space="0" w:color="auto"/>
        <w:bottom w:val="none" w:sz="0" w:space="0" w:color="auto"/>
        <w:right w:val="none" w:sz="0" w:space="0" w:color="auto"/>
      </w:divBdr>
    </w:div>
    <w:div w:id="1619213741">
      <w:bodyDiv w:val="1"/>
      <w:marLeft w:val="0"/>
      <w:marRight w:val="0"/>
      <w:marTop w:val="0"/>
      <w:marBottom w:val="0"/>
      <w:divBdr>
        <w:top w:val="none" w:sz="0" w:space="0" w:color="auto"/>
        <w:left w:val="none" w:sz="0" w:space="0" w:color="auto"/>
        <w:bottom w:val="none" w:sz="0" w:space="0" w:color="auto"/>
        <w:right w:val="none" w:sz="0" w:space="0" w:color="auto"/>
      </w:divBdr>
    </w:div>
    <w:div w:id="1623538364">
      <w:bodyDiv w:val="1"/>
      <w:marLeft w:val="0"/>
      <w:marRight w:val="0"/>
      <w:marTop w:val="0"/>
      <w:marBottom w:val="0"/>
      <w:divBdr>
        <w:top w:val="none" w:sz="0" w:space="0" w:color="auto"/>
        <w:left w:val="none" w:sz="0" w:space="0" w:color="auto"/>
        <w:bottom w:val="none" w:sz="0" w:space="0" w:color="auto"/>
        <w:right w:val="none" w:sz="0" w:space="0" w:color="auto"/>
      </w:divBdr>
    </w:div>
    <w:div w:id="1625189274">
      <w:bodyDiv w:val="1"/>
      <w:marLeft w:val="0"/>
      <w:marRight w:val="0"/>
      <w:marTop w:val="0"/>
      <w:marBottom w:val="0"/>
      <w:divBdr>
        <w:top w:val="none" w:sz="0" w:space="0" w:color="auto"/>
        <w:left w:val="none" w:sz="0" w:space="0" w:color="auto"/>
        <w:bottom w:val="none" w:sz="0" w:space="0" w:color="auto"/>
        <w:right w:val="none" w:sz="0" w:space="0" w:color="auto"/>
      </w:divBdr>
    </w:div>
    <w:div w:id="1628664077">
      <w:bodyDiv w:val="1"/>
      <w:marLeft w:val="0"/>
      <w:marRight w:val="0"/>
      <w:marTop w:val="0"/>
      <w:marBottom w:val="0"/>
      <w:divBdr>
        <w:top w:val="none" w:sz="0" w:space="0" w:color="auto"/>
        <w:left w:val="none" w:sz="0" w:space="0" w:color="auto"/>
        <w:bottom w:val="none" w:sz="0" w:space="0" w:color="auto"/>
        <w:right w:val="none" w:sz="0" w:space="0" w:color="auto"/>
      </w:divBdr>
    </w:div>
    <w:div w:id="1629437201">
      <w:bodyDiv w:val="1"/>
      <w:marLeft w:val="0"/>
      <w:marRight w:val="0"/>
      <w:marTop w:val="0"/>
      <w:marBottom w:val="0"/>
      <w:divBdr>
        <w:top w:val="none" w:sz="0" w:space="0" w:color="auto"/>
        <w:left w:val="none" w:sz="0" w:space="0" w:color="auto"/>
        <w:bottom w:val="none" w:sz="0" w:space="0" w:color="auto"/>
        <w:right w:val="none" w:sz="0" w:space="0" w:color="auto"/>
      </w:divBdr>
    </w:div>
    <w:div w:id="1630354972">
      <w:bodyDiv w:val="1"/>
      <w:marLeft w:val="0"/>
      <w:marRight w:val="0"/>
      <w:marTop w:val="0"/>
      <w:marBottom w:val="0"/>
      <w:divBdr>
        <w:top w:val="none" w:sz="0" w:space="0" w:color="auto"/>
        <w:left w:val="none" w:sz="0" w:space="0" w:color="auto"/>
        <w:bottom w:val="none" w:sz="0" w:space="0" w:color="auto"/>
        <w:right w:val="none" w:sz="0" w:space="0" w:color="auto"/>
      </w:divBdr>
    </w:div>
    <w:div w:id="1632125668">
      <w:bodyDiv w:val="1"/>
      <w:marLeft w:val="0"/>
      <w:marRight w:val="0"/>
      <w:marTop w:val="0"/>
      <w:marBottom w:val="0"/>
      <w:divBdr>
        <w:top w:val="none" w:sz="0" w:space="0" w:color="auto"/>
        <w:left w:val="none" w:sz="0" w:space="0" w:color="auto"/>
        <w:bottom w:val="none" w:sz="0" w:space="0" w:color="auto"/>
        <w:right w:val="none" w:sz="0" w:space="0" w:color="auto"/>
      </w:divBdr>
    </w:div>
    <w:div w:id="1633513341">
      <w:bodyDiv w:val="1"/>
      <w:marLeft w:val="0"/>
      <w:marRight w:val="0"/>
      <w:marTop w:val="0"/>
      <w:marBottom w:val="0"/>
      <w:divBdr>
        <w:top w:val="none" w:sz="0" w:space="0" w:color="auto"/>
        <w:left w:val="none" w:sz="0" w:space="0" w:color="auto"/>
        <w:bottom w:val="none" w:sz="0" w:space="0" w:color="auto"/>
        <w:right w:val="none" w:sz="0" w:space="0" w:color="auto"/>
      </w:divBdr>
    </w:div>
    <w:div w:id="1633749970">
      <w:bodyDiv w:val="1"/>
      <w:marLeft w:val="0"/>
      <w:marRight w:val="0"/>
      <w:marTop w:val="0"/>
      <w:marBottom w:val="0"/>
      <w:divBdr>
        <w:top w:val="none" w:sz="0" w:space="0" w:color="auto"/>
        <w:left w:val="none" w:sz="0" w:space="0" w:color="auto"/>
        <w:bottom w:val="none" w:sz="0" w:space="0" w:color="auto"/>
        <w:right w:val="none" w:sz="0" w:space="0" w:color="auto"/>
      </w:divBdr>
    </w:div>
    <w:div w:id="1643847250">
      <w:bodyDiv w:val="1"/>
      <w:marLeft w:val="0"/>
      <w:marRight w:val="0"/>
      <w:marTop w:val="0"/>
      <w:marBottom w:val="0"/>
      <w:divBdr>
        <w:top w:val="none" w:sz="0" w:space="0" w:color="auto"/>
        <w:left w:val="none" w:sz="0" w:space="0" w:color="auto"/>
        <w:bottom w:val="none" w:sz="0" w:space="0" w:color="auto"/>
        <w:right w:val="none" w:sz="0" w:space="0" w:color="auto"/>
      </w:divBdr>
    </w:div>
    <w:div w:id="1645043926">
      <w:bodyDiv w:val="1"/>
      <w:marLeft w:val="0"/>
      <w:marRight w:val="0"/>
      <w:marTop w:val="0"/>
      <w:marBottom w:val="0"/>
      <w:divBdr>
        <w:top w:val="none" w:sz="0" w:space="0" w:color="auto"/>
        <w:left w:val="none" w:sz="0" w:space="0" w:color="auto"/>
        <w:bottom w:val="none" w:sz="0" w:space="0" w:color="auto"/>
        <w:right w:val="none" w:sz="0" w:space="0" w:color="auto"/>
      </w:divBdr>
    </w:div>
    <w:div w:id="1660963587">
      <w:bodyDiv w:val="1"/>
      <w:marLeft w:val="0"/>
      <w:marRight w:val="0"/>
      <w:marTop w:val="0"/>
      <w:marBottom w:val="0"/>
      <w:divBdr>
        <w:top w:val="none" w:sz="0" w:space="0" w:color="auto"/>
        <w:left w:val="none" w:sz="0" w:space="0" w:color="auto"/>
        <w:bottom w:val="none" w:sz="0" w:space="0" w:color="auto"/>
        <w:right w:val="none" w:sz="0" w:space="0" w:color="auto"/>
      </w:divBdr>
    </w:div>
    <w:div w:id="1665275445">
      <w:bodyDiv w:val="1"/>
      <w:marLeft w:val="0"/>
      <w:marRight w:val="0"/>
      <w:marTop w:val="0"/>
      <w:marBottom w:val="0"/>
      <w:divBdr>
        <w:top w:val="none" w:sz="0" w:space="0" w:color="auto"/>
        <w:left w:val="none" w:sz="0" w:space="0" w:color="auto"/>
        <w:bottom w:val="none" w:sz="0" w:space="0" w:color="auto"/>
        <w:right w:val="none" w:sz="0" w:space="0" w:color="auto"/>
      </w:divBdr>
    </w:div>
    <w:div w:id="1669357823">
      <w:bodyDiv w:val="1"/>
      <w:marLeft w:val="0"/>
      <w:marRight w:val="0"/>
      <w:marTop w:val="0"/>
      <w:marBottom w:val="0"/>
      <w:divBdr>
        <w:top w:val="none" w:sz="0" w:space="0" w:color="auto"/>
        <w:left w:val="none" w:sz="0" w:space="0" w:color="auto"/>
        <w:bottom w:val="none" w:sz="0" w:space="0" w:color="auto"/>
        <w:right w:val="none" w:sz="0" w:space="0" w:color="auto"/>
      </w:divBdr>
    </w:div>
    <w:div w:id="1669406925">
      <w:bodyDiv w:val="1"/>
      <w:marLeft w:val="0"/>
      <w:marRight w:val="0"/>
      <w:marTop w:val="0"/>
      <w:marBottom w:val="0"/>
      <w:divBdr>
        <w:top w:val="none" w:sz="0" w:space="0" w:color="auto"/>
        <w:left w:val="none" w:sz="0" w:space="0" w:color="auto"/>
        <w:bottom w:val="none" w:sz="0" w:space="0" w:color="auto"/>
        <w:right w:val="none" w:sz="0" w:space="0" w:color="auto"/>
      </w:divBdr>
    </w:div>
    <w:div w:id="1674330971">
      <w:bodyDiv w:val="1"/>
      <w:marLeft w:val="0"/>
      <w:marRight w:val="0"/>
      <w:marTop w:val="0"/>
      <w:marBottom w:val="0"/>
      <w:divBdr>
        <w:top w:val="none" w:sz="0" w:space="0" w:color="auto"/>
        <w:left w:val="none" w:sz="0" w:space="0" w:color="auto"/>
        <w:bottom w:val="none" w:sz="0" w:space="0" w:color="auto"/>
        <w:right w:val="none" w:sz="0" w:space="0" w:color="auto"/>
      </w:divBdr>
    </w:div>
    <w:div w:id="1676223525">
      <w:bodyDiv w:val="1"/>
      <w:marLeft w:val="0"/>
      <w:marRight w:val="0"/>
      <w:marTop w:val="0"/>
      <w:marBottom w:val="0"/>
      <w:divBdr>
        <w:top w:val="none" w:sz="0" w:space="0" w:color="auto"/>
        <w:left w:val="none" w:sz="0" w:space="0" w:color="auto"/>
        <w:bottom w:val="none" w:sz="0" w:space="0" w:color="auto"/>
        <w:right w:val="none" w:sz="0" w:space="0" w:color="auto"/>
      </w:divBdr>
    </w:div>
    <w:div w:id="1678726321">
      <w:bodyDiv w:val="1"/>
      <w:marLeft w:val="0"/>
      <w:marRight w:val="0"/>
      <w:marTop w:val="0"/>
      <w:marBottom w:val="0"/>
      <w:divBdr>
        <w:top w:val="none" w:sz="0" w:space="0" w:color="auto"/>
        <w:left w:val="none" w:sz="0" w:space="0" w:color="auto"/>
        <w:bottom w:val="none" w:sz="0" w:space="0" w:color="auto"/>
        <w:right w:val="none" w:sz="0" w:space="0" w:color="auto"/>
      </w:divBdr>
    </w:div>
    <w:div w:id="1680696695">
      <w:bodyDiv w:val="1"/>
      <w:marLeft w:val="0"/>
      <w:marRight w:val="0"/>
      <w:marTop w:val="0"/>
      <w:marBottom w:val="0"/>
      <w:divBdr>
        <w:top w:val="none" w:sz="0" w:space="0" w:color="auto"/>
        <w:left w:val="none" w:sz="0" w:space="0" w:color="auto"/>
        <w:bottom w:val="none" w:sz="0" w:space="0" w:color="auto"/>
        <w:right w:val="none" w:sz="0" w:space="0" w:color="auto"/>
      </w:divBdr>
    </w:div>
    <w:div w:id="1684550250">
      <w:bodyDiv w:val="1"/>
      <w:marLeft w:val="0"/>
      <w:marRight w:val="0"/>
      <w:marTop w:val="0"/>
      <w:marBottom w:val="0"/>
      <w:divBdr>
        <w:top w:val="none" w:sz="0" w:space="0" w:color="auto"/>
        <w:left w:val="none" w:sz="0" w:space="0" w:color="auto"/>
        <w:bottom w:val="none" w:sz="0" w:space="0" w:color="auto"/>
        <w:right w:val="none" w:sz="0" w:space="0" w:color="auto"/>
      </w:divBdr>
    </w:div>
    <w:div w:id="1691369805">
      <w:bodyDiv w:val="1"/>
      <w:marLeft w:val="0"/>
      <w:marRight w:val="0"/>
      <w:marTop w:val="0"/>
      <w:marBottom w:val="0"/>
      <w:divBdr>
        <w:top w:val="none" w:sz="0" w:space="0" w:color="auto"/>
        <w:left w:val="none" w:sz="0" w:space="0" w:color="auto"/>
        <w:bottom w:val="none" w:sz="0" w:space="0" w:color="auto"/>
        <w:right w:val="none" w:sz="0" w:space="0" w:color="auto"/>
      </w:divBdr>
    </w:div>
    <w:div w:id="1694921536">
      <w:bodyDiv w:val="1"/>
      <w:marLeft w:val="0"/>
      <w:marRight w:val="0"/>
      <w:marTop w:val="0"/>
      <w:marBottom w:val="0"/>
      <w:divBdr>
        <w:top w:val="none" w:sz="0" w:space="0" w:color="auto"/>
        <w:left w:val="none" w:sz="0" w:space="0" w:color="auto"/>
        <w:bottom w:val="none" w:sz="0" w:space="0" w:color="auto"/>
        <w:right w:val="none" w:sz="0" w:space="0" w:color="auto"/>
      </w:divBdr>
    </w:div>
    <w:div w:id="1697655575">
      <w:bodyDiv w:val="1"/>
      <w:marLeft w:val="0"/>
      <w:marRight w:val="0"/>
      <w:marTop w:val="0"/>
      <w:marBottom w:val="0"/>
      <w:divBdr>
        <w:top w:val="none" w:sz="0" w:space="0" w:color="auto"/>
        <w:left w:val="none" w:sz="0" w:space="0" w:color="auto"/>
        <w:bottom w:val="none" w:sz="0" w:space="0" w:color="auto"/>
        <w:right w:val="none" w:sz="0" w:space="0" w:color="auto"/>
      </w:divBdr>
    </w:div>
    <w:div w:id="1700740374">
      <w:bodyDiv w:val="1"/>
      <w:marLeft w:val="0"/>
      <w:marRight w:val="0"/>
      <w:marTop w:val="0"/>
      <w:marBottom w:val="0"/>
      <w:divBdr>
        <w:top w:val="none" w:sz="0" w:space="0" w:color="auto"/>
        <w:left w:val="none" w:sz="0" w:space="0" w:color="auto"/>
        <w:bottom w:val="none" w:sz="0" w:space="0" w:color="auto"/>
        <w:right w:val="none" w:sz="0" w:space="0" w:color="auto"/>
      </w:divBdr>
    </w:div>
    <w:div w:id="1700860792">
      <w:bodyDiv w:val="1"/>
      <w:marLeft w:val="0"/>
      <w:marRight w:val="0"/>
      <w:marTop w:val="0"/>
      <w:marBottom w:val="0"/>
      <w:divBdr>
        <w:top w:val="none" w:sz="0" w:space="0" w:color="auto"/>
        <w:left w:val="none" w:sz="0" w:space="0" w:color="auto"/>
        <w:bottom w:val="none" w:sz="0" w:space="0" w:color="auto"/>
        <w:right w:val="none" w:sz="0" w:space="0" w:color="auto"/>
      </w:divBdr>
    </w:div>
    <w:div w:id="1701734119">
      <w:bodyDiv w:val="1"/>
      <w:marLeft w:val="0"/>
      <w:marRight w:val="0"/>
      <w:marTop w:val="0"/>
      <w:marBottom w:val="0"/>
      <w:divBdr>
        <w:top w:val="none" w:sz="0" w:space="0" w:color="auto"/>
        <w:left w:val="none" w:sz="0" w:space="0" w:color="auto"/>
        <w:bottom w:val="none" w:sz="0" w:space="0" w:color="auto"/>
        <w:right w:val="none" w:sz="0" w:space="0" w:color="auto"/>
      </w:divBdr>
    </w:div>
    <w:div w:id="1703438570">
      <w:bodyDiv w:val="1"/>
      <w:marLeft w:val="0"/>
      <w:marRight w:val="0"/>
      <w:marTop w:val="0"/>
      <w:marBottom w:val="0"/>
      <w:divBdr>
        <w:top w:val="none" w:sz="0" w:space="0" w:color="auto"/>
        <w:left w:val="none" w:sz="0" w:space="0" w:color="auto"/>
        <w:bottom w:val="none" w:sz="0" w:space="0" w:color="auto"/>
        <w:right w:val="none" w:sz="0" w:space="0" w:color="auto"/>
      </w:divBdr>
    </w:div>
    <w:div w:id="1709379092">
      <w:bodyDiv w:val="1"/>
      <w:marLeft w:val="0"/>
      <w:marRight w:val="0"/>
      <w:marTop w:val="0"/>
      <w:marBottom w:val="0"/>
      <w:divBdr>
        <w:top w:val="none" w:sz="0" w:space="0" w:color="auto"/>
        <w:left w:val="none" w:sz="0" w:space="0" w:color="auto"/>
        <w:bottom w:val="none" w:sz="0" w:space="0" w:color="auto"/>
        <w:right w:val="none" w:sz="0" w:space="0" w:color="auto"/>
      </w:divBdr>
    </w:div>
    <w:div w:id="1711759355">
      <w:bodyDiv w:val="1"/>
      <w:marLeft w:val="0"/>
      <w:marRight w:val="0"/>
      <w:marTop w:val="0"/>
      <w:marBottom w:val="0"/>
      <w:divBdr>
        <w:top w:val="none" w:sz="0" w:space="0" w:color="auto"/>
        <w:left w:val="none" w:sz="0" w:space="0" w:color="auto"/>
        <w:bottom w:val="none" w:sz="0" w:space="0" w:color="auto"/>
        <w:right w:val="none" w:sz="0" w:space="0" w:color="auto"/>
      </w:divBdr>
    </w:div>
    <w:div w:id="1711997716">
      <w:bodyDiv w:val="1"/>
      <w:marLeft w:val="0"/>
      <w:marRight w:val="0"/>
      <w:marTop w:val="0"/>
      <w:marBottom w:val="0"/>
      <w:divBdr>
        <w:top w:val="none" w:sz="0" w:space="0" w:color="auto"/>
        <w:left w:val="none" w:sz="0" w:space="0" w:color="auto"/>
        <w:bottom w:val="none" w:sz="0" w:space="0" w:color="auto"/>
        <w:right w:val="none" w:sz="0" w:space="0" w:color="auto"/>
      </w:divBdr>
    </w:div>
    <w:div w:id="1712919534">
      <w:bodyDiv w:val="1"/>
      <w:marLeft w:val="0"/>
      <w:marRight w:val="0"/>
      <w:marTop w:val="0"/>
      <w:marBottom w:val="0"/>
      <w:divBdr>
        <w:top w:val="none" w:sz="0" w:space="0" w:color="auto"/>
        <w:left w:val="none" w:sz="0" w:space="0" w:color="auto"/>
        <w:bottom w:val="none" w:sz="0" w:space="0" w:color="auto"/>
        <w:right w:val="none" w:sz="0" w:space="0" w:color="auto"/>
      </w:divBdr>
    </w:div>
    <w:div w:id="1716848803">
      <w:bodyDiv w:val="1"/>
      <w:marLeft w:val="0"/>
      <w:marRight w:val="0"/>
      <w:marTop w:val="0"/>
      <w:marBottom w:val="0"/>
      <w:divBdr>
        <w:top w:val="none" w:sz="0" w:space="0" w:color="auto"/>
        <w:left w:val="none" w:sz="0" w:space="0" w:color="auto"/>
        <w:bottom w:val="none" w:sz="0" w:space="0" w:color="auto"/>
        <w:right w:val="none" w:sz="0" w:space="0" w:color="auto"/>
      </w:divBdr>
    </w:div>
    <w:div w:id="1717465084">
      <w:bodyDiv w:val="1"/>
      <w:marLeft w:val="0"/>
      <w:marRight w:val="0"/>
      <w:marTop w:val="0"/>
      <w:marBottom w:val="0"/>
      <w:divBdr>
        <w:top w:val="none" w:sz="0" w:space="0" w:color="auto"/>
        <w:left w:val="none" w:sz="0" w:space="0" w:color="auto"/>
        <w:bottom w:val="none" w:sz="0" w:space="0" w:color="auto"/>
        <w:right w:val="none" w:sz="0" w:space="0" w:color="auto"/>
      </w:divBdr>
    </w:div>
    <w:div w:id="1717853498">
      <w:bodyDiv w:val="1"/>
      <w:marLeft w:val="0"/>
      <w:marRight w:val="0"/>
      <w:marTop w:val="0"/>
      <w:marBottom w:val="0"/>
      <w:divBdr>
        <w:top w:val="none" w:sz="0" w:space="0" w:color="auto"/>
        <w:left w:val="none" w:sz="0" w:space="0" w:color="auto"/>
        <w:bottom w:val="none" w:sz="0" w:space="0" w:color="auto"/>
        <w:right w:val="none" w:sz="0" w:space="0" w:color="auto"/>
      </w:divBdr>
    </w:div>
    <w:div w:id="1719284936">
      <w:bodyDiv w:val="1"/>
      <w:marLeft w:val="0"/>
      <w:marRight w:val="0"/>
      <w:marTop w:val="0"/>
      <w:marBottom w:val="0"/>
      <w:divBdr>
        <w:top w:val="none" w:sz="0" w:space="0" w:color="auto"/>
        <w:left w:val="none" w:sz="0" w:space="0" w:color="auto"/>
        <w:bottom w:val="none" w:sz="0" w:space="0" w:color="auto"/>
        <w:right w:val="none" w:sz="0" w:space="0" w:color="auto"/>
      </w:divBdr>
    </w:div>
    <w:div w:id="1720087041">
      <w:bodyDiv w:val="1"/>
      <w:marLeft w:val="0"/>
      <w:marRight w:val="0"/>
      <w:marTop w:val="0"/>
      <w:marBottom w:val="0"/>
      <w:divBdr>
        <w:top w:val="none" w:sz="0" w:space="0" w:color="auto"/>
        <w:left w:val="none" w:sz="0" w:space="0" w:color="auto"/>
        <w:bottom w:val="none" w:sz="0" w:space="0" w:color="auto"/>
        <w:right w:val="none" w:sz="0" w:space="0" w:color="auto"/>
      </w:divBdr>
    </w:div>
    <w:div w:id="1720517779">
      <w:bodyDiv w:val="1"/>
      <w:marLeft w:val="0"/>
      <w:marRight w:val="0"/>
      <w:marTop w:val="0"/>
      <w:marBottom w:val="0"/>
      <w:divBdr>
        <w:top w:val="none" w:sz="0" w:space="0" w:color="auto"/>
        <w:left w:val="none" w:sz="0" w:space="0" w:color="auto"/>
        <w:bottom w:val="none" w:sz="0" w:space="0" w:color="auto"/>
        <w:right w:val="none" w:sz="0" w:space="0" w:color="auto"/>
      </w:divBdr>
    </w:div>
    <w:div w:id="1723216332">
      <w:bodyDiv w:val="1"/>
      <w:marLeft w:val="0"/>
      <w:marRight w:val="0"/>
      <w:marTop w:val="0"/>
      <w:marBottom w:val="0"/>
      <w:divBdr>
        <w:top w:val="none" w:sz="0" w:space="0" w:color="auto"/>
        <w:left w:val="none" w:sz="0" w:space="0" w:color="auto"/>
        <w:bottom w:val="none" w:sz="0" w:space="0" w:color="auto"/>
        <w:right w:val="none" w:sz="0" w:space="0" w:color="auto"/>
      </w:divBdr>
    </w:div>
    <w:div w:id="1723947514">
      <w:bodyDiv w:val="1"/>
      <w:marLeft w:val="0"/>
      <w:marRight w:val="0"/>
      <w:marTop w:val="0"/>
      <w:marBottom w:val="0"/>
      <w:divBdr>
        <w:top w:val="none" w:sz="0" w:space="0" w:color="auto"/>
        <w:left w:val="none" w:sz="0" w:space="0" w:color="auto"/>
        <w:bottom w:val="none" w:sz="0" w:space="0" w:color="auto"/>
        <w:right w:val="none" w:sz="0" w:space="0" w:color="auto"/>
      </w:divBdr>
    </w:div>
    <w:div w:id="1724450851">
      <w:bodyDiv w:val="1"/>
      <w:marLeft w:val="0"/>
      <w:marRight w:val="0"/>
      <w:marTop w:val="0"/>
      <w:marBottom w:val="0"/>
      <w:divBdr>
        <w:top w:val="none" w:sz="0" w:space="0" w:color="auto"/>
        <w:left w:val="none" w:sz="0" w:space="0" w:color="auto"/>
        <w:bottom w:val="none" w:sz="0" w:space="0" w:color="auto"/>
        <w:right w:val="none" w:sz="0" w:space="0" w:color="auto"/>
      </w:divBdr>
    </w:div>
    <w:div w:id="1731726328">
      <w:bodyDiv w:val="1"/>
      <w:marLeft w:val="0"/>
      <w:marRight w:val="0"/>
      <w:marTop w:val="0"/>
      <w:marBottom w:val="0"/>
      <w:divBdr>
        <w:top w:val="none" w:sz="0" w:space="0" w:color="auto"/>
        <w:left w:val="none" w:sz="0" w:space="0" w:color="auto"/>
        <w:bottom w:val="none" w:sz="0" w:space="0" w:color="auto"/>
        <w:right w:val="none" w:sz="0" w:space="0" w:color="auto"/>
      </w:divBdr>
    </w:div>
    <w:div w:id="1739786927">
      <w:bodyDiv w:val="1"/>
      <w:marLeft w:val="0"/>
      <w:marRight w:val="0"/>
      <w:marTop w:val="0"/>
      <w:marBottom w:val="0"/>
      <w:divBdr>
        <w:top w:val="none" w:sz="0" w:space="0" w:color="auto"/>
        <w:left w:val="none" w:sz="0" w:space="0" w:color="auto"/>
        <w:bottom w:val="none" w:sz="0" w:space="0" w:color="auto"/>
        <w:right w:val="none" w:sz="0" w:space="0" w:color="auto"/>
      </w:divBdr>
    </w:div>
    <w:div w:id="1740060614">
      <w:bodyDiv w:val="1"/>
      <w:marLeft w:val="0"/>
      <w:marRight w:val="0"/>
      <w:marTop w:val="0"/>
      <w:marBottom w:val="0"/>
      <w:divBdr>
        <w:top w:val="none" w:sz="0" w:space="0" w:color="auto"/>
        <w:left w:val="none" w:sz="0" w:space="0" w:color="auto"/>
        <w:bottom w:val="none" w:sz="0" w:space="0" w:color="auto"/>
        <w:right w:val="none" w:sz="0" w:space="0" w:color="auto"/>
      </w:divBdr>
    </w:div>
    <w:div w:id="1740439995">
      <w:bodyDiv w:val="1"/>
      <w:marLeft w:val="0"/>
      <w:marRight w:val="0"/>
      <w:marTop w:val="0"/>
      <w:marBottom w:val="0"/>
      <w:divBdr>
        <w:top w:val="none" w:sz="0" w:space="0" w:color="auto"/>
        <w:left w:val="none" w:sz="0" w:space="0" w:color="auto"/>
        <w:bottom w:val="none" w:sz="0" w:space="0" w:color="auto"/>
        <w:right w:val="none" w:sz="0" w:space="0" w:color="auto"/>
      </w:divBdr>
    </w:div>
    <w:div w:id="1741363790">
      <w:bodyDiv w:val="1"/>
      <w:marLeft w:val="0"/>
      <w:marRight w:val="0"/>
      <w:marTop w:val="0"/>
      <w:marBottom w:val="0"/>
      <w:divBdr>
        <w:top w:val="none" w:sz="0" w:space="0" w:color="auto"/>
        <w:left w:val="none" w:sz="0" w:space="0" w:color="auto"/>
        <w:bottom w:val="none" w:sz="0" w:space="0" w:color="auto"/>
        <w:right w:val="none" w:sz="0" w:space="0" w:color="auto"/>
      </w:divBdr>
    </w:div>
    <w:div w:id="1742100116">
      <w:bodyDiv w:val="1"/>
      <w:marLeft w:val="0"/>
      <w:marRight w:val="0"/>
      <w:marTop w:val="0"/>
      <w:marBottom w:val="0"/>
      <w:divBdr>
        <w:top w:val="none" w:sz="0" w:space="0" w:color="auto"/>
        <w:left w:val="none" w:sz="0" w:space="0" w:color="auto"/>
        <w:bottom w:val="none" w:sz="0" w:space="0" w:color="auto"/>
        <w:right w:val="none" w:sz="0" w:space="0" w:color="auto"/>
      </w:divBdr>
    </w:div>
    <w:div w:id="1748184989">
      <w:bodyDiv w:val="1"/>
      <w:marLeft w:val="0"/>
      <w:marRight w:val="0"/>
      <w:marTop w:val="0"/>
      <w:marBottom w:val="0"/>
      <w:divBdr>
        <w:top w:val="none" w:sz="0" w:space="0" w:color="auto"/>
        <w:left w:val="none" w:sz="0" w:space="0" w:color="auto"/>
        <w:bottom w:val="none" w:sz="0" w:space="0" w:color="auto"/>
        <w:right w:val="none" w:sz="0" w:space="0" w:color="auto"/>
      </w:divBdr>
    </w:div>
    <w:div w:id="1748190788">
      <w:bodyDiv w:val="1"/>
      <w:marLeft w:val="0"/>
      <w:marRight w:val="0"/>
      <w:marTop w:val="0"/>
      <w:marBottom w:val="0"/>
      <w:divBdr>
        <w:top w:val="none" w:sz="0" w:space="0" w:color="auto"/>
        <w:left w:val="none" w:sz="0" w:space="0" w:color="auto"/>
        <w:bottom w:val="none" w:sz="0" w:space="0" w:color="auto"/>
        <w:right w:val="none" w:sz="0" w:space="0" w:color="auto"/>
      </w:divBdr>
    </w:div>
    <w:div w:id="1754086924">
      <w:bodyDiv w:val="1"/>
      <w:marLeft w:val="0"/>
      <w:marRight w:val="0"/>
      <w:marTop w:val="0"/>
      <w:marBottom w:val="0"/>
      <w:divBdr>
        <w:top w:val="none" w:sz="0" w:space="0" w:color="auto"/>
        <w:left w:val="none" w:sz="0" w:space="0" w:color="auto"/>
        <w:bottom w:val="none" w:sz="0" w:space="0" w:color="auto"/>
        <w:right w:val="none" w:sz="0" w:space="0" w:color="auto"/>
      </w:divBdr>
    </w:div>
    <w:div w:id="1759330719">
      <w:bodyDiv w:val="1"/>
      <w:marLeft w:val="0"/>
      <w:marRight w:val="0"/>
      <w:marTop w:val="0"/>
      <w:marBottom w:val="0"/>
      <w:divBdr>
        <w:top w:val="none" w:sz="0" w:space="0" w:color="auto"/>
        <w:left w:val="none" w:sz="0" w:space="0" w:color="auto"/>
        <w:bottom w:val="none" w:sz="0" w:space="0" w:color="auto"/>
        <w:right w:val="none" w:sz="0" w:space="0" w:color="auto"/>
      </w:divBdr>
    </w:div>
    <w:div w:id="1761028914">
      <w:bodyDiv w:val="1"/>
      <w:marLeft w:val="0"/>
      <w:marRight w:val="0"/>
      <w:marTop w:val="0"/>
      <w:marBottom w:val="0"/>
      <w:divBdr>
        <w:top w:val="none" w:sz="0" w:space="0" w:color="auto"/>
        <w:left w:val="none" w:sz="0" w:space="0" w:color="auto"/>
        <w:bottom w:val="none" w:sz="0" w:space="0" w:color="auto"/>
        <w:right w:val="none" w:sz="0" w:space="0" w:color="auto"/>
      </w:divBdr>
    </w:div>
    <w:div w:id="1766070656">
      <w:bodyDiv w:val="1"/>
      <w:marLeft w:val="0"/>
      <w:marRight w:val="0"/>
      <w:marTop w:val="0"/>
      <w:marBottom w:val="0"/>
      <w:divBdr>
        <w:top w:val="none" w:sz="0" w:space="0" w:color="auto"/>
        <w:left w:val="none" w:sz="0" w:space="0" w:color="auto"/>
        <w:bottom w:val="none" w:sz="0" w:space="0" w:color="auto"/>
        <w:right w:val="none" w:sz="0" w:space="0" w:color="auto"/>
      </w:divBdr>
    </w:div>
    <w:div w:id="1768424939">
      <w:bodyDiv w:val="1"/>
      <w:marLeft w:val="0"/>
      <w:marRight w:val="0"/>
      <w:marTop w:val="0"/>
      <w:marBottom w:val="0"/>
      <w:divBdr>
        <w:top w:val="none" w:sz="0" w:space="0" w:color="auto"/>
        <w:left w:val="none" w:sz="0" w:space="0" w:color="auto"/>
        <w:bottom w:val="none" w:sz="0" w:space="0" w:color="auto"/>
        <w:right w:val="none" w:sz="0" w:space="0" w:color="auto"/>
      </w:divBdr>
    </w:div>
    <w:div w:id="1774399125">
      <w:bodyDiv w:val="1"/>
      <w:marLeft w:val="0"/>
      <w:marRight w:val="0"/>
      <w:marTop w:val="0"/>
      <w:marBottom w:val="0"/>
      <w:divBdr>
        <w:top w:val="none" w:sz="0" w:space="0" w:color="auto"/>
        <w:left w:val="none" w:sz="0" w:space="0" w:color="auto"/>
        <w:bottom w:val="none" w:sz="0" w:space="0" w:color="auto"/>
        <w:right w:val="none" w:sz="0" w:space="0" w:color="auto"/>
      </w:divBdr>
    </w:div>
    <w:div w:id="1779639653">
      <w:bodyDiv w:val="1"/>
      <w:marLeft w:val="0"/>
      <w:marRight w:val="0"/>
      <w:marTop w:val="0"/>
      <w:marBottom w:val="0"/>
      <w:divBdr>
        <w:top w:val="none" w:sz="0" w:space="0" w:color="auto"/>
        <w:left w:val="none" w:sz="0" w:space="0" w:color="auto"/>
        <w:bottom w:val="none" w:sz="0" w:space="0" w:color="auto"/>
        <w:right w:val="none" w:sz="0" w:space="0" w:color="auto"/>
      </w:divBdr>
    </w:div>
    <w:div w:id="1780641575">
      <w:bodyDiv w:val="1"/>
      <w:marLeft w:val="0"/>
      <w:marRight w:val="0"/>
      <w:marTop w:val="0"/>
      <w:marBottom w:val="0"/>
      <w:divBdr>
        <w:top w:val="none" w:sz="0" w:space="0" w:color="auto"/>
        <w:left w:val="none" w:sz="0" w:space="0" w:color="auto"/>
        <w:bottom w:val="none" w:sz="0" w:space="0" w:color="auto"/>
        <w:right w:val="none" w:sz="0" w:space="0" w:color="auto"/>
      </w:divBdr>
    </w:div>
    <w:div w:id="1782452602">
      <w:bodyDiv w:val="1"/>
      <w:marLeft w:val="0"/>
      <w:marRight w:val="0"/>
      <w:marTop w:val="0"/>
      <w:marBottom w:val="0"/>
      <w:divBdr>
        <w:top w:val="none" w:sz="0" w:space="0" w:color="auto"/>
        <w:left w:val="none" w:sz="0" w:space="0" w:color="auto"/>
        <w:bottom w:val="none" w:sz="0" w:space="0" w:color="auto"/>
        <w:right w:val="none" w:sz="0" w:space="0" w:color="auto"/>
      </w:divBdr>
    </w:div>
    <w:div w:id="1782454895">
      <w:bodyDiv w:val="1"/>
      <w:marLeft w:val="0"/>
      <w:marRight w:val="0"/>
      <w:marTop w:val="0"/>
      <w:marBottom w:val="0"/>
      <w:divBdr>
        <w:top w:val="none" w:sz="0" w:space="0" w:color="auto"/>
        <w:left w:val="none" w:sz="0" w:space="0" w:color="auto"/>
        <w:bottom w:val="none" w:sz="0" w:space="0" w:color="auto"/>
        <w:right w:val="none" w:sz="0" w:space="0" w:color="auto"/>
      </w:divBdr>
    </w:div>
    <w:div w:id="1783301813">
      <w:bodyDiv w:val="1"/>
      <w:marLeft w:val="0"/>
      <w:marRight w:val="0"/>
      <w:marTop w:val="0"/>
      <w:marBottom w:val="0"/>
      <w:divBdr>
        <w:top w:val="none" w:sz="0" w:space="0" w:color="auto"/>
        <w:left w:val="none" w:sz="0" w:space="0" w:color="auto"/>
        <w:bottom w:val="none" w:sz="0" w:space="0" w:color="auto"/>
        <w:right w:val="none" w:sz="0" w:space="0" w:color="auto"/>
      </w:divBdr>
    </w:div>
    <w:div w:id="1794248360">
      <w:bodyDiv w:val="1"/>
      <w:marLeft w:val="0"/>
      <w:marRight w:val="0"/>
      <w:marTop w:val="0"/>
      <w:marBottom w:val="0"/>
      <w:divBdr>
        <w:top w:val="none" w:sz="0" w:space="0" w:color="auto"/>
        <w:left w:val="none" w:sz="0" w:space="0" w:color="auto"/>
        <w:bottom w:val="none" w:sz="0" w:space="0" w:color="auto"/>
        <w:right w:val="none" w:sz="0" w:space="0" w:color="auto"/>
      </w:divBdr>
    </w:div>
    <w:div w:id="1795126261">
      <w:bodyDiv w:val="1"/>
      <w:marLeft w:val="0"/>
      <w:marRight w:val="0"/>
      <w:marTop w:val="0"/>
      <w:marBottom w:val="0"/>
      <w:divBdr>
        <w:top w:val="none" w:sz="0" w:space="0" w:color="auto"/>
        <w:left w:val="none" w:sz="0" w:space="0" w:color="auto"/>
        <w:bottom w:val="none" w:sz="0" w:space="0" w:color="auto"/>
        <w:right w:val="none" w:sz="0" w:space="0" w:color="auto"/>
      </w:divBdr>
    </w:div>
    <w:div w:id="1797337104">
      <w:bodyDiv w:val="1"/>
      <w:marLeft w:val="0"/>
      <w:marRight w:val="0"/>
      <w:marTop w:val="0"/>
      <w:marBottom w:val="0"/>
      <w:divBdr>
        <w:top w:val="none" w:sz="0" w:space="0" w:color="auto"/>
        <w:left w:val="none" w:sz="0" w:space="0" w:color="auto"/>
        <w:bottom w:val="none" w:sz="0" w:space="0" w:color="auto"/>
        <w:right w:val="none" w:sz="0" w:space="0" w:color="auto"/>
      </w:divBdr>
    </w:div>
    <w:div w:id="1798377837">
      <w:bodyDiv w:val="1"/>
      <w:marLeft w:val="0"/>
      <w:marRight w:val="0"/>
      <w:marTop w:val="0"/>
      <w:marBottom w:val="0"/>
      <w:divBdr>
        <w:top w:val="none" w:sz="0" w:space="0" w:color="auto"/>
        <w:left w:val="none" w:sz="0" w:space="0" w:color="auto"/>
        <w:bottom w:val="none" w:sz="0" w:space="0" w:color="auto"/>
        <w:right w:val="none" w:sz="0" w:space="0" w:color="auto"/>
      </w:divBdr>
    </w:div>
    <w:div w:id="1799028852">
      <w:bodyDiv w:val="1"/>
      <w:marLeft w:val="0"/>
      <w:marRight w:val="0"/>
      <w:marTop w:val="0"/>
      <w:marBottom w:val="0"/>
      <w:divBdr>
        <w:top w:val="none" w:sz="0" w:space="0" w:color="auto"/>
        <w:left w:val="none" w:sz="0" w:space="0" w:color="auto"/>
        <w:bottom w:val="none" w:sz="0" w:space="0" w:color="auto"/>
        <w:right w:val="none" w:sz="0" w:space="0" w:color="auto"/>
      </w:divBdr>
    </w:div>
    <w:div w:id="1809588440">
      <w:bodyDiv w:val="1"/>
      <w:marLeft w:val="0"/>
      <w:marRight w:val="0"/>
      <w:marTop w:val="0"/>
      <w:marBottom w:val="0"/>
      <w:divBdr>
        <w:top w:val="none" w:sz="0" w:space="0" w:color="auto"/>
        <w:left w:val="none" w:sz="0" w:space="0" w:color="auto"/>
        <w:bottom w:val="none" w:sz="0" w:space="0" w:color="auto"/>
        <w:right w:val="none" w:sz="0" w:space="0" w:color="auto"/>
      </w:divBdr>
    </w:div>
    <w:div w:id="1814060232">
      <w:bodyDiv w:val="1"/>
      <w:marLeft w:val="0"/>
      <w:marRight w:val="0"/>
      <w:marTop w:val="0"/>
      <w:marBottom w:val="0"/>
      <w:divBdr>
        <w:top w:val="none" w:sz="0" w:space="0" w:color="auto"/>
        <w:left w:val="none" w:sz="0" w:space="0" w:color="auto"/>
        <w:bottom w:val="none" w:sz="0" w:space="0" w:color="auto"/>
        <w:right w:val="none" w:sz="0" w:space="0" w:color="auto"/>
      </w:divBdr>
    </w:div>
    <w:div w:id="1815217404">
      <w:bodyDiv w:val="1"/>
      <w:marLeft w:val="0"/>
      <w:marRight w:val="0"/>
      <w:marTop w:val="0"/>
      <w:marBottom w:val="0"/>
      <w:divBdr>
        <w:top w:val="none" w:sz="0" w:space="0" w:color="auto"/>
        <w:left w:val="none" w:sz="0" w:space="0" w:color="auto"/>
        <w:bottom w:val="none" w:sz="0" w:space="0" w:color="auto"/>
        <w:right w:val="none" w:sz="0" w:space="0" w:color="auto"/>
      </w:divBdr>
    </w:div>
    <w:div w:id="1816332605">
      <w:bodyDiv w:val="1"/>
      <w:marLeft w:val="0"/>
      <w:marRight w:val="0"/>
      <w:marTop w:val="0"/>
      <w:marBottom w:val="0"/>
      <w:divBdr>
        <w:top w:val="none" w:sz="0" w:space="0" w:color="auto"/>
        <w:left w:val="none" w:sz="0" w:space="0" w:color="auto"/>
        <w:bottom w:val="none" w:sz="0" w:space="0" w:color="auto"/>
        <w:right w:val="none" w:sz="0" w:space="0" w:color="auto"/>
      </w:divBdr>
    </w:div>
    <w:div w:id="1816726067">
      <w:bodyDiv w:val="1"/>
      <w:marLeft w:val="0"/>
      <w:marRight w:val="0"/>
      <w:marTop w:val="0"/>
      <w:marBottom w:val="0"/>
      <w:divBdr>
        <w:top w:val="none" w:sz="0" w:space="0" w:color="auto"/>
        <w:left w:val="none" w:sz="0" w:space="0" w:color="auto"/>
        <w:bottom w:val="none" w:sz="0" w:space="0" w:color="auto"/>
        <w:right w:val="none" w:sz="0" w:space="0" w:color="auto"/>
      </w:divBdr>
    </w:div>
    <w:div w:id="1823498773">
      <w:bodyDiv w:val="1"/>
      <w:marLeft w:val="0"/>
      <w:marRight w:val="0"/>
      <w:marTop w:val="0"/>
      <w:marBottom w:val="0"/>
      <w:divBdr>
        <w:top w:val="none" w:sz="0" w:space="0" w:color="auto"/>
        <w:left w:val="none" w:sz="0" w:space="0" w:color="auto"/>
        <w:bottom w:val="none" w:sz="0" w:space="0" w:color="auto"/>
        <w:right w:val="none" w:sz="0" w:space="0" w:color="auto"/>
      </w:divBdr>
    </w:div>
    <w:div w:id="1828279202">
      <w:bodyDiv w:val="1"/>
      <w:marLeft w:val="0"/>
      <w:marRight w:val="0"/>
      <w:marTop w:val="0"/>
      <w:marBottom w:val="0"/>
      <w:divBdr>
        <w:top w:val="none" w:sz="0" w:space="0" w:color="auto"/>
        <w:left w:val="none" w:sz="0" w:space="0" w:color="auto"/>
        <w:bottom w:val="none" w:sz="0" w:space="0" w:color="auto"/>
        <w:right w:val="none" w:sz="0" w:space="0" w:color="auto"/>
      </w:divBdr>
    </w:div>
    <w:div w:id="1832982353">
      <w:bodyDiv w:val="1"/>
      <w:marLeft w:val="0"/>
      <w:marRight w:val="0"/>
      <w:marTop w:val="0"/>
      <w:marBottom w:val="0"/>
      <w:divBdr>
        <w:top w:val="none" w:sz="0" w:space="0" w:color="auto"/>
        <w:left w:val="none" w:sz="0" w:space="0" w:color="auto"/>
        <w:bottom w:val="none" w:sz="0" w:space="0" w:color="auto"/>
        <w:right w:val="none" w:sz="0" w:space="0" w:color="auto"/>
      </w:divBdr>
    </w:div>
    <w:div w:id="1833914327">
      <w:bodyDiv w:val="1"/>
      <w:marLeft w:val="0"/>
      <w:marRight w:val="0"/>
      <w:marTop w:val="0"/>
      <w:marBottom w:val="0"/>
      <w:divBdr>
        <w:top w:val="none" w:sz="0" w:space="0" w:color="auto"/>
        <w:left w:val="none" w:sz="0" w:space="0" w:color="auto"/>
        <w:bottom w:val="none" w:sz="0" w:space="0" w:color="auto"/>
        <w:right w:val="none" w:sz="0" w:space="0" w:color="auto"/>
      </w:divBdr>
    </w:div>
    <w:div w:id="1837919993">
      <w:bodyDiv w:val="1"/>
      <w:marLeft w:val="0"/>
      <w:marRight w:val="0"/>
      <w:marTop w:val="0"/>
      <w:marBottom w:val="0"/>
      <w:divBdr>
        <w:top w:val="none" w:sz="0" w:space="0" w:color="auto"/>
        <w:left w:val="none" w:sz="0" w:space="0" w:color="auto"/>
        <w:bottom w:val="none" w:sz="0" w:space="0" w:color="auto"/>
        <w:right w:val="none" w:sz="0" w:space="0" w:color="auto"/>
      </w:divBdr>
    </w:div>
    <w:div w:id="1838838442">
      <w:bodyDiv w:val="1"/>
      <w:marLeft w:val="0"/>
      <w:marRight w:val="0"/>
      <w:marTop w:val="0"/>
      <w:marBottom w:val="0"/>
      <w:divBdr>
        <w:top w:val="none" w:sz="0" w:space="0" w:color="auto"/>
        <w:left w:val="none" w:sz="0" w:space="0" w:color="auto"/>
        <w:bottom w:val="none" w:sz="0" w:space="0" w:color="auto"/>
        <w:right w:val="none" w:sz="0" w:space="0" w:color="auto"/>
      </w:divBdr>
    </w:div>
    <w:div w:id="1842234103">
      <w:bodyDiv w:val="1"/>
      <w:marLeft w:val="0"/>
      <w:marRight w:val="0"/>
      <w:marTop w:val="0"/>
      <w:marBottom w:val="0"/>
      <w:divBdr>
        <w:top w:val="none" w:sz="0" w:space="0" w:color="auto"/>
        <w:left w:val="none" w:sz="0" w:space="0" w:color="auto"/>
        <w:bottom w:val="none" w:sz="0" w:space="0" w:color="auto"/>
        <w:right w:val="none" w:sz="0" w:space="0" w:color="auto"/>
      </w:divBdr>
    </w:div>
    <w:div w:id="1842311827">
      <w:bodyDiv w:val="1"/>
      <w:marLeft w:val="0"/>
      <w:marRight w:val="0"/>
      <w:marTop w:val="0"/>
      <w:marBottom w:val="0"/>
      <w:divBdr>
        <w:top w:val="none" w:sz="0" w:space="0" w:color="auto"/>
        <w:left w:val="none" w:sz="0" w:space="0" w:color="auto"/>
        <w:bottom w:val="none" w:sz="0" w:space="0" w:color="auto"/>
        <w:right w:val="none" w:sz="0" w:space="0" w:color="auto"/>
      </w:divBdr>
    </w:div>
    <w:div w:id="1848596750">
      <w:bodyDiv w:val="1"/>
      <w:marLeft w:val="0"/>
      <w:marRight w:val="0"/>
      <w:marTop w:val="0"/>
      <w:marBottom w:val="0"/>
      <w:divBdr>
        <w:top w:val="none" w:sz="0" w:space="0" w:color="auto"/>
        <w:left w:val="none" w:sz="0" w:space="0" w:color="auto"/>
        <w:bottom w:val="none" w:sz="0" w:space="0" w:color="auto"/>
        <w:right w:val="none" w:sz="0" w:space="0" w:color="auto"/>
      </w:divBdr>
    </w:div>
    <w:div w:id="1848984401">
      <w:bodyDiv w:val="1"/>
      <w:marLeft w:val="0"/>
      <w:marRight w:val="0"/>
      <w:marTop w:val="0"/>
      <w:marBottom w:val="0"/>
      <w:divBdr>
        <w:top w:val="none" w:sz="0" w:space="0" w:color="auto"/>
        <w:left w:val="none" w:sz="0" w:space="0" w:color="auto"/>
        <w:bottom w:val="none" w:sz="0" w:space="0" w:color="auto"/>
        <w:right w:val="none" w:sz="0" w:space="0" w:color="auto"/>
      </w:divBdr>
    </w:div>
    <w:div w:id="1855613671">
      <w:bodyDiv w:val="1"/>
      <w:marLeft w:val="0"/>
      <w:marRight w:val="0"/>
      <w:marTop w:val="0"/>
      <w:marBottom w:val="0"/>
      <w:divBdr>
        <w:top w:val="none" w:sz="0" w:space="0" w:color="auto"/>
        <w:left w:val="none" w:sz="0" w:space="0" w:color="auto"/>
        <w:bottom w:val="none" w:sz="0" w:space="0" w:color="auto"/>
        <w:right w:val="none" w:sz="0" w:space="0" w:color="auto"/>
      </w:divBdr>
    </w:div>
    <w:div w:id="1865056195">
      <w:bodyDiv w:val="1"/>
      <w:marLeft w:val="0"/>
      <w:marRight w:val="0"/>
      <w:marTop w:val="0"/>
      <w:marBottom w:val="0"/>
      <w:divBdr>
        <w:top w:val="none" w:sz="0" w:space="0" w:color="auto"/>
        <w:left w:val="none" w:sz="0" w:space="0" w:color="auto"/>
        <w:bottom w:val="none" w:sz="0" w:space="0" w:color="auto"/>
        <w:right w:val="none" w:sz="0" w:space="0" w:color="auto"/>
      </w:divBdr>
    </w:div>
    <w:div w:id="1866287835">
      <w:bodyDiv w:val="1"/>
      <w:marLeft w:val="0"/>
      <w:marRight w:val="0"/>
      <w:marTop w:val="0"/>
      <w:marBottom w:val="0"/>
      <w:divBdr>
        <w:top w:val="none" w:sz="0" w:space="0" w:color="auto"/>
        <w:left w:val="none" w:sz="0" w:space="0" w:color="auto"/>
        <w:bottom w:val="none" w:sz="0" w:space="0" w:color="auto"/>
        <w:right w:val="none" w:sz="0" w:space="0" w:color="auto"/>
      </w:divBdr>
    </w:div>
    <w:div w:id="1871188621">
      <w:bodyDiv w:val="1"/>
      <w:marLeft w:val="0"/>
      <w:marRight w:val="0"/>
      <w:marTop w:val="0"/>
      <w:marBottom w:val="0"/>
      <w:divBdr>
        <w:top w:val="none" w:sz="0" w:space="0" w:color="auto"/>
        <w:left w:val="none" w:sz="0" w:space="0" w:color="auto"/>
        <w:bottom w:val="none" w:sz="0" w:space="0" w:color="auto"/>
        <w:right w:val="none" w:sz="0" w:space="0" w:color="auto"/>
      </w:divBdr>
    </w:div>
    <w:div w:id="1875725701">
      <w:bodyDiv w:val="1"/>
      <w:marLeft w:val="0"/>
      <w:marRight w:val="0"/>
      <w:marTop w:val="0"/>
      <w:marBottom w:val="0"/>
      <w:divBdr>
        <w:top w:val="none" w:sz="0" w:space="0" w:color="auto"/>
        <w:left w:val="none" w:sz="0" w:space="0" w:color="auto"/>
        <w:bottom w:val="none" w:sz="0" w:space="0" w:color="auto"/>
        <w:right w:val="none" w:sz="0" w:space="0" w:color="auto"/>
      </w:divBdr>
    </w:div>
    <w:div w:id="1878933522">
      <w:bodyDiv w:val="1"/>
      <w:marLeft w:val="0"/>
      <w:marRight w:val="0"/>
      <w:marTop w:val="0"/>
      <w:marBottom w:val="0"/>
      <w:divBdr>
        <w:top w:val="none" w:sz="0" w:space="0" w:color="auto"/>
        <w:left w:val="none" w:sz="0" w:space="0" w:color="auto"/>
        <w:bottom w:val="none" w:sz="0" w:space="0" w:color="auto"/>
        <w:right w:val="none" w:sz="0" w:space="0" w:color="auto"/>
      </w:divBdr>
    </w:div>
    <w:div w:id="1880314580">
      <w:bodyDiv w:val="1"/>
      <w:marLeft w:val="0"/>
      <w:marRight w:val="0"/>
      <w:marTop w:val="0"/>
      <w:marBottom w:val="0"/>
      <w:divBdr>
        <w:top w:val="none" w:sz="0" w:space="0" w:color="auto"/>
        <w:left w:val="none" w:sz="0" w:space="0" w:color="auto"/>
        <w:bottom w:val="none" w:sz="0" w:space="0" w:color="auto"/>
        <w:right w:val="none" w:sz="0" w:space="0" w:color="auto"/>
      </w:divBdr>
    </w:div>
    <w:div w:id="1887833921">
      <w:bodyDiv w:val="1"/>
      <w:marLeft w:val="0"/>
      <w:marRight w:val="0"/>
      <w:marTop w:val="0"/>
      <w:marBottom w:val="0"/>
      <w:divBdr>
        <w:top w:val="none" w:sz="0" w:space="0" w:color="auto"/>
        <w:left w:val="none" w:sz="0" w:space="0" w:color="auto"/>
        <w:bottom w:val="none" w:sz="0" w:space="0" w:color="auto"/>
        <w:right w:val="none" w:sz="0" w:space="0" w:color="auto"/>
      </w:divBdr>
    </w:div>
    <w:div w:id="1891918511">
      <w:bodyDiv w:val="1"/>
      <w:marLeft w:val="0"/>
      <w:marRight w:val="0"/>
      <w:marTop w:val="0"/>
      <w:marBottom w:val="0"/>
      <w:divBdr>
        <w:top w:val="none" w:sz="0" w:space="0" w:color="auto"/>
        <w:left w:val="none" w:sz="0" w:space="0" w:color="auto"/>
        <w:bottom w:val="none" w:sz="0" w:space="0" w:color="auto"/>
        <w:right w:val="none" w:sz="0" w:space="0" w:color="auto"/>
      </w:divBdr>
    </w:div>
    <w:div w:id="1893075282">
      <w:bodyDiv w:val="1"/>
      <w:marLeft w:val="0"/>
      <w:marRight w:val="0"/>
      <w:marTop w:val="0"/>
      <w:marBottom w:val="0"/>
      <w:divBdr>
        <w:top w:val="none" w:sz="0" w:space="0" w:color="auto"/>
        <w:left w:val="none" w:sz="0" w:space="0" w:color="auto"/>
        <w:bottom w:val="none" w:sz="0" w:space="0" w:color="auto"/>
        <w:right w:val="none" w:sz="0" w:space="0" w:color="auto"/>
      </w:divBdr>
    </w:div>
    <w:div w:id="1893077631">
      <w:bodyDiv w:val="1"/>
      <w:marLeft w:val="0"/>
      <w:marRight w:val="0"/>
      <w:marTop w:val="0"/>
      <w:marBottom w:val="0"/>
      <w:divBdr>
        <w:top w:val="none" w:sz="0" w:space="0" w:color="auto"/>
        <w:left w:val="none" w:sz="0" w:space="0" w:color="auto"/>
        <w:bottom w:val="none" w:sz="0" w:space="0" w:color="auto"/>
        <w:right w:val="none" w:sz="0" w:space="0" w:color="auto"/>
      </w:divBdr>
    </w:div>
    <w:div w:id="1895845879">
      <w:bodyDiv w:val="1"/>
      <w:marLeft w:val="0"/>
      <w:marRight w:val="0"/>
      <w:marTop w:val="0"/>
      <w:marBottom w:val="0"/>
      <w:divBdr>
        <w:top w:val="none" w:sz="0" w:space="0" w:color="auto"/>
        <w:left w:val="none" w:sz="0" w:space="0" w:color="auto"/>
        <w:bottom w:val="none" w:sz="0" w:space="0" w:color="auto"/>
        <w:right w:val="none" w:sz="0" w:space="0" w:color="auto"/>
      </w:divBdr>
    </w:div>
    <w:div w:id="1905096774">
      <w:bodyDiv w:val="1"/>
      <w:marLeft w:val="0"/>
      <w:marRight w:val="0"/>
      <w:marTop w:val="0"/>
      <w:marBottom w:val="0"/>
      <w:divBdr>
        <w:top w:val="none" w:sz="0" w:space="0" w:color="auto"/>
        <w:left w:val="none" w:sz="0" w:space="0" w:color="auto"/>
        <w:bottom w:val="none" w:sz="0" w:space="0" w:color="auto"/>
        <w:right w:val="none" w:sz="0" w:space="0" w:color="auto"/>
      </w:divBdr>
    </w:div>
    <w:div w:id="1906066649">
      <w:bodyDiv w:val="1"/>
      <w:marLeft w:val="0"/>
      <w:marRight w:val="0"/>
      <w:marTop w:val="0"/>
      <w:marBottom w:val="0"/>
      <w:divBdr>
        <w:top w:val="none" w:sz="0" w:space="0" w:color="auto"/>
        <w:left w:val="none" w:sz="0" w:space="0" w:color="auto"/>
        <w:bottom w:val="none" w:sz="0" w:space="0" w:color="auto"/>
        <w:right w:val="none" w:sz="0" w:space="0" w:color="auto"/>
      </w:divBdr>
    </w:div>
    <w:div w:id="1911839860">
      <w:bodyDiv w:val="1"/>
      <w:marLeft w:val="0"/>
      <w:marRight w:val="0"/>
      <w:marTop w:val="0"/>
      <w:marBottom w:val="0"/>
      <w:divBdr>
        <w:top w:val="none" w:sz="0" w:space="0" w:color="auto"/>
        <w:left w:val="none" w:sz="0" w:space="0" w:color="auto"/>
        <w:bottom w:val="none" w:sz="0" w:space="0" w:color="auto"/>
        <w:right w:val="none" w:sz="0" w:space="0" w:color="auto"/>
      </w:divBdr>
    </w:div>
    <w:div w:id="1914856865">
      <w:bodyDiv w:val="1"/>
      <w:marLeft w:val="0"/>
      <w:marRight w:val="0"/>
      <w:marTop w:val="0"/>
      <w:marBottom w:val="0"/>
      <w:divBdr>
        <w:top w:val="none" w:sz="0" w:space="0" w:color="auto"/>
        <w:left w:val="none" w:sz="0" w:space="0" w:color="auto"/>
        <w:bottom w:val="none" w:sz="0" w:space="0" w:color="auto"/>
        <w:right w:val="none" w:sz="0" w:space="0" w:color="auto"/>
      </w:divBdr>
    </w:div>
    <w:div w:id="1918705258">
      <w:bodyDiv w:val="1"/>
      <w:marLeft w:val="0"/>
      <w:marRight w:val="0"/>
      <w:marTop w:val="0"/>
      <w:marBottom w:val="0"/>
      <w:divBdr>
        <w:top w:val="none" w:sz="0" w:space="0" w:color="auto"/>
        <w:left w:val="none" w:sz="0" w:space="0" w:color="auto"/>
        <w:bottom w:val="none" w:sz="0" w:space="0" w:color="auto"/>
        <w:right w:val="none" w:sz="0" w:space="0" w:color="auto"/>
      </w:divBdr>
    </w:div>
    <w:div w:id="1918712482">
      <w:bodyDiv w:val="1"/>
      <w:marLeft w:val="0"/>
      <w:marRight w:val="0"/>
      <w:marTop w:val="0"/>
      <w:marBottom w:val="0"/>
      <w:divBdr>
        <w:top w:val="none" w:sz="0" w:space="0" w:color="auto"/>
        <w:left w:val="none" w:sz="0" w:space="0" w:color="auto"/>
        <w:bottom w:val="none" w:sz="0" w:space="0" w:color="auto"/>
        <w:right w:val="none" w:sz="0" w:space="0" w:color="auto"/>
      </w:divBdr>
    </w:div>
    <w:div w:id="1922832430">
      <w:bodyDiv w:val="1"/>
      <w:marLeft w:val="0"/>
      <w:marRight w:val="0"/>
      <w:marTop w:val="0"/>
      <w:marBottom w:val="0"/>
      <w:divBdr>
        <w:top w:val="none" w:sz="0" w:space="0" w:color="auto"/>
        <w:left w:val="none" w:sz="0" w:space="0" w:color="auto"/>
        <w:bottom w:val="none" w:sz="0" w:space="0" w:color="auto"/>
        <w:right w:val="none" w:sz="0" w:space="0" w:color="auto"/>
      </w:divBdr>
    </w:div>
    <w:div w:id="1922904352">
      <w:bodyDiv w:val="1"/>
      <w:marLeft w:val="0"/>
      <w:marRight w:val="0"/>
      <w:marTop w:val="0"/>
      <w:marBottom w:val="0"/>
      <w:divBdr>
        <w:top w:val="none" w:sz="0" w:space="0" w:color="auto"/>
        <w:left w:val="none" w:sz="0" w:space="0" w:color="auto"/>
        <w:bottom w:val="none" w:sz="0" w:space="0" w:color="auto"/>
        <w:right w:val="none" w:sz="0" w:space="0" w:color="auto"/>
      </w:divBdr>
    </w:div>
    <w:div w:id="1925800582">
      <w:bodyDiv w:val="1"/>
      <w:marLeft w:val="0"/>
      <w:marRight w:val="0"/>
      <w:marTop w:val="0"/>
      <w:marBottom w:val="0"/>
      <w:divBdr>
        <w:top w:val="none" w:sz="0" w:space="0" w:color="auto"/>
        <w:left w:val="none" w:sz="0" w:space="0" w:color="auto"/>
        <w:bottom w:val="none" w:sz="0" w:space="0" w:color="auto"/>
        <w:right w:val="none" w:sz="0" w:space="0" w:color="auto"/>
      </w:divBdr>
    </w:div>
    <w:div w:id="1927499224">
      <w:bodyDiv w:val="1"/>
      <w:marLeft w:val="0"/>
      <w:marRight w:val="0"/>
      <w:marTop w:val="0"/>
      <w:marBottom w:val="0"/>
      <w:divBdr>
        <w:top w:val="none" w:sz="0" w:space="0" w:color="auto"/>
        <w:left w:val="none" w:sz="0" w:space="0" w:color="auto"/>
        <w:bottom w:val="none" w:sz="0" w:space="0" w:color="auto"/>
        <w:right w:val="none" w:sz="0" w:space="0" w:color="auto"/>
      </w:divBdr>
    </w:div>
    <w:div w:id="1927835757">
      <w:bodyDiv w:val="1"/>
      <w:marLeft w:val="0"/>
      <w:marRight w:val="0"/>
      <w:marTop w:val="0"/>
      <w:marBottom w:val="0"/>
      <w:divBdr>
        <w:top w:val="none" w:sz="0" w:space="0" w:color="auto"/>
        <w:left w:val="none" w:sz="0" w:space="0" w:color="auto"/>
        <w:bottom w:val="none" w:sz="0" w:space="0" w:color="auto"/>
        <w:right w:val="none" w:sz="0" w:space="0" w:color="auto"/>
      </w:divBdr>
    </w:div>
    <w:div w:id="1928342681">
      <w:bodyDiv w:val="1"/>
      <w:marLeft w:val="0"/>
      <w:marRight w:val="0"/>
      <w:marTop w:val="0"/>
      <w:marBottom w:val="0"/>
      <w:divBdr>
        <w:top w:val="none" w:sz="0" w:space="0" w:color="auto"/>
        <w:left w:val="none" w:sz="0" w:space="0" w:color="auto"/>
        <w:bottom w:val="none" w:sz="0" w:space="0" w:color="auto"/>
        <w:right w:val="none" w:sz="0" w:space="0" w:color="auto"/>
      </w:divBdr>
    </w:div>
    <w:div w:id="1929189847">
      <w:bodyDiv w:val="1"/>
      <w:marLeft w:val="0"/>
      <w:marRight w:val="0"/>
      <w:marTop w:val="0"/>
      <w:marBottom w:val="0"/>
      <w:divBdr>
        <w:top w:val="none" w:sz="0" w:space="0" w:color="auto"/>
        <w:left w:val="none" w:sz="0" w:space="0" w:color="auto"/>
        <w:bottom w:val="none" w:sz="0" w:space="0" w:color="auto"/>
        <w:right w:val="none" w:sz="0" w:space="0" w:color="auto"/>
      </w:divBdr>
    </w:div>
    <w:div w:id="1934316858">
      <w:bodyDiv w:val="1"/>
      <w:marLeft w:val="0"/>
      <w:marRight w:val="0"/>
      <w:marTop w:val="0"/>
      <w:marBottom w:val="0"/>
      <w:divBdr>
        <w:top w:val="none" w:sz="0" w:space="0" w:color="auto"/>
        <w:left w:val="none" w:sz="0" w:space="0" w:color="auto"/>
        <w:bottom w:val="none" w:sz="0" w:space="0" w:color="auto"/>
        <w:right w:val="none" w:sz="0" w:space="0" w:color="auto"/>
      </w:divBdr>
    </w:div>
    <w:div w:id="1937321923">
      <w:bodyDiv w:val="1"/>
      <w:marLeft w:val="0"/>
      <w:marRight w:val="0"/>
      <w:marTop w:val="0"/>
      <w:marBottom w:val="0"/>
      <w:divBdr>
        <w:top w:val="none" w:sz="0" w:space="0" w:color="auto"/>
        <w:left w:val="none" w:sz="0" w:space="0" w:color="auto"/>
        <w:bottom w:val="none" w:sz="0" w:space="0" w:color="auto"/>
        <w:right w:val="none" w:sz="0" w:space="0" w:color="auto"/>
      </w:divBdr>
    </w:div>
    <w:div w:id="1944259762">
      <w:bodyDiv w:val="1"/>
      <w:marLeft w:val="0"/>
      <w:marRight w:val="0"/>
      <w:marTop w:val="0"/>
      <w:marBottom w:val="0"/>
      <w:divBdr>
        <w:top w:val="none" w:sz="0" w:space="0" w:color="auto"/>
        <w:left w:val="none" w:sz="0" w:space="0" w:color="auto"/>
        <w:bottom w:val="none" w:sz="0" w:space="0" w:color="auto"/>
        <w:right w:val="none" w:sz="0" w:space="0" w:color="auto"/>
      </w:divBdr>
    </w:div>
    <w:div w:id="1954242565">
      <w:bodyDiv w:val="1"/>
      <w:marLeft w:val="0"/>
      <w:marRight w:val="0"/>
      <w:marTop w:val="0"/>
      <w:marBottom w:val="0"/>
      <w:divBdr>
        <w:top w:val="none" w:sz="0" w:space="0" w:color="auto"/>
        <w:left w:val="none" w:sz="0" w:space="0" w:color="auto"/>
        <w:bottom w:val="none" w:sz="0" w:space="0" w:color="auto"/>
        <w:right w:val="none" w:sz="0" w:space="0" w:color="auto"/>
      </w:divBdr>
    </w:div>
    <w:div w:id="1956449799">
      <w:bodyDiv w:val="1"/>
      <w:marLeft w:val="0"/>
      <w:marRight w:val="0"/>
      <w:marTop w:val="0"/>
      <w:marBottom w:val="0"/>
      <w:divBdr>
        <w:top w:val="none" w:sz="0" w:space="0" w:color="auto"/>
        <w:left w:val="none" w:sz="0" w:space="0" w:color="auto"/>
        <w:bottom w:val="none" w:sz="0" w:space="0" w:color="auto"/>
        <w:right w:val="none" w:sz="0" w:space="0" w:color="auto"/>
      </w:divBdr>
    </w:div>
    <w:div w:id="1957789323">
      <w:bodyDiv w:val="1"/>
      <w:marLeft w:val="0"/>
      <w:marRight w:val="0"/>
      <w:marTop w:val="0"/>
      <w:marBottom w:val="0"/>
      <w:divBdr>
        <w:top w:val="none" w:sz="0" w:space="0" w:color="auto"/>
        <w:left w:val="none" w:sz="0" w:space="0" w:color="auto"/>
        <w:bottom w:val="none" w:sz="0" w:space="0" w:color="auto"/>
        <w:right w:val="none" w:sz="0" w:space="0" w:color="auto"/>
      </w:divBdr>
    </w:div>
    <w:div w:id="1960331716">
      <w:bodyDiv w:val="1"/>
      <w:marLeft w:val="0"/>
      <w:marRight w:val="0"/>
      <w:marTop w:val="0"/>
      <w:marBottom w:val="0"/>
      <w:divBdr>
        <w:top w:val="none" w:sz="0" w:space="0" w:color="auto"/>
        <w:left w:val="none" w:sz="0" w:space="0" w:color="auto"/>
        <w:bottom w:val="none" w:sz="0" w:space="0" w:color="auto"/>
        <w:right w:val="none" w:sz="0" w:space="0" w:color="auto"/>
      </w:divBdr>
    </w:div>
    <w:div w:id="1967270448">
      <w:bodyDiv w:val="1"/>
      <w:marLeft w:val="0"/>
      <w:marRight w:val="0"/>
      <w:marTop w:val="0"/>
      <w:marBottom w:val="0"/>
      <w:divBdr>
        <w:top w:val="none" w:sz="0" w:space="0" w:color="auto"/>
        <w:left w:val="none" w:sz="0" w:space="0" w:color="auto"/>
        <w:bottom w:val="none" w:sz="0" w:space="0" w:color="auto"/>
        <w:right w:val="none" w:sz="0" w:space="0" w:color="auto"/>
      </w:divBdr>
    </w:div>
    <w:div w:id="1967850329">
      <w:bodyDiv w:val="1"/>
      <w:marLeft w:val="0"/>
      <w:marRight w:val="0"/>
      <w:marTop w:val="0"/>
      <w:marBottom w:val="0"/>
      <w:divBdr>
        <w:top w:val="none" w:sz="0" w:space="0" w:color="auto"/>
        <w:left w:val="none" w:sz="0" w:space="0" w:color="auto"/>
        <w:bottom w:val="none" w:sz="0" w:space="0" w:color="auto"/>
        <w:right w:val="none" w:sz="0" w:space="0" w:color="auto"/>
      </w:divBdr>
    </w:div>
    <w:div w:id="1970084782">
      <w:bodyDiv w:val="1"/>
      <w:marLeft w:val="0"/>
      <w:marRight w:val="0"/>
      <w:marTop w:val="0"/>
      <w:marBottom w:val="0"/>
      <w:divBdr>
        <w:top w:val="none" w:sz="0" w:space="0" w:color="auto"/>
        <w:left w:val="none" w:sz="0" w:space="0" w:color="auto"/>
        <w:bottom w:val="none" w:sz="0" w:space="0" w:color="auto"/>
        <w:right w:val="none" w:sz="0" w:space="0" w:color="auto"/>
      </w:divBdr>
    </w:div>
    <w:div w:id="1970239283">
      <w:bodyDiv w:val="1"/>
      <w:marLeft w:val="0"/>
      <w:marRight w:val="0"/>
      <w:marTop w:val="0"/>
      <w:marBottom w:val="0"/>
      <w:divBdr>
        <w:top w:val="none" w:sz="0" w:space="0" w:color="auto"/>
        <w:left w:val="none" w:sz="0" w:space="0" w:color="auto"/>
        <w:bottom w:val="none" w:sz="0" w:space="0" w:color="auto"/>
        <w:right w:val="none" w:sz="0" w:space="0" w:color="auto"/>
      </w:divBdr>
    </w:div>
    <w:div w:id="1971089456">
      <w:bodyDiv w:val="1"/>
      <w:marLeft w:val="0"/>
      <w:marRight w:val="0"/>
      <w:marTop w:val="0"/>
      <w:marBottom w:val="0"/>
      <w:divBdr>
        <w:top w:val="none" w:sz="0" w:space="0" w:color="auto"/>
        <w:left w:val="none" w:sz="0" w:space="0" w:color="auto"/>
        <w:bottom w:val="none" w:sz="0" w:space="0" w:color="auto"/>
        <w:right w:val="none" w:sz="0" w:space="0" w:color="auto"/>
      </w:divBdr>
    </w:div>
    <w:div w:id="1976984042">
      <w:bodyDiv w:val="1"/>
      <w:marLeft w:val="0"/>
      <w:marRight w:val="0"/>
      <w:marTop w:val="0"/>
      <w:marBottom w:val="0"/>
      <w:divBdr>
        <w:top w:val="none" w:sz="0" w:space="0" w:color="auto"/>
        <w:left w:val="none" w:sz="0" w:space="0" w:color="auto"/>
        <w:bottom w:val="none" w:sz="0" w:space="0" w:color="auto"/>
        <w:right w:val="none" w:sz="0" w:space="0" w:color="auto"/>
      </w:divBdr>
    </w:div>
    <w:div w:id="1987053320">
      <w:bodyDiv w:val="1"/>
      <w:marLeft w:val="0"/>
      <w:marRight w:val="0"/>
      <w:marTop w:val="0"/>
      <w:marBottom w:val="0"/>
      <w:divBdr>
        <w:top w:val="none" w:sz="0" w:space="0" w:color="auto"/>
        <w:left w:val="none" w:sz="0" w:space="0" w:color="auto"/>
        <w:bottom w:val="none" w:sz="0" w:space="0" w:color="auto"/>
        <w:right w:val="none" w:sz="0" w:space="0" w:color="auto"/>
      </w:divBdr>
    </w:div>
    <w:div w:id="1987078194">
      <w:bodyDiv w:val="1"/>
      <w:marLeft w:val="0"/>
      <w:marRight w:val="0"/>
      <w:marTop w:val="0"/>
      <w:marBottom w:val="0"/>
      <w:divBdr>
        <w:top w:val="none" w:sz="0" w:space="0" w:color="auto"/>
        <w:left w:val="none" w:sz="0" w:space="0" w:color="auto"/>
        <w:bottom w:val="none" w:sz="0" w:space="0" w:color="auto"/>
        <w:right w:val="none" w:sz="0" w:space="0" w:color="auto"/>
      </w:divBdr>
    </w:div>
    <w:div w:id="1992706412">
      <w:bodyDiv w:val="1"/>
      <w:marLeft w:val="0"/>
      <w:marRight w:val="0"/>
      <w:marTop w:val="0"/>
      <w:marBottom w:val="0"/>
      <w:divBdr>
        <w:top w:val="none" w:sz="0" w:space="0" w:color="auto"/>
        <w:left w:val="none" w:sz="0" w:space="0" w:color="auto"/>
        <w:bottom w:val="none" w:sz="0" w:space="0" w:color="auto"/>
        <w:right w:val="none" w:sz="0" w:space="0" w:color="auto"/>
      </w:divBdr>
    </w:div>
    <w:div w:id="1998221386">
      <w:bodyDiv w:val="1"/>
      <w:marLeft w:val="0"/>
      <w:marRight w:val="0"/>
      <w:marTop w:val="0"/>
      <w:marBottom w:val="0"/>
      <w:divBdr>
        <w:top w:val="none" w:sz="0" w:space="0" w:color="auto"/>
        <w:left w:val="none" w:sz="0" w:space="0" w:color="auto"/>
        <w:bottom w:val="none" w:sz="0" w:space="0" w:color="auto"/>
        <w:right w:val="none" w:sz="0" w:space="0" w:color="auto"/>
      </w:divBdr>
    </w:div>
    <w:div w:id="1998458008">
      <w:bodyDiv w:val="1"/>
      <w:marLeft w:val="0"/>
      <w:marRight w:val="0"/>
      <w:marTop w:val="0"/>
      <w:marBottom w:val="0"/>
      <w:divBdr>
        <w:top w:val="none" w:sz="0" w:space="0" w:color="auto"/>
        <w:left w:val="none" w:sz="0" w:space="0" w:color="auto"/>
        <w:bottom w:val="none" w:sz="0" w:space="0" w:color="auto"/>
        <w:right w:val="none" w:sz="0" w:space="0" w:color="auto"/>
      </w:divBdr>
    </w:div>
    <w:div w:id="1998848010">
      <w:bodyDiv w:val="1"/>
      <w:marLeft w:val="0"/>
      <w:marRight w:val="0"/>
      <w:marTop w:val="0"/>
      <w:marBottom w:val="0"/>
      <w:divBdr>
        <w:top w:val="none" w:sz="0" w:space="0" w:color="auto"/>
        <w:left w:val="none" w:sz="0" w:space="0" w:color="auto"/>
        <w:bottom w:val="none" w:sz="0" w:space="0" w:color="auto"/>
        <w:right w:val="none" w:sz="0" w:space="0" w:color="auto"/>
      </w:divBdr>
    </w:div>
    <w:div w:id="2009094561">
      <w:bodyDiv w:val="1"/>
      <w:marLeft w:val="0"/>
      <w:marRight w:val="0"/>
      <w:marTop w:val="0"/>
      <w:marBottom w:val="0"/>
      <w:divBdr>
        <w:top w:val="none" w:sz="0" w:space="0" w:color="auto"/>
        <w:left w:val="none" w:sz="0" w:space="0" w:color="auto"/>
        <w:bottom w:val="none" w:sz="0" w:space="0" w:color="auto"/>
        <w:right w:val="none" w:sz="0" w:space="0" w:color="auto"/>
      </w:divBdr>
    </w:div>
    <w:div w:id="2010714407">
      <w:bodyDiv w:val="1"/>
      <w:marLeft w:val="0"/>
      <w:marRight w:val="0"/>
      <w:marTop w:val="0"/>
      <w:marBottom w:val="0"/>
      <w:divBdr>
        <w:top w:val="none" w:sz="0" w:space="0" w:color="auto"/>
        <w:left w:val="none" w:sz="0" w:space="0" w:color="auto"/>
        <w:bottom w:val="none" w:sz="0" w:space="0" w:color="auto"/>
        <w:right w:val="none" w:sz="0" w:space="0" w:color="auto"/>
      </w:divBdr>
    </w:div>
    <w:div w:id="2013291107">
      <w:bodyDiv w:val="1"/>
      <w:marLeft w:val="0"/>
      <w:marRight w:val="0"/>
      <w:marTop w:val="0"/>
      <w:marBottom w:val="0"/>
      <w:divBdr>
        <w:top w:val="none" w:sz="0" w:space="0" w:color="auto"/>
        <w:left w:val="none" w:sz="0" w:space="0" w:color="auto"/>
        <w:bottom w:val="none" w:sz="0" w:space="0" w:color="auto"/>
        <w:right w:val="none" w:sz="0" w:space="0" w:color="auto"/>
      </w:divBdr>
    </w:div>
    <w:div w:id="2013532497">
      <w:bodyDiv w:val="1"/>
      <w:marLeft w:val="0"/>
      <w:marRight w:val="0"/>
      <w:marTop w:val="0"/>
      <w:marBottom w:val="0"/>
      <w:divBdr>
        <w:top w:val="none" w:sz="0" w:space="0" w:color="auto"/>
        <w:left w:val="none" w:sz="0" w:space="0" w:color="auto"/>
        <w:bottom w:val="none" w:sz="0" w:space="0" w:color="auto"/>
        <w:right w:val="none" w:sz="0" w:space="0" w:color="auto"/>
      </w:divBdr>
    </w:div>
    <w:div w:id="2015574406">
      <w:bodyDiv w:val="1"/>
      <w:marLeft w:val="0"/>
      <w:marRight w:val="0"/>
      <w:marTop w:val="0"/>
      <w:marBottom w:val="0"/>
      <w:divBdr>
        <w:top w:val="none" w:sz="0" w:space="0" w:color="auto"/>
        <w:left w:val="none" w:sz="0" w:space="0" w:color="auto"/>
        <w:bottom w:val="none" w:sz="0" w:space="0" w:color="auto"/>
        <w:right w:val="none" w:sz="0" w:space="0" w:color="auto"/>
      </w:divBdr>
    </w:div>
    <w:div w:id="2016809153">
      <w:bodyDiv w:val="1"/>
      <w:marLeft w:val="0"/>
      <w:marRight w:val="0"/>
      <w:marTop w:val="0"/>
      <w:marBottom w:val="0"/>
      <w:divBdr>
        <w:top w:val="none" w:sz="0" w:space="0" w:color="auto"/>
        <w:left w:val="none" w:sz="0" w:space="0" w:color="auto"/>
        <w:bottom w:val="none" w:sz="0" w:space="0" w:color="auto"/>
        <w:right w:val="none" w:sz="0" w:space="0" w:color="auto"/>
      </w:divBdr>
    </w:div>
    <w:div w:id="2017034028">
      <w:bodyDiv w:val="1"/>
      <w:marLeft w:val="0"/>
      <w:marRight w:val="0"/>
      <w:marTop w:val="0"/>
      <w:marBottom w:val="0"/>
      <w:divBdr>
        <w:top w:val="none" w:sz="0" w:space="0" w:color="auto"/>
        <w:left w:val="none" w:sz="0" w:space="0" w:color="auto"/>
        <w:bottom w:val="none" w:sz="0" w:space="0" w:color="auto"/>
        <w:right w:val="none" w:sz="0" w:space="0" w:color="auto"/>
      </w:divBdr>
    </w:div>
    <w:div w:id="2019458577">
      <w:bodyDiv w:val="1"/>
      <w:marLeft w:val="0"/>
      <w:marRight w:val="0"/>
      <w:marTop w:val="0"/>
      <w:marBottom w:val="0"/>
      <w:divBdr>
        <w:top w:val="none" w:sz="0" w:space="0" w:color="auto"/>
        <w:left w:val="none" w:sz="0" w:space="0" w:color="auto"/>
        <w:bottom w:val="none" w:sz="0" w:space="0" w:color="auto"/>
        <w:right w:val="none" w:sz="0" w:space="0" w:color="auto"/>
      </w:divBdr>
    </w:div>
    <w:div w:id="2022314858">
      <w:bodyDiv w:val="1"/>
      <w:marLeft w:val="0"/>
      <w:marRight w:val="0"/>
      <w:marTop w:val="0"/>
      <w:marBottom w:val="0"/>
      <w:divBdr>
        <w:top w:val="none" w:sz="0" w:space="0" w:color="auto"/>
        <w:left w:val="none" w:sz="0" w:space="0" w:color="auto"/>
        <w:bottom w:val="none" w:sz="0" w:space="0" w:color="auto"/>
        <w:right w:val="none" w:sz="0" w:space="0" w:color="auto"/>
      </w:divBdr>
    </w:div>
    <w:div w:id="2024161319">
      <w:bodyDiv w:val="1"/>
      <w:marLeft w:val="0"/>
      <w:marRight w:val="0"/>
      <w:marTop w:val="0"/>
      <w:marBottom w:val="0"/>
      <w:divBdr>
        <w:top w:val="none" w:sz="0" w:space="0" w:color="auto"/>
        <w:left w:val="none" w:sz="0" w:space="0" w:color="auto"/>
        <w:bottom w:val="none" w:sz="0" w:space="0" w:color="auto"/>
        <w:right w:val="none" w:sz="0" w:space="0" w:color="auto"/>
      </w:divBdr>
    </w:div>
    <w:div w:id="2025861451">
      <w:bodyDiv w:val="1"/>
      <w:marLeft w:val="0"/>
      <w:marRight w:val="0"/>
      <w:marTop w:val="0"/>
      <w:marBottom w:val="0"/>
      <w:divBdr>
        <w:top w:val="none" w:sz="0" w:space="0" w:color="auto"/>
        <w:left w:val="none" w:sz="0" w:space="0" w:color="auto"/>
        <w:bottom w:val="none" w:sz="0" w:space="0" w:color="auto"/>
        <w:right w:val="none" w:sz="0" w:space="0" w:color="auto"/>
      </w:divBdr>
    </w:div>
    <w:div w:id="2026470453">
      <w:bodyDiv w:val="1"/>
      <w:marLeft w:val="0"/>
      <w:marRight w:val="0"/>
      <w:marTop w:val="0"/>
      <w:marBottom w:val="0"/>
      <w:divBdr>
        <w:top w:val="none" w:sz="0" w:space="0" w:color="auto"/>
        <w:left w:val="none" w:sz="0" w:space="0" w:color="auto"/>
        <w:bottom w:val="none" w:sz="0" w:space="0" w:color="auto"/>
        <w:right w:val="none" w:sz="0" w:space="0" w:color="auto"/>
      </w:divBdr>
    </w:div>
    <w:div w:id="2029137934">
      <w:bodyDiv w:val="1"/>
      <w:marLeft w:val="0"/>
      <w:marRight w:val="0"/>
      <w:marTop w:val="0"/>
      <w:marBottom w:val="0"/>
      <w:divBdr>
        <w:top w:val="none" w:sz="0" w:space="0" w:color="auto"/>
        <w:left w:val="none" w:sz="0" w:space="0" w:color="auto"/>
        <w:bottom w:val="none" w:sz="0" w:space="0" w:color="auto"/>
        <w:right w:val="none" w:sz="0" w:space="0" w:color="auto"/>
      </w:divBdr>
    </w:div>
    <w:div w:id="2030174816">
      <w:bodyDiv w:val="1"/>
      <w:marLeft w:val="0"/>
      <w:marRight w:val="0"/>
      <w:marTop w:val="0"/>
      <w:marBottom w:val="0"/>
      <w:divBdr>
        <w:top w:val="none" w:sz="0" w:space="0" w:color="auto"/>
        <w:left w:val="none" w:sz="0" w:space="0" w:color="auto"/>
        <w:bottom w:val="none" w:sz="0" w:space="0" w:color="auto"/>
        <w:right w:val="none" w:sz="0" w:space="0" w:color="auto"/>
      </w:divBdr>
    </w:div>
    <w:div w:id="2032485001">
      <w:bodyDiv w:val="1"/>
      <w:marLeft w:val="0"/>
      <w:marRight w:val="0"/>
      <w:marTop w:val="0"/>
      <w:marBottom w:val="0"/>
      <w:divBdr>
        <w:top w:val="none" w:sz="0" w:space="0" w:color="auto"/>
        <w:left w:val="none" w:sz="0" w:space="0" w:color="auto"/>
        <w:bottom w:val="none" w:sz="0" w:space="0" w:color="auto"/>
        <w:right w:val="none" w:sz="0" w:space="0" w:color="auto"/>
      </w:divBdr>
    </w:div>
    <w:div w:id="2032796369">
      <w:bodyDiv w:val="1"/>
      <w:marLeft w:val="0"/>
      <w:marRight w:val="0"/>
      <w:marTop w:val="0"/>
      <w:marBottom w:val="0"/>
      <w:divBdr>
        <w:top w:val="none" w:sz="0" w:space="0" w:color="auto"/>
        <w:left w:val="none" w:sz="0" w:space="0" w:color="auto"/>
        <w:bottom w:val="none" w:sz="0" w:space="0" w:color="auto"/>
        <w:right w:val="none" w:sz="0" w:space="0" w:color="auto"/>
      </w:divBdr>
    </w:div>
    <w:div w:id="2034186663">
      <w:bodyDiv w:val="1"/>
      <w:marLeft w:val="0"/>
      <w:marRight w:val="0"/>
      <w:marTop w:val="0"/>
      <w:marBottom w:val="0"/>
      <w:divBdr>
        <w:top w:val="none" w:sz="0" w:space="0" w:color="auto"/>
        <w:left w:val="none" w:sz="0" w:space="0" w:color="auto"/>
        <w:bottom w:val="none" w:sz="0" w:space="0" w:color="auto"/>
        <w:right w:val="none" w:sz="0" w:space="0" w:color="auto"/>
      </w:divBdr>
    </w:div>
    <w:div w:id="2037148609">
      <w:bodyDiv w:val="1"/>
      <w:marLeft w:val="0"/>
      <w:marRight w:val="0"/>
      <w:marTop w:val="0"/>
      <w:marBottom w:val="0"/>
      <w:divBdr>
        <w:top w:val="none" w:sz="0" w:space="0" w:color="auto"/>
        <w:left w:val="none" w:sz="0" w:space="0" w:color="auto"/>
        <w:bottom w:val="none" w:sz="0" w:space="0" w:color="auto"/>
        <w:right w:val="none" w:sz="0" w:space="0" w:color="auto"/>
      </w:divBdr>
    </w:div>
    <w:div w:id="2037924235">
      <w:bodyDiv w:val="1"/>
      <w:marLeft w:val="0"/>
      <w:marRight w:val="0"/>
      <w:marTop w:val="0"/>
      <w:marBottom w:val="0"/>
      <w:divBdr>
        <w:top w:val="none" w:sz="0" w:space="0" w:color="auto"/>
        <w:left w:val="none" w:sz="0" w:space="0" w:color="auto"/>
        <w:bottom w:val="none" w:sz="0" w:space="0" w:color="auto"/>
        <w:right w:val="none" w:sz="0" w:space="0" w:color="auto"/>
      </w:divBdr>
    </w:div>
    <w:div w:id="2048096304">
      <w:bodyDiv w:val="1"/>
      <w:marLeft w:val="0"/>
      <w:marRight w:val="0"/>
      <w:marTop w:val="0"/>
      <w:marBottom w:val="0"/>
      <w:divBdr>
        <w:top w:val="none" w:sz="0" w:space="0" w:color="auto"/>
        <w:left w:val="none" w:sz="0" w:space="0" w:color="auto"/>
        <w:bottom w:val="none" w:sz="0" w:space="0" w:color="auto"/>
        <w:right w:val="none" w:sz="0" w:space="0" w:color="auto"/>
      </w:divBdr>
    </w:div>
    <w:div w:id="2048409216">
      <w:bodyDiv w:val="1"/>
      <w:marLeft w:val="0"/>
      <w:marRight w:val="0"/>
      <w:marTop w:val="0"/>
      <w:marBottom w:val="0"/>
      <w:divBdr>
        <w:top w:val="none" w:sz="0" w:space="0" w:color="auto"/>
        <w:left w:val="none" w:sz="0" w:space="0" w:color="auto"/>
        <w:bottom w:val="none" w:sz="0" w:space="0" w:color="auto"/>
        <w:right w:val="none" w:sz="0" w:space="0" w:color="auto"/>
      </w:divBdr>
    </w:div>
    <w:div w:id="2051832896">
      <w:bodyDiv w:val="1"/>
      <w:marLeft w:val="0"/>
      <w:marRight w:val="0"/>
      <w:marTop w:val="0"/>
      <w:marBottom w:val="0"/>
      <w:divBdr>
        <w:top w:val="none" w:sz="0" w:space="0" w:color="auto"/>
        <w:left w:val="none" w:sz="0" w:space="0" w:color="auto"/>
        <w:bottom w:val="none" w:sz="0" w:space="0" w:color="auto"/>
        <w:right w:val="none" w:sz="0" w:space="0" w:color="auto"/>
      </w:divBdr>
    </w:div>
    <w:div w:id="2055811363">
      <w:bodyDiv w:val="1"/>
      <w:marLeft w:val="0"/>
      <w:marRight w:val="0"/>
      <w:marTop w:val="0"/>
      <w:marBottom w:val="0"/>
      <w:divBdr>
        <w:top w:val="none" w:sz="0" w:space="0" w:color="auto"/>
        <w:left w:val="none" w:sz="0" w:space="0" w:color="auto"/>
        <w:bottom w:val="none" w:sz="0" w:space="0" w:color="auto"/>
        <w:right w:val="none" w:sz="0" w:space="0" w:color="auto"/>
      </w:divBdr>
    </w:div>
    <w:div w:id="2058893802">
      <w:bodyDiv w:val="1"/>
      <w:marLeft w:val="0"/>
      <w:marRight w:val="0"/>
      <w:marTop w:val="0"/>
      <w:marBottom w:val="0"/>
      <w:divBdr>
        <w:top w:val="none" w:sz="0" w:space="0" w:color="auto"/>
        <w:left w:val="none" w:sz="0" w:space="0" w:color="auto"/>
        <w:bottom w:val="none" w:sz="0" w:space="0" w:color="auto"/>
        <w:right w:val="none" w:sz="0" w:space="0" w:color="auto"/>
      </w:divBdr>
    </w:div>
    <w:div w:id="2060008205">
      <w:bodyDiv w:val="1"/>
      <w:marLeft w:val="0"/>
      <w:marRight w:val="0"/>
      <w:marTop w:val="0"/>
      <w:marBottom w:val="0"/>
      <w:divBdr>
        <w:top w:val="none" w:sz="0" w:space="0" w:color="auto"/>
        <w:left w:val="none" w:sz="0" w:space="0" w:color="auto"/>
        <w:bottom w:val="none" w:sz="0" w:space="0" w:color="auto"/>
        <w:right w:val="none" w:sz="0" w:space="0" w:color="auto"/>
      </w:divBdr>
    </w:div>
    <w:div w:id="2060811615">
      <w:bodyDiv w:val="1"/>
      <w:marLeft w:val="0"/>
      <w:marRight w:val="0"/>
      <w:marTop w:val="0"/>
      <w:marBottom w:val="0"/>
      <w:divBdr>
        <w:top w:val="none" w:sz="0" w:space="0" w:color="auto"/>
        <w:left w:val="none" w:sz="0" w:space="0" w:color="auto"/>
        <w:bottom w:val="none" w:sz="0" w:space="0" w:color="auto"/>
        <w:right w:val="none" w:sz="0" w:space="0" w:color="auto"/>
      </w:divBdr>
    </w:div>
    <w:div w:id="2063823906">
      <w:bodyDiv w:val="1"/>
      <w:marLeft w:val="0"/>
      <w:marRight w:val="0"/>
      <w:marTop w:val="0"/>
      <w:marBottom w:val="0"/>
      <w:divBdr>
        <w:top w:val="none" w:sz="0" w:space="0" w:color="auto"/>
        <w:left w:val="none" w:sz="0" w:space="0" w:color="auto"/>
        <w:bottom w:val="none" w:sz="0" w:space="0" w:color="auto"/>
        <w:right w:val="none" w:sz="0" w:space="0" w:color="auto"/>
      </w:divBdr>
    </w:div>
    <w:div w:id="2067489080">
      <w:bodyDiv w:val="1"/>
      <w:marLeft w:val="0"/>
      <w:marRight w:val="0"/>
      <w:marTop w:val="0"/>
      <w:marBottom w:val="0"/>
      <w:divBdr>
        <w:top w:val="none" w:sz="0" w:space="0" w:color="auto"/>
        <w:left w:val="none" w:sz="0" w:space="0" w:color="auto"/>
        <w:bottom w:val="none" w:sz="0" w:space="0" w:color="auto"/>
        <w:right w:val="none" w:sz="0" w:space="0" w:color="auto"/>
      </w:divBdr>
    </w:div>
    <w:div w:id="2081362542">
      <w:bodyDiv w:val="1"/>
      <w:marLeft w:val="0"/>
      <w:marRight w:val="0"/>
      <w:marTop w:val="0"/>
      <w:marBottom w:val="0"/>
      <w:divBdr>
        <w:top w:val="none" w:sz="0" w:space="0" w:color="auto"/>
        <w:left w:val="none" w:sz="0" w:space="0" w:color="auto"/>
        <w:bottom w:val="none" w:sz="0" w:space="0" w:color="auto"/>
        <w:right w:val="none" w:sz="0" w:space="0" w:color="auto"/>
      </w:divBdr>
    </w:div>
    <w:div w:id="2086611922">
      <w:bodyDiv w:val="1"/>
      <w:marLeft w:val="0"/>
      <w:marRight w:val="0"/>
      <w:marTop w:val="0"/>
      <w:marBottom w:val="0"/>
      <w:divBdr>
        <w:top w:val="none" w:sz="0" w:space="0" w:color="auto"/>
        <w:left w:val="none" w:sz="0" w:space="0" w:color="auto"/>
        <w:bottom w:val="none" w:sz="0" w:space="0" w:color="auto"/>
        <w:right w:val="none" w:sz="0" w:space="0" w:color="auto"/>
      </w:divBdr>
    </w:div>
    <w:div w:id="2086754476">
      <w:bodyDiv w:val="1"/>
      <w:marLeft w:val="0"/>
      <w:marRight w:val="0"/>
      <w:marTop w:val="0"/>
      <w:marBottom w:val="0"/>
      <w:divBdr>
        <w:top w:val="none" w:sz="0" w:space="0" w:color="auto"/>
        <w:left w:val="none" w:sz="0" w:space="0" w:color="auto"/>
        <w:bottom w:val="none" w:sz="0" w:space="0" w:color="auto"/>
        <w:right w:val="none" w:sz="0" w:space="0" w:color="auto"/>
      </w:divBdr>
    </w:div>
    <w:div w:id="2087607529">
      <w:bodyDiv w:val="1"/>
      <w:marLeft w:val="0"/>
      <w:marRight w:val="0"/>
      <w:marTop w:val="0"/>
      <w:marBottom w:val="0"/>
      <w:divBdr>
        <w:top w:val="none" w:sz="0" w:space="0" w:color="auto"/>
        <w:left w:val="none" w:sz="0" w:space="0" w:color="auto"/>
        <w:bottom w:val="none" w:sz="0" w:space="0" w:color="auto"/>
        <w:right w:val="none" w:sz="0" w:space="0" w:color="auto"/>
      </w:divBdr>
    </w:div>
    <w:div w:id="2089837508">
      <w:bodyDiv w:val="1"/>
      <w:marLeft w:val="0"/>
      <w:marRight w:val="0"/>
      <w:marTop w:val="0"/>
      <w:marBottom w:val="0"/>
      <w:divBdr>
        <w:top w:val="none" w:sz="0" w:space="0" w:color="auto"/>
        <w:left w:val="none" w:sz="0" w:space="0" w:color="auto"/>
        <w:bottom w:val="none" w:sz="0" w:space="0" w:color="auto"/>
        <w:right w:val="none" w:sz="0" w:space="0" w:color="auto"/>
      </w:divBdr>
    </w:div>
    <w:div w:id="2094888349">
      <w:bodyDiv w:val="1"/>
      <w:marLeft w:val="0"/>
      <w:marRight w:val="0"/>
      <w:marTop w:val="0"/>
      <w:marBottom w:val="0"/>
      <w:divBdr>
        <w:top w:val="none" w:sz="0" w:space="0" w:color="auto"/>
        <w:left w:val="none" w:sz="0" w:space="0" w:color="auto"/>
        <w:bottom w:val="none" w:sz="0" w:space="0" w:color="auto"/>
        <w:right w:val="none" w:sz="0" w:space="0" w:color="auto"/>
      </w:divBdr>
    </w:div>
    <w:div w:id="2097363153">
      <w:bodyDiv w:val="1"/>
      <w:marLeft w:val="0"/>
      <w:marRight w:val="0"/>
      <w:marTop w:val="0"/>
      <w:marBottom w:val="0"/>
      <w:divBdr>
        <w:top w:val="none" w:sz="0" w:space="0" w:color="auto"/>
        <w:left w:val="none" w:sz="0" w:space="0" w:color="auto"/>
        <w:bottom w:val="none" w:sz="0" w:space="0" w:color="auto"/>
        <w:right w:val="none" w:sz="0" w:space="0" w:color="auto"/>
      </w:divBdr>
    </w:div>
    <w:div w:id="2100054245">
      <w:bodyDiv w:val="1"/>
      <w:marLeft w:val="0"/>
      <w:marRight w:val="0"/>
      <w:marTop w:val="0"/>
      <w:marBottom w:val="0"/>
      <w:divBdr>
        <w:top w:val="none" w:sz="0" w:space="0" w:color="auto"/>
        <w:left w:val="none" w:sz="0" w:space="0" w:color="auto"/>
        <w:bottom w:val="none" w:sz="0" w:space="0" w:color="auto"/>
        <w:right w:val="none" w:sz="0" w:space="0" w:color="auto"/>
      </w:divBdr>
    </w:div>
    <w:div w:id="2106921380">
      <w:bodyDiv w:val="1"/>
      <w:marLeft w:val="0"/>
      <w:marRight w:val="0"/>
      <w:marTop w:val="0"/>
      <w:marBottom w:val="0"/>
      <w:divBdr>
        <w:top w:val="none" w:sz="0" w:space="0" w:color="auto"/>
        <w:left w:val="none" w:sz="0" w:space="0" w:color="auto"/>
        <w:bottom w:val="none" w:sz="0" w:space="0" w:color="auto"/>
        <w:right w:val="none" w:sz="0" w:space="0" w:color="auto"/>
      </w:divBdr>
    </w:div>
    <w:div w:id="2108767960">
      <w:bodyDiv w:val="1"/>
      <w:marLeft w:val="0"/>
      <w:marRight w:val="0"/>
      <w:marTop w:val="0"/>
      <w:marBottom w:val="0"/>
      <w:divBdr>
        <w:top w:val="none" w:sz="0" w:space="0" w:color="auto"/>
        <w:left w:val="none" w:sz="0" w:space="0" w:color="auto"/>
        <w:bottom w:val="none" w:sz="0" w:space="0" w:color="auto"/>
        <w:right w:val="none" w:sz="0" w:space="0" w:color="auto"/>
      </w:divBdr>
    </w:div>
    <w:div w:id="2114781808">
      <w:bodyDiv w:val="1"/>
      <w:marLeft w:val="0"/>
      <w:marRight w:val="0"/>
      <w:marTop w:val="0"/>
      <w:marBottom w:val="0"/>
      <w:divBdr>
        <w:top w:val="none" w:sz="0" w:space="0" w:color="auto"/>
        <w:left w:val="none" w:sz="0" w:space="0" w:color="auto"/>
        <w:bottom w:val="none" w:sz="0" w:space="0" w:color="auto"/>
        <w:right w:val="none" w:sz="0" w:space="0" w:color="auto"/>
      </w:divBdr>
    </w:div>
    <w:div w:id="2116828538">
      <w:bodyDiv w:val="1"/>
      <w:marLeft w:val="0"/>
      <w:marRight w:val="0"/>
      <w:marTop w:val="0"/>
      <w:marBottom w:val="0"/>
      <w:divBdr>
        <w:top w:val="none" w:sz="0" w:space="0" w:color="auto"/>
        <w:left w:val="none" w:sz="0" w:space="0" w:color="auto"/>
        <w:bottom w:val="none" w:sz="0" w:space="0" w:color="auto"/>
        <w:right w:val="none" w:sz="0" w:space="0" w:color="auto"/>
      </w:divBdr>
    </w:div>
    <w:div w:id="2125924079">
      <w:bodyDiv w:val="1"/>
      <w:marLeft w:val="0"/>
      <w:marRight w:val="0"/>
      <w:marTop w:val="0"/>
      <w:marBottom w:val="0"/>
      <w:divBdr>
        <w:top w:val="none" w:sz="0" w:space="0" w:color="auto"/>
        <w:left w:val="none" w:sz="0" w:space="0" w:color="auto"/>
        <w:bottom w:val="none" w:sz="0" w:space="0" w:color="auto"/>
        <w:right w:val="none" w:sz="0" w:space="0" w:color="auto"/>
      </w:divBdr>
    </w:div>
    <w:div w:id="2128617381">
      <w:bodyDiv w:val="1"/>
      <w:marLeft w:val="0"/>
      <w:marRight w:val="0"/>
      <w:marTop w:val="0"/>
      <w:marBottom w:val="0"/>
      <w:divBdr>
        <w:top w:val="none" w:sz="0" w:space="0" w:color="auto"/>
        <w:left w:val="none" w:sz="0" w:space="0" w:color="auto"/>
        <w:bottom w:val="none" w:sz="0" w:space="0" w:color="auto"/>
        <w:right w:val="none" w:sz="0" w:space="0" w:color="auto"/>
      </w:divBdr>
    </w:div>
    <w:div w:id="2132506314">
      <w:bodyDiv w:val="1"/>
      <w:marLeft w:val="0"/>
      <w:marRight w:val="0"/>
      <w:marTop w:val="0"/>
      <w:marBottom w:val="0"/>
      <w:divBdr>
        <w:top w:val="none" w:sz="0" w:space="0" w:color="auto"/>
        <w:left w:val="none" w:sz="0" w:space="0" w:color="auto"/>
        <w:bottom w:val="none" w:sz="0" w:space="0" w:color="auto"/>
        <w:right w:val="none" w:sz="0" w:space="0" w:color="auto"/>
      </w:divBdr>
    </w:div>
    <w:div w:id="2133547704">
      <w:bodyDiv w:val="1"/>
      <w:marLeft w:val="0"/>
      <w:marRight w:val="0"/>
      <w:marTop w:val="0"/>
      <w:marBottom w:val="0"/>
      <w:divBdr>
        <w:top w:val="none" w:sz="0" w:space="0" w:color="auto"/>
        <w:left w:val="none" w:sz="0" w:space="0" w:color="auto"/>
        <w:bottom w:val="none" w:sz="0" w:space="0" w:color="auto"/>
        <w:right w:val="none" w:sz="0" w:space="0" w:color="auto"/>
      </w:divBdr>
    </w:div>
    <w:div w:id="2140220648">
      <w:bodyDiv w:val="1"/>
      <w:marLeft w:val="0"/>
      <w:marRight w:val="0"/>
      <w:marTop w:val="0"/>
      <w:marBottom w:val="0"/>
      <w:divBdr>
        <w:top w:val="none" w:sz="0" w:space="0" w:color="auto"/>
        <w:left w:val="none" w:sz="0" w:space="0" w:color="auto"/>
        <w:bottom w:val="none" w:sz="0" w:space="0" w:color="auto"/>
        <w:right w:val="none" w:sz="0" w:space="0" w:color="auto"/>
      </w:divBdr>
    </w:div>
    <w:div w:id="2144493642">
      <w:bodyDiv w:val="1"/>
      <w:marLeft w:val="0"/>
      <w:marRight w:val="0"/>
      <w:marTop w:val="0"/>
      <w:marBottom w:val="0"/>
      <w:divBdr>
        <w:top w:val="none" w:sz="0" w:space="0" w:color="auto"/>
        <w:left w:val="none" w:sz="0" w:space="0" w:color="auto"/>
        <w:bottom w:val="none" w:sz="0" w:space="0" w:color="auto"/>
        <w:right w:val="none" w:sz="0" w:space="0" w:color="auto"/>
      </w:divBdr>
    </w:div>
    <w:div w:id="214515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en.wikipedia.org/wiki/American_Society_of_Mechanical_Enginee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js502@soton.ac.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ADE\Desktop\MSC%20project\datas\analysis%20stage\model%20validation%20strain%20guag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U\Desktop\maximum%20stress%20comparis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ADE\Desktop\MSC%20project\datas\analysis%20stage%202\800%20spacing\800%20spacing%20maximum%20stres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ADE\Desktop\MSC%20project\datas\analysis%20stage%202\800%20spacing\800%20spacing%20maximum%20stres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ADE\Desktop\MSC%20project\datas\analysis%20stage%202\800%20spacing\800%20spacing%20maximum%20stres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ADE\Desktop\MSC%20project\datas\grillage\grillage_0.01_ORI_2.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U\Desktop\maximum%20stress%20compariso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ADE\Desktop\MSC%20project\datas\analysis%20stage%202\800%20spacing\800%20spacing%20maximum%20stre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ADE\Desktop\MSC%20project\datas\analysis%20stage\model%20validation%20strain%20guag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ADE\Desktop\MSC%20project\datas\analysis%20stage\converge%20analysis%20(Recover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Desktop\maximum%20stress%20comparis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ADE\Desktop\MSC%20project\datas\effective%20breadth%20comparison\maximum%20stress%20comparis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U\Desktop\maximum%20stress%20comparis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ADE\Desktop\MSC%20project\datas\effective%20breadth%20comparison\maximum%20stress%20comparis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U\Desktop\maximum%20stress%20comparis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ADE\Desktop\MSC%20project\datas\effective%20breadth%20comparison\maximum%20stress%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22689405203655"/>
          <c:y val="0.17279437673030598"/>
          <c:w val="0.77885988389382366"/>
          <c:h val="0.78523460252399957"/>
        </c:manualLayout>
      </c:layout>
      <c:scatterChart>
        <c:scatterStyle val="lineMarker"/>
        <c:varyColors val="0"/>
        <c:ser>
          <c:idx val="0"/>
          <c:order val="0"/>
          <c:tx>
            <c:strRef>
              <c:f>'C:\Users\WADE\Desktop\MSC project\data\[Validation_14_05.xlsx]SG1'!$AC$15</c:f>
              <c:strCache>
                <c:ptCount val="1"/>
                <c:pt idx="0">
                  <c:v>SG1 Experiment Eksik</c:v>
                </c:pt>
              </c:strCache>
            </c:strRef>
          </c:tx>
          <c:spPr>
            <a:ln w="19050">
              <a:noFill/>
              <a:prstDash val="dash"/>
            </a:ln>
          </c:spPr>
          <c:xVal>
            <c:numRef>
              <c:f>[1]SG1!$AB$16:$AB$28</c:f>
              <c:numCache>
                <c:formatCode>General</c:formatCode>
                <c:ptCount val="13"/>
                <c:pt idx="0">
                  <c:v>0</c:v>
                </c:pt>
                <c:pt idx="1">
                  <c:v>2.5000000000000001E-2</c:v>
                </c:pt>
                <c:pt idx="2">
                  <c:v>0.05</c:v>
                </c:pt>
                <c:pt idx="3">
                  <c:v>7.4999999999999997E-2</c:v>
                </c:pt>
                <c:pt idx="4">
                  <c:v>0.1</c:v>
                </c:pt>
                <c:pt idx="5">
                  <c:v>0.125</c:v>
                </c:pt>
                <c:pt idx="6">
                  <c:v>0.15</c:v>
                </c:pt>
                <c:pt idx="7">
                  <c:v>0.17499999999999999</c:v>
                </c:pt>
                <c:pt idx="8">
                  <c:v>0.2</c:v>
                </c:pt>
                <c:pt idx="9">
                  <c:v>0.22500000000000001</c:v>
                </c:pt>
                <c:pt idx="10">
                  <c:v>0.25</c:v>
                </c:pt>
                <c:pt idx="11">
                  <c:v>0.27500000000000002</c:v>
                </c:pt>
                <c:pt idx="12">
                  <c:v>0.3</c:v>
                </c:pt>
              </c:numCache>
            </c:numRef>
          </c:xVal>
          <c:yVal>
            <c:numRef>
              <c:f>[1]SG1!$AC$16:$AC$28</c:f>
              <c:numCache>
                <c:formatCode>General</c:formatCode>
                <c:ptCount val="13"/>
                <c:pt idx="0">
                  <c:v>0</c:v>
                </c:pt>
                <c:pt idx="1">
                  <c:v>-100</c:v>
                </c:pt>
                <c:pt idx="2">
                  <c:v>-180</c:v>
                </c:pt>
                <c:pt idx="3">
                  <c:v>-300</c:v>
                </c:pt>
                <c:pt idx="4">
                  <c:v>-420</c:v>
                </c:pt>
                <c:pt idx="5">
                  <c:v>-560</c:v>
                </c:pt>
                <c:pt idx="6">
                  <c:v>-690</c:v>
                </c:pt>
                <c:pt idx="7">
                  <c:v>-800</c:v>
                </c:pt>
                <c:pt idx="8">
                  <c:v>-900</c:v>
                </c:pt>
                <c:pt idx="9">
                  <c:v>-980</c:v>
                </c:pt>
                <c:pt idx="10">
                  <c:v>-1200</c:v>
                </c:pt>
                <c:pt idx="11">
                  <c:v>-1300</c:v>
                </c:pt>
                <c:pt idx="12">
                  <c:v>-1220</c:v>
                </c:pt>
              </c:numCache>
            </c:numRef>
          </c:yVal>
          <c:smooth val="0"/>
          <c:extLst>
            <c:ext xmlns:c16="http://schemas.microsoft.com/office/drawing/2014/chart" uri="{C3380CC4-5D6E-409C-BE32-E72D297353CC}">
              <c16:uniqueId val="{00000000-3514-4539-98E3-EA94FFF68479}"/>
            </c:ext>
          </c:extLst>
        </c:ser>
        <c:ser>
          <c:idx val="1"/>
          <c:order val="1"/>
          <c:tx>
            <c:strRef>
              <c:f>'C:\Users\WADE\Desktop\MSC project\data\[Validation_14_05.xlsx]SG1'!$AD$15</c:f>
              <c:strCache>
                <c:ptCount val="1"/>
                <c:pt idx="0">
                  <c:v>SG5 Experiment Eksik </c:v>
                </c:pt>
              </c:strCache>
            </c:strRef>
          </c:tx>
          <c:spPr>
            <a:ln>
              <a:noFill/>
              <a:prstDash val="sysDot"/>
            </a:ln>
          </c:spPr>
          <c:marker>
            <c:symbol val="plus"/>
            <c:size val="7"/>
            <c:spPr>
              <a:noFill/>
            </c:spPr>
          </c:marker>
          <c:xVal>
            <c:numRef>
              <c:f>[1]SG1!$AB$16:$AB$28</c:f>
              <c:numCache>
                <c:formatCode>General</c:formatCode>
                <c:ptCount val="13"/>
                <c:pt idx="0">
                  <c:v>0</c:v>
                </c:pt>
                <c:pt idx="1">
                  <c:v>2.5000000000000001E-2</c:v>
                </c:pt>
                <c:pt idx="2">
                  <c:v>0.05</c:v>
                </c:pt>
                <c:pt idx="3">
                  <c:v>7.4999999999999997E-2</c:v>
                </c:pt>
                <c:pt idx="4">
                  <c:v>0.1</c:v>
                </c:pt>
                <c:pt idx="5">
                  <c:v>0.125</c:v>
                </c:pt>
                <c:pt idx="6">
                  <c:v>0.15</c:v>
                </c:pt>
                <c:pt idx="7">
                  <c:v>0.17499999999999999</c:v>
                </c:pt>
                <c:pt idx="8">
                  <c:v>0.2</c:v>
                </c:pt>
                <c:pt idx="9">
                  <c:v>0.22500000000000001</c:v>
                </c:pt>
                <c:pt idx="10">
                  <c:v>0.25</c:v>
                </c:pt>
                <c:pt idx="11">
                  <c:v>0.27500000000000002</c:v>
                </c:pt>
                <c:pt idx="12">
                  <c:v>0.3</c:v>
                </c:pt>
              </c:numCache>
            </c:numRef>
          </c:xVal>
          <c:yVal>
            <c:numRef>
              <c:f>[1]SG1!$AD$16:$AD$28</c:f>
              <c:numCache>
                <c:formatCode>General</c:formatCode>
                <c:ptCount val="13"/>
                <c:pt idx="0">
                  <c:v>0</c:v>
                </c:pt>
                <c:pt idx="1">
                  <c:v>-100</c:v>
                </c:pt>
                <c:pt idx="2">
                  <c:v>-220</c:v>
                </c:pt>
                <c:pt idx="3">
                  <c:v>-350</c:v>
                </c:pt>
                <c:pt idx="4">
                  <c:v>-500</c:v>
                </c:pt>
                <c:pt idx="5">
                  <c:v>-660</c:v>
                </c:pt>
                <c:pt idx="6">
                  <c:v>-800</c:v>
                </c:pt>
                <c:pt idx="7">
                  <c:v>-900</c:v>
                </c:pt>
                <c:pt idx="8">
                  <c:v>-1000</c:v>
                </c:pt>
                <c:pt idx="9">
                  <c:v>-1100</c:v>
                </c:pt>
                <c:pt idx="10">
                  <c:v>-1270</c:v>
                </c:pt>
                <c:pt idx="11">
                  <c:v>-1600</c:v>
                </c:pt>
                <c:pt idx="12">
                  <c:v>-2000</c:v>
                </c:pt>
              </c:numCache>
            </c:numRef>
          </c:yVal>
          <c:smooth val="0"/>
          <c:extLst>
            <c:ext xmlns:c16="http://schemas.microsoft.com/office/drawing/2014/chart" uri="{C3380CC4-5D6E-409C-BE32-E72D297353CC}">
              <c16:uniqueId val="{00000001-3514-4539-98E3-EA94FFF68479}"/>
            </c:ext>
          </c:extLst>
        </c:ser>
        <c:ser>
          <c:idx val="3"/>
          <c:order val="2"/>
          <c:tx>
            <c:strRef>
              <c:f>'C:\Users\WADE\Desktop\MSC project\data\[Validation_14_05.xlsx]SG1'!$AC$4</c:f>
              <c:strCache>
                <c:ptCount val="1"/>
                <c:pt idx="0">
                  <c:v>FE Eksik</c:v>
                </c:pt>
              </c:strCache>
            </c:strRef>
          </c:tx>
          <c:spPr>
            <a:ln>
              <a:noFill/>
              <a:prstDash val="sysDot"/>
            </a:ln>
          </c:spPr>
          <c:marker>
            <c:spPr>
              <a:noFill/>
              <a:ln>
                <a:solidFill>
                  <a:schemeClr val="tx1"/>
                </a:solidFill>
              </a:ln>
            </c:spPr>
          </c:marker>
          <c:xVal>
            <c:numRef>
              <c:f>[1]SG1!$AB$5:$AB$11</c:f>
              <c:numCache>
                <c:formatCode>General</c:formatCode>
                <c:ptCount val="7"/>
                <c:pt idx="0">
                  <c:v>0</c:v>
                </c:pt>
                <c:pt idx="1">
                  <c:v>0.05</c:v>
                </c:pt>
                <c:pt idx="2">
                  <c:v>0.1</c:v>
                </c:pt>
                <c:pt idx="3">
                  <c:v>0.15</c:v>
                </c:pt>
                <c:pt idx="4">
                  <c:v>0.2</c:v>
                </c:pt>
                <c:pt idx="5">
                  <c:v>0.25</c:v>
                </c:pt>
                <c:pt idx="6">
                  <c:v>0.3</c:v>
                </c:pt>
              </c:numCache>
            </c:numRef>
          </c:xVal>
          <c:yVal>
            <c:numRef>
              <c:f>[1]SG1!$AC$5:$AC$11</c:f>
              <c:numCache>
                <c:formatCode>General</c:formatCode>
                <c:ptCount val="7"/>
                <c:pt idx="0">
                  <c:v>0</c:v>
                </c:pt>
                <c:pt idx="1">
                  <c:v>-390</c:v>
                </c:pt>
                <c:pt idx="2">
                  <c:v>-780</c:v>
                </c:pt>
                <c:pt idx="3">
                  <c:v>-1170</c:v>
                </c:pt>
                <c:pt idx="4">
                  <c:v>-1560</c:v>
                </c:pt>
                <c:pt idx="5">
                  <c:v>-1950</c:v>
                </c:pt>
                <c:pt idx="6">
                  <c:v>-2340</c:v>
                </c:pt>
              </c:numCache>
            </c:numRef>
          </c:yVal>
          <c:smooth val="0"/>
          <c:extLst>
            <c:ext xmlns:c16="http://schemas.microsoft.com/office/drawing/2014/chart" uri="{C3380CC4-5D6E-409C-BE32-E72D297353CC}">
              <c16:uniqueId val="{00000002-3514-4539-98E3-EA94FFF68479}"/>
            </c:ext>
          </c:extLst>
        </c:ser>
        <c:ser>
          <c:idx val="4"/>
          <c:order val="3"/>
          <c:tx>
            <c:v>FE LU</c:v>
          </c:tx>
          <c:spPr>
            <a:ln w="28575">
              <a:noFill/>
              <a:prstDash val="dash"/>
            </a:ln>
          </c:spPr>
          <c:marker>
            <c:symbol val="star"/>
            <c:size val="7"/>
            <c:spPr>
              <a:ln w="12700"/>
            </c:spPr>
          </c:marker>
          <c:xVal>
            <c:numRef>
              <c:f>'SG1 SG5'!$A$2:$A$14</c:f>
              <c:numCache>
                <c:formatCode>General</c:formatCode>
                <c:ptCount val="13"/>
                <c:pt idx="0">
                  <c:v>0</c:v>
                </c:pt>
                <c:pt idx="1">
                  <c:v>2.5000000000000001E-2</c:v>
                </c:pt>
                <c:pt idx="2">
                  <c:v>0.05</c:v>
                </c:pt>
                <c:pt idx="3">
                  <c:v>7.4999999999999997E-2</c:v>
                </c:pt>
                <c:pt idx="4">
                  <c:v>0.1</c:v>
                </c:pt>
                <c:pt idx="5">
                  <c:v>0.125</c:v>
                </c:pt>
                <c:pt idx="6">
                  <c:v>0.15</c:v>
                </c:pt>
                <c:pt idx="7">
                  <c:v>0.17499999999999999</c:v>
                </c:pt>
                <c:pt idx="8">
                  <c:v>0.2</c:v>
                </c:pt>
                <c:pt idx="9">
                  <c:v>0.22500000000000001</c:v>
                </c:pt>
                <c:pt idx="10">
                  <c:v>0.25</c:v>
                </c:pt>
                <c:pt idx="11">
                  <c:v>0.27500000000000002</c:v>
                </c:pt>
                <c:pt idx="12">
                  <c:v>0.3</c:v>
                </c:pt>
              </c:numCache>
            </c:numRef>
          </c:xVal>
          <c:yVal>
            <c:numRef>
              <c:f>'SG1 SG5'!$C$2:$C$14</c:f>
              <c:numCache>
                <c:formatCode>General</c:formatCode>
                <c:ptCount val="13"/>
                <c:pt idx="0">
                  <c:v>0</c:v>
                </c:pt>
                <c:pt idx="1">
                  <c:v>-191.745</c:v>
                </c:pt>
                <c:pt idx="2">
                  <c:v>-372.90100000000001</c:v>
                </c:pt>
                <c:pt idx="3">
                  <c:v>-542.01700000000005</c:v>
                </c:pt>
                <c:pt idx="4">
                  <c:v>-697.92599999999993</c:v>
                </c:pt>
                <c:pt idx="5">
                  <c:v>-839.88900000000001</c:v>
                </c:pt>
                <c:pt idx="6">
                  <c:v>-967.63700000000006</c:v>
                </c:pt>
                <c:pt idx="7">
                  <c:v>-1081.32</c:v>
                </c:pt>
                <c:pt idx="8">
                  <c:v>-1181.4000000000001</c:v>
                </c:pt>
                <c:pt idx="9">
                  <c:v>-1268.56</c:v>
                </c:pt>
                <c:pt idx="10">
                  <c:v>-1343.6200000000001</c:v>
                </c:pt>
                <c:pt idx="11">
                  <c:v>-1407.43</c:v>
                </c:pt>
                <c:pt idx="12">
                  <c:v>-1460.87</c:v>
                </c:pt>
              </c:numCache>
            </c:numRef>
          </c:yVal>
          <c:smooth val="0"/>
          <c:extLst>
            <c:ext xmlns:c16="http://schemas.microsoft.com/office/drawing/2014/chart" uri="{C3380CC4-5D6E-409C-BE32-E72D297353CC}">
              <c16:uniqueId val="{00000003-3514-4539-98E3-EA94FFF68479}"/>
            </c:ext>
          </c:extLst>
        </c:ser>
        <c:dLbls>
          <c:showLegendKey val="0"/>
          <c:showVal val="0"/>
          <c:showCatName val="0"/>
          <c:showSerName val="0"/>
          <c:showPercent val="0"/>
          <c:showBubbleSize val="0"/>
        </c:dLbls>
        <c:axId val="211193856"/>
        <c:axId val="211195776"/>
      </c:scatterChart>
      <c:valAx>
        <c:axId val="211193856"/>
        <c:scaling>
          <c:orientation val="minMax"/>
          <c:max val="0.30000000000000004"/>
        </c:scaling>
        <c:delete val="0"/>
        <c:axPos val="b"/>
        <c:title>
          <c:tx>
            <c:rich>
              <a:bodyPr/>
              <a:lstStyle/>
              <a:p>
                <a:pPr>
                  <a:defRPr sz="1200" b="0" i="0"/>
                </a:pPr>
                <a:r>
                  <a:rPr lang="en-US" sz="1200" b="0" i="0"/>
                  <a:t>Load (MPa)</a:t>
                </a:r>
              </a:p>
            </c:rich>
          </c:tx>
          <c:layout>
            <c:manualLayout>
              <c:xMode val="edge"/>
              <c:yMode val="edge"/>
              <c:x val="0.51383404660624321"/>
              <c:y val="2.602739726027366E-3"/>
            </c:manualLayout>
          </c:layout>
          <c:overlay val="0"/>
        </c:title>
        <c:numFmt formatCode="General" sourceLinked="1"/>
        <c:majorTickMark val="in"/>
        <c:minorTickMark val="none"/>
        <c:tickLblPos val="high"/>
        <c:spPr>
          <a:ln/>
        </c:spPr>
        <c:txPr>
          <a:bodyPr/>
          <a:lstStyle/>
          <a:p>
            <a:pPr>
              <a:defRPr sz="1200"/>
            </a:pPr>
            <a:endParaRPr lang="en-US"/>
          </a:p>
        </c:txPr>
        <c:crossAx val="211195776"/>
        <c:crosses val="autoZero"/>
        <c:crossBetween val="midCat"/>
      </c:valAx>
      <c:valAx>
        <c:axId val="211195776"/>
        <c:scaling>
          <c:orientation val="minMax"/>
        </c:scaling>
        <c:delete val="0"/>
        <c:axPos val="l"/>
        <c:majorGridlines>
          <c:spPr>
            <a:ln>
              <a:noFill/>
            </a:ln>
          </c:spPr>
        </c:majorGridlines>
        <c:title>
          <c:tx>
            <c:rich>
              <a:bodyPr rot="-5400000" vert="horz"/>
              <a:lstStyle/>
              <a:p>
                <a:pPr>
                  <a:defRPr sz="1200" b="0"/>
                </a:pPr>
                <a:r>
                  <a:rPr lang="en-US" sz="1200" b="0"/>
                  <a:t>Micro strain (</a:t>
                </a:r>
                <a:r>
                  <a:rPr lang="el-GR" sz="1200" b="0"/>
                  <a:t>μ</a:t>
                </a:r>
                <a:r>
                  <a:rPr lang="en-GB" sz="1200" b="0"/>
                  <a:t>m</a:t>
                </a:r>
                <a:r>
                  <a:rPr lang="en-US" sz="1200" b="0"/>
                  <a:t>)</a:t>
                </a:r>
              </a:p>
            </c:rich>
          </c:tx>
          <c:layout/>
          <c:overlay val="0"/>
        </c:title>
        <c:numFmt formatCode="General" sourceLinked="1"/>
        <c:majorTickMark val="out"/>
        <c:minorTickMark val="none"/>
        <c:tickLblPos val="nextTo"/>
        <c:txPr>
          <a:bodyPr/>
          <a:lstStyle/>
          <a:p>
            <a:pPr>
              <a:defRPr sz="1200"/>
            </a:pPr>
            <a:endParaRPr lang="en-US"/>
          </a:p>
        </c:txPr>
        <c:crossAx val="211193856"/>
        <c:crossesAt val="-2500"/>
        <c:crossBetween val="midCat"/>
      </c:valAx>
    </c:plotArea>
    <c:legend>
      <c:legendPos val="r"/>
      <c:layout>
        <c:manualLayout>
          <c:xMode val="edge"/>
          <c:yMode val="edge"/>
          <c:x val="0.23671558296592235"/>
          <c:y val="0.62712939992090033"/>
          <c:w val="0.31040740597080535"/>
          <c:h val="0.33926401323122285"/>
        </c:manualLayout>
      </c:layout>
      <c:overlay val="0"/>
      <c:spPr>
        <a:solidFill>
          <a:schemeClr val="bg1"/>
        </a:solidFill>
      </c:spPr>
      <c:txPr>
        <a:bodyPr/>
        <a:lstStyle/>
        <a:p>
          <a:pPr>
            <a:defRPr sz="1200"/>
          </a:pPr>
          <a:endParaRPr lang="en-US"/>
        </a:p>
      </c:txPr>
    </c:legend>
    <c:plotVisOnly val="1"/>
    <c:dispBlanksAs val="gap"/>
    <c:showDLblsOverMax val="0"/>
  </c:chart>
  <c:spPr>
    <a:ln>
      <a:noFill/>
    </a:ln>
  </c:spPr>
  <c:txPr>
    <a:bodyPr/>
    <a:lstStyle/>
    <a:p>
      <a:pPr>
        <a:defRPr sz="1100" baseline="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5466241127491692"/>
          <c:y val="0.32776013038384755"/>
          <c:w val="0.79256979541428152"/>
          <c:h val="0.52751010026432965"/>
        </c:manualLayout>
      </c:layout>
      <c:scatterChart>
        <c:scatterStyle val="smoothMarker"/>
        <c:varyColors val="0"/>
        <c:ser>
          <c:idx val="0"/>
          <c:order val="0"/>
          <c:tx>
            <c:v>FEA </c:v>
          </c:tx>
          <c:spPr>
            <a:ln>
              <a:solidFill>
                <a:schemeClr val="tx1"/>
              </a:solidFill>
            </a:ln>
          </c:spPr>
          <c:marker>
            <c:symbol val="none"/>
          </c:marker>
          <c:xVal>
            <c:numRef>
              <c:f>'0.01Mpa (2)'!$W$3:$Z$3</c:f>
              <c:numCache>
                <c:formatCode>General</c:formatCode>
                <c:ptCount val="4"/>
                <c:pt idx="0">
                  <c:v>1.5</c:v>
                </c:pt>
                <c:pt idx="1">
                  <c:v>2</c:v>
                </c:pt>
                <c:pt idx="2">
                  <c:v>2.5</c:v>
                </c:pt>
                <c:pt idx="3">
                  <c:v>3</c:v>
                </c:pt>
              </c:numCache>
            </c:numRef>
          </c:xVal>
          <c:yVal>
            <c:numRef>
              <c:f>'0.01Mpa (2)'!$W$5:$Z$5</c:f>
              <c:numCache>
                <c:formatCode>0.00</c:formatCode>
                <c:ptCount val="4"/>
                <c:pt idx="0">
                  <c:v>3.79</c:v>
                </c:pt>
                <c:pt idx="1">
                  <c:v>4.0599999999999996</c:v>
                </c:pt>
                <c:pt idx="2">
                  <c:v>4.49</c:v>
                </c:pt>
                <c:pt idx="3">
                  <c:v>5.29</c:v>
                </c:pt>
              </c:numCache>
            </c:numRef>
          </c:yVal>
          <c:smooth val="1"/>
          <c:extLst>
            <c:ext xmlns:c16="http://schemas.microsoft.com/office/drawing/2014/chart" uri="{C3380CC4-5D6E-409C-BE32-E72D297353CC}">
              <c16:uniqueId val="{00000000-2226-4B1E-A424-53C8EA159EBE}"/>
            </c:ext>
          </c:extLst>
        </c:ser>
        <c:ser>
          <c:idx val="1"/>
          <c:order val="1"/>
          <c:tx>
            <c:v>Von Karman</c:v>
          </c:tx>
          <c:spPr>
            <a:ln w="12700">
              <a:prstDash val="dash"/>
            </a:ln>
          </c:spPr>
          <c:marker>
            <c:symbol val="none"/>
          </c:marker>
          <c:xVal>
            <c:numRef>
              <c:f>'0.01Mpa (2)'!$W$3:$Z$3</c:f>
              <c:numCache>
                <c:formatCode>General</c:formatCode>
                <c:ptCount val="4"/>
                <c:pt idx="0">
                  <c:v>1.5</c:v>
                </c:pt>
                <c:pt idx="1">
                  <c:v>2</c:v>
                </c:pt>
                <c:pt idx="2">
                  <c:v>2.5</c:v>
                </c:pt>
                <c:pt idx="3">
                  <c:v>3</c:v>
                </c:pt>
              </c:numCache>
              <c:extLst xmlns:c15="http://schemas.microsoft.com/office/drawing/2012/chart"/>
            </c:numRef>
          </c:xVal>
          <c:yVal>
            <c:numRef>
              <c:f>'0.01Mpa (2)'!$W$7:$Z$7</c:f>
              <c:numCache>
                <c:formatCode>0.00</c:formatCode>
                <c:ptCount val="4"/>
                <c:pt idx="0">
                  <c:v>1.3645616082273484</c:v>
                </c:pt>
                <c:pt idx="1">
                  <c:v>2.4635835319729895</c:v>
                </c:pt>
                <c:pt idx="2">
                  <c:v>3.9384408393111801</c:v>
                </c:pt>
                <c:pt idx="3">
                  <c:v>5.891647979288555</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2226-4B1E-A424-53C8EA159EBE}"/>
            </c:ext>
          </c:extLst>
        </c:ser>
        <c:ser>
          <c:idx val="2"/>
          <c:order val="2"/>
          <c:tx>
            <c:v>Schade</c:v>
          </c:tx>
          <c:spPr>
            <a:ln w="12700"/>
          </c:spPr>
          <c:marker>
            <c:symbol val="none"/>
          </c:marker>
          <c:xVal>
            <c:numRef>
              <c:f>'0.01Mpa (2)'!$W$3:$Z$3</c:f>
              <c:numCache>
                <c:formatCode>General</c:formatCode>
                <c:ptCount val="4"/>
                <c:pt idx="0">
                  <c:v>1.5</c:v>
                </c:pt>
                <c:pt idx="1">
                  <c:v>2</c:v>
                </c:pt>
                <c:pt idx="2">
                  <c:v>2.5</c:v>
                </c:pt>
                <c:pt idx="3">
                  <c:v>3</c:v>
                </c:pt>
              </c:numCache>
            </c:numRef>
          </c:xVal>
          <c:yVal>
            <c:numRef>
              <c:f>'0.01Mpa (2)'!$W$9:$Z$9</c:f>
              <c:numCache>
                <c:formatCode>0.00</c:formatCode>
                <c:ptCount val="4"/>
                <c:pt idx="0">
                  <c:v>4.5472105200415598</c:v>
                </c:pt>
                <c:pt idx="1">
                  <c:v>5.2332140078377662</c:v>
                </c:pt>
                <c:pt idx="2">
                  <c:v>6.1934537923897848</c:v>
                </c:pt>
                <c:pt idx="3">
                  <c:v>7.4200448619362556</c:v>
                </c:pt>
              </c:numCache>
            </c:numRef>
          </c:yVal>
          <c:smooth val="1"/>
          <c:extLst>
            <c:ext xmlns:c16="http://schemas.microsoft.com/office/drawing/2014/chart" uri="{C3380CC4-5D6E-409C-BE32-E72D297353CC}">
              <c16:uniqueId val="{00000002-2226-4B1E-A424-53C8EA159EBE}"/>
            </c:ext>
          </c:extLst>
        </c:ser>
        <c:ser>
          <c:idx val="3"/>
          <c:order val="3"/>
          <c:tx>
            <c:v>Schade approx</c:v>
          </c:tx>
          <c:spPr>
            <a:ln w="12700">
              <a:solidFill>
                <a:srgbClr val="FF0000"/>
              </a:solidFill>
            </a:ln>
          </c:spPr>
          <c:marker>
            <c:symbol val="x"/>
            <c:size val="5"/>
            <c:spPr>
              <a:ln>
                <a:solidFill>
                  <a:srgbClr val="FF0000"/>
                </a:solidFill>
              </a:ln>
            </c:spPr>
          </c:marker>
          <c:xVal>
            <c:numRef>
              <c:f>'0.01Mpa (2)'!$W$3:$Z$3</c:f>
              <c:numCache>
                <c:formatCode>General</c:formatCode>
                <c:ptCount val="4"/>
                <c:pt idx="0">
                  <c:v>1.5</c:v>
                </c:pt>
                <c:pt idx="1">
                  <c:v>2</c:v>
                </c:pt>
                <c:pt idx="2">
                  <c:v>2.5</c:v>
                </c:pt>
                <c:pt idx="3">
                  <c:v>3</c:v>
                </c:pt>
              </c:numCache>
            </c:numRef>
          </c:xVal>
          <c:yVal>
            <c:numRef>
              <c:f>'0.01Mpa (2)'!$W$11:$Z$11</c:f>
              <c:numCache>
                <c:formatCode>0.00</c:formatCode>
                <c:ptCount val="4"/>
                <c:pt idx="0">
                  <c:v>2.8939706370791587</c:v>
                </c:pt>
                <c:pt idx="1">
                  <c:v>3.1692365517711436</c:v>
                </c:pt>
                <c:pt idx="2">
                  <c:v>4.6355235706214515</c:v>
                </c:pt>
                <c:pt idx="3">
                  <c:v>6.3874919552676328</c:v>
                </c:pt>
              </c:numCache>
            </c:numRef>
          </c:yVal>
          <c:smooth val="1"/>
          <c:extLst>
            <c:ext xmlns:c16="http://schemas.microsoft.com/office/drawing/2014/chart" uri="{C3380CC4-5D6E-409C-BE32-E72D297353CC}">
              <c16:uniqueId val="{00000003-2226-4B1E-A424-53C8EA159EBE}"/>
            </c:ext>
          </c:extLst>
        </c:ser>
        <c:ser>
          <c:idx val="4"/>
          <c:order val="4"/>
          <c:tx>
            <c:v>Timonshenko and Goodier</c:v>
          </c:tx>
          <c:spPr>
            <a:ln w="12700">
              <a:prstDash val="dash"/>
            </a:ln>
          </c:spPr>
          <c:marker>
            <c:symbol val="none"/>
          </c:marker>
          <c:xVal>
            <c:numRef>
              <c:f>'0.01Mpa (2)'!$W$3:$Z$3</c:f>
              <c:numCache>
                <c:formatCode>General</c:formatCode>
                <c:ptCount val="4"/>
                <c:pt idx="0">
                  <c:v>1.5</c:v>
                </c:pt>
                <c:pt idx="1">
                  <c:v>2</c:v>
                </c:pt>
                <c:pt idx="2">
                  <c:v>2.5</c:v>
                </c:pt>
                <c:pt idx="3">
                  <c:v>3</c:v>
                </c:pt>
              </c:numCache>
              <c:extLst xmlns:c15="http://schemas.microsoft.com/office/drawing/2012/chart"/>
            </c:numRef>
          </c:xVal>
          <c:yVal>
            <c:numRef>
              <c:f>'0.01Mpa (2)'!$W$13:$Z$13</c:f>
              <c:numCache>
                <c:formatCode>0.00</c:formatCode>
                <c:ptCount val="4"/>
                <c:pt idx="0">
                  <c:v>1.7050465906649444</c:v>
                </c:pt>
                <c:pt idx="1">
                  <c:v>3.0311939389599014</c:v>
                </c:pt>
                <c:pt idx="2">
                  <c:v>4.7362405296248458</c:v>
                </c:pt>
                <c:pt idx="3">
                  <c:v>6.8201863626597774</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4-2226-4B1E-A424-53C8EA159EBE}"/>
            </c:ext>
          </c:extLst>
        </c:ser>
        <c:ser>
          <c:idx val="5"/>
          <c:order val="5"/>
          <c:tx>
            <c:v>Clarkson</c:v>
          </c:tx>
          <c:spPr>
            <a:ln w="12700">
              <a:prstDash val="dash"/>
            </a:ln>
          </c:spPr>
          <c:marker>
            <c:symbol val="none"/>
          </c:marker>
          <c:xVal>
            <c:numRef>
              <c:f>'0.01Mpa (2)'!$W$3:$Z$3</c:f>
              <c:numCache>
                <c:formatCode>General</c:formatCode>
                <c:ptCount val="4"/>
                <c:pt idx="0">
                  <c:v>1.5</c:v>
                </c:pt>
                <c:pt idx="1">
                  <c:v>2</c:v>
                </c:pt>
                <c:pt idx="2">
                  <c:v>2.5</c:v>
                </c:pt>
                <c:pt idx="3">
                  <c:v>3</c:v>
                </c:pt>
              </c:numCache>
              <c:extLst xmlns:c15="http://schemas.microsoft.com/office/drawing/2012/chart"/>
            </c:numRef>
          </c:xVal>
          <c:yVal>
            <c:numRef>
              <c:f>'0.01Mpa (2)'!$W$15:$Z$15</c:f>
              <c:numCache>
                <c:formatCode>0.00</c:formatCode>
                <c:ptCount val="4"/>
                <c:pt idx="0">
                  <c:v>2.3861376548770394</c:v>
                </c:pt>
                <c:pt idx="1">
                  <c:v>4.2420224975591818</c:v>
                </c:pt>
                <c:pt idx="2">
                  <c:v>6.6281601524362204</c:v>
                </c:pt>
                <c:pt idx="3">
                  <c:v>9.5445506195081578</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5-2226-4B1E-A424-53C8EA159EBE}"/>
            </c:ext>
          </c:extLst>
        </c:ser>
        <c:ser>
          <c:idx val="6"/>
          <c:order val="6"/>
          <c:tx>
            <c:v>Tenchev</c:v>
          </c:tx>
          <c:spPr>
            <a:ln w="12700"/>
          </c:spPr>
          <c:marker>
            <c:symbol val="none"/>
          </c:marker>
          <c:xVal>
            <c:numRef>
              <c:f>'0.01Mpa (2)'!$W$3:$Z$3</c:f>
              <c:numCache>
                <c:formatCode>General</c:formatCode>
                <c:ptCount val="4"/>
                <c:pt idx="0">
                  <c:v>1.5</c:v>
                </c:pt>
                <c:pt idx="1">
                  <c:v>2</c:v>
                </c:pt>
                <c:pt idx="2">
                  <c:v>2.5</c:v>
                </c:pt>
                <c:pt idx="3">
                  <c:v>3</c:v>
                </c:pt>
              </c:numCache>
              <c:extLst xmlns:c15="http://schemas.microsoft.com/office/drawing/2012/chart"/>
            </c:numRef>
          </c:xVal>
          <c:yVal>
            <c:numRef>
              <c:f>'0.01Mpa (2)'!$W$17:$Z$17</c:f>
              <c:numCache>
                <c:formatCode>0.00</c:formatCode>
                <c:ptCount val="4"/>
                <c:pt idx="0">
                  <c:v>1.732123623334779</c:v>
                </c:pt>
                <c:pt idx="1">
                  <c:v>3.0174310409522227</c:v>
                </c:pt>
                <c:pt idx="2">
                  <c:v>4.6446294551578511</c:v>
                </c:pt>
                <c:pt idx="3">
                  <c:v>6.5959298717541817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6-2226-4B1E-A424-53C8EA159EBE}"/>
            </c:ext>
          </c:extLst>
        </c:ser>
        <c:ser>
          <c:idx val="7"/>
          <c:order val="7"/>
          <c:tx>
            <c:v>Paik and Theodoulides</c:v>
          </c:tx>
          <c:spPr>
            <a:ln w="12700">
              <a:prstDash val="solid"/>
            </a:ln>
          </c:spPr>
          <c:marker>
            <c:symbol val="none"/>
          </c:marker>
          <c:xVal>
            <c:numRef>
              <c:f>'0.01Mpa (2)'!$W$3:$Z$3</c:f>
              <c:numCache>
                <c:formatCode>General</c:formatCode>
                <c:ptCount val="4"/>
                <c:pt idx="0">
                  <c:v>1.5</c:v>
                </c:pt>
                <c:pt idx="1">
                  <c:v>2</c:v>
                </c:pt>
                <c:pt idx="2">
                  <c:v>2.5</c:v>
                </c:pt>
                <c:pt idx="3">
                  <c:v>3</c:v>
                </c:pt>
              </c:numCache>
              <c:extLst xmlns:c15="http://schemas.microsoft.com/office/drawing/2012/chart"/>
            </c:numRef>
          </c:xVal>
          <c:yVal>
            <c:numRef>
              <c:f>'0.01Mpa (2)'!$W$19:$Z$19</c:f>
              <c:numCache>
                <c:formatCode>0.00</c:formatCode>
                <c:ptCount val="4"/>
                <c:pt idx="0">
                  <c:v>2.5345632773150473</c:v>
                </c:pt>
                <c:pt idx="1">
                  <c:v>4.5058902707823059</c:v>
                </c:pt>
                <c:pt idx="2">
                  <c:v>7.0404535480973527</c:v>
                </c:pt>
                <c:pt idx="3">
                  <c:v>10.138253109260189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7-2226-4B1E-A424-53C8EA159EBE}"/>
            </c:ext>
          </c:extLst>
        </c:ser>
        <c:ser>
          <c:idx val="8"/>
          <c:order val="8"/>
          <c:tx>
            <c:v>Boote</c:v>
          </c:tx>
          <c:spPr>
            <a:ln w="12700">
              <a:prstDash val="dash"/>
            </a:ln>
          </c:spPr>
          <c:marker>
            <c:symbol val="none"/>
          </c:marker>
          <c:xVal>
            <c:numRef>
              <c:f>'0.01Mpa (2)'!$W$3:$Z$3</c:f>
              <c:numCache>
                <c:formatCode>General</c:formatCode>
                <c:ptCount val="4"/>
                <c:pt idx="0">
                  <c:v>1.5</c:v>
                </c:pt>
                <c:pt idx="1">
                  <c:v>2</c:v>
                </c:pt>
                <c:pt idx="2">
                  <c:v>2.5</c:v>
                </c:pt>
                <c:pt idx="3">
                  <c:v>3</c:v>
                </c:pt>
              </c:numCache>
              <c:extLst xmlns:c15="http://schemas.microsoft.com/office/drawing/2012/chart"/>
            </c:numRef>
          </c:xVal>
          <c:yVal>
            <c:numRef>
              <c:f>'0.01Mpa (2)'!$W$23:$Z$23</c:f>
              <c:numCache>
                <c:formatCode>0.00</c:formatCode>
                <c:ptCount val="4"/>
                <c:pt idx="0">
                  <c:v>2.3732916727920377</c:v>
                </c:pt>
                <c:pt idx="1">
                  <c:v>3.8323792671999795</c:v>
                </c:pt>
                <c:pt idx="2">
                  <c:v>5.6023579440647691</c:v>
                </c:pt>
                <c:pt idx="3">
                  <c:v>7.6879279506222495</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8-2226-4B1E-A424-53C8EA159EBE}"/>
            </c:ext>
          </c:extLst>
        </c:ser>
        <c:ser>
          <c:idx val="9"/>
          <c:order val="9"/>
          <c:tx>
            <c:v>Tigkas and Theodoulids</c:v>
          </c:tx>
          <c:spPr>
            <a:ln w="12700">
              <a:prstDash val="dash"/>
            </a:ln>
          </c:spPr>
          <c:marker>
            <c:symbol val="none"/>
          </c:marker>
          <c:xVal>
            <c:numRef>
              <c:f>'0.01Mpa (2)'!$W$3:$Z$3</c:f>
              <c:numCache>
                <c:formatCode>General</c:formatCode>
                <c:ptCount val="4"/>
                <c:pt idx="0">
                  <c:v>1.5</c:v>
                </c:pt>
                <c:pt idx="1">
                  <c:v>2</c:v>
                </c:pt>
                <c:pt idx="2">
                  <c:v>2.5</c:v>
                </c:pt>
                <c:pt idx="3">
                  <c:v>3</c:v>
                </c:pt>
              </c:numCache>
              <c:extLst xmlns:c15="http://schemas.microsoft.com/office/drawing/2012/chart"/>
            </c:numRef>
          </c:xVal>
          <c:yVal>
            <c:numRef>
              <c:f>'0.01Mpa (2)'!$W$25:$Z$25</c:f>
              <c:numCache>
                <c:formatCode>0.00</c:formatCode>
                <c:ptCount val="4"/>
                <c:pt idx="0">
                  <c:v>2.5408379256100444</c:v>
                </c:pt>
                <c:pt idx="1">
                  <c:v>4.0034551028150309</c:v>
                </c:pt>
                <c:pt idx="2">
                  <c:v>5.7710740018562214</c:v>
                </c:pt>
                <c:pt idx="3">
                  <c:v>7.85072269624533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9-2226-4B1E-A424-53C8EA159EBE}"/>
            </c:ext>
          </c:extLst>
        </c:ser>
        <c:ser>
          <c:idx val="10"/>
          <c:order val="10"/>
          <c:tx>
            <c:v>Ghelardi et al.</c:v>
          </c:tx>
          <c:spPr>
            <a:ln w="12700">
              <a:solidFill>
                <a:srgbClr val="FF0000"/>
              </a:solidFill>
            </a:ln>
          </c:spPr>
          <c:marker>
            <c:symbol val="none"/>
          </c:marker>
          <c:xVal>
            <c:numRef>
              <c:f>'0.01Mpa (2)'!$W$3:$Z$3</c:f>
              <c:numCache>
                <c:formatCode>General</c:formatCode>
                <c:ptCount val="4"/>
                <c:pt idx="0">
                  <c:v>1.5</c:v>
                </c:pt>
                <c:pt idx="1">
                  <c:v>2</c:v>
                </c:pt>
                <c:pt idx="2">
                  <c:v>2.5</c:v>
                </c:pt>
                <c:pt idx="3">
                  <c:v>3</c:v>
                </c:pt>
              </c:numCache>
            </c:numRef>
          </c:xVal>
          <c:yVal>
            <c:numRef>
              <c:f>'0.01Mpa (2)'!$W$27:$Z$27</c:f>
              <c:numCache>
                <c:formatCode>0.00</c:formatCode>
                <c:ptCount val="4"/>
                <c:pt idx="0">
                  <c:v>2.1884667007851193</c:v>
                </c:pt>
                <c:pt idx="1">
                  <c:v>3.6871943235675348</c:v>
                </c:pt>
                <c:pt idx="2">
                  <c:v>5.4037011931600043</c:v>
                </c:pt>
                <c:pt idx="3">
                  <c:v>7.4568670757661613</c:v>
                </c:pt>
              </c:numCache>
            </c:numRef>
          </c:yVal>
          <c:smooth val="1"/>
          <c:extLst>
            <c:ext xmlns:c16="http://schemas.microsoft.com/office/drawing/2014/chart" uri="{C3380CC4-5D6E-409C-BE32-E72D297353CC}">
              <c16:uniqueId val="{0000000A-2226-4B1E-A424-53C8EA159EBE}"/>
            </c:ext>
          </c:extLst>
        </c:ser>
        <c:ser>
          <c:idx val="19"/>
          <c:order val="19"/>
          <c:tx>
            <c:v>Boote et al.</c:v>
          </c:tx>
          <c:spPr>
            <a:ln w="12700">
              <a:solidFill>
                <a:srgbClr val="00B050"/>
              </a:solidFill>
            </a:ln>
          </c:spPr>
          <c:marker>
            <c:symbol val="diamond"/>
            <c:size val="5"/>
            <c:spPr>
              <a:solidFill>
                <a:srgbClr val="00B050"/>
              </a:solidFill>
              <a:ln>
                <a:solidFill>
                  <a:srgbClr val="00B050"/>
                </a:solidFill>
              </a:ln>
            </c:spPr>
          </c:marker>
          <c:xVal>
            <c:numRef>
              <c:f>'0.01Mpa (2)'!$W$3:$Z$3</c:f>
              <c:numCache>
                <c:formatCode>General</c:formatCode>
                <c:ptCount val="4"/>
                <c:pt idx="0">
                  <c:v>1.5</c:v>
                </c:pt>
                <c:pt idx="1">
                  <c:v>2</c:v>
                </c:pt>
                <c:pt idx="2">
                  <c:v>2.5</c:v>
                </c:pt>
                <c:pt idx="3">
                  <c:v>3</c:v>
                </c:pt>
              </c:numCache>
            </c:numRef>
          </c:xVal>
          <c:yVal>
            <c:numRef>
              <c:f>'0.01Mpa (2)'!$W$47:$Z$47</c:f>
              <c:numCache>
                <c:formatCode>0.00</c:formatCode>
                <c:ptCount val="4"/>
                <c:pt idx="0">
                  <c:v>3.8849635537837948</c:v>
                </c:pt>
                <c:pt idx="1">
                  <c:v>5.3316421237899014</c:v>
                </c:pt>
                <c:pt idx="2">
                  <c:v>7.2788133747179229</c:v>
                </c:pt>
                <c:pt idx="3">
                  <c:v>9.7388033747569303</c:v>
                </c:pt>
              </c:numCache>
            </c:numRef>
          </c:yVal>
          <c:smooth val="1"/>
          <c:extLst>
            <c:ext xmlns:c16="http://schemas.microsoft.com/office/drawing/2014/chart" uri="{C3380CC4-5D6E-409C-BE32-E72D297353CC}">
              <c16:uniqueId val="{0000000B-2226-4B1E-A424-53C8EA159EBE}"/>
            </c:ext>
          </c:extLst>
        </c:ser>
        <c:dLbls>
          <c:showLegendKey val="0"/>
          <c:showVal val="0"/>
          <c:showCatName val="0"/>
          <c:showSerName val="0"/>
          <c:showPercent val="0"/>
          <c:showBubbleSize val="0"/>
        </c:dLbls>
        <c:axId val="1040402640"/>
        <c:axId val="1040392304"/>
        <c:extLst>
          <c:ext xmlns:c15="http://schemas.microsoft.com/office/drawing/2012/chart" uri="{02D57815-91ED-43cb-92C2-25804820EDAC}">
            <c15:filteredScatterSeries>
              <c15:ser>
                <c:idx val="11"/>
                <c:order val="11"/>
                <c:tx>
                  <c:v>Lloyd's</c:v>
                </c:tx>
                <c:spPr>
                  <a:ln w="12700"/>
                </c:spPr>
                <c:marker>
                  <c:symbol val="none"/>
                </c:marker>
                <c:xVal>
                  <c:numRef>
                    <c:extLst>
                      <c:ex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'0.01Mpa (2)'!$W$31:$Z$31</c15:sqref>
                        </c15:formulaRef>
                      </c:ext>
                    </c:extLst>
                    <c:numCache>
                      <c:formatCode>0.00</c:formatCode>
                      <c:ptCount val="4"/>
                      <c:pt idx="0">
                        <c:v>1.6559635286210814</c:v>
                      </c:pt>
                      <c:pt idx="1">
                        <c:v>2.9439351619930338</c:v>
                      </c:pt>
                      <c:pt idx="2">
                        <c:v>4.5998986906141148</c:v>
                      </c:pt>
                      <c:pt idx="3">
                        <c:v>6.6238541144843257</c:v>
                      </c:pt>
                    </c:numCache>
                  </c:numRef>
                </c:yVal>
                <c:smooth val="1"/>
                <c:extLst>
                  <c:ext xmlns:c16="http://schemas.microsoft.com/office/drawing/2014/chart" uri="{C3380CC4-5D6E-409C-BE32-E72D297353CC}">
                    <c16:uniqueId val="{0000000C-2226-4B1E-A424-53C8EA159EBE}"/>
                  </c:ext>
                </c:extLst>
              </c15:ser>
            </c15:filteredScatterSeries>
            <c15:filteredScatterSeries>
              <c15:ser>
                <c:idx val="12"/>
                <c:order val="12"/>
                <c:tx>
                  <c:v>Germanischer Lloyds</c:v>
                </c:tx>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(2)'!$W$33:$Z$33</c15:sqref>
                        </c15:formulaRef>
                      </c:ext>
                    </c:extLst>
                    <c:numCache>
                      <c:formatCode>0.00</c:formatCode>
                      <c:ptCount val="4"/>
                      <c:pt idx="0">
                        <c:v>2.3861376548770394</c:v>
                      </c:pt>
                      <c:pt idx="1">
                        <c:v>3.6673299207078132</c:v>
                      </c:pt>
                      <c:pt idx="2">
                        <c:v>5.3209760574782994</c:v>
                      </c:pt>
                      <c:pt idx="3">
                        <c:v>7.1924417016505755</c:v>
                      </c:pt>
                    </c:numCache>
                  </c:numRef>
                </c:yVal>
                <c:smooth val="1"/>
                <c:extLst xmlns:c15="http://schemas.microsoft.com/office/drawing/2012/chart">
                  <c:ext xmlns:c16="http://schemas.microsoft.com/office/drawing/2014/chart" uri="{C3380CC4-5D6E-409C-BE32-E72D297353CC}">
                    <c16:uniqueId val="{0000000D-2226-4B1E-A424-53C8EA159EBE}"/>
                  </c:ext>
                </c:extLst>
              </c15:ser>
            </c15:filteredScatterSeries>
            <c15:filteredScatterSeries>
              <c15:ser>
                <c:idx val="13"/>
                <c:order val="13"/>
                <c:tx>
                  <c:v>ABS</c:v>
                </c:tx>
                <c:marker>
                  <c:symbol val="none"/>
                </c:marker>
                <c:dPt>
                  <c:idx val="2"/>
                  <c:bubble3D val="0"/>
                  <c:spPr>
                    <a:ln w="12700"/>
                  </c:spPr>
                  <c:extLst xmlns:c15="http://schemas.microsoft.com/office/drawing/2012/chart">
                    <c:ext xmlns:c16="http://schemas.microsoft.com/office/drawing/2014/chart" uri="{C3380CC4-5D6E-409C-BE32-E72D297353CC}">
                      <c16:uniqueId val="{0000000F-2226-4B1E-A424-53C8EA159EBE}"/>
                    </c:ext>
                  </c:extLst>
                </c:dPt>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(2)'!$W$35:$Z$35</c15:sqref>
                        </c15:formulaRef>
                      </c:ext>
                    </c:extLst>
                    <c:numCache>
                      <c:formatCode>0.00</c:formatCode>
                      <c:ptCount val="4"/>
                      <c:pt idx="0">
                        <c:v>1.7322886092127414</c:v>
                      </c:pt>
                      <c:pt idx="1">
                        <c:v>3.0796241941559854</c:v>
                      </c:pt>
                      <c:pt idx="2">
                        <c:v>4.8119128033687266</c:v>
                      </c:pt>
                      <c:pt idx="3">
                        <c:v>6.9291544368509657</c:v>
                      </c:pt>
                    </c:numCache>
                  </c:numRef>
                </c:yVal>
                <c:smooth val="1"/>
                <c:extLst xmlns:c15="http://schemas.microsoft.com/office/drawing/2012/chart">
                  <c:ext xmlns:c16="http://schemas.microsoft.com/office/drawing/2014/chart" uri="{C3380CC4-5D6E-409C-BE32-E72D297353CC}">
                    <c16:uniqueId val="{00000010-2226-4B1E-A424-53C8EA159EBE}"/>
                  </c:ext>
                </c:extLst>
              </c15:ser>
            </c15:filteredScatterSeries>
            <c15:filteredScatterSeries>
              <c15:ser>
                <c:idx val="14"/>
                <c:order val="14"/>
                <c:tx>
                  <c:v>R.I.Na</c:v>
                </c:tx>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(2)'!$W$37:$Z$37</c15:sqref>
                        </c15:formulaRef>
                      </c:ext>
                    </c:extLst>
                    <c:numCache>
                      <c:formatCode>0.00</c:formatCode>
                      <c:ptCount val="4"/>
                      <c:pt idx="0">
                        <c:v>3.8724505747225306</c:v>
                      </c:pt>
                      <c:pt idx="1">
                        <c:v>3.8632466755801</c:v>
                      </c:pt>
                      <c:pt idx="2">
                        <c:v>4.9980140556066477</c:v>
                      </c:pt>
                      <c:pt idx="3">
                        <c:v>5.74418480786355</c:v>
                      </c:pt>
                    </c:numCache>
                  </c:numRef>
                </c:yVal>
                <c:smooth val="1"/>
                <c:extLst xmlns:c15="http://schemas.microsoft.com/office/drawing/2012/chart">
                  <c:ext xmlns:c16="http://schemas.microsoft.com/office/drawing/2014/chart" uri="{C3380CC4-5D6E-409C-BE32-E72D297353CC}">
                    <c16:uniqueId val="{00000011-2226-4B1E-A424-53C8EA159EBE}"/>
                  </c:ext>
                </c:extLst>
              </c15:ser>
            </c15:filteredScatterSeries>
            <c15:filteredScatterSeries>
              <c15:ser>
                <c:idx val="15"/>
                <c:order val="15"/>
                <c:tx>
                  <c:v>DNV</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(2)'!$W$39:$Z$39</c15:sqref>
                        </c15:formulaRef>
                      </c:ext>
                    </c:extLst>
                    <c:numCache>
                      <c:formatCode>0.00</c:formatCode>
                      <c:ptCount val="4"/>
                      <c:pt idx="0">
                        <c:v>1.9483951097423147</c:v>
                      </c:pt>
                      <c:pt idx="1">
                        <c:v>3.4638135284307818</c:v>
                      </c:pt>
                      <c:pt idx="2">
                        <c:v>5.4122086381730954</c:v>
                      </c:pt>
                      <c:pt idx="3">
                        <c:v>7.7935804389692587</c:v>
                      </c:pt>
                    </c:numCache>
                  </c:numRef>
                </c:yVal>
                <c:smooth val="1"/>
                <c:extLst xmlns:c15="http://schemas.microsoft.com/office/drawing/2012/chart">
                  <c:ext xmlns:c16="http://schemas.microsoft.com/office/drawing/2014/chart" uri="{C3380CC4-5D6E-409C-BE32-E72D297353CC}">
                    <c16:uniqueId val="{00000012-2226-4B1E-A424-53C8EA159EBE}"/>
                  </c:ext>
                </c:extLst>
              </c15:ser>
            </c15:filteredScatterSeries>
            <c15:filteredScatterSeries>
              <c15:ser>
                <c:idx val="16"/>
                <c:order val="16"/>
                <c:tx>
                  <c:v>ISO 12215</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(2)'!$W$41:$Z$41</c15:sqref>
                        </c15:formulaRef>
                      </c:ext>
                    </c:extLst>
                    <c:numCache>
                      <c:formatCode>0.00</c:formatCode>
                      <c:ptCount val="4"/>
                      <c:pt idx="0">
                        <c:v>1.8221133997252599</c:v>
                      </c:pt>
                      <c:pt idx="1">
                        <c:v>3.2393127106226847</c:v>
                      </c:pt>
                      <c:pt idx="2">
                        <c:v>5.0614261103479441</c:v>
                      </c:pt>
                      <c:pt idx="3">
                        <c:v>7.2884535989010395</c:v>
                      </c:pt>
                    </c:numCache>
                  </c:numRef>
                </c:yVal>
                <c:smooth val="1"/>
                <c:extLst xmlns:c15="http://schemas.microsoft.com/office/drawing/2012/chart">
                  <c:ext xmlns:c16="http://schemas.microsoft.com/office/drawing/2014/chart" uri="{C3380CC4-5D6E-409C-BE32-E72D297353CC}">
                    <c16:uniqueId val="{00000013-2226-4B1E-A424-53C8EA159EBE}"/>
                  </c:ext>
                </c:extLst>
              </c15:ser>
            </c15:filteredScatterSeries>
            <c15:filteredScatterSeries>
              <c15:ser>
                <c:idx val="17"/>
                <c:order val="17"/>
                <c:tx>
                  <c:v>KR+NK</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(2)'!$W$43:$Z$43</c15:sqref>
                        </c15:formulaRef>
                      </c:ext>
                    </c:extLst>
                    <c:numCache>
                      <c:formatCode>0.00</c:formatCode>
                      <c:ptCount val="4"/>
                      <c:pt idx="0">
                        <c:v>2.3861376548770394</c:v>
                      </c:pt>
                      <c:pt idx="1">
                        <c:v>4.2420224975591818</c:v>
                      </c:pt>
                      <c:pt idx="2">
                        <c:v>6.6281601524362204</c:v>
                      </c:pt>
                      <c:pt idx="3">
                        <c:v>9.5445506195081578</c:v>
                      </c:pt>
                    </c:numCache>
                  </c:numRef>
                </c:yVal>
                <c:smooth val="1"/>
                <c:extLst xmlns:c15="http://schemas.microsoft.com/office/drawing/2012/chart">
                  <c:ext xmlns:c16="http://schemas.microsoft.com/office/drawing/2014/chart" uri="{C3380CC4-5D6E-409C-BE32-E72D297353CC}">
                    <c16:uniqueId val="{00000014-2226-4B1E-A424-53C8EA159EBE}"/>
                  </c:ext>
                </c:extLst>
              </c15:ser>
            </c15:filteredScatterSeries>
            <c15:filteredScatterSeries>
              <c15:ser>
                <c:idx val="18"/>
                <c:order val="18"/>
                <c:tx>
                  <c:v>CCS</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(2)'!$W$45:$Z$45</c15:sqref>
                        </c15:formulaRef>
                      </c:ext>
                    </c:extLst>
                    <c:numCache>
                      <c:formatCode>0.00</c:formatCode>
                      <c:ptCount val="4"/>
                      <c:pt idx="0">
                        <c:v>1.6220806263309193</c:v>
                      </c:pt>
                      <c:pt idx="1">
                        <c:v>2.8836988912549679</c:v>
                      </c:pt>
                      <c:pt idx="2">
                        <c:v>4.5057795175858866</c:v>
                      </c:pt>
                      <c:pt idx="3">
                        <c:v>6.4883225053236773</c:v>
                      </c:pt>
                    </c:numCache>
                  </c:numRef>
                </c:yVal>
                <c:smooth val="1"/>
                <c:extLst xmlns:c15="http://schemas.microsoft.com/office/drawing/2012/chart">
                  <c:ext xmlns:c16="http://schemas.microsoft.com/office/drawing/2014/chart" uri="{C3380CC4-5D6E-409C-BE32-E72D297353CC}">
                    <c16:uniqueId val="{00000015-2226-4B1E-A424-53C8EA159EBE}"/>
                  </c:ext>
                </c:extLst>
              </c15:ser>
            </c15:filteredScatterSeries>
          </c:ext>
        </c:extLst>
      </c:scatterChart>
      <c:valAx>
        <c:axId val="1040402640"/>
        <c:scaling>
          <c:orientation val="minMax"/>
          <c:min val="1"/>
        </c:scaling>
        <c:delete val="0"/>
        <c:axPos val="b"/>
        <c:title>
          <c:tx>
            <c:rich>
              <a:bodyPr/>
              <a:lstStyle/>
              <a:p>
                <a:pPr>
                  <a:defRPr/>
                </a:pPr>
                <a:r>
                  <a:rPr lang="en-GB" b="0"/>
                  <a:t>L/B ratio</a:t>
                </a:r>
              </a:p>
            </c:rich>
          </c:tx>
          <c:layout>
            <c:manualLayout>
              <c:xMode val="edge"/>
              <c:yMode val="edge"/>
              <c:x val="0.51771397625412141"/>
              <c:y val="0.9210336923799376"/>
            </c:manualLayout>
          </c:layout>
          <c:overlay val="0"/>
        </c:title>
        <c:numFmt formatCode="General" sourceLinked="1"/>
        <c:majorTickMark val="out"/>
        <c:minorTickMark val="none"/>
        <c:tickLblPos val="nextTo"/>
        <c:crossAx val="1040392304"/>
        <c:crosses val="autoZero"/>
        <c:crossBetween val="midCat"/>
      </c:valAx>
      <c:valAx>
        <c:axId val="1040392304"/>
        <c:scaling>
          <c:orientation val="minMax"/>
        </c:scaling>
        <c:delete val="0"/>
        <c:axPos val="l"/>
        <c:majorGridlines>
          <c:spPr>
            <a:ln>
              <a:noFill/>
            </a:ln>
          </c:spPr>
        </c:majorGridlines>
        <c:title>
          <c:tx>
            <c:rich>
              <a:bodyPr/>
              <a:lstStyle/>
              <a:p>
                <a:pPr>
                  <a:defRPr/>
                </a:pPr>
                <a:r>
                  <a:rPr lang="en-GB" sz="1100" b="0" i="0" baseline="0">
                    <a:effectLst/>
                  </a:rPr>
                  <a:t>Maximum Stress (MPa)</a:t>
                </a:r>
                <a:endParaRPr lang="en-GB" sz="600">
                  <a:effectLst/>
                </a:endParaRPr>
              </a:p>
            </c:rich>
          </c:tx>
          <c:layout>
            <c:manualLayout>
              <c:xMode val="edge"/>
              <c:yMode val="edge"/>
              <c:x val="2.6828781021789344E-2"/>
              <c:y val="0.35302755173849593"/>
            </c:manualLayout>
          </c:layout>
          <c:overlay val="0"/>
        </c:title>
        <c:numFmt formatCode="0.00" sourceLinked="1"/>
        <c:majorTickMark val="out"/>
        <c:minorTickMark val="none"/>
        <c:tickLblPos val="nextTo"/>
        <c:crossAx val="1040402640"/>
        <c:crosses val="autoZero"/>
        <c:crossBetween val="midCat"/>
      </c:valAx>
    </c:plotArea>
    <c:legend>
      <c:legendPos val="r"/>
      <c:layout>
        <c:manualLayout>
          <c:xMode val="edge"/>
          <c:yMode val="edge"/>
          <c:x val="0.18300052618771975"/>
          <c:y val="3.8227893783425511E-2"/>
          <c:w val="0.74011471726025857"/>
          <c:h val="0.27138795749419786"/>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5472077352788097"/>
          <c:y val="0.2602866236982474"/>
          <c:w val="0.78595603068553854"/>
          <c:h val="0.56438434326144027"/>
        </c:manualLayout>
      </c:layout>
      <c:scatterChart>
        <c:scatterStyle val="smoothMarker"/>
        <c:varyColors val="0"/>
        <c:ser>
          <c:idx val="0"/>
          <c:order val="0"/>
          <c:tx>
            <c:v>FEA </c:v>
          </c:tx>
          <c:spPr>
            <a:ln>
              <a:solidFill>
                <a:schemeClr val="tx1"/>
              </a:solidFill>
            </a:ln>
          </c:spPr>
          <c:marker>
            <c:symbol val="none"/>
          </c:marker>
          <c:xVal>
            <c:numRef>
              <c:f>'0.01Mpa'!$W$3:$Z$3</c:f>
              <c:numCache>
                <c:formatCode>General</c:formatCode>
                <c:ptCount val="4"/>
                <c:pt idx="0">
                  <c:v>1.5</c:v>
                </c:pt>
                <c:pt idx="1">
                  <c:v>2</c:v>
                </c:pt>
                <c:pt idx="2">
                  <c:v>2.5</c:v>
                </c:pt>
                <c:pt idx="3">
                  <c:v>3</c:v>
                </c:pt>
              </c:numCache>
            </c:numRef>
          </c:xVal>
          <c:yVal>
            <c:numRef>
              <c:f>'0.01Mpa'!$W$5:$Z$5</c:f>
              <c:numCache>
                <c:formatCode>0.00</c:formatCode>
                <c:ptCount val="4"/>
                <c:pt idx="0">
                  <c:v>3.79</c:v>
                </c:pt>
                <c:pt idx="1">
                  <c:v>4.0599999999999996</c:v>
                </c:pt>
                <c:pt idx="2">
                  <c:v>4.49</c:v>
                </c:pt>
                <c:pt idx="3">
                  <c:v>5.29</c:v>
                </c:pt>
              </c:numCache>
            </c:numRef>
          </c:yVal>
          <c:smooth val="1"/>
          <c:extLst>
            <c:ext xmlns:c16="http://schemas.microsoft.com/office/drawing/2014/chart" uri="{C3380CC4-5D6E-409C-BE32-E72D297353CC}">
              <c16:uniqueId val="{00000000-D78D-42B0-BECA-354249EE6FAE}"/>
            </c:ext>
          </c:extLst>
        </c:ser>
        <c:ser>
          <c:idx val="11"/>
          <c:order val="11"/>
          <c:tx>
            <c:v>Lloyd's</c:v>
          </c:tx>
          <c:spPr>
            <a:ln w="12700">
              <a:prstDash val="dash"/>
            </a:ln>
          </c:spPr>
          <c:marker>
            <c:symbol val="none"/>
          </c:marker>
          <c:xVal>
            <c:numRef>
              <c:f>'0.01Mpa'!$W$3:$Z$3</c:f>
              <c:numCache>
                <c:formatCode>General</c:formatCode>
                <c:ptCount val="4"/>
                <c:pt idx="0">
                  <c:v>1.5</c:v>
                </c:pt>
                <c:pt idx="1">
                  <c:v>2</c:v>
                </c:pt>
                <c:pt idx="2">
                  <c:v>2.5</c:v>
                </c:pt>
                <c:pt idx="3">
                  <c:v>3</c:v>
                </c:pt>
              </c:numCache>
            </c:numRef>
          </c:xVal>
          <c:yVal>
            <c:numRef>
              <c:f>'0.01Mpa'!$W$31:$Z$31</c:f>
              <c:numCache>
                <c:formatCode>0.00</c:formatCode>
                <c:ptCount val="4"/>
                <c:pt idx="0">
                  <c:v>2.8115296979885134</c:v>
                </c:pt>
                <c:pt idx="1">
                  <c:v>4.9982750186462459</c:v>
                </c:pt>
                <c:pt idx="2">
                  <c:v>7.8098047166347575</c:v>
                </c:pt>
                <c:pt idx="3">
                  <c:v>11.246118791954054</c:v>
                </c:pt>
              </c:numCache>
            </c:numRef>
          </c:yVal>
          <c:smooth val="1"/>
          <c:extLst>
            <c:ext xmlns:c16="http://schemas.microsoft.com/office/drawing/2014/chart" uri="{C3380CC4-5D6E-409C-BE32-E72D297353CC}">
              <c16:uniqueId val="{00000001-D78D-42B0-BECA-354249EE6FAE}"/>
            </c:ext>
          </c:extLst>
        </c:ser>
        <c:ser>
          <c:idx val="12"/>
          <c:order val="12"/>
          <c:tx>
            <c:v>Germanischer Lloyds</c:v>
          </c:tx>
          <c:spPr>
            <a:ln w="12700"/>
          </c:spPr>
          <c:marker>
            <c:symbol val="none"/>
          </c:marker>
          <c:xVal>
            <c:numRef>
              <c:f>'0.01Mpa'!$W$3:$Z$3</c:f>
              <c:numCache>
                <c:formatCode>General</c:formatCode>
                <c:ptCount val="4"/>
                <c:pt idx="0">
                  <c:v>1.5</c:v>
                </c:pt>
                <c:pt idx="1">
                  <c:v>2</c:v>
                </c:pt>
                <c:pt idx="2">
                  <c:v>2.5</c:v>
                </c:pt>
                <c:pt idx="3">
                  <c:v>3</c:v>
                </c:pt>
              </c:numCache>
            </c:numRef>
          </c:xVal>
          <c:yVal>
            <c:numRef>
              <c:f>'0.01Mpa'!$W$33:$Z$33</c:f>
              <c:numCache>
                <c:formatCode>0.00</c:formatCode>
                <c:ptCount val="4"/>
                <c:pt idx="0">
                  <c:v>2.8773586540919109</c:v>
                </c:pt>
                <c:pt idx="1">
                  <c:v>4.7508286700515914</c:v>
                </c:pt>
                <c:pt idx="2">
                  <c:v>6.6281601524362204</c:v>
                </c:pt>
                <c:pt idx="3">
                  <c:v>8.7010174073853666</c:v>
                </c:pt>
              </c:numCache>
            </c:numRef>
          </c:yVal>
          <c:smooth val="1"/>
          <c:extLst>
            <c:ext xmlns:c16="http://schemas.microsoft.com/office/drawing/2014/chart" uri="{C3380CC4-5D6E-409C-BE32-E72D297353CC}">
              <c16:uniqueId val="{00000002-D78D-42B0-BECA-354249EE6FAE}"/>
            </c:ext>
          </c:extLst>
        </c:ser>
        <c:ser>
          <c:idx val="13"/>
          <c:order val="13"/>
          <c:tx>
            <c:v>ABS</c:v>
          </c:tx>
          <c:spPr>
            <a:ln w="12700">
              <a:prstDash val="dash"/>
            </a:ln>
          </c:spPr>
          <c:marker>
            <c:symbol val="none"/>
          </c:marker>
          <c:dPt>
            <c:idx val="2"/>
            <c:bubble3D val="0"/>
            <c:extLst>
              <c:ext xmlns:c16="http://schemas.microsoft.com/office/drawing/2014/chart" uri="{C3380CC4-5D6E-409C-BE32-E72D297353CC}">
                <c16:uniqueId val="{00000003-D78D-42B0-BECA-354249EE6FAE}"/>
              </c:ext>
            </c:extLst>
          </c:dPt>
          <c:xVal>
            <c:numRef>
              <c:f>'0.01Mpa'!$W$3:$Z$3</c:f>
              <c:numCache>
                <c:formatCode>General</c:formatCode>
                <c:ptCount val="4"/>
                <c:pt idx="0">
                  <c:v>1.5</c:v>
                </c:pt>
                <c:pt idx="1">
                  <c:v>2</c:v>
                </c:pt>
                <c:pt idx="2">
                  <c:v>2.5</c:v>
                </c:pt>
                <c:pt idx="3">
                  <c:v>3</c:v>
                </c:pt>
              </c:numCache>
            </c:numRef>
          </c:xVal>
          <c:yVal>
            <c:numRef>
              <c:f>'0.01Mpa'!$W$35:$Z$35</c:f>
              <c:numCache>
                <c:formatCode>0.00</c:formatCode>
                <c:ptCount val="4"/>
                <c:pt idx="0">
                  <c:v>2.2110500985221693</c:v>
                </c:pt>
                <c:pt idx="1">
                  <c:v>3.9307557307060788</c:v>
                </c:pt>
                <c:pt idx="2">
                  <c:v>6.1418058292282476</c:v>
                </c:pt>
                <c:pt idx="3">
                  <c:v>8.8442003940886771</c:v>
                </c:pt>
              </c:numCache>
            </c:numRef>
          </c:yVal>
          <c:smooth val="1"/>
          <c:extLst>
            <c:ext xmlns:c16="http://schemas.microsoft.com/office/drawing/2014/chart" uri="{C3380CC4-5D6E-409C-BE32-E72D297353CC}">
              <c16:uniqueId val="{00000004-D78D-42B0-BECA-354249EE6FAE}"/>
            </c:ext>
          </c:extLst>
        </c:ser>
        <c:ser>
          <c:idx val="14"/>
          <c:order val="14"/>
          <c:tx>
            <c:v>R.I.Na</c:v>
          </c:tx>
          <c:spPr>
            <a:ln w="12700"/>
          </c:spPr>
          <c:marker>
            <c:symbol val="none"/>
          </c:marker>
          <c:xVal>
            <c:numRef>
              <c:f>'0.01Mpa'!$W$3:$Z$3</c:f>
              <c:numCache>
                <c:formatCode>General</c:formatCode>
                <c:ptCount val="4"/>
                <c:pt idx="0">
                  <c:v>1.5</c:v>
                </c:pt>
                <c:pt idx="1">
                  <c:v>2</c:v>
                </c:pt>
                <c:pt idx="2">
                  <c:v>2.5</c:v>
                </c:pt>
                <c:pt idx="3">
                  <c:v>3</c:v>
                </c:pt>
              </c:numCache>
            </c:numRef>
          </c:xVal>
          <c:yVal>
            <c:numRef>
              <c:f>'0.01Mpa'!$W$37:$Z$37</c:f>
              <c:numCache>
                <c:formatCode>0.00</c:formatCode>
                <c:ptCount val="4"/>
                <c:pt idx="0">
                  <c:v>2.9757436942968574</c:v>
                </c:pt>
                <c:pt idx="1">
                  <c:v>4.4165100363974581</c:v>
                </c:pt>
                <c:pt idx="2">
                  <c:v>6.0363229305939061</c:v>
                </c:pt>
                <c:pt idx="3">
                  <c:v>7.8307154391559211</c:v>
                </c:pt>
              </c:numCache>
            </c:numRef>
          </c:yVal>
          <c:smooth val="1"/>
          <c:extLst>
            <c:ext xmlns:c16="http://schemas.microsoft.com/office/drawing/2014/chart" uri="{C3380CC4-5D6E-409C-BE32-E72D297353CC}">
              <c16:uniqueId val="{00000005-D78D-42B0-BECA-354249EE6FAE}"/>
            </c:ext>
          </c:extLst>
        </c:ser>
        <c:ser>
          <c:idx val="15"/>
          <c:order val="15"/>
          <c:tx>
            <c:v>DNV</c:v>
          </c:tx>
          <c:spPr>
            <a:ln w="12700">
              <a:prstDash val="dash"/>
            </a:ln>
          </c:spPr>
          <c:marker>
            <c:symbol val="none"/>
          </c:marker>
          <c:xVal>
            <c:numRef>
              <c:f>'0.01Mpa'!$W$3:$Z$3</c:f>
              <c:numCache>
                <c:formatCode>General</c:formatCode>
                <c:ptCount val="4"/>
                <c:pt idx="0">
                  <c:v>1.5</c:v>
                </c:pt>
                <c:pt idx="1">
                  <c:v>2</c:v>
                </c:pt>
                <c:pt idx="2">
                  <c:v>2.5</c:v>
                </c:pt>
                <c:pt idx="3">
                  <c:v>3</c:v>
                </c:pt>
              </c:numCache>
            </c:numRef>
          </c:xVal>
          <c:yVal>
            <c:numRef>
              <c:f>'0.01Mpa'!$W$39:$Z$39</c:f>
              <c:numCache>
                <c:formatCode>0.00</c:formatCode>
                <c:ptCount val="4"/>
                <c:pt idx="0">
                  <c:v>4.0379486901689159</c:v>
                </c:pt>
                <c:pt idx="1">
                  <c:v>5.4683830013703583</c:v>
                </c:pt>
                <c:pt idx="2">
                  <c:v>7.1825640023429287</c:v>
                </c:pt>
                <c:pt idx="3">
                  <c:v>9.2216424902749097</c:v>
                </c:pt>
              </c:numCache>
            </c:numRef>
          </c:yVal>
          <c:smooth val="1"/>
          <c:extLst>
            <c:ext xmlns:c16="http://schemas.microsoft.com/office/drawing/2014/chart" uri="{C3380CC4-5D6E-409C-BE32-E72D297353CC}">
              <c16:uniqueId val="{00000006-D78D-42B0-BECA-354249EE6FAE}"/>
            </c:ext>
          </c:extLst>
        </c:ser>
        <c:ser>
          <c:idx val="16"/>
          <c:order val="16"/>
          <c:tx>
            <c:v>ISO 12215</c:v>
          </c:tx>
          <c:spPr>
            <a:ln w="12700">
              <a:prstDash val="dash"/>
            </a:ln>
          </c:spPr>
          <c:marker>
            <c:symbol val="none"/>
          </c:marker>
          <c:xVal>
            <c:numRef>
              <c:f>'0.01Mpa'!$W$3:$Z$3</c:f>
              <c:numCache>
                <c:formatCode>General</c:formatCode>
                <c:ptCount val="4"/>
                <c:pt idx="0">
                  <c:v>1.5</c:v>
                </c:pt>
                <c:pt idx="1">
                  <c:v>2</c:v>
                </c:pt>
                <c:pt idx="2">
                  <c:v>2.5</c:v>
                </c:pt>
                <c:pt idx="3">
                  <c:v>3</c:v>
                </c:pt>
              </c:numCache>
            </c:numRef>
          </c:xVal>
          <c:yVal>
            <c:numRef>
              <c:f>'0.01Mpa'!$W$41:$Z$41</c:f>
              <c:numCache>
                <c:formatCode>0.00</c:formatCode>
                <c:ptCount val="4"/>
                <c:pt idx="0">
                  <c:v>3.4140596879641749</c:v>
                </c:pt>
                <c:pt idx="1">
                  <c:v>6.0694394452696452</c:v>
                </c:pt>
                <c:pt idx="2">
                  <c:v>9.4834991332338188</c:v>
                </c:pt>
                <c:pt idx="3">
                  <c:v>13.6562387518567</c:v>
                </c:pt>
              </c:numCache>
            </c:numRef>
          </c:yVal>
          <c:smooth val="1"/>
          <c:extLst>
            <c:ext xmlns:c16="http://schemas.microsoft.com/office/drawing/2014/chart" uri="{C3380CC4-5D6E-409C-BE32-E72D297353CC}">
              <c16:uniqueId val="{00000007-D78D-42B0-BECA-354249EE6FAE}"/>
            </c:ext>
          </c:extLst>
        </c:ser>
        <c:ser>
          <c:idx val="17"/>
          <c:order val="17"/>
          <c:tx>
            <c:v>KR+NK</c:v>
          </c:tx>
          <c:spPr>
            <a:ln w="12700"/>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'0.01Mpa'!$W$43:$Z$43</c:f>
              <c:numCache>
                <c:formatCode>0.00</c:formatCode>
                <c:ptCount val="4"/>
                <c:pt idx="0">
                  <c:v>2.3861376548770394</c:v>
                </c:pt>
                <c:pt idx="1">
                  <c:v>4.2420224975591818</c:v>
                </c:pt>
                <c:pt idx="2">
                  <c:v>6.6281601524362204</c:v>
                </c:pt>
                <c:pt idx="3">
                  <c:v>9.5445506195081578</c:v>
                </c:pt>
              </c:numCache>
              <c:extLst xmlns:c15="http://schemas.microsoft.com/office/drawing/2012/chart"/>
            </c:numRef>
          </c:yVal>
          <c:smooth val="1"/>
          <c:extLst>
            <c:ext xmlns:c16="http://schemas.microsoft.com/office/drawing/2014/chart" uri="{C3380CC4-5D6E-409C-BE32-E72D297353CC}">
              <c16:uniqueId val="{00000008-D78D-42B0-BECA-354249EE6FAE}"/>
            </c:ext>
          </c:extLst>
        </c:ser>
        <c:ser>
          <c:idx val="18"/>
          <c:order val="18"/>
          <c:tx>
            <c:v>CCS</c:v>
          </c:tx>
          <c:spPr>
            <a:ln w="12700"/>
          </c:spPr>
          <c:marker>
            <c:symbol val="none"/>
          </c:marker>
          <c:xVal>
            <c:numRef>
              <c:f>'0.01Mpa'!$W$3:$Z$3</c:f>
              <c:numCache>
                <c:formatCode>General</c:formatCode>
                <c:ptCount val="4"/>
                <c:pt idx="0">
                  <c:v>1.5</c:v>
                </c:pt>
                <c:pt idx="1">
                  <c:v>2</c:v>
                </c:pt>
                <c:pt idx="2">
                  <c:v>2.5</c:v>
                </c:pt>
                <c:pt idx="3">
                  <c:v>3</c:v>
                </c:pt>
              </c:numCache>
            </c:numRef>
          </c:xVal>
          <c:yVal>
            <c:numRef>
              <c:f>'0.01Mpa'!$W$45:$Z$45</c:f>
              <c:numCache>
                <c:formatCode>0.00</c:formatCode>
                <c:ptCount val="4"/>
                <c:pt idx="0">
                  <c:v>2.6330010890630375</c:v>
                </c:pt>
                <c:pt idx="1">
                  <c:v>4.6808908250009553</c:v>
                </c:pt>
                <c:pt idx="2">
                  <c:v>7.3138919140639924</c:v>
                </c:pt>
                <c:pt idx="3">
                  <c:v>10.53200435625215</c:v>
                </c:pt>
              </c:numCache>
            </c:numRef>
          </c:yVal>
          <c:smooth val="1"/>
          <c:extLst>
            <c:ext xmlns:c16="http://schemas.microsoft.com/office/drawing/2014/chart" uri="{C3380CC4-5D6E-409C-BE32-E72D297353CC}">
              <c16:uniqueId val="{00000009-D78D-42B0-BECA-354249EE6FAE}"/>
            </c:ext>
          </c:extLst>
        </c:ser>
        <c:dLbls>
          <c:showLegendKey val="0"/>
          <c:showVal val="0"/>
          <c:showCatName val="0"/>
          <c:showSerName val="0"/>
          <c:showPercent val="0"/>
          <c:showBubbleSize val="0"/>
        </c:dLbls>
        <c:axId val="233165184"/>
        <c:axId val="233167104"/>
        <c:extLst>
          <c:ext xmlns:c15="http://schemas.microsoft.com/office/drawing/2012/chart" uri="{02D57815-91ED-43cb-92C2-25804820EDAC}">
            <c15:filteredScatterSeries>
              <c15:ser>
                <c:idx val="1"/>
                <c:order val="1"/>
                <c:tx>
                  <c:v>Von Karman</c:v>
                </c:tx>
                <c:marker>
                  <c:symbol val="none"/>
                </c:marker>
                <c:xVal>
                  <c:numRef>
                    <c:extLst>
                      <c:ex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'0.01Mpa'!$W$7:$Z$7</c15:sqref>
                        </c15:formulaRef>
                      </c:ext>
                    </c:extLst>
                    <c:numCache>
                      <c:formatCode>0.00</c:formatCode>
                      <c:ptCount val="4"/>
                      <c:pt idx="0">
                        <c:v>1.3645616082273484</c:v>
                      </c:pt>
                      <c:pt idx="1">
                        <c:v>2.4635835319729895</c:v>
                      </c:pt>
                      <c:pt idx="2">
                        <c:v>3.9384408393111801</c:v>
                      </c:pt>
                      <c:pt idx="3">
                        <c:v>5.891647979288555</c:v>
                      </c:pt>
                    </c:numCache>
                  </c:numRef>
                </c:yVal>
                <c:smooth val="1"/>
                <c:extLst>
                  <c:ext xmlns:c16="http://schemas.microsoft.com/office/drawing/2014/chart" uri="{C3380CC4-5D6E-409C-BE32-E72D297353CC}">
                    <c16:uniqueId val="{0000000A-D78D-42B0-BECA-354249EE6FAE}"/>
                  </c:ext>
                </c:extLst>
              </c15:ser>
            </c15:filteredScatterSeries>
            <c15:filteredScatterSeries>
              <c15:ser>
                <c:idx val="2"/>
                <c:order val="2"/>
                <c:tx>
                  <c:v>Schade</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'0.01Mpa'!$W$9:$Z$9</c15:sqref>
                        </c15:formulaRef>
                      </c:ext>
                    </c:extLst>
                    <c:numCache>
                      <c:formatCode>0.00</c:formatCode>
                      <c:ptCount val="4"/>
                      <c:pt idx="0">
                        <c:v>2.4368227170415153</c:v>
                      </c:pt>
                      <c:pt idx="1">
                        <c:v>4.2065058315012216</c:v>
                      </c:pt>
                      <c:pt idx="2">
                        <c:v>6.1934537923897848</c:v>
                      </c:pt>
                      <c:pt idx="3">
                        <c:v>8.3724184138336817</c:v>
                      </c:pt>
                    </c:numCache>
                  </c:numRef>
                </c:yVal>
                <c:smooth val="1"/>
                <c:extLst xmlns:c15="http://schemas.microsoft.com/office/drawing/2012/chart">
                  <c:ext xmlns:c16="http://schemas.microsoft.com/office/drawing/2014/chart" uri="{C3380CC4-5D6E-409C-BE32-E72D297353CC}">
                    <c16:uniqueId val="{0000000B-D78D-42B0-BECA-354249EE6FAE}"/>
                  </c:ext>
                </c:extLst>
              </c15:ser>
            </c15:filteredScatterSeries>
            <c15:filteredScatterSeries>
              <c15:ser>
                <c:idx val="3"/>
                <c:order val="3"/>
                <c:tx>
                  <c:v>Schade approx</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'0.01Mpa'!$W$11:$Z$11</c15:sqref>
                        </c15:formulaRef>
                      </c:ext>
                    </c:extLst>
                    <c:numCache>
                      <c:formatCode>0.00</c:formatCode>
                      <c:ptCount val="4"/>
                      <c:pt idx="0">
                        <c:v>2.8939706370791587</c:v>
                      </c:pt>
                      <c:pt idx="1">
                        <c:v>3.1692365517711436</c:v>
                      </c:pt>
                      <c:pt idx="2">
                        <c:v>4.6355235706214515</c:v>
                      </c:pt>
                      <c:pt idx="3">
                        <c:v>6.3874919552676328</c:v>
                      </c:pt>
                    </c:numCache>
                  </c:numRef>
                </c:yVal>
                <c:smooth val="1"/>
                <c:extLst xmlns:c15="http://schemas.microsoft.com/office/drawing/2012/chart">
                  <c:ext xmlns:c16="http://schemas.microsoft.com/office/drawing/2014/chart" uri="{C3380CC4-5D6E-409C-BE32-E72D297353CC}">
                    <c16:uniqueId val="{0000000C-D78D-42B0-BECA-354249EE6FAE}"/>
                  </c:ext>
                </c:extLst>
              </c15:ser>
            </c15:filteredScatterSeries>
            <c15:filteredScatterSeries>
              <c15:ser>
                <c:idx val="4"/>
                <c:order val="4"/>
                <c:tx>
                  <c:v>Timonshenko and Goodier</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'0.01Mpa'!$W$13:$Z$13</c15:sqref>
                        </c15:formulaRef>
                      </c:ext>
                    </c:extLst>
                    <c:numCache>
                      <c:formatCode>0.00</c:formatCode>
                      <c:ptCount val="4"/>
                      <c:pt idx="0">
                        <c:v>1.7050465906649444</c:v>
                      </c:pt>
                      <c:pt idx="1">
                        <c:v>3.0311939389599014</c:v>
                      </c:pt>
                      <c:pt idx="2">
                        <c:v>4.7362405296248458</c:v>
                      </c:pt>
                      <c:pt idx="3">
                        <c:v>6.8201863626597774</c:v>
                      </c:pt>
                    </c:numCache>
                  </c:numRef>
                </c:yVal>
                <c:smooth val="1"/>
                <c:extLst xmlns:c15="http://schemas.microsoft.com/office/drawing/2012/chart">
                  <c:ext xmlns:c16="http://schemas.microsoft.com/office/drawing/2014/chart" uri="{C3380CC4-5D6E-409C-BE32-E72D297353CC}">
                    <c16:uniqueId val="{0000000D-D78D-42B0-BECA-354249EE6FAE}"/>
                  </c:ext>
                </c:extLst>
              </c15:ser>
            </c15:filteredScatterSeries>
            <c15:filteredScatterSeries>
              <c15:ser>
                <c:idx val="5"/>
                <c:order val="5"/>
                <c:tx>
                  <c:v>Clarkson</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'0.01Mpa'!$W$15:$Z$15</c15:sqref>
                        </c15:formulaRef>
                      </c:ext>
                    </c:extLst>
                    <c:numCache>
                      <c:formatCode>0.00</c:formatCode>
                      <c:ptCount val="4"/>
                      <c:pt idx="0">
                        <c:v>2.3861376548770394</c:v>
                      </c:pt>
                      <c:pt idx="1">
                        <c:v>4.2420224975591818</c:v>
                      </c:pt>
                      <c:pt idx="2">
                        <c:v>6.6281601524362204</c:v>
                      </c:pt>
                      <c:pt idx="3">
                        <c:v>9.5445506195081578</c:v>
                      </c:pt>
                    </c:numCache>
                  </c:numRef>
                </c:yVal>
                <c:smooth val="1"/>
                <c:extLst xmlns:c15="http://schemas.microsoft.com/office/drawing/2012/chart">
                  <c:ext xmlns:c16="http://schemas.microsoft.com/office/drawing/2014/chart" uri="{C3380CC4-5D6E-409C-BE32-E72D297353CC}">
                    <c16:uniqueId val="{0000000E-D78D-42B0-BECA-354249EE6FAE}"/>
                  </c:ext>
                </c:extLst>
              </c15:ser>
            </c15:filteredScatterSeries>
            <c15:filteredScatterSeries>
              <c15:ser>
                <c:idx val="6"/>
                <c:order val="6"/>
                <c:tx>
                  <c:v>Tenchev</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'0.01Mpa'!$W$17:$Z$17</c15:sqref>
                        </c15:formulaRef>
                      </c:ext>
                    </c:extLst>
                    <c:numCache>
                      <c:formatCode>0.00</c:formatCode>
                      <c:ptCount val="4"/>
                      <c:pt idx="0">
                        <c:v>1.732123623334779</c:v>
                      </c:pt>
                      <c:pt idx="1">
                        <c:v>3.0174310409522227</c:v>
                      </c:pt>
                      <c:pt idx="2">
                        <c:v>4.6446294551578511</c:v>
                      </c:pt>
                      <c:pt idx="3">
                        <c:v>6.5959298717541817</c:v>
                      </c:pt>
                    </c:numCache>
                  </c:numRef>
                </c:yVal>
                <c:smooth val="1"/>
                <c:extLst xmlns:c15="http://schemas.microsoft.com/office/drawing/2012/chart">
                  <c:ext xmlns:c16="http://schemas.microsoft.com/office/drawing/2014/chart" uri="{C3380CC4-5D6E-409C-BE32-E72D297353CC}">
                    <c16:uniqueId val="{0000000F-D78D-42B0-BECA-354249EE6FAE}"/>
                  </c:ext>
                </c:extLst>
              </c15:ser>
            </c15:filteredScatterSeries>
            <c15:filteredScatterSeries>
              <c15:ser>
                <c:idx val="7"/>
                <c:order val="7"/>
                <c:tx>
                  <c:v>Paik and Theodoulides</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'0.01Mpa'!$W$19:$Z$19</c15:sqref>
                        </c15:formulaRef>
                      </c:ext>
                    </c:extLst>
                    <c:numCache>
                      <c:formatCode>0.00</c:formatCode>
                      <c:ptCount val="4"/>
                      <c:pt idx="0">
                        <c:v>2.5345632773150473</c:v>
                      </c:pt>
                      <c:pt idx="1">
                        <c:v>4.5058902707823059</c:v>
                      </c:pt>
                      <c:pt idx="2">
                        <c:v>7.0404535480973527</c:v>
                      </c:pt>
                      <c:pt idx="3">
                        <c:v>10.138253109260189</c:v>
                      </c:pt>
                    </c:numCache>
                  </c:numRef>
                </c:yVal>
                <c:smooth val="1"/>
                <c:extLst xmlns:c15="http://schemas.microsoft.com/office/drawing/2012/chart">
                  <c:ext xmlns:c16="http://schemas.microsoft.com/office/drawing/2014/chart" uri="{C3380CC4-5D6E-409C-BE32-E72D297353CC}">
                    <c16:uniqueId val="{00000010-D78D-42B0-BECA-354249EE6FAE}"/>
                  </c:ext>
                </c:extLst>
              </c15:ser>
            </c15:filteredScatterSeries>
            <c15:filteredScatterSeries>
              <c15:ser>
                <c:idx val="8"/>
                <c:order val="8"/>
                <c:tx>
                  <c:v>Boote</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'0.01Mpa'!$W$23:$Z$23</c15:sqref>
                        </c15:formulaRef>
                      </c:ext>
                    </c:extLst>
                    <c:numCache>
                      <c:formatCode>0.00</c:formatCode>
                      <c:ptCount val="4"/>
                      <c:pt idx="0">
                        <c:v>2.3732916727920377</c:v>
                      </c:pt>
                      <c:pt idx="1">
                        <c:v>3.8323792671999795</c:v>
                      </c:pt>
                      <c:pt idx="2">
                        <c:v>5.6023579440647691</c:v>
                      </c:pt>
                      <c:pt idx="3">
                        <c:v>7.6879279506222495</c:v>
                      </c:pt>
                    </c:numCache>
                  </c:numRef>
                </c:yVal>
                <c:smooth val="1"/>
                <c:extLst xmlns:c15="http://schemas.microsoft.com/office/drawing/2012/chart">
                  <c:ext xmlns:c16="http://schemas.microsoft.com/office/drawing/2014/chart" uri="{C3380CC4-5D6E-409C-BE32-E72D297353CC}">
                    <c16:uniqueId val="{00000011-D78D-42B0-BECA-354249EE6FAE}"/>
                  </c:ext>
                </c:extLst>
              </c15:ser>
            </c15:filteredScatterSeries>
            <c15:filteredScatterSeries>
              <c15:ser>
                <c:idx val="9"/>
                <c:order val="9"/>
                <c:tx>
                  <c:v>Tigkas and Theodoulids</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'0.01Mpa'!$W$25:$Z$25</c15:sqref>
                        </c15:formulaRef>
                      </c:ext>
                    </c:extLst>
                    <c:numCache>
                      <c:formatCode>0.00</c:formatCode>
                      <c:ptCount val="4"/>
                      <c:pt idx="0">
                        <c:v>2.5408379256100444</c:v>
                      </c:pt>
                      <c:pt idx="1">
                        <c:v>4.0034551028150309</c:v>
                      </c:pt>
                      <c:pt idx="2">
                        <c:v>5.7710740018562214</c:v>
                      </c:pt>
                      <c:pt idx="3">
                        <c:v>7.85072269624533</c:v>
                      </c:pt>
                    </c:numCache>
                  </c:numRef>
                </c:yVal>
                <c:smooth val="1"/>
                <c:extLst xmlns:c15="http://schemas.microsoft.com/office/drawing/2012/chart">
                  <c:ext xmlns:c16="http://schemas.microsoft.com/office/drawing/2014/chart" uri="{C3380CC4-5D6E-409C-BE32-E72D297353CC}">
                    <c16:uniqueId val="{00000012-D78D-42B0-BECA-354249EE6FAE}"/>
                  </c:ext>
                </c:extLst>
              </c15:ser>
            </c15:filteredScatterSeries>
            <c15:filteredScatterSeries>
              <c15:ser>
                <c:idx val="10"/>
                <c:order val="10"/>
                <c:tx>
                  <c:v>Ghelardi et al.</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'0.01Mpa'!$W$27:$Z$27</c15:sqref>
                        </c15:formulaRef>
                      </c:ext>
                    </c:extLst>
                    <c:numCache>
                      <c:formatCode>0.00</c:formatCode>
                      <c:ptCount val="4"/>
                      <c:pt idx="0">
                        <c:v>2.1884667007851193</c:v>
                      </c:pt>
                      <c:pt idx="1">
                        <c:v>3.6871943235675348</c:v>
                      </c:pt>
                      <c:pt idx="2">
                        <c:v>5.4037011931600043</c:v>
                      </c:pt>
                      <c:pt idx="3">
                        <c:v>7.4568670757661613</c:v>
                      </c:pt>
                    </c:numCache>
                  </c:numRef>
                </c:yVal>
                <c:smooth val="1"/>
                <c:extLst xmlns:c15="http://schemas.microsoft.com/office/drawing/2012/chart">
                  <c:ext xmlns:c16="http://schemas.microsoft.com/office/drawing/2014/chart" uri="{C3380CC4-5D6E-409C-BE32-E72D297353CC}">
                    <c16:uniqueId val="{00000013-D78D-42B0-BECA-354249EE6FAE}"/>
                  </c:ext>
                </c:extLst>
              </c15:ser>
            </c15:filteredScatterSeries>
          </c:ext>
        </c:extLst>
      </c:scatterChart>
      <c:valAx>
        <c:axId val="233165184"/>
        <c:scaling>
          <c:orientation val="minMax"/>
          <c:max val="3.5"/>
          <c:min val="1"/>
        </c:scaling>
        <c:delete val="0"/>
        <c:axPos val="b"/>
        <c:title>
          <c:tx>
            <c:rich>
              <a:bodyPr/>
              <a:lstStyle/>
              <a:p>
                <a:pPr>
                  <a:defRPr b="0"/>
                </a:pPr>
                <a:r>
                  <a:rPr lang="en-GB" b="0"/>
                  <a:t>L/B ratio</a:t>
                </a:r>
              </a:p>
            </c:rich>
          </c:tx>
          <c:layout>
            <c:manualLayout>
              <c:xMode val="edge"/>
              <c:yMode val="edge"/>
              <c:x val="0.50515273594733801"/>
              <c:y val="0.90646441922032472"/>
            </c:manualLayout>
          </c:layout>
          <c:overlay val="0"/>
        </c:title>
        <c:numFmt formatCode="General" sourceLinked="1"/>
        <c:majorTickMark val="out"/>
        <c:minorTickMark val="none"/>
        <c:tickLblPos val="nextTo"/>
        <c:crossAx val="233167104"/>
        <c:crosses val="autoZero"/>
        <c:crossBetween val="midCat"/>
      </c:valAx>
      <c:valAx>
        <c:axId val="233167104"/>
        <c:scaling>
          <c:orientation val="minMax"/>
        </c:scaling>
        <c:delete val="0"/>
        <c:axPos val="l"/>
        <c:majorGridlines>
          <c:spPr>
            <a:ln>
              <a:noFill/>
            </a:ln>
          </c:spPr>
        </c:majorGridlines>
        <c:title>
          <c:tx>
            <c:rich>
              <a:bodyPr/>
              <a:lstStyle/>
              <a:p>
                <a:pPr>
                  <a:defRPr b="0"/>
                </a:pPr>
                <a:r>
                  <a:rPr lang="en-GB" b="0"/>
                  <a:t>Maximum Stress (MPa)</a:t>
                </a:r>
              </a:p>
            </c:rich>
          </c:tx>
          <c:layout>
            <c:manualLayout>
              <c:xMode val="edge"/>
              <c:yMode val="edge"/>
              <c:x val="3.7268762047897537E-2"/>
              <c:y val="0.34626564121345299"/>
            </c:manualLayout>
          </c:layout>
          <c:overlay val="0"/>
        </c:title>
        <c:numFmt formatCode="0.00" sourceLinked="1"/>
        <c:majorTickMark val="out"/>
        <c:minorTickMark val="none"/>
        <c:tickLblPos val="nextTo"/>
        <c:crossAx val="233165184"/>
        <c:crosses val="autoZero"/>
        <c:crossBetween val="midCat"/>
      </c:valAx>
    </c:plotArea>
    <c:legend>
      <c:legendPos val="r"/>
      <c:layout>
        <c:manualLayout>
          <c:xMode val="edge"/>
          <c:yMode val="edge"/>
          <c:x val="0.15229737094319057"/>
          <c:y val="2.3106902463804927E-2"/>
          <c:w val="0.77271555904531342"/>
          <c:h val="0.22844781244449708"/>
        </c:manualLayout>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8798287447288153"/>
          <c:y val="0.22068937811345007"/>
          <c:w val="0.75482595554606646"/>
          <c:h val="0.61093348834135208"/>
        </c:manualLayout>
      </c:layout>
      <c:scatterChart>
        <c:scatterStyle val="smoothMarker"/>
        <c:varyColors val="0"/>
        <c:ser>
          <c:idx val="0"/>
          <c:order val="0"/>
          <c:tx>
            <c:v>FEA </c:v>
          </c:tx>
          <c:spPr>
            <a:ln>
              <a:solidFill>
                <a:schemeClr val="tx1"/>
              </a:solidFill>
            </a:ln>
          </c:spPr>
          <c:marker>
            <c:symbol val="none"/>
          </c:marker>
          <c:xVal>
            <c:numRef>
              <c:f>'0.01Mpa (2)'!$W$3:$Z$3</c:f>
              <c:numCache>
                <c:formatCode>General</c:formatCode>
                <c:ptCount val="4"/>
                <c:pt idx="0">
                  <c:v>1.5</c:v>
                </c:pt>
                <c:pt idx="1">
                  <c:v>2</c:v>
                </c:pt>
                <c:pt idx="2">
                  <c:v>2.5</c:v>
                </c:pt>
                <c:pt idx="3">
                  <c:v>3</c:v>
                </c:pt>
              </c:numCache>
            </c:numRef>
          </c:xVal>
          <c:yVal>
            <c:numRef>
              <c:f>'0.01Mpa (2)'!$W$5:$Z$5</c:f>
              <c:numCache>
                <c:formatCode>0.00</c:formatCode>
                <c:ptCount val="4"/>
                <c:pt idx="0">
                  <c:v>3.79</c:v>
                </c:pt>
                <c:pt idx="1">
                  <c:v>4.0599999999999996</c:v>
                </c:pt>
                <c:pt idx="2">
                  <c:v>4.49</c:v>
                </c:pt>
                <c:pt idx="3">
                  <c:v>5.29</c:v>
                </c:pt>
              </c:numCache>
            </c:numRef>
          </c:yVal>
          <c:smooth val="1"/>
          <c:extLst>
            <c:ext xmlns:c16="http://schemas.microsoft.com/office/drawing/2014/chart" uri="{C3380CC4-5D6E-409C-BE32-E72D297353CC}">
              <c16:uniqueId val="{00000000-BB85-4291-830B-E2019CFED4E7}"/>
            </c:ext>
          </c:extLst>
        </c:ser>
        <c:ser>
          <c:idx val="2"/>
          <c:order val="2"/>
          <c:tx>
            <c:v>Schade</c:v>
          </c:tx>
          <c:spPr>
            <a:ln w="12700">
              <a:solidFill>
                <a:srgbClr val="00B050"/>
              </a:solidFill>
            </a:ln>
          </c:spPr>
          <c:marker>
            <c:symbol val="none"/>
          </c:marker>
          <c:xVal>
            <c:numRef>
              <c:f>'0.01Mpa (2)'!$W$3:$Z$3</c:f>
              <c:numCache>
                <c:formatCode>General</c:formatCode>
                <c:ptCount val="4"/>
                <c:pt idx="0">
                  <c:v>1.5</c:v>
                </c:pt>
                <c:pt idx="1">
                  <c:v>2</c:v>
                </c:pt>
                <c:pt idx="2">
                  <c:v>2.5</c:v>
                </c:pt>
                <c:pt idx="3">
                  <c:v>3</c:v>
                </c:pt>
              </c:numCache>
            </c:numRef>
          </c:xVal>
          <c:yVal>
            <c:numRef>
              <c:f>'0.01Mpa (2)'!$W$9:$Z$9</c:f>
              <c:numCache>
                <c:formatCode>0.00</c:formatCode>
                <c:ptCount val="4"/>
                <c:pt idx="0">
                  <c:v>4.2499001748865579</c:v>
                </c:pt>
                <c:pt idx="1">
                  <c:v>4.8539218980167584</c:v>
                </c:pt>
                <c:pt idx="2">
                  <c:v>5.7822325692410654</c:v>
                </c:pt>
                <c:pt idx="3">
                  <c:v>6.9743833285741497</c:v>
                </c:pt>
              </c:numCache>
            </c:numRef>
          </c:yVal>
          <c:smooth val="1"/>
          <c:extLst>
            <c:ext xmlns:c16="http://schemas.microsoft.com/office/drawing/2014/chart" uri="{C3380CC4-5D6E-409C-BE32-E72D297353CC}">
              <c16:uniqueId val="{00000001-BB85-4291-830B-E2019CFED4E7}"/>
            </c:ext>
          </c:extLst>
        </c:ser>
        <c:dLbls>
          <c:showLegendKey val="0"/>
          <c:showVal val="0"/>
          <c:showCatName val="0"/>
          <c:showSerName val="0"/>
          <c:showPercent val="0"/>
          <c:showBubbleSize val="0"/>
        </c:dLbls>
        <c:axId val="347836800"/>
        <c:axId val="347838720"/>
        <c:extLst>
          <c:ext xmlns:c15="http://schemas.microsoft.com/office/drawing/2012/chart" uri="{02D57815-91ED-43cb-92C2-25804820EDAC}">
            <c15:filteredScatterSeries>
              <c15:ser>
                <c:idx val="1"/>
                <c:order val="1"/>
                <c:tx>
                  <c:v>Von Karman</c:v>
                </c:tx>
                <c:spPr>
                  <a:ln w="12700"/>
                </c:spPr>
                <c:marker>
                  <c:symbol val="none"/>
                </c:marker>
                <c:xVal>
                  <c:numRef>
                    <c:extLst>
                      <c:ex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'0.01Mpa (2)'!$W$7:$Z$7</c15:sqref>
                        </c15:formulaRef>
                      </c:ext>
                    </c:extLst>
                    <c:numCache>
                      <c:formatCode>0.00</c:formatCode>
                      <c:ptCount val="4"/>
                      <c:pt idx="0">
                        <c:v>1.3645616082273484</c:v>
                      </c:pt>
                      <c:pt idx="1">
                        <c:v>2.4635835319729895</c:v>
                      </c:pt>
                      <c:pt idx="2">
                        <c:v>3.9384408393111801</c:v>
                      </c:pt>
                      <c:pt idx="3">
                        <c:v>5.891647979288555</c:v>
                      </c:pt>
                    </c:numCache>
                  </c:numRef>
                </c:yVal>
                <c:smooth val="1"/>
                <c:extLst>
                  <c:ext xmlns:c16="http://schemas.microsoft.com/office/drawing/2014/chart" uri="{C3380CC4-5D6E-409C-BE32-E72D297353CC}">
                    <c16:uniqueId val="{00000002-BB85-4291-830B-E2019CFED4E7}"/>
                  </c:ext>
                </c:extLst>
              </c15:ser>
            </c15:filteredScatterSeries>
            <c15:filteredScatterSeries>
              <c15:ser>
                <c:idx val="3"/>
                <c:order val="3"/>
                <c:tx>
                  <c:v>Schade approx</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(2)'!$W$11:$Z$11</c15:sqref>
                        </c15:formulaRef>
                      </c:ext>
                    </c:extLst>
                    <c:numCache>
                      <c:formatCode>0.00</c:formatCode>
                      <c:ptCount val="4"/>
                      <c:pt idx="0">
                        <c:v>2.8939706370791587</c:v>
                      </c:pt>
                      <c:pt idx="1">
                        <c:v>3.1692365517711436</c:v>
                      </c:pt>
                      <c:pt idx="2">
                        <c:v>4.6355235706214515</c:v>
                      </c:pt>
                      <c:pt idx="3">
                        <c:v>6.3874919552676328</c:v>
                      </c:pt>
                    </c:numCache>
                  </c:numRef>
                </c:yVal>
                <c:smooth val="1"/>
                <c:extLst xmlns:c15="http://schemas.microsoft.com/office/drawing/2012/chart">
                  <c:ext xmlns:c16="http://schemas.microsoft.com/office/drawing/2014/chart" uri="{C3380CC4-5D6E-409C-BE32-E72D297353CC}">
                    <c16:uniqueId val="{00000003-BB85-4291-830B-E2019CFED4E7}"/>
                  </c:ext>
                </c:extLst>
              </c15:ser>
            </c15:filteredScatterSeries>
            <c15:filteredScatterSeries>
              <c15:ser>
                <c:idx val="4"/>
                <c:order val="4"/>
                <c:tx>
                  <c:v>Timonshenko and Goodier</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(2)'!$W$13:$Z$13</c15:sqref>
                        </c15:formulaRef>
                      </c:ext>
                    </c:extLst>
                    <c:numCache>
                      <c:formatCode>0.00</c:formatCode>
                      <c:ptCount val="4"/>
                      <c:pt idx="0">
                        <c:v>1.7050465906649444</c:v>
                      </c:pt>
                      <c:pt idx="1">
                        <c:v>3.0311939389599014</c:v>
                      </c:pt>
                      <c:pt idx="2">
                        <c:v>4.7362405296248458</c:v>
                      </c:pt>
                      <c:pt idx="3">
                        <c:v>6.8201863626597774</c:v>
                      </c:pt>
                    </c:numCache>
                  </c:numRef>
                </c:yVal>
                <c:smooth val="1"/>
                <c:extLst xmlns:c15="http://schemas.microsoft.com/office/drawing/2012/chart">
                  <c:ext xmlns:c16="http://schemas.microsoft.com/office/drawing/2014/chart" uri="{C3380CC4-5D6E-409C-BE32-E72D297353CC}">
                    <c16:uniqueId val="{00000004-BB85-4291-830B-E2019CFED4E7}"/>
                  </c:ext>
                </c:extLst>
              </c15:ser>
            </c15:filteredScatterSeries>
            <c15:filteredScatterSeries>
              <c15:ser>
                <c:idx val="5"/>
                <c:order val="5"/>
                <c:tx>
                  <c:v>Clarkson</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(2)'!$W$15:$Z$15</c15:sqref>
                        </c15:formulaRef>
                      </c:ext>
                    </c:extLst>
                    <c:numCache>
                      <c:formatCode>0.00</c:formatCode>
                      <c:ptCount val="4"/>
                      <c:pt idx="0">
                        <c:v>2.3861376548770394</c:v>
                      </c:pt>
                      <c:pt idx="1">
                        <c:v>4.2420224975591818</c:v>
                      </c:pt>
                      <c:pt idx="2">
                        <c:v>6.6281601524362204</c:v>
                      </c:pt>
                      <c:pt idx="3">
                        <c:v>9.5445506195081578</c:v>
                      </c:pt>
                    </c:numCache>
                  </c:numRef>
                </c:yVal>
                <c:smooth val="1"/>
                <c:extLst xmlns:c15="http://schemas.microsoft.com/office/drawing/2012/chart">
                  <c:ext xmlns:c16="http://schemas.microsoft.com/office/drawing/2014/chart" uri="{C3380CC4-5D6E-409C-BE32-E72D297353CC}">
                    <c16:uniqueId val="{00000005-BB85-4291-830B-E2019CFED4E7}"/>
                  </c:ext>
                </c:extLst>
              </c15:ser>
            </c15:filteredScatterSeries>
            <c15:filteredScatterSeries>
              <c15:ser>
                <c:idx val="6"/>
                <c:order val="6"/>
                <c:tx>
                  <c:v>Tenchev</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(2)'!$W$17:$Z$17</c15:sqref>
                        </c15:formulaRef>
                      </c:ext>
                    </c:extLst>
                    <c:numCache>
                      <c:formatCode>0.00</c:formatCode>
                      <c:ptCount val="4"/>
                      <c:pt idx="0">
                        <c:v>1.732123623334779</c:v>
                      </c:pt>
                      <c:pt idx="1">
                        <c:v>3.0174310409522227</c:v>
                      </c:pt>
                      <c:pt idx="2">
                        <c:v>4.6446294551578511</c:v>
                      </c:pt>
                      <c:pt idx="3">
                        <c:v>6.5959298717541817</c:v>
                      </c:pt>
                    </c:numCache>
                  </c:numRef>
                </c:yVal>
                <c:smooth val="1"/>
                <c:extLst xmlns:c15="http://schemas.microsoft.com/office/drawing/2012/chart">
                  <c:ext xmlns:c16="http://schemas.microsoft.com/office/drawing/2014/chart" uri="{C3380CC4-5D6E-409C-BE32-E72D297353CC}">
                    <c16:uniqueId val="{00000006-BB85-4291-830B-E2019CFED4E7}"/>
                  </c:ext>
                </c:extLst>
              </c15:ser>
            </c15:filteredScatterSeries>
            <c15:filteredScatterSeries>
              <c15:ser>
                <c:idx val="7"/>
                <c:order val="7"/>
                <c:tx>
                  <c:v>Paik and Theodoulides</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(2)'!$W$19:$Z$19</c15:sqref>
                        </c15:formulaRef>
                      </c:ext>
                    </c:extLst>
                    <c:numCache>
                      <c:formatCode>0.00</c:formatCode>
                      <c:ptCount val="4"/>
                      <c:pt idx="0">
                        <c:v>2.5345632773150473</c:v>
                      </c:pt>
                      <c:pt idx="1">
                        <c:v>4.5058902707823059</c:v>
                      </c:pt>
                      <c:pt idx="2">
                        <c:v>7.0404535480973527</c:v>
                      </c:pt>
                      <c:pt idx="3">
                        <c:v>10.138253109260189</c:v>
                      </c:pt>
                    </c:numCache>
                  </c:numRef>
                </c:yVal>
                <c:smooth val="1"/>
                <c:extLst xmlns:c15="http://schemas.microsoft.com/office/drawing/2012/chart">
                  <c:ext xmlns:c16="http://schemas.microsoft.com/office/drawing/2014/chart" uri="{C3380CC4-5D6E-409C-BE32-E72D297353CC}">
                    <c16:uniqueId val="{00000007-BB85-4291-830B-E2019CFED4E7}"/>
                  </c:ext>
                </c:extLst>
              </c15:ser>
            </c15:filteredScatterSeries>
            <c15:filteredScatterSeries>
              <c15:ser>
                <c:idx val="8"/>
                <c:order val="8"/>
                <c:tx>
                  <c:v>Boote</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(2)'!$W$23:$Z$23</c15:sqref>
                        </c15:formulaRef>
                      </c:ext>
                    </c:extLst>
                    <c:numCache>
                      <c:formatCode>0.00</c:formatCode>
                      <c:ptCount val="4"/>
                      <c:pt idx="0">
                        <c:v>2.3732916727920377</c:v>
                      </c:pt>
                      <c:pt idx="1">
                        <c:v>3.8323792671999795</c:v>
                      </c:pt>
                      <c:pt idx="2">
                        <c:v>5.6023579440647691</c:v>
                      </c:pt>
                      <c:pt idx="3">
                        <c:v>7.6879279506222495</c:v>
                      </c:pt>
                    </c:numCache>
                  </c:numRef>
                </c:yVal>
                <c:smooth val="1"/>
                <c:extLst xmlns:c15="http://schemas.microsoft.com/office/drawing/2012/chart">
                  <c:ext xmlns:c16="http://schemas.microsoft.com/office/drawing/2014/chart" uri="{C3380CC4-5D6E-409C-BE32-E72D297353CC}">
                    <c16:uniqueId val="{00000008-BB85-4291-830B-E2019CFED4E7}"/>
                  </c:ext>
                </c:extLst>
              </c15:ser>
            </c15:filteredScatterSeries>
            <c15:filteredScatterSeries>
              <c15:ser>
                <c:idx val="9"/>
                <c:order val="9"/>
                <c:tx>
                  <c:v>Tigkas and Theodoulids</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(2)'!$W$25:$Z$25</c15:sqref>
                        </c15:formulaRef>
                      </c:ext>
                    </c:extLst>
                    <c:numCache>
                      <c:formatCode>0.00</c:formatCode>
                      <c:ptCount val="4"/>
                      <c:pt idx="0">
                        <c:v>2.5408379256100444</c:v>
                      </c:pt>
                      <c:pt idx="1">
                        <c:v>4.0034551028150309</c:v>
                      </c:pt>
                      <c:pt idx="2">
                        <c:v>5.7710740018562214</c:v>
                      </c:pt>
                      <c:pt idx="3">
                        <c:v>7.85072269624533</c:v>
                      </c:pt>
                    </c:numCache>
                  </c:numRef>
                </c:yVal>
                <c:smooth val="1"/>
                <c:extLst xmlns:c15="http://schemas.microsoft.com/office/drawing/2012/chart">
                  <c:ext xmlns:c16="http://schemas.microsoft.com/office/drawing/2014/chart" uri="{C3380CC4-5D6E-409C-BE32-E72D297353CC}">
                    <c16:uniqueId val="{00000009-BB85-4291-830B-E2019CFED4E7}"/>
                  </c:ext>
                </c:extLst>
              </c15:ser>
            </c15:filteredScatterSeries>
            <c15:filteredScatterSeries>
              <c15:ser>
                <c:idx val="10"/>
                <c:order val="10"/>
                <c:tx>
                  <c:v>Ghelardi et al.</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(2)'!$W$27:$Z$27</c15:sqref>
                        </c15:formulaRef>
                      </c:ext>
                    </c:extLst>
                    <c:numCache>
                      <c:formatCode>0.00</c:formatCode>
                      <c:ptCount val="4"/>
                      <c:pt idx="0">
                        <c:v>2.1884667007851193</c:v>
                      </c:pt>
                      <c:pt idx="1">
                        <c:v>3.6871943235675348</c:v>
                      </c:pt>
                      <c:pt idx="2">
                        <c:v>5.4037011931600043</c:v>
                      </c:pt>
                      <c:pt idx="3">
                        <c:v>7.4568670757661613</c:v>
                      </c:pt>
                    </c:numCache>
                  </c:numRef>
                </c:yVal>
                <c:smooth val="1"/>
                <c:extLst xmlns:c15="http://schemas.microsoft.com/office/drawing/2012/chart">
                  <c:ext xmlns:c16="http://schemas.microsoft.com/office/drawing/2014/chart" uri="{C3380CC4-5D6E-409C-BE32-E72D297353CC}">
                    <c16:uniqueId val="{0000000A-BB85-4291-830B-E2019CFED4E7}"/>
                  </c:ext>
                </c:extLst>
              </c15:ser>
            </c15:filteredScatterSeries>
            <c15:filteredScatterSeries>
              <c15:ser>
                <c:idx val="11"/>
                <c:order val="11"/>
                <c:tx>
                  <c:v>Lloyd's</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(2)'!$W$31:$Z$31</c15:sqref>
                        </c15:formulaRef>
                      </c:ext>
                    </c:extLst>
                    <c:numCache>
                      <c:formatCode>0.00</c:formatCode>
                      <c:ptCount val="4"/>
                      <c:pt idx="0">
                        <c:v>1.6559635286210814</c:v>
                      </c:pt>
                      <c:pt idx="1">
                        <c:v>2.9439351619930338</c:v>
                      </c:pt>
                      <c:pt idx="2">
                        <c:v>4.5998986906141148</c:v>
                      </c:pt>
                      <c:pt idx="3">
                        <c:v>6.6238541144843257</c:v>
                      </c:pt>
                    </c:numCache>
                  </c:numRef>
                </c:yVal>
                <c:smooth val="1"/>
                <c:extLst xmlns:c15="http://schemas.microsoft.com/office/drawing/2012/chart">
                  <c:ext xmlns:c16="http://schemas.microsoft.com/office/drawing/2014/chart" uri="{C3380CC4-5D6E-409C-BE32-E72D297353CC}">
                    <c16:uniqueId val="{0000000B-BB85-4291-830B-E2019CFED4E7}"/>
                  </c:ext>
                </c:extLst>
              </c15:ser>
            </c15:filteredScatterSeries>
            <c15:filteredScatterSeries>
              <c15:ser>
                <c:idx val="12"/>
                <c:order val="12"/>
                <c:tx>
                  <c:v>Germanischer Lloyds</c:v>
                </c:tx>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(2)'!$W$33:$Z$33</c15:sqref>
                        </c15:formulaRef>
                      </c:ext>
                    </c:extLst>
                    <c:numCache>
                      <c:formatCode>0.00</c:formatCode>
                      <c:ptCount val="4"/>
                      <c:pt idx="0">
                        <c:v>2.3861376548770394</c:v>
                      </c:pt>
                      <c:pt idx="1">
                        <c:v>3.6673299207078132</c:v>
                      </c:pt>
                      <c:pt idx="2">
                        <c:v>5.3209760574782994</c:v>
                      </c:pt>
                      <c:pt idx="3">
                        <c:v>7.1924417016505755</c:v>
                      </c:pt>
                    </c:numCache>
                  </c:numRef>
                </c:yVal>
                <c:smooth val="1"/>
                <c:extLst xmlns:c15="http://schemas.microsoft.com/office/drawing/2012/chart">
                  <c:ext xmlns:c16="http://schemas.microsoft.com/office/drawing/2014/chart" uri="{C3380CC4-5D6E-409C-BE32-E72D297353CC}">
                    <c16:uniqueId val="{0000000C-BB85-4291-830B-E2019CFED4E7}"/>
                  </c:ext>
                </c:extLst>
              </c15:ser>
            </c15:filteredScatterSeries>
            <c15:filteredScatterSeries>
              <c15:ser>
                <c:idx val="13"/>
                <c:order val="13"/>
                <c:tx>
                  <c:v>ABS</c:v>
                </c:tx>
                <c:marker>
                  <c:symbol val="none"/>
                </c:marker>
                <c:dPt>
                  <c:idx val="2"/>
                  <c:bubble3D val="0"/>
                  <c:spPr>
                    <a:ln w="12700"/>
                  </c:spPr>
                  <c:extLst xmlns:c15="http://schemas.microsoft.com/office/drawing/2012/chart">
                    <c:ext xmlns:c16="http://schemas.microsoft.com/office/drawing/2014/chart" uri="{C3380CC4-5D6E-409C-BE32-E72D297353CC}">
                      <c16:uniqueId val="{0000000E-BB85-4291-830B-E2019CFED4E7}"/>
                    </c:ext>
                  </c:extLst>
                </c:dPt>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(2)'!$W$35:$Z$35</c15:sqref>
                        </c15:formulaRef>
                      </c:ext>
                    </c:extLst>
                    <c:numCache>
                      <c:formatCode>0.00</c:formatCode>
                      <c:ptCount val="4"/>
                      <c:pt idx="0">
                        <c:v>1.7322886092127414</c:v>
                      </c:pt>
                      <c:pt idx="1">
                        <c:v>3.0796241941559854</c:v>
                      </c:pt>
                      <c:pt idx="2">
                        <c:v>4.8119128033687266</c:v>
                      </c:pt>
                      <c:pt idx="3">
                        <c:v>6.9291544368509657</c:v>
                      </c:pt>
                    </c:numCache>
                  </c:numRef>
                </c:yVal>
                <c:smooth val="1"/>
                <c:extLst xmlns:c15="http://schemas.microsoft.com/office/drawing/2012/chart">
                  <c:ext xmlns:c16="http://schemas.microsoft.com/office/drawing/2014/chart" uri="{C3380CC4-5D6E-409C-BE32-E72D297353CC}">
                    <c16:uniqueId val="{0000000F-BB85-4291-830B-E2019CFED4E7}"/>
                  </c:ext>
                </c:extLst>
              </c15:ser>
            </c15:filteredScatterSeries>
            <c15:filteredScatterSeries>
              <c15:ser>
                <c:idx val="14"/>
                <c:order val="14"/>
                <c:tx>
                  <c:v>R.I.Na</c:v>
                </c:tx>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(2)'!$W$37:$Z$37</c15:sqref>
                        </c15:formulaRef>
                      </c:ext>
                    </c:extLst>
                    <c:numCache>
                      <c:formatCode>0.00</c:formatCode>
                      <c:ptCount val="4"/>
                      <c:pt idx="0">
                        <c:v>3.8724505747225306</c:v>
                      </c:pt>
                      <c:pt idx="1">
                        <c:v>3.8632466755801</c:v>
                      </c:pt>
                      <c:pt idx="2">
                        <c:v>4.9980140556066477</c:v>
                      </c:pt>
                      <c:pt idx="3">
                        <c:v>5.74418480786355</c:v>
                      </c:pt>
                    </c:numCache>
                  </c:numRef>
                </c:yVal>
                <c:smooth val="1"/>
                <c:extLst xmlns:c15="http://schemas.microsoft.com/office/drawing/2012/chart">
                  <c:ext xmlns:c16="http://schemas.microsoft.com/office/drawing/2014/chart" uri="{C3380CC4-5D6E-409C-BE32-E72D297353CC}">
                    <c16:uniqueId val="{00000010-BB85-4291-830B-E2019CFED4E7}"/>
                  </c:ext>
                </c:extLst>
              </c15:ser>
            </c15:filteredScatterSeries>
            <c15:filteredScatterSeries>
              <c15:ser>
                <c:idx val="15"/>
                <c:order val="15"/>
                <c:tx>
                  <c:v>DNV</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(2)'!$W$39:$Z$39</c15:sqref>
                        </c15:formulaRef>
                      </c:ext>
                    </c:extLst>
                    <c:numCache>
                      <c:formatCode>0.00</c:formatCode>
                      <c:ptCount val="4"/>
                      <c:pt idx="0">
                        <c:v>1.9483951097423147</c:v>
                      </c:pt>
                      <c:pt idx="1">
                        <c:v>3.4638135284307818</c:v>
                      </c:pt>
                      <c:pt idx="2">
                        <c:v>5.4122086381730954</c:v>
                      </c:pt>
                      <c:pt idx="3">
                        <c:v>7.7935804389692587</c:v>
                      </c:pt>
                    </c:numCache>
                  </c:numRef>
                </c:yVal>
                <c:smooth val="1"/>
                <c:extLst xmlns:c15="http://schemas.microsoft.com/office/drawing/2012/chart">
                  <c:ext xmlns:c16="http://schemas.microsoft.com/office/drawing/2014/chart" uri="{C3380CC4-5D6E-409C-BE32-E72D297353CC}">
                    <c16:uniqueId val="{00000011-BB85-4291-830B-E2019CFED4E7}"/>
                  </c:ext>
                </c:extLst>
              </c15:ser>
            </c15:filteredScatterSeries>
            <c15:filteredScatterSeries>
              <c15:ser>
                <c:idx val="16"/>
                <c:order val="16"/>
                <c:tx>
                  <c:v>ISO 12215</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(2)'!$W$41:$Z$41</c15:sqref>
                        </c15:formulaRef>
                      </c:ext>
                    </c:extLst>
                    <c:numCache>
                      <c:formatCode>0.00</c:formatCode>
                      <c:ptCount val="4"/>
                      <c:pt idx="0">
                        <c:v>1.8221133997252599</c:v>
                      </c:pt>
                      <c:pt idx="1">
                        <c:v>3.2393127106226847</c:v>
                      </c:pt>
                      <c:pt idx="2">
                        <c:v>5.0614261103479441</c:v>
                      </c:pt>
                      <c:pt idx="3">
                        <c:v>7.2884535989010395</c:v>
                      </c:pt>
                    </c:numCache>
                  </c:numRef>
                </c:yVal>
                <c:smooth val="1"/>
                <c:extLst xmlns:c15="http://schemas.microsoft.com/office/drawing/2012/chart">
                  <c:ext xmlns:c16="http://schemas.microsoft.com/office/drawing/2014/chart" uri="{C3380CC4-5D6E-409C-BE32-E72D297353CC}">
                    <c16:uniqueId val="{00000012-BB85-4291-830B-E2019CFED4E7}"/>
                  </c:ext>
                </c:extLst>
              </c15:ser>
            </c15:filteredScatterSeries>
            <c15:filteredScatterSeries>
              <c15:ser>
                <c:idx val="17"/>
                <c:order val="17"/>
                <c:tx>
                  <c:v>KR+NK</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(2)'!$W$43:$Z$43</c15:sqref>
                        </c15:formulaRef>
                      </c:ext>
                    </c:extLst>
                    <c:numCache>
                      <c:formatCode>0.00</c:formatCode>
                      <c:ptCount val="4"/>
                      <c:pt idx="0">
                        <c:v>2.3861376548770394</c:v>
                      </c:pt>
                      <c:pt idx="1">
                        <c:v>4.2420224975591818</c:v>
                      </c:pt>
                      <c:pt idx="2">
                        <c:v>6.6281601524362204</c:v>
                      </c:pt>
                      <c:pt idx="3">
                        <c:v>9.5445506195081578</c:v>
                      </c:pt>
                    </c:numCache>
                  </c:numRef>
                </c:yVal>
                <c:smooth val="1"/>
                <c:extLst xmlns:c15="http://schemas.microsoft.com/office/drawing/2012/chart">
                  <c:ext xmlns:c16="http://schemas.microsoft.com/office/drawing/2014/chart" uri="{C3380CC4-5D6E-409C-BE32-E72D297353CC}">
                    <c16:uniqueId val="{00000013-BB85-4291-830B-E2019CFED4E7}"/>
                  </c:ext>
                </c:extLst>
              </c15:ser>
            </c15:filteredScatterSeries>
            <c15:filteredScatterSeries>
              <c15:ser>
                <c:idx val="18"/>
                <c:order val="18"/>
                <c:tx>
                  <c:v>CCS</c:v>
                </c:tx>
                <c:spPr>
                  <a:ln w="12700"/>
                </c:spPr>
                <c:marker>
                  <c:symbol val="none"/>
                </c:marker>
                <c:xVal>
                  <c:numRef>
                    <c:extLst xmlns:c15="http://schemas.microsoft.com/office/drawing/2012/chart">
                      <c:ext xmlns:c15="http://schemas.microsoft.com/office/drawing/2012/chart" uri="{02D57815-91ED-43cb-92C2-25804820EDAC}">
                        <c15:formulaRef>
                          <c15:sqref>'0.01Mpa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(2)'!$W$45:$Z$45</c15:sqref>
                        </c15:formulaRef>
                      </c:ext>
                    </c:extLst>
                    <c:numCache>
                      <c:formatCode>0.00</c:formatCode>
                      <c:ptCount val="4"/>
                      <c:pt idx="0">
                        <c:v>1.6220806263309193</c:v>
                      </c:pt>
                      <c:pt idx="1">
                        <c:v>2.8836988912549679</c:v>
                      </c:pt>
                      <c:pt idx="2">
                        <c:v>4.5057795175858866</c:v>
                      </c:pt>
                      <c:pt idx="3">
                        <c:v>6.4883225053236773</c:v>
                      </c:pt>
                    </c:numCache>
                  </c:numRef>
                </c:yVal>
                <c:smooth val="1"/>
                <c:extLst xmlns:c15="http://schemas.microsoft.com/office/drawing/2012/chart">
                  <c:ext xmlns:c16="http://schemas.microsoft.com/office/drawing/2014/chart" uri="{C3380CC4-5D6E-409C-BE32-E72D297353CC}">
                    <c16:uniqueId val="{00000014-BB85-4291-830B-E2019CFED4E7}"/>
                  </c:ext>
                </c:extLst>
              </c15:ser>
            </c15:filteredScatterSeries>
          </c:ext>
        </c:extLst>
      </c:scatterChart>
      <c:valAx>
        <c:axId val="347836800"/>
        <c:scaling>
          <c:orientation val="minMax"/>
          <c:max val="3.5"/>
          <c:min val="1"/>
        </c:scaling>
        <c:delete val="0"/>
        <c:axPos val="b"/>
        <c:title>
          <c:tx>
            <c:rich>
              <a:bodyPr/>
              <a:lstStyle/>
              <a:p>
                <a:pPr>
                  <a:defRPr b="0"/>
                </a:pPr>
                <a:r>
                  <a:rPr lang="en-GB" b="0"/>
                  <a:t>L/B ratio</a:t>
                </a:r>
              </a:p>
            </c:rich>
          </c:tx>
          <c:layout>
            <c:manualLayout>
              <c:xMode val="edge"/>
              <c:yMode val="edge"/>
              <c:x val="0.45271084021908742"/>
              <c:y val="0.93454955878639567"/>
            </c:manualLayout>
          </c:layout>
          <c:overlay val="0"/>
        </c:title>
        <c:numFmt formatCode="General" sourceLinked="1"/>
        <c:majorTickMark val="out"/>
        <c:minorTickMark val="none"/>
        <c:tickLblPos val="nextTo"/>
        <c:crossAx val="347838720"/>
        <c:crosses val="autoZero"/>
        <c:crossBetween val="midCat"/>
      </c:valAx>
      <c:valAx>
        <c:axId val="347838720"/>
        <c:scaling>
          <c:orientation val="minMax"/>
        </c:scaling>
        <c:delete val="0"/>
        <c:axPos val="l"/>
        <c:majorGridlines>
          <c:spPr>
            <a:ln>
              <a:noFill/>
            </a:ln>
          </c:spPr>
        </c:majorGridlines>
        <c:title>
          <c:tx>
            <c:rich>
              <a:bodyPr/>
              <a:lstStyle/>
              <a:p>
                <a:pPr>
                  <a:defRPr b="0"/>
                </a:pPr>
                <a:r>
                  <a:rPr lang="en-GB" b="0"/>
                  <a:t>Maximum Stress (MPa)</a:t>
                </a:r>
              </a:p>
            </c:rich>
          </c:tx>
          <c:layout>
            <c:manualLayout>
              <c:xMode val="edge"/>
              <c:yMode val="edge"/>
              <c:x val="4.9713187807844159E-2"/>
              <c:y val="0.2126102800835532"/>
            </c:manualLayout>
          </c:layout>
          <c:overlay val="0"/>
        </c:title>
        <c:numFmt formatCode="0.00" sourceLinked="1"/>
        <c:majorTickMark val="out"/>
        <c:minorTickMark val="none"/>
        <c:tickLblPos val="nextTo"/>
        <c:crossAx val="347836800"/>
        <c:crosses val="autoZero"/>
        <c:crossBetween val="midCat"/>
      </c:valAx>
    </c:plotArea>
    <c:legend>
      <c:legendPos val="r"/>
      <c:layout>
        <c:manualLayout>
          <c:xMode val="edge"/>
          <c:yMode val="edge"/>
          <c:x val="0.83196873259541992"/>
          <c:y val="0.61443962973579047"/>
          <c:w val="0.11775336577016236"/>
          <c:h val="0.13725742265410104"/>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240609676161397"/>
          <c:y val="0.18571250555460206"/>
          <c:w val="0.75482595554606646"/>
          <c:h val="0.64079299732203521"/>
        </c:manualLayout>
      </c:layout>
      <c:scatterChart>
        <c:scatterStyle val="smoothMarker"/>
        <c:varyColors val="0"/>
        <c:ser>
          <c:idx val="0"/>
          <c:order val="0"/>
          <c:tx>
            <c:v>FEA </c:v>
          </c:tx>
          <c:spPr>
            <a:ln>
              <a:solidFill>
                <a:schemeClr val="tx1"/>
              </a:solidFill>
            </a:ln>
          </c:spPr>
          <c:marker>
            <c:symbol val="none"/>
          </c:marker>
          <c:xVal>
            <c:numRef>
              <c:f>'0.03Mpa (2)'!$W$3:$Z$3</c:f>
              <c:numCache>
                <c:formatCode>General</c:formatCode>
                <c:ptCount val="4"/>
                <c:pt idx="0">
                  <c:v>1.5</c:v>
                </c:pt>
                <c:pt idx="1">
                  <c:v>2</c:v>
                </c:pt>
                <c:pt idx="2">
                  <c:v>2.5</c:v>
                </c:pt>
                <c:pt idx="3">
                  <c:v>3</c:v>
                </c:pt>
              </c:numCache>
            </c:numRef>
          </c:xVal>
          <c:yVal>
            <c:numRef>
              <c:f>'0.03Mpa (2)'!$W$5:$Z$5</c:f>
              <c:numCache>
                <c:formatCode>0.00</c:formatCode>
                <c:ptCount val="4"/>
                <c:pt idx="0">
                  <c:v>11.8</c:v>
                </c:pt>
                <c:pt idx="1">
                  <c:v>13.12</c:v>
                </c:pt>
                <c:pt idx="2">
                  <c:v>15</c:v>
                </c:pt>
                <c:pt idx="3">
                  <c:v>18</c:v>
                </c:pt>
              </c:numCache>
            </c:numRef>
          </c:yVal>
          <c:smooth val="1"/>
          <c:extLst>
            <c:ext xmlns:c16="http://schemas.microsoft.com/office/drawing/2014/chart" uri="{C3380CC4-5D6E-409C-BE32-E72D297353CC}">
              <c16:uniqueId val="{00000000-CD5D-4851-ACB4-408C4F4197E0}"/>
            </c:ext>
          </c:extLst>
        </c:ser>
        <c:ser>
          <c:idx val="2"/>
          <c:order val="2"/>
          <c:tx>
            <c:v>Schade</c:v>
          </c:tx>
          <c:spPr>
            <a:ln w="12700">
              <a:solidFill>
                <a:srgbClr val="00B050"/>
              </a:solidFill>
            </a:ln>
          </c:spPr>
          <c:marker>
            <c:symbol val="none"/>
          </c:marker>
          <c:xVal>
            <c:numRef>
              <c:f>'0.03Mpa (2)'!$W$3:$Z$3</c:f>
              <c:numCache>
                <c:formatCode>General</c:formatCode>
                <c:ptCount val="4"/>
                <c:pt idx="0">
                  <c:v>1.5</c:v>
                </c:pt>
                <c:pt idx="1">
                  <c:v>2</c:v>
                </c:pt>
                <c:pt idx="2">
                  <c:v>2.5</c:v>
                </c:pt>
                <c:pt idx="3">
                  <c:v>3</c:v>
                </c:pt>
              </c:numCache>
            </c:numRef>
          </c:xVal>
          <c:yVal>
            <c:numRef>
              <c:f>'0.03Mpa (2)'!$W$9:$Z$9</c:f>
              <c:numCache>
                <c:formatCode>0.00</c:formatCode>
                <c:ptCount val="4"/>
                <c:pt idx="0">
                  <c:v>12.749700524659673</c:v>
                </c:pt>
                <c:pt idx="1">
                  <c:v>14.44914024866906</c:v>
                </c:pt>
                <c:pt idx="2">
                  <c:v>17.144646586035606</c:v>
                </c:pt>
                <c:pt idx="3">
                  <c:v>20.62679384737433</c:v>
                </c:pt>
              </c:numCache>
            </c:numRef>
          </c:yVal>
          <c:smooth val="1"/>
          <c:extLst>
            <c:ext xmlns:c16="http://schemas.microsoft.com/office/drawing/2014/chart" uri="{C3380CC4-5D6E-409C-BE32-E72D297353CC}">
              <c16:uniqueId val="{00000001-CD5D-4851-ACB4-408C4F4197E0}"/>
            </c:ext>
          </c:extLst>
        </c:ser>
        <c:dLbls>
          <c:showLegendKey val="0"/>
          <c:showVal val="0"/>
          <c:showCatName val="0"/>
          <c:showSerName val="0"/>
          <c:showPercent val="0"/>
          <c:showBubbleSize val="0"/>
        </c:dLbls>
        <c:axId val="347847680"/>
        <c:axId val="347862144"/>
        <c:extLst>
          <c:ext xmlns:c15="http://schemas.microsoft.com/office/drawing/2012/chart" uri="{02D57815-91ED-43cb-92C2-25804820EDAC}">
            <c15:filteredScatterSeries>
              <c15:ser>
                <c:idx val="1"/>
                <c:order val="1"/>
                <c:tx>
                  <c:v>Von Karman</c:v>
                </c:tx>
                <c:spPr>
                  <a:ln w="12700"/>
                </c:spPr>
                <c:marker>
                  <c:symbol val="none"/>
                </c:marker>
                <c:xVal>
                  <c:numRef>
                    <c:extLst>
                      <c:ex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'0.03Mpa (2)'!$W$7:$Z$7</c15:sqref>
                        </c15:formulaRef>
                      </c:ext>
                    </c:extLst>
                    <c:numCache>
                      <c:formatCode>0.00</c:formatCode>
                      <c:ptCount val="4"/>
                      <c:pt idx="0">
                        <c:v>5.407792331084905</c:v>
                      </c:pt>
                      <c:pt idx="1">
                        <c:v>9.8930771088321663</c:v>
                      </c:pt>
                      <c:pt idx="2">
                        <c:v>16.037103771396868</c:v>
                      </c:pt>
                      <c:pt idx="3">
                        <c:v>24.306027079012729</c:v>
                      </c:pt>
                    </c:numCache>
                  </c:numRef>
                </c:yVal>
                <c:smooth val="1"/>
                <c:extLst>
                  <c:ext xmlns:c16="http://schemas.microsoft.com/office/drawing/2014/chart" uri="{C3380CC4-5D6E-409C-BE32-E72D297353CC}">
                    <c16:uniqueId val="{00000002-CD5D-4851-ACB4-408C4F4197E0}"/>
                  </c:ext>
                </c:extLst>
              </c15:ser>
            </c15:filteredScatterSeries>
            <c15:filteredScatterSeries>
              <c15:ser>
                <c:idx val="3"/>
                <c:order val="3"/>
                <c:tx>
                  <c:v>Schade approx</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(2)'!$W$11:$Z$11</c15:sqref>
                        </c15:formulaRef>
                      </c:ext>
                    </c:extLst>
                    <c:numCache>
                      <c:formatCode>0.00</c:formatCode>
                      <c:ptCount val="4"/>
                      <c:pt idx="0">
                        <c:v>8.6819119112374761</c:v>
                      </c:pt>
                      <c:pt idx="1">
                        <c:v>9.5077096553134304</c:v>
                      </c:pt>
                      <c:pt idx="2">
                        <c:v>13.906570711864356</c:v>
                      </c:pt>
                      <c:pt idx="3">
                        <c:v>19.162475865802897</c:v>
                      </c:pt>
                    </c:numCache>
                  </c:numRef>
                </c:yVal>
                <c:smooth val="1"/>
                <c:extLst xmlns:c15="http://schemas.microsoft.com/office/drawing/2012/chart">
                  <c:ext xmlns:c16="http://schemas.microsoft.com/office/drawing/2014/chart" uri="{C3380CC4-5D6E-409C-BE32-E72D297353CC}">
                    <c16:uniqueId val="{00000003-CD5D-4851-ACB4-408C4F4197E0}"/>
                  </c:ext>
                </c:extLst>
              </c15:ser>
            </c15:filteredScatterSeries>
            <c15:filteredScatterSeries>
              <c15:ser>
                <c:idx val="4"/>
                <c:order val="4"/>
                <c:tx>
                  <c:v>Timonshenko and Goodier</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(2)'!$W$13:$Z$13</c15:sqref>
                        </c15:formulaRef>
                      </c:ext>
                    </c:extLst>
                    <c:numCache>
                      <c:formatCode>0.00</c:formatCode>
                      <c:ptCount val="4"/>
                      <c:pt idx="0">
                        <c:v>5.1151397719948335</c:v>
                      </c:pt>
                      <c:pt idx="1">
                        <c:v>9.0935818168797038</c:v>
                      </c:pt>
                      <c:pt idx="2">
                        <c:v>14.208721588874536</c:v>
                      </c:pt>
                      <c:pt idx="3">
                        <c:v>20.460559087979334</c:v>
                      </c:pt>
                    </c:numCache>
                  </c:numRef>
                </c:yVal>
                <c:smooth val="1"/>
                <c:extLst xmlns:c15="http://schemas.microsoft.com/office/drawing/2012/chart">
                  <c:ext xmlns:c16="http://schemas.microsoft.com/office/drawing/2014/chart" uri="{C3380CC4-5D6E-409C-BE32-E72D297353CC}">
                    <c16:uniqueId val="{00000004-CD5D-4851-ACB4-408C4F4197E0}"/>
                  </c:ext>
                </c:extLst>
              </c15:ser>
            </c15:filteredScatterSeries>
            <c15:filteredScatterSeries>
              <c15:ser>
                <c:idx val="5"/>
                <c:order val="5"/>
                <c:tx>
                  <c:v>Clarkson</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(2)'!$W$15:$Z$15</c15:sqref>
                        </c15:formulaRef>
                      </c:ext>
                    </c:extLst>
                    <c:numCache>
                      <c:formatCode>0.00</c:formatCode>
                      <c:ptCount val="4"/>
                      <c:pt idx="0">
                        <c:v>7.1584129646311183</c:v>
                      </c:pt>
                      <c:pt idx="1">
                        <c:v>12.726067492677544</c:v>
                      </c:pt>
                      <c:pt idx="2">
                        <c:v>19.884480457308662</c:v>
                      </c:pt>
                      <c:pt idx="3">
                        <c:v>28.633651858524473</c:v>
                      </c:pt>
                    </c:numCache>
                  </c:numRef>
                </c:yVal>
                <c:smooth val="1"/>
                <c:extLst xmlns:c15="http://schemas.microsoft.com/office/drawing/2012/chart">
                  <c:ext xmlns:c16="http://schemas.microsoft.com/office/drawing/2014/chart" uri="{C3380CC4-5D6E-409C-BE32-E72D297353CC}">
                    <c16:uniqueId val="{00000005-CD5D-4851-ACB4-408C4F4197E0}"/>
                  </c:ext>
                </c:extLst>
              </c15:ser>
            </c15:filteredScatterSeries>
            <c15:filteredScatterSeries>
              <c15:ser>
                <c:idx val="6"/>
                <c:order val="6"/>
                <c:tx>
                  <c:v>Tenchev</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(2)'!$W$17:$Z$17</c15:sqref>
                        </c15:formulaRef>
                      </c:ext>
                    </c:extLst>
                    <c:numCache>
                      <c:formatCode>0.00</c:formatCode>
                      <c:ptCount val="4"/>
                      <c:pt idx="0">
                        <c:v>5.196370870004337</c:v>
                      </c:pt>
                      <c:pt idx="1">
                        <c:v>9.0522931228566677</c:v>
                      </c:pt>
                      <c:pt idx="2">
                        <c:v>13.933888365473555</c:v>
                      </c:pt>
                      <c:pt idx="3">
                        <c:v>19.787789615262547</c:v>
                      </c:pt>
                    </c:numCache>
                  </c:numRef>
                </c:yVal>
                <c:smooth val="1"/>
                <c:extLst xmlns:c15="http://schemas.microsoft.com/office/drawing/2012/chart">
                  <c:ext xmlns:c16="http://schemas.microsoft.com/office/drawing/2014/chart" uri="{C3380CC4-5D6E-409C-BE32-E72D297353CC}">
                    <c16:uniqueId val="{00000006-CD5D-4851-ACB4-408C4F4197E0}"/>
                  </c:ext>
                </c:extLst>
              </c15:ser>
            </c15:filteredScatterSeries>
            <c15:filteredScatterSeries>
              <c15:ser>
                <c:idx val="7"/>
                <c:order val="7"/>
                <c:tx>
                  <c:v>Paik and Theodoulides</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(2)'!$W$19:$Z$19</c15:sqref>
                        </c15:formulaRef>
                      </c:ext>
                    </c:extLst>
                    <c:numCache>
                      <c:formatCode>0.00</c:formatCode>
                      <c:ptCount val="4"/>
                      <c:pt idx="0">
                        <c:v>7.6036898319451405</c:v>
                      </c:pt>
                      <c:pt idx="1">
                        <c:v>13.517670812346918</c:v>
                      </c:pt>
                      <c:pt idx="2">
                        <c:v>21.121360644292057</c:v>
                      </c:pt>
                      <c:pt idx="3">
                        <c:v>30.414759327780562</c:v>
                      </c:pt>
                    </c:numCache>
                  </c:numRef>
                </c:yVal>
                <c:smooth val="1"/>
                <c:extLst xmlns:c15="http://schemas.microsoft.com/office/drawing/2012/chart">
                  <c:ext xmlns:c16="http://schemas.microsoft.com/office/drawing/2014/chart" uri="{C3380CC4-5D6E-409C-BE32-E72D297353CC}">
                    <c16:uniqueId val="{00000007-CD5D-4851-ACB4-408C4F4197E0}"/>
                  </c:ext>
                </c:extLst>
              </c15:ser>
            </c15:filteredScatterSeries>
            <c15:filteredScatterSeries>
              <c15:ser>
                <c:idx val="8"/>
                <c:order val="8"/>
                <c:tx>
                  <c:v>Boote</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(2)'!$W$23:$Z$23</c15:sqref>
                        </c15:formulaRef>
                      </c:ext>
                    </c:extLst>
                    <c:numCache>
                      <c:formatCode>0.00</c:formatCode>
                      <c:ptCount val="4"/>
                      <c:pt idx="0">
                        <c:v>7.1198750183761135</c:v>
                      </c:pt>
                      <c:pt idx="1">
                        <c:v>11.497137801599937</c:v>
                      </c:pt>
                      <c:pt idx="2">
                        <c:v>16.807073832194309</c:v>
                      </c:pt>
                      <c:pt idx="3">
                        <c:v>23.063783851866749</c:v>
                      </c:pt>
                    </c:numCache>
                  </c:numRef>
                </c:yVal>
                <c:smooth val="1"/>
                <c:extLst xmlns:c15="http://schemas.microsoft.com/office/drawing/2012/chart">
                  <c:ext xmlns:c16="http://schemas.microsoft.com/office/drawing/2014/chart" uri="{C3380CC4-5D6E-409C-BE32-E72D297353CC}">
                    <c16:uniqueId val="{00000008-CD5D-4851-ACB4-408C4F4197E0}"/>
                  </c:ext>
                </c:extLst>
              </c15:ser>
            </c15:filteredScatterSeries>
            <c15:filteredScatterSeries>
              <c15:ser>
                <c:idx val="9"/>
                <c:order val="9"/>
                <c:tx>
                  <c:v>Tigkas and Theodoulids</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(2)'!$W$25:$Z$25</c15:sqref>
                        </c15:formulaRef>
                      </c:ext>
                    </c:extLst>
                    <c:numCache>
                      <c:formatCode>0.00</c:formatCode>
                      <c:ptCount val="4"/>
                      <c:pt idx="0">
                        <c:v>7.622513776830135</c:v>
                      </c:pt>
                      <c:pt idx="1">
                        <c:v>12.010365308445092</c:v>
                      </c:pt>
                      <c:pt idx="2">
                        <c:v>17.313222005568669</c:v>
                      </c:pt>
                      <c:pt idx="3">
                        <c:v>23.552168088735986</c:v>
                      </c:pt>
                    </c:numCache>
                  </c:numRef>
                </c:yVal>
                <c:smooth val="1"/>
                <c:extLst xmlns:c15="http://schemas.microsoft.com/office/drawing/2012/chart">
                  <c:ext xmlns:c16="http://schemas.microsoft.com/office/drawing/2014/chart" uri="{C3380CC4-5D6E-409C-BE32-E72D297353CC}">
                    <c16:uniqueId val="{00000009-CD5D-4851-ACB4-408C4F4197E0}"/>
                  </c:ext>
                </c:extLst>
              </c15:ser>
            </c15:filteredScatterSeries>
            <c15:filteredScatterSeries>
              <c15:ser>
                <c:idx val="10"/>
                <c:order val="10"/>
                <c:tx>
                  <c:v>Ghelardi et al.</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(2)'!$W$27:$Z$27</c15:sqref>
                        </c15:formulaRef>
                      </c:ext>
                    </c:extLst>
                    <c:numCache>
                      <c:formatCode>0.00</c:formatCode>
                      <c:ptCount val="4"/>
                      <c:pt idx="0">
                        <c:v>6.6057920444876768</c:v>
                      </c:pt>
                      <c:pt idx="1">
                        <c:v>11.101886532942848</c:v>
                      </c:pt>
                      <c:pt idx="2">
                        <c:v>16.379390828863823</c:v>
                      </c:pt>
                      <c:pt idx="3">
                        <c:v>22.482929604732494</c:v>
                      </c:pt>
                    </c:numCache>
                  </c:numRef>
                </c:yVal>
                <c:smooth val="1"/>
                <c:extLst xmlns:c15="http://schemas.microsoft.com/office/drawing/2012/chart">
                  <c:ext xmlns:c16="http://schemas.microsoft.com/office/drawing/2014/chart" uri="{C3380CC4-5D6E-409C-BE32-E72D297353CC}">
                    <c16:uniqueId val="{0000000A-CD5D-4851-ACB4-408C4F4197E0}"/>
                  </c:ext>
                </c:extLst>
              </c15:ser>
            </c15:filteredScatterSeries>
            <c15:filteredScatterSeries>
              <c15:ser>
                <c:idx val="11"/>
                <c:order val="11"/>
                <c:tx>
                  <c:v>Lloyd's</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(2)'!$W$31:$Z$31</c15:sqref>
                        </c15:formulaRef>
                      </c:ext>
                    </c:extLst>
                    <c:numCache>
                      <c:formatCode>0.00</c:formatCode>
                      <c:ptCount val="4"/>
                      <c:pt idx="0">
                        <c:v>4.9678905858632438</c:v>
                      </c:pt>
                      <c:pt idx="1">
                        <c:v>8.8318054859791015</c:v>
                      </c:pt>
                      <c:pt idx="2">
                        <c:v>13.799696071842344</c:v>
                      </c:pt>
                      <c:pt idx="3">
                        <c:v>19.871562343452975</c:v>
                      </c:pt>
                    </c:numCache>
                  </c:numRef>
                </c:yVal>
                <c:smooth val="1"/>
                <c:extLst xmlns:c15="http://schemas.microsoft.com/office/drawing/2012/chart">
                  <c:ext xmlns:c16="http://schemas.microsoft.com/office/drawing/2014/chart" uri="{C3380CC4-5D6E-409C-BE32-E72D297353CC}">
                    <c16:uniqueId val="{0000000B-CD5D-4851-ACB4-408C4F4197E0}"/>
                  </c:ext>
                </c:extLst>
              </c15:ser>
            </c15:filteredScatterSeries>
            <c15:filteredScatterSeries>
              <c15:ser>
                <c:idx val="12"/>
                <c:order val="12"/>
                <c:tx>
                  <c:v>Germanischer Lloyds</c:v>
                </c:tx>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(2)'!$W$33:$Z$33</c15:sqref>
                        </c15:formulaRef>
                      </c:ext>
                    </c:extLst>
                    <c:numCache>
                      <c:formatCode>0.00</c:formatCode>
                      <c:ptCount val="4"/>
                      <c:pt idx="0">
                        <c:v>7.1584129646311183</c:v>
                      </c:pt>
                      <c:pt idx="1">
                        <c:v>11.00198976212344</c:v>
                      </c:pt>
                      <c:pt idx="2">
                        <c:v>15.962928172434902</c:v>
                      </c:pt>
                      <c:pt idx="3">
                        <c:v>21.577325104951726</c:v>
                      </c:pt>
                    </c:numCache>
                  </c:numRef>
                </c:yVal>
                <c:smooth val="1"/>
                <c:extLst xmlns:c15="http://schemas.microsoft.com/office/drawing/2012/chart">
                  <c:ext xmlns:c16="http://schemas.microsoft.com/office/drawing/2014/chart" uri="{C3380CC4-5D6E-409C-BE32-E72D297353CC}">
                    <c16:uniqueId val="{0000000C-CD5D-4851-ACB4-408C4F4197E0}"/>
                  </c:ext>
                </c:extLst>
              </c15:ser>
            </c15:filteredScatterSeries>
            <c15:filteredScatterSeries>
              <c15:ser>
                <c:idx val="13"/>
                <c:order val="13"/>
                <c:tx>
                  <c:v>ABS</c:v>
                </c:tx>
                <c:marker>
                  <c:symbol val="none"/>
                </c:marker>
                <c:dPt>
                  <c:idx val="2"/>
                  <c:bubble3D val="0"/>
                  <c:spPr>
                    <a:ln w="12700"/>
                  </c:spPr>
                  <c:extLst xmlns:c15="http://schemas.microsoft.com/office/drawing/2012/chart">
                    <c:ext xmlns:c16="http://schemas.microsoft.com/office/drawing/2014/chart" uri="{C3380CC4-5D6E-409C-BE32-E72D297353CC}">
                      <c16:uniqueId val="{0000000E-CD5D-4851-ACB4-408C4F4197E0}"/>
                    </c:ext>
                  </c:extLst>
                </c:dPt>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(2)'!$W$35:$Z$35</c15:sqref>
                        </c15:formulaRef>
                      </c:ext>
                    </c:extLst>
                    <c:numCache>
                      <c:formatCode>0.00</c:formatCode>
                      <c:ptCount val="4"/>
                      <c:pt idx="0">
                        <c:v>5.1968658276382254</c:v>
                      </c:pt>
                      <c:pt idx="1">
                        <c:v>9.2388725824679554</c:v>
                      </c:pt>
                      <c:pt idx="2">
                        <c:v>14.435738410106181</c:v>
                      </c:pt>
                      <c:pt idx="3">
                        <c:v>20.787463310552901</c:v>
                      </c:pt>
                    </c:numCache>
                  </c:numRef>
                </c:yVal>
                <c:smooth val="1"/>
                <c:extLst xmlns:c15="http://schemas.microsoft.com/office/drawing/2012/chart">
                  <c:ext xmlns:c16="http://schemas.microsoft.com/office/drawing/2014/chart" uri="{C3380CC4-5D6E-409C-BE32-E72D297353CC}">
                    <c16:uniqueId val="{0000000F-CD5D-4851-ACB4-408C4F4197E0}"/>
                  </c:ext>
                </c:extLst>
              </c15:ser>
            </c15:filteredScatterSeries>
            <c15:filteredScatterSeries>
              <c15:ser>
                <c:idx val="14"/>
                <c:order val="14"/>
                <c:tx>
                  <c:v>R.I.Na</c:v>
                </c:tx>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(2)'!$W$37:$Z$37</c15:sqref>
                        </c15:formulaRef>
                      </c:ext>
                    </c:extLst>
                    <c:numCache>
                      <c:formatCode>0.00</c:formatCode>
                      <c:ptCount val="4"/>
                      <c:pt idx="0">
                        <c:v>11.617351724167593</c:v>
                      </c:pt>
                      <c:pt idx="1">
                        <c:v>11.5897400267403</c:v>
                      </c:pt>
                      <c:pt idx="2">
                        <c:v>14.994042166819943</c:v>
                      </c:pt>
                      <c:pt idx="3">
                        <c:v>17.232554423590649</c:v>
                      </c:pt>
                    </c:numCache>
                  </c:numRef>
                </c:yVal>
                <c:smooth val="1"/>
                <c:extLst xmlns:c15="http://schemas.microsoft.com/office/drawing/2012/chart">
                  <c:ext xmlns:c16="http://schemas.microsoft.com/office/drawing/2014/chart" uri="{C3380CC4-5D6E-409C-BE32-E72D297353CC}">
                    <c16:uniqueId val="{00000010-CD5D-4851-ACB4-408C4F4197E0}"/>
                  </c:ext>
                </c:extLst>
              </c15:ser>
            </c15:filteredScatterSeries>
            <c15:filteredScatterSeries>
              <c15:ser>
                <c:idx val="15"/>
                <c:order val="15"/>
                <c:tx>
                  <c:v>DNV</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(2)'!$W$39:$Z$39</c15:sqref>
                        </c15:formulaRef>
                      </c:ext>
                    </c:extLst>
                    <c:numCache>
                      <c:formatCode>0.00</c:formatCode>
                      <c:ptCount val="4"/>
                      <c:pt idx="0">
                        <c:v>5.8451853292269442</c:v>
                      </c:pt>
                      <c:pt idx="1">
                        <c:v>10.391440585292345</c:v>
                      </c:pt>
                      <c:pt idx="2">
                        <c:v>16.236625914519291</c:v>
                      </c:pt>
                      <c:pt idx="3">
                        <c:v>23.380741316907777</c:v>
                      </c:pt>
                    </c:numCache>
                  </c:numRef>
                </c:yVal>
                <c:smooth val="1"/>
                <c:extLst xmlns:c15="http://schemas.microsoft.com/office/drawing/2012/chart">
                  <c:ext xmlns:c16="http://schemas.microsoft.com/office/drawing/2014/chart" uri="{C3380CC4-5D6E-409C-BE32-E72D297353CC}">
                    <c16:uniqueId val="{00000011-CD5D-4851-ACB4-408C4F4197E0}"/>
                  </c:ext>
                </c:extLst>
              </c15:ser>
            </c15:filteredScatterSeries>
            <c15:filteredScatterSeries>
              <c15:ser>
                <c:idx val="16"/>
                <c:order val="16"/>
                <c:tx>
                  <c:v>ISO 12215</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(2)'!$W$41:$Z$41</c15:sqref>
                        </c15:formulaRef>
                      </c:ext>
                    </c:extLst>
                    <c:numCache>
                      <c:formatCode>0.00</c:formatCode>
                      <c:ptCount val="4"/>
                      <c:pt idx="0">
                        <c:v>5.4663401991757805</c:v>
                      </c:pt>
                      <c:pt idx="1">
                        <c:v>9.7179381318680527</c:v>
                      </c:pt>
                      <c:pt idx="2">
                        <c:v>15.184278331043831</c:v>
                      </c:pt>
                      <c:pt idx="3">
                        <c:v>21.865360796703122</c:v>
                      </c:pt>
                    </c:numCache>
                  </c:numRef>
                </c:yVal>
                <c:smooth val="1"/>
                <c:extLst xmlns:c15="http://schemas.microsoft.com/office/drawing/2012/chart">
                  <c:ext xmlns:c16="http://schemas.microsoft.com/office/drawing/2014/chart" uri="{C3380CC4-5D6E-409C-BE32-E72D297353CC}">
                    <c16:uniqueId val="{00000012-CD5D-4851-ACB4-408C4F4197E0}"/>
                  </c:ext>
                </c:extLst>
              </c15:ser>
            </c15:filteredScatterSeries>
            <c15:filteredScatterSeries>
              <c15:ser>
                <c:idx val="17"/>
                <c:order val="17"/>
                <c:tx>
                  <c:v>KR+NK</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(2)'!$W$43:$Z$43</c15:sqref>
                        </c15:formulaRef>
                      </c:ext>
                    </c:extLst>
                    <c:numCache>
                      <c:formatCode>0.00</c:formatCode>
                      <c:ptCount val="4"/>
                      <c:pt idx="0">
                        <c:v>7.1584129646311183</c:v>
                      </c:pt>
                      <c:pt idx="1">
                        <c:v>12.726067492677544</c:v>
                      </c:pt>
                      <c:pt idx="2">
                        <c:v>19.884480457308662</c:v>
                      </c:pt>
                      <c:pt idx="3">
                        <c:v>28.633651858524473</c:v>
                      </c:pt>
                    </c:numCache>
                  </c:numRef>
                </c:yVal>
                <c:smooth val="1"/>
                <c:extLst xmlns:c15="http://schemas.microsoft.com/office/drawing/2012/chart">
                  <c:ext xmlns:c16="http://schemas.microsoft.com/office/drawing/2014/chart" uri="{C3380CC4-5D6E-409C-BE32-E72D297353CC}">
                    <c16:uniqueId val="{00000013-CD5D-4851-ACB4-408C4F4197E0}"/>
                  </c:ext>
                </c:extLst>
              </c15:ser>
            </c15:filteredScatterSeries>
            <c15:filteredScatterSeries>
              <c15:ser>
                <c:idx val="18"/>
                <c:order val="18"/>
                <c:tx>
                  <c:v>CCS</c:v>
                </c:tx>
                <c:spPr>
                  <a:ln w="12700"/>
                </c:spPr>
                <c:marker>
                  <c:symbol val="none"/>
                </c:marker>
                <c:xVal>
                  <c:numRef>
                    <c:extLst xmlns:c15="http://schemas.microsoft.com/office/drawing/2012/chart">
                      <c:ext xmlns:c15="http://schemas.microsoft.com/office/drawing/2012/chart" uri="{02D57815-91ED-43cb-92C2-25804820EDAC}">
                        <c15:formulaRef>
                          <c15:sqref>'0.03Mpa (2)'!$W$3:$Z$3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 (2)'!$W$45:$Z$45</c15:sqref>
                        </c15:formulaRef>
                      </c:ext>
                    </c:extLst>
                    <c:numCache>
                      <c:formatCode>0.00</c:formatCode>
                      <c:ptCount val="4"/>
                      <c:pt idx="0">
                        <c:v>4.8662418789927582</c:v>
                      </c:pt>
                      <c:pt idx="1">
                        <c:v>8.6510966737649042</c:v>
                      </c:pt>
                      <c:pt idx="2">
                        <c:v>13.517338552757662</c:v>
                      </c:pt>
                      <c:pt idx="3">
                        <c:v>19.464967515971033</c:v>
                      </c:pt>
                    </c:numCache>
                  </c:numRef>
                </c:yVal>
                <c:smooth val="1"/>
                <c:extLst xmlns:c15="http://schemas.microsoft.com/office/drawing/2012/chart">
                  <c:ext xmlns:c16="http://schemas.microsoft.com/office/drawing/2014/chart" uri="{C3380CC4-5D6E-409C-BE32-E72D297353CC}">
                    <c16:uniqueId val="{00000014-CD5D-4851-ACB4-408C4F4197E0}"/>
                  </c:ext>
                </c:extLst>
              </c15:ser>
            </c15:filteredScatterSeries>
          </c:ext>
        </c:extLst>
      </c:scatterChart>
      <c:valAx>
        <c:axId val="347847680"/>
        <c:scaling>
          <c:orientation val="minMax"/>
          <c:max val="3.5"/>
          <c:min val="1"/>
        </c:scaling>
        <c:delete val="0"/>
        <c:axPos val="b"/>
        <c:title>
          <c:tx>
            <c:rich>
              <a:bodyPr/>
              <a:lstStyle/>
              <a:p>
                <a:pPr>
                  <a:defRPr b="0"/>
                </a:pPr>
                <a:r>
                  <a:rPr lang="en-GB" b="0"/>
                  <a:t>L/B ratio</a:t>
                </a:r>
              </a:p>
            </c:rich>
          </c:tx>
          <c:layout>
            <c:manualLayout>
              <c:xMode val="edge"/>
              <c:yMode val="edge"/>
              <c:x val="0.45271084021908742"/>
              <c:y val="0.93454955878639567"/>
            </c:manualLayout>
          </c:layout>
          <c:overlay val="0"/>
        </c:title>
        <c:numFmt formatCode="General" sourceLinked="1"/>
        <c:majorTickMark val="out"/>
        <c:minorTickMark val="none"/>
        <c:tickLblPos val="nextTo"/>
        <c:crossAx val="347862144"/>
        <c:crosses val="autoZero"/>
        <c:crossBetween val="midCat"/>
      </c:valAx>
      <c:valAx>
        <c:axId val="347862144"/>
        <c:scaling>
          <c:orientation val="minMax"/>
        </c:scaling>
        <c:delete val="0"/>
        <c:axPos val="l"/>
        <c:majorGridlines>
          <c:spPr>
            <a:ln>
              <a:noFill/>
            </a:ln>
          </c:spPr>
        </c:majorGridlines>
        <c:title>
          <c:tx>
            <c:rich>
              <a:bodyPr/>
              <a:lstStyle/>
              <a:p>
                <a:pPr>
                  <a:defRPr b="0"/>
                </a:pPr>
                <a:r>
                  <a:rPr lang="en-GB" b="0"/>
                  <a:t>Maximum Stress (MPa)</a:t>
                </a:r>
              </a:p>
            </c:rich>
          </c:tx>
          <c:layout>
            <c:manualLayout>
              <c:xMode val="edge"/>
              <c:yMode val="edge"/>
              <c:x val="3.5226803182794982E-2"/>
              <c:y val="0.37055367332591937"/>
            </c:manualLayout>
          </c:layout>
          <c:overlay val="0"/>
        </c:title>
        <c:numFmt formatCode="0.00" sourceLinked="1"/>
        <c:majorTickMark val="out"/>
        <c:minorTickMark val="none"/>
        <c:tickLblPos val="nextTo"/>
        <c:crossAx val="347847680"/>
        <c:crosses val="autoZero"/>
        <c:crossBetween val="midCat"/>
      </c:valAx>
    </c:plotArea>
    <c:legend>
      <c:legendPos val="r"/>
      <c:layout>
        <c:manualLayout>
          <c:xMode val="edge"/>
          <c:yMode val="edge"/>
          <c:x val="0.83465563743413473"/>
          <c:y val="0.57041083936662584"/>
          <c:w val="0.12781152693155234"/>
          <c:h val="0.2372384287124564"/>
        </c:manualLayout>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9.1316607176616799E-2"/>
          <c:y val="9.5433070866141737E-2"/>
          <c:w val="0.84888450097031531"/>
          <c:h val="0.72998562136254708"/>
        </c:manualLayout>
      </c:layout>
      <c:scatterChart>
        <c:scatterStyle val="smoothMarker"/>
        <c:varyColors val="0"/>
        <c:ser>
          <c:idx val="0"/>
          <c:order val="0"/>
          <c:tx>
            <c:v>ply 1</c:v>
          </c:tx>
          <c:spPr>
            <a:ln w="15875"/>
          </c:spPr>
          <c:marker>
            <c:symbol val="none"/>
          </c:marker>
          <c:xVal>
            <c:numRef>
              <c:f>'S11'!$A$2:$A$3202</c:f>
              <c:numCache>
                <c:formatCode>General</c:formatCode>
                <c:ptCount val="32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numCache>
            </c:numRef>
          </c:xVal>
          <c:yVal>
            <c:numRef>
              <c:f>'S11'!$B$2:$B$3202</c:f>
              <c:numCache>
                <c:formatCode>General</c:formatCode>
                <c:ptCount val="3201"/>
                <c:pt idx="0">
                  <c:v>5.8086599999999997</c:v>
                </c:pt>
                <c:pt idx="1">
                  <c:v>5.8024699999999996</c:v>
                </c:pt>
                <c:pt idx="2">
                  <c:v>5.7962800000000003</c:v>
                </c:pt>
                <c:pt idx="3">
                  <c:v>5.7900999999999998</c:v>
                </c:pt>
                <c:pt idx="4">
                  <c:v>5.7839099999999997</c:v>
                </c:pt>
                <c:pt idx="5">
                  <c:v>5.7777200000000004</c:v>
                </c:pt>
                <c:pt idx="6">
                  <c:v>5.7715399999999999</c:v>
                </c:pt>
                <c:pt idx="7">
                  <c:v>5.7653499999999998</c:v>
                </c:pt>
                <c:pt idx="8">
                  <c:v>5.7591700000000001</c:v>
                </c:pt>
                <c:pt idx="9">
                  <c:v>5.75298</c:v>
                </c:pt>
                <c:pt idx="10">
                  <c:v>5.7467899999999998</c:v>
                </c:pt>
                <c:pt idx="11">
                  <c:v>5.7406100000000002</c:v>
                </c:pt>
                <c:pt idx="12">
                  <c:v>5.7344200000000001</c:v>
                </c:pt>
                <c:pt idx="13">
                  <c:v>5.7282299999999999</c:v>
                </c:pt>
                <c:pt idx="14">
                  <c:v>5.7220500000000003</c:v>
                </c:pt>
                <c:pt idx="15">
                  <c:v>5.7158600000000002</c:v>
                </c:pt>
                <c:pt idx="16">
                  <c:v>5.7096799999999996</c:v>
                </c:pt>
                <c:pt idx="17">
                  <c:v>5.7034900000000004</c:v>
                </c:pt>
                <c:pt idx="18">
                  <c:v>5.6973000000000003</c:v>
                </c:pt>
                <c:pt idx="19">
                  <c:v>5.6912799999999999</c:v>
                </c:pt>
                <c:pt idx="20">
                  <c:v>5.6853699999999998</c:v>
                </c:pt>
                <c:pt idx="21">
                  <c:v>5.6794500000000001</c:v>
                </c:pt>
                <c:pt idx="22">
                  <c:v>5.6735300000000004</c:v>
                </c:pt>
                <c:pt idx="23">
                  <c:v>5.6676099999999998</c:v>
                </c:pt>
                <c:pt idx="24">
                  <c:v>5.6616999999999997</c:v>
                </c:pt>
                <c:pt idx="25">
                  <c:v>5.65578</c:v>
                </c:pt>
                <c:pt idx="26">
                  <c:v>5.6498600000000003</c:v>
                </c:pt>
                <c:pt idx="27">
                  <c:v>5.6439500000000002</c:v>
                </c:pt>
                <c:pt idx="28">
                  <c:v>5.6380299999999997</c:v>
                </c:pt>
                <c:pt idx="29">
                  <c:v>5.6321099999999999</c:v>
                </c:pt>
                <c:pt idx="30">
                  <c:v>5.6261900000000002</c:v>
                </c:pt>
                <c:pt idx="31">
                  <c:v>5.6202800000000002</c:v>
                </c:pt>
                <c:pt idx="32">
                  <c:v>5.6143599999999996</c:v>
                </c:pt>
                <c:pt idx="33">
                  <c:v>5.6084399999999999</c:v>
                </c:pt>
                <c:pt idx="34">
                  <c:v>5.6025299999999998</c:v>
                </c:pt>
                <c:pt idx="35">
                  <c:v>5.5966100000000001</c:v>
                </c:pt>
                <c:pt idx="36">
                  <c:v>5.5906900000000004</c:v>
                </c:pt>
                <c:pt idx="37">
                  <c:v>5.5847800000000003</c:v>
                </c:pt>
                <c:pt idx="38">
                  <c:v>5.5788599999999997</c:v>
                </c:pt>
                <c:pt idx="39">
                  <c:v>5.57294</c:v>
                </c:pt>
                <c:pt idx="40">
                  <c:v>5.5670200000000003</c:v>
                </c:pt>
                <c:pt idx="41">
                  <c:v>5.5611100000000002</c:v>
                </c:pt>
                <c:pt idx="42">
                  <c:v>5.5551899999999996</c:v>
                </c:pt>
                <c:pt idx="43">
                  <c:v>5.5492699999999999</c:v>
                </c:pt>
                <c:pt idx="44">
                  <c:v>5.5433599999999998</c:v>
                </c:pt>
                <c:pt idx="45">
                  <c:v>5.5374400000000001</c:v>
                </c:pt>
                <c:pt idx="46">
                  <c:v>5.5315200000000004</c:v>
                </c:pt>
                <c:pt idx="47">
                  <c:v>5.5255999999999998</c:v>
                </c:pt>
                <c:pt idx="48">
                  <c:v>5.5196899999999998</c:v>
                </c:pt>
                <c:pt idx="49">
                  <c:v>5.5137700000000001</c:v>
                </c:pt>
                <c:pt idx="50">
                  <c:v>5.5078500000000004</c:v>
                </c:pt>
                <c:pt idx="51">
                  <c:v>5.5019400000000003</c:v>
                </c:pt>
                <c:pt idx="52">
                  <c:v>5.4960199999999997</c:v>
                </c:pt>
                <c:pt idx="53">
                  <c:v>5.4901</c:v>
                </c:pt>
                <c:pt idx="54">
                  <c:v>5.4841800000000003</c:v>
                </c:pt>
                <c:pt idx="55">
                  <c:v>5.4782700000000002</c:v>
                </c:pt>
                <c:pt idx="56">
                  <c:v>5.4440900000000001</c:v>
                </c:pt>
                <c:pt idx="57">
                  <c:v>5.4048400000000001</c:v>
                </c:pt>
                <c:pt idx="58">
                  <c:v>5.3655900000000001</c:v>
                </c:pt>
                <c:pt idx="59">
                  <c:v>5.3263400000000001</c:v>
                </c:pt>
                <c:pt idx="60">
                  <c:v>5.2870999999999997</c:v>
                </c:pt>
                <c:pt idx="61">
                  <c:v>5.2478499999999997</c:v>
                </c:pt>
                <c:pt idx="62">
                  <c:v>5.2085999999999997</c:v>
                </c:pt>
                <c:pt idx="63">
                  <c:v>5.1693600000000002</c:v>
                </c:pt>
                <c:pt idx="64">
                  <c:v>5.1301100000000002</c:v>
                </c:pt>
                <c:pt idx="65">
                  <c:v>5.0908600000000002</c:v>
                </c:pt>
                <c:pt idx="66">
                  <c:v>5.0516100000000002</c:v>
                </c:pt>
                <c:pt idx="67">
                  <c:v>5.0123699999999998</c:v>
                </c:pt>
                <c:pt idx="68">
                  <c:v>4.9731199999999998</c:v>
                </c:pt>
                <c:pt idx="69">
                  <c:v>4.9338699999999998</c:v>
                </c:pt>
                <c:pt idx="70">
                  <c:v>4.8946300000000003</c:v>
                </c:pt>
                <c:pt idx="71">
                  <c:v>4.8553800000000003</c:v>
                </c:pt>
                <c:pt idx="72">
                  <c:v>4.8161300000000002</c:v>
                </c:pt>
                <c:pt idx="73">
                  <c:v>4.7768800000000002</c:v>
                </c:pt>
                <c:pt idx="74">
                  <c:v>4.7376399999999999</c:v>
                </c:pt>
                <c:pt idx="75">
                  <c:v>4.6983899999999998</c:v>
                </c:pt>
                <c:pt idx="76">
                  <c:v>4.6591399999999998</c:v>
                </c:pt>
                <c:pt idx="77">
                  <c:v>4.6199000000000003</c:v>
                </c:pt>
                <c:pt idx="78">
                  <c:v>4.5806500000000003</c:v>
                </c:pt>
                <c:pt idx="79">
                  <c:v>4.5414000000000003</c:v>
                </c:pt>
                <c:pt idx="80">
                  <c:v>4.5021500000000003</c:v>
                </c:pt>
                <c:pt idx="81">
                  <c:v>4.4629099999999999</c:v>
                </c:pt>
                <c:pt idx="82">
                  <c:v>4.4236599999999999</c:v>
                </c:pt>
                <c:pt idx="83">
                  <c:v>4.3844099999999999</c:v>
                </c:pt>
                <c:pt idx="84">
                  <c:v>4.3451700000000004</c:v>
                </c:pt>
                <c:pt idx="85">
                  <c:v>4.3059200000000004</c:v>
                </c:pt>
                <c:pt idx="86">
                  <c:v>4.2666700000000004</c:v>
                </c:pt>
                <c:pt idx="87">
                  <c:v>4.2274200000000004</c:v>
                </c:pt>
                <c:pt idx="88">
                  <c:v>4.18818</c:v>
                </c:pt>
                <c:pt idx="89">
                  <c:v>4.14893</c:v>
                </c:pt>
                <c:pt idx="90">
                  <c:v>4.10968</c:v>
                </c:pt>
                <c:pt idx="91">
                  <c:v>4.0704399999999996</c:v>
                </c:pt>
                <c:pt idx="92">
                  <c:v>4.0317699999999999</c:v>
                </c:pt>
                <c:pt idx="93">
                  <c:v>3.9998300000000002</c:v>
                </c:pt>
                <c:pt idx="94">
                  <c:v>3.9678800000000001</c:v>
                </c:pt>
                <c:pt idx="95">
                  <c:v>3.93594</c:v>
                </c:pt>
                <c:pt idx="96">
                  <c:v>3.9039999999999999</c:v>
                </c:pt>
                <c:pt idx="97">
                  <c:v>3.8720500000000002</c:v>
                </c:pt>
                <c:pt idx="98">
                  <c:v>3.8401100000000001</c:v>
                </c:pt>
                <c:pt idx="99">
                  <c:v>3.80816</c:v>
                </c:pt>
                <c:pt idx="100">
                  <c:v>3.7762199999999999</c:v>
                </c:pt>
                <c:pt idx="101">
                  <c:v>3.7442799999999998</c:v>
                </c:pt>
                <c:pt idx="102">
                  <c:v>3.7123300000000001</c:v>
                </c:pt>
                <c:pt idx="103">
                  <c:v>3.6803900000000001</c:v>
                </c:pt>
                <c:pt idx="104">
                  <c:v>3.6484399999999999</c:v>
                </c:pt>
                <c:pt idx="105">
                  <c:v>3.6164999999999998</c:v>
                </c:pt>
                <c:pt idx="106">
                  <c:v>3.5845600000000002</c:v>
                </c:pt>
                <c:pt idx="107">
                  <c:v>3.55261</c:v>
                </c:pt>
                <c:pt idx="108">
                  <c:v>3.52067</c:v>
                </c:pt>
                <c:pt idx="109">
                  <c:v>3.4887199999999998</c:v>
                </c:pt>
                <c:pt idx="110">
                  <c:v>3.4567800000000002</c:v>
                </c:pt>
                <c:pt idx="111">
                  <c:v>3.42483</c:v>
                </c:pt>
                <c:pt idx="112">
                  <c:v>3.39289</c:v>
                </c:pt>
                <c:pt idx="113">
                  <c:v>3.3609499999999999</c:v>
                </c:pt>
                <c:pt idx="114">
                  <c:v>3.3290000000000002</c:v>
                </c:pt>
                <c:pt idx="115">
                  <c:v>3.2970600000000001</c:v>
                </c:pt>
                <c:pt idx="116">
                  <c:v>3.26511</c:v>
                </c:pt>
                <c:pt idx="117">
                  <c:v>3.2331699999999999</c:v>
                </c:pt>
                <c:pt idx="118">
                  <c:v>3.2012299999999998</c:v>
                </c:pt>
                <c:pt idx="119">
                  <c:v>3.1692800000000001</c:v>
                </c:pt>
                <c:pt idx="120">
                  <c:v>3.13734</c:v>
                </c:pt>
                <c:pt idx="121">
                  <c:v>3.1053899999999999</c:v>
                </c:pt>
                <c:pt idx="122">
                  <c:v>3.0734499999999998</c:v>
                </c:pt>
                <c:pt idx="123">
                  <c:v>3.0415100000000002</c:v>
                </c:pt>
                <c:pt idx="124">
                  <c:v>3.00956</c:v>
                </c:pt>
                <c:pt idx="125">
                  <c:v>2.9776199999999999</c:v>
                </c:pt>
                <c:pt idx="126">
                  <c:v>2.9456699999999998</c:v>
                </c:pt>
                <c:pt idx="127">
                  <c:v>2.9137300000000002</c:v>
                </c:pt>
                <c:pt idx="128">
                  <c:v>2.88178</c:v>
                </c:pt>
                <c:pt idx="129">
                  <c:v>2.8498399999999999</c:v>
                </c:pt>
                <c:pt idx="130">
                  <c:v>2.8178999999999998</c:v>
                </c:pt>
                <c:pt idx="131">
                  <c:v>2.7859500000000001</c:v>
                </c:pt>
                <c:pt idx="132">
                  <c:v>2.7540100000000001</c:v>
                </c:pt>
                <c:pt idx="133">
                  <c:v>2.78139</c:v>
                </c:pt>
                <c:pt idx="134">
                  <c:v>2.8245300000000002</c:v>
                </c:pt>
                <c:pt idx="135">
                  <c:v>2.86768</c:v>
                </c:pt>
                <c:pt idx="136">
                  <c:v>2.9108299999999998</c:v>
                </c:pt>
                <c:pt idx="137">
                  <c:v>2.95397</c:v>
                </c:pt>
                <c:pt idx="138">
                  <c:v>2.9971199999999998</c:v>
                </c:pt>
                <c:pt idx="139">
                  <c:v>3.04027</c:v>
                </c:pt>
                <c:pt idx="140">
                  <c:v>3.0834100000000002</c:v>
                </c:pt>
                <c:pt idx="141">
                  <c:v>3.12656</c:v>
                </c:pt>
                <c:pt idx="142">
                  <c:v>3.1697000000000002</c:v>
                </c:pt>
                <c:pt idx="143">
                  <c:v>3.21285</c:v>
                </c:pt>
                <c:pt idx="144">
                  <c:v>3.2559999999999998</c:v>
                </c:pt>
                <c:pt idx="145">
                  <c:v>3.29914</c:v>
                </c:pt>
                <c:pt idx="146">
                  <c:v>3.3422900000000002</c:v>
                </c:pt>
                <c:pt idx="147">
                  <c:v>3.3854299999999999</c:v>
                </c:pt>
                <c:pt idx="148">
                  <c:v>3.4285800000000002</c:v>
                </c:pt>
                <c:pt idx="149">
                  <c:v>3.47173</c:v>
                </c:pt>
                <c:pt idx="150">
                  <c:v>3.5148700000000002</c:v>
                </c:pt>
                <c:pt idx="151">
                  <c:v>3.55802</c:v>
                </c:pt>
                <c:pt idx="152">
                  <c:v>3.6011600000000001</c:v>
                </c:pt>
                <c:pt idx="153">
                  <c:v>3.6443099999999999</c:v>
                </c:pt>
                <c:pt idx="154">
                  <c:v>3.6874600000000002</c:v>
                </c:pt>
                <c:pt idx="155">
                  <c:v>3.7305999999999999</c:v>
                </c:pt>
                <c:pt idx="156">
                  <c:v>3.7737500000000002</c:v>
                </c:pt>
                <c:pt idx="157">
                  <c:v>3.8169</c:v>
                </c:pt>
                <c:pt idx="158">
                  <c:v>3.8600400000000001</c:v>
                </c:pt>
                <c:pt idx="159">
                  <c:v>3.9031899999999999</c:v>
                </c:pt>
                <c:pt idx="160">
                  <c:v>3.9463300000000001</c:v>
                </c:pt>
                <c:pt idx="161">
                  <c:v>3.9894799999999999</c:v>
                </c:pt>
                <c:pt idx="162">
                  <c:v>4.0326300000000002</c:v>
                </c:pt>
                <c:pt idx="163">
                  <c:v>4.0757700000000003</c:v>
                </c:pt>
                <c:pt idx="164">
                  <c:v>4.1189200000000001</c:v>
                </c:pt>
                <c:pt idx="165">
                  <c:v>4.1620600000000003</c:v>
                </c:pt>
                <c:pt idx="166">
                  <c:v>4.2052100000000001</c:v>
                </c:pt>
                <c:pt idx="167">
                  <c:v>4.2483599999999999</c:v>
                </c:pt>
                <c:pt idx="168">
                  <c:v>4.2915000000000001</c:v>
                </c:pt>
                <c:pt idx="169">
                  <c:v>4.3346499999999999</c:v>
                </c:pt>
                <c:pt idx="170">
                  <c:v>4.3777999999999997</c:v>
                </c:pt>
                <c:pt idx="171">
                  <c:v>4.4209399999999999</c:v>
                </c:pt>
                <c:pt idx="172">
                  <c:v>4.4640899999999997</c:v>
                </c:pt>
                <c:pt idx="173">
                  <c:v>4.5054999999999996</c:v>
                </c:pt>
                <c:pt idx="174">
                  <c:v>4.5451899999999998</c:v>
                </c:pt>
                <c:pt idx="175">
                  <c:v>4.5848800000000001</c:v>
                </c:pt>
                <c:pt idx="176">
                  <c:v>4.6245700000000003</c:v>
                </c:pt>
                <c:pt idx="177">
                  <c:v>4.6642599999999996</c:v>
                </c:pt>
                <c:pt idx="178">
                  <c:v>4.7039499999999999</c:v>
                </c:pt>
                <c:pt idx="179">
                  <c:v>4.7436400000000001</c:v>
                </c:pt>
                <c:pt idx="180">
                  <c:v>4.7833300000000003</c:v>
                </c:pt>
                <c:pt idx="181">
                  <c:v>4.8230199999999996</c:v>
                </c:pt>
                <c:pt idx="182">
                  <c:v>4.8627099999999999</c:v>
                </c:pt>
                <c:pt idx="183">
                  <c:v>4.9024000000000001</c:v>
                </c:pt>
                <c:pt idx="184">
                  <c:v>4.9420799999999998</c:v>
                </c:pt>
                <c:pt idx="185">
                  <c:v>4.98177</c:v>
                </c:pt>
                <c:pt idx="186">
                  <c:v>5.0214600000000003</c:v>
                </c:pt>
                <c:pt idx="187">
                  <c:v>5.0611499999999996</c:v>
                </c:pt>
                <c:pt idx="188">
                  <c:v>5.1008399999999998</c:v>
                </c:pt>
                <c:pt idx="189">
                  <c:v>5.14053</c:v>
                </c:pt>
                <c:pt idx="190">
                  <c:v>5.1802200000000003</c:v>
                </c:pt>
                <c:pt idx="191">
                  <c:v>5.2199099999999996</c:v>
                </c:pt>
                <c:pt idx="192">
                  <c:v>5.2595999999999998</c:v>
                </c:pt>
                <c:pt idx="193">
                  <c:v>5.2992800000000004</c:v>
                </c:pt>
                <c:pt idx="194">
                  <c:v>5.3389699999999998</c:v>
                </c:pt>
                <c:pt idx="195">
                  <c:v>5.37866</c:v>
                </c:pt>
                <c:pt idx="196">
                  <c:v>5.4183500000000002</c:v>
                </c:pt>
                <c:pt idx="197">
                  <c:v>5.4580399999999996</c:v>
                </c:pt>
                <c:pt idx="198">
                  <c:v>5.4977299999999998</c:v>
                </c:pt>
                <c:pt idx="199">
                  <c:v>5.53742</c:v>
                </c:pt>
                <c:pt idx="200">
                  <c:v>5.5771100000000002</c:v>
                </c:pt>
                <c:pt idx="201">
                  <c:v>5.6167999999999996</c:v>
                </c:pt>
                <c:pt idx="202">
                  <c:v>5.6564899999999998</c:v>
                </c:pt>
                <c:pt idx="203">
                  <c:v>5.69618</c:v>
                </c:pt>
                <c:pt idx="204">
                  <c:v>5.7358599999999997</c:v>
                </c:pt>
                <c:pt idx="205">
                  <c:v>5.77555</c:v>
                </c:pt>
                <c:pt idx="206">
                  <c:v>5.8152400000000002</c:v>
                </c:pt>
                <c:pt idx="207">
                  <c:v>5.8549300000000004</c:v>
                </c:pt>
                <c:pt idx="208">
                  <c:v>5.8946199999999997</c:v>
                </c:pt>
                <c:pt idx="209">
                  <c:v>5.93431</c:v>
                </c:pt>
                <c:pt idx="210">
                  <c:v>5.9740000000000002</c:v>
                </c:pt>
                <c:pt idx="211">
                  <c:v>6.0136900000000004</c:v>
                </c:pt>
                <c:pt idx="212">
                  <c:v>6.0533799999999998</c:v>
                </c:pt>
                <c:pt idx="213">
                  <c:v>6.0930600000000004</c:v>
                </c:pt>
                <c:pt idx="214">
                  <c:v>6.1271399999999998</c:v>
                </c:pt>
                <c:pt idx="215">
                  <c:v>6.1257000000000001</c:v>
                </c:pt>
                <c:pt idx="216">
                  <c:v>6.12425</c:v>
                </c:pt>
                <c:pt idx="217">
                  <c:v>6.1228100000000003</c:v>
                </c:pt>
                <c:pt idx="218">
                  <c:v>6.1213600000000001</c:v>
                </c:pt>
                <c:pt idx="219">
                  <c:v>6.1199199999999996</c:v>
                </c:pt>
                <c:pt idx="220">
                  <c:v>6.1184700000000003</c:v>
                </c:pt>
                <c:pt idx="221">
                  <c:v>6.1170299999999997</c:v>
                </c:pt>
                <c:pt idx="222">
                  <c:v>6.1155799999999996</c:v>
                </c:pt>
                <c:pt idx="223">
                  <c:v>6.1141399999999999</c:v>
                </c:pt>
                <c:pt idx="224">
                  <c:v>6.1126899999999997</c:v>
                </c:pt>
                <c:pt idx="225">
                  <c:v>6.1112500000000001</c:v>
                </c:pt>
                <c:pt idx="226">
                  <c:v>6.1097999999999999</c:v>
                </c:pt>
                <c:pt idx="227">
                  <c:v>6.1083600000000002</c:v>
                </c:pt>
                <c:pt idx="228">
                  <c:v>6.1069100000000001</c:v>
                </c:pt>
                <c:pt idx="229">
                  <c:v>6.1054700000000004</c:v>
                </c:pt>
                <c:pt idx="230">
                  <c:v>6.1040200000000002</c:v>
                </c:pt>
                <c:pt idx="231">
                  <c:v>6.1025700000000001</c:v>
                </c:pt>
                <c:pt idx="232">
                  <c:v>6.1011300000000004</c:v>
                </c:pt>
                <c:pt idx="233">
                  <c:v>6.0996800000000002</c:v>
                </c:pt>
                <c:pt idx="234">
                  <c:v>6.0982399999999997</c:v>
                </c:pt>
                <c:pt idx="235">
                  <c:v>6.0967900000000004</c:v>
                </c:pt>
                <c:pt idx="236">
                  <c:v>6.0953499999999998</c:v>
                </c:pt>
                <c:pt idx="237">
                  <c:v>6.0938999999999997</c:v>
                </c:pt>
                <c:pt idx="238">
                  <c:v>6.09246</c:v>
                </c:pt>
                <c:pt idx="239">
                  <c:v>6.0910099999999998</c:v>
                </c:pt>
                <c:pt idx="240">
                  <c:v>6.0895700000000001</c:v>
                </c:pt>
                <c:pt idx="241">
                  <c:v>6.08812</c:v>
                </c:pt>
                <c:pt idx="242">
                  <c:v>6.0866800000000003</c:v>
                </c:pt>
                <c:pt idx="243">
                  <c:v>6.0852300000000001</c:v>
                </c:pt>
                <c:pt idx="244">
                  <c:v>6.0837899999999996</c:v>
                </c:pt>
                <c:pt idx="245">
                  <c:v>6.0823400000000003</c:v>
                </c:pt>
                <c:pt idx="246">
                  <c:v>6.0808999999999997</c:v>
                </c:pt>
                <c:pt idx="247">
                  <c:v>6.0794499999999996</c:v>
                </c:pt>
                <c:pt idx="248">
                  <c:v>6.0780000000000003</c:v>
                </c:pt>
                <c:pt idx="249">
                  <c:v>6.0765599999999997</c:v>
                </c:pt>
                <c:pt idx="250">
                  <c:v>6.0751099999999996</c:v>
                </c:pt>
                <c:pt idx="251">
                  <c:v>6.0736699999999999</c:v>
                </c:pt>
                <c:pt idx="252">
                  <c:v>6.0722199999999997</c:v>
                </c:pt>
                <c:pt idx="253">
                  <c:v>6.0707800000000001</c:v>
                </c:pt>
                <c:pt idx="254">
                  <c:v>6.0693299999999999</c:v>
                </c:pt>
                <c:pt idx="255">
                  <c:v>6.0678900000000002</c:v>
                </c:pt>
                <c:pt idx="256">
                  <c:v>6.0678299999999998</c:v>
                </c:pt>
                <c:pt idx="257">
                  <c:v>6.0681900000000004</c:v>
                </c:pt>
                <c:pt idx="258">
                  <c:v>6.0685500000000001</c:v>
                </c:pt>
                <c:pt idx="259">
                  <c:v>6.0689099999999998</c:v>
                </c:pt>
                <c:pt idx="260">
                  <c:v>6.0692700000000004</c:v>
                </c:pt>
                <c:pt idx="261">
                  <c:v>6.0696199999999996</c:v>
                </c:pt>
                <c:pt idx="262">
                  <c:v>6.0699800000000002</c:v>
                </c:pt>
                <c:pt idx="263">
                  <c:v>6.0703399999999998</c:v>
                </c:pt>
                <c:pt idx="264">
                  <c:v>6.0707000000000004</c:v>
                </c:pt>
                <c:pt idx="265">
                  <c:v>6.0710499999999996</c:v>
                </c:pt>
                <c:pt idx="266">
                  <c:v>6.0714100000000002</c:v>
                </c:pt>
                <c:pt idx="267">
                  <c:v>6.0717699999999999</c:v>
                </c:pt>
                <c:pt idx="268">
                  <c:v>6.0721299999999996</c:v>
                </c:pt>
                <c:pt idx="269">
                  <c:v>6.0724799999999997</c:v>
                </c:pt>
                <c:pt idx="270">
                  <c:v>6.0728400000000002</c:v>
                </c:pt>
                <c:pt idx="271">
                  <c:v>6.0731999999999999</c:v>
                </c:pt>
                <c:pt idx="272">
                  <c:v>6.0735599999999996</c:v>
                </c:pt>
                <c:pt idx="273">
                  <c:v>6.0739099999999997</c:v>
                </c:pt>
                <c:pt idx="274">
                  <c:v>6.0742700000000003</c:v>
                </c:pt>
                <c:pt idx="275">
                  <c:v>6.07463</c:v>
                </c:pt>
                <c:pt idx="276">
                  <c:v>6.0749899999999997</c:v>
                </c:pt>
                <c:pt idx="277">
                  <c:v>6.0753399999999997</c:v>
                </c:pt>
                <c:pt idx="278">
                  <c:v>6.0757000000000003</c:v>
                </c:pt>
                <c:pt idx="279">
                  <c:v>6.07606</c:v>
                </c:pt>
                <c:pt idx="280">
                  <c:v>6.0764199999999997</c:v>
                </c:pt>
                <c:pt idx="281">
                  <c:v>6.0767699999999998</c:v>
                </c:pt>
                <c:pt idx="282">
                  <c:v>6.0771300000000004</c:v>
                </c:pt>
                <c:pt idx="283">
                  <c:v>6.0774900000000001</c:v>
                </c:pt>
                <c:pt idx="284">
                  <c:v>6.0778499999999998</c:v>
                </c:pt>
                <c:pt idx="285">
                  <c:v>6.0782100000000003</c:v>
                </c:pt>
                <c:pt idx="286">
                  <c:v>6.0785600000000004</c:v>
                </c:pt>
                <c:pt idx="287">
                  <c:v>6.0789200000000001</c:v>
                </c:pt>
                <c:pt idx="288">
                  <c:v>6.0792799999999998</c:v>
                </c:pt>
                <c:pt idx="289">
                  <c:v>6.0796400000000004</c:v>
                </c:pt>
                <c:pt idx="290">
                  <c:v>6.0799899999999996</c:v>
                </c:pt>
                <c:pt idx="291">
                  <c:v>6.0803500000000001</c:v>
                </c:pt>
                <c:pt idx="292">
                  <c:v>6.0807099999999998</c:v>
                </c:pt>
                <c:pt idx="293">
                  <c:v>6.0810700000000004</c:v>
                </c:pt>
                <c:pt idx="294">
                  <c:v>6.0814199999999996</c:v>
                </c:pt>
                <c:pt idx="295">
                  <c:v>6.0817800000000002</c:v>
                </c:pt>
                <c:pt idx="296">
                  <c:v>6.0821399999999999</c:v>
                </c:pt>
                <c:pt idx="297">
                  <c:v>6.0829800000000001</c:v>
                </c:pt>
                <c:pt idx="298">
                  <c:v>6.0845099999999999</c:v>
                </c:pt>
                <c:pt idx="299">
                  <c:v>6.0860500000000002</c:v>
                </c:pt>
                <c:pt idx="300">
                  <c:v>6.08758</c:v>
                </c:pt>
                <c:pt idx="301">
                  <c:v>6.0891099999999998</c:v>
                </c:pt>
                <c:pt idx="302">
                  <c:v>6.0906500000000001</c:v>
                </c:pt>
                <c:pt idx="303">
                  <c:v>6.0921799999999999</c:v>
                </c:pt>
                <c:pt idx="304">
                  <c:v>6.0937099999999997</c:v>
                </c:pt>
                <c:pt idx="305">
                  <c:v>6.0952500000000001</c:v>
                </c:pt>
                <c:pt idx="306">
                  <c:v>6.0967799999999999</c:v>
                </c:pt>
                <c:pt idx="307">
                  <c:v>6.0983200000000002</c:v>
                </c:pt>
                <c:pt idx="308">
                  <c:v>6.09985</c:v>
                </c:pt>
                <c:pt idx="309">
                  <c:v>6.1013799999999998</c:v>
                </c:pt>
                <c:pt idx="310">
                  <c:v>6.1029200000000001</c:v>
                </c:pt>
                <c:pt idx="311">
                  <c:v>6.1044499999999999</c:v>
                </c:pt>
                <c:pt idx="312">
                  <c:v>6.1059900000000003</c:v>
                </c:pt>
                <c:pt idx="313">
                  <c:v>6.1075200000000001</c:v>
                </c:pt>
                <c:pt idx="314">
                  <c:v>6.1090499999999999</c:v>
                </c:pt>
                <c:pt idx="315">
                  <c:v>6.1105900000000002</c:v>
                </c:pt>
                <c:pt idx="316">
                  <c:v>6.11212</c:v>
                </c:pt>
                <c:pt idx="317">
                  <c:v>6.1136600000000003</c:v>
                </c:pt>
                <c:pt idx="318">
                  <c:v>6.1151900000000001</c:v>
                </c:pt>
                <c:pt idx="319">
                  <c:v>6.1167199999999999</c:v>
                </c:pt>
                <c:pt idx="320">
                  <c:v>6.1182600000000003</c:v>
                </c:pt>
                <c:pt idx="321">
                  <c:v>6.1197900000000001</c:v>
                </c:pt>
                <c:pt idx="322">
                  <c:v>6.1213199999999999</c:v>
                </c:pt>
                <c:pt idx="323">
                  <c:v>6.1228600000000002</c:v>
                </c:pt>
                <c:pt idx="324">
                  <c:v>6.12439</c:v>
                </c:pt>
                <c:pt idx="325">
                  <c:v>6.1259300000000003</c:v>
                </c:pt>
                <c:pt idx="326">
                  <c:v>6.1274600000000001</c:v>
                </c:pt>
                <c:pt idx="327">
                  <c:v>6.1289899999999999</c:v>
                </c:pt>
                <c:pt idx="328">
                  <c:v>6.1305300000000003</c:v>
                </c:pt>
                <c:pt idx="329">
                  <c:v>6.1320600000000001</c:v>
                </c:pt>
                <c:pt idx="330">
                  <c:v>6.1336000000000004</c:v>
                </c:pt>
                <c:pt idx="331">
                  <c:v>6.1351300000000002</c:v>
                </c:pt>
                <c:pt idx="332">
                  <c:v>6.13666</c:v>
                </c:pt>
                <c:pt idx="333">
                  <c:v>6.1382000000000003</c:v>
                </c:pt>
                <c:pt idx="334">
                  <c:v>6.1397300000000001</c:v>
                </c:pt>
                <c:pt idx="335">
                  <c:v>6.1412699999999996</c:v>
                </c:pt>
                <c:pt idx="336">
                  <c:v>6.1428000000000003</c:v>
                </c:pt>
                <c:pt idx="337">
                  <c:v>6.1443300000000001</c:v>
                </c:pt>
                <c:pt idx="338">
                  <c:v>6.1459099999999998</c:v>
                </c:pt>
                <c:pt idx="339">
                  <c:v>6.1482799999999997</c:v>
                </c:pt>
                <c:pt idx="340">
                  <c:v>6.1506600000000002</c:v>
                </c:pt>
                <c:pt idx="341">
                  <c:v>6.1530300000000002</c:v>
                </c:pt>
                <c:pt idx="342">
                  <c:v>6.1554099999999998</c:v>
                </c:pt>
                <c:pt idx="343">
                  <c:v>6.1577900000000003</c:v>
                </c:pt>
                <c:pt idx="344">
                  <c:v>6.1601600000000003</c:v>
                </c:pt>
                <c:pt idx="345">
                  <c:v>6.1625399999999999</c:v>
                </c:pt>
                <c:pt idx="346">
                  <c:v>6.1649200000000004</c:v>
                </c:pt>
                <c:pt idx="347">
                  <c:v>6.1672900000000004</c:v>
                </c:pt>
                <c:pt idx="348">
                  <c:v>6.16967</c:v>
                </c:pt>
                <c:pt idx="349">
                  <c:v>6.1720499999999996</c:v>
                </c:pt>
                <c:pt idx="350">
                  <c:v>6.1744199999999996</c:v>
                </c:pt>
                <c:pt idx="351">
                  <c:v>6.1768000000000001</c:v>
                </c:pt>
                <c:pt idx="352">
                  <c:v>6.1791799999999997</c:v>
                </c:pt>
                <c:pt idx="353">
                  <c:v>6.1815499999999997</c:v>
                </c:pt>
                <c:pt idx="354">
                  <c:v>6.1839300000000001</c:v>
                </c:pt>
                <c:pt idx="355">
                  <c:v>6.1863000000000001</c:v>
                </c:pt>
                <c:pt idx="356">
                  <c:v>6.1886799999999997</c:v>
                </c:pt>
                <c:pt idx="357">
                  <c:v>6.1910600000000002</c:v>
                </c:pt>
                <c:pt idx="358">
                  <c:v>6.1934300000000002</c:v>
                </c:pt>
                <c:pt idx="359">
                  <c:v>6.1958099999999998</c:v>
                </c:pt>
                <c:pt idx="360">
                  <c:v>6.1981900000000003</c:v>
                </c:pt>
                <c:pt idx="361">
                  <c:v>6.2005600000000003</c:v>
                </c:pt>
                <c:pt idx="362">
                  <c:v>6.2029399999999999</c:v>
                </c:pt>
                <c:pt idx="363">
                  <c:v>6.2053200000000004</c:v>
                </c:pt>
                <c:pt idx="364">
                  <c:v>6.2076900000000004</c:v>
                </c:pt>
                <c:pt idx="365">
                  <c:v>6.21007</c:v>
                </c:pt>
                <c:pt idx="366">
                  <c:v>6.2124499999999996</c:v>
                </c:pt>
                <c:pt idx="367">
                  <c:v>6.2148199999999996</c:v>
                </c:pt>
                <c:pt idx="368">
                  <c:v>6.2172000000000001</c:v>
                </c:pt>
                <c:pt idx="369">
                  <c:v>6.2195799999999997</c:v>
                </c:pt>
                <c:pt idx="370">
                  <c:v>6.2219499999999996</c:v>
                </c:pt>
                <c:pt idx="371">
                  <c:v>6.2243300000000001</c:v>
                </c:pt>
                <c:pt idx="372">
                  <c:v>6.2267099999999997</c:v>
                </c:pt>
                <c:pt idx="373">
                  <c:v>6.2290799999999997</c:v>
                </c:pt>
                <c:pt idx="374">
                  <c:v>6.2314600000000002</c:v>
                </c:pt>
                <c:pt idx="375">
                  <c:v>6.2338300000000002</c:v>
                </c:pt>
                <c:pt idx="376">
                  <c:v>6.2362099999999998</c:v>
                </c:pt>
                <c:pt idx="377">
                  <c:v>6.2385900000000003</c:v>
                </c:pt>
                <c:pt idx="378">
                  <c:v>6.2409600000000003</c:v>
                </c:pt>
                <c:pt idx="379">
                  <c:v>6.2433399999999999</c:v>
                </c:pt>
                <c:pt idx="380">
                  <c:v>6.2462499999999999</c:v>
                </c:pt>
                <c:pt idx="381">
                  <c:v>6.2494100000000001</c:v>
                </c:pt>
                <c:pt idx="382">
                  <c:v>6.2525700000000004</c:v>
                </c:pt>
                <c:pt idx="383">
                  <c:v>6.2557299999999998</c:v>
                </c:pt>
                <c:pt idx="384">
                  <c:v>6.2588900000000001</c:v>
                </c:pt>
                <c:pt idx="385">
                  <c:v>6.2620500000000003</c:v>
                </c:pt>
                <c:pt idx="386">
                  <c:v>6.2652099999999997</c:v>
                </c:pt>
                <c:pt idx="387">
                  <c:v>6.26837</c:v>
                </c:pt>
                <c:pt idx="388">
                  <c:v>6.2715300000000003</c:v>
                </c:pt>
                <c:pt idx="389">
                  <c:v>6.2746899999999997</c:v>
                </c:pt>
                <c:pt idx="390">
                  <c:v>6.2778499999999999</c:v>
                </c:pt>
                <c:pt idx="391">
                  <c:v>6.2810100000000002</c:v>
                </c:pt>
                <c:pt idx="392">
                  <c:v>6.2841699999999996</c:v>
                </c:pt>
                <c:pt idx="393">
                  <c:v>6.2873299999999999</c:v>
                </c:pt>
                <c:pt idx="394">
                  <c:v>6.2904900000000001</c:v>
                </c:pt>
                <c:pt idx="395">
                  <c:v>6.2936500000000004</c:v>
                </c:pt>
                <c:pt idx="396">
                  <c:v>6.2968099999999998</c:v>
                </c:pt>
                <c:pt idx="397">
                  <c:v>6.2999700000000001</c:v>
                </c:pt>
                <c:pt idx="398">
                  <c:v>6.3031300000000003</c:v>
                </c:pt>
                <c:pt idx="399">
                  <c:v>6.3062899999999997</c:v>
                </c:pt>
                <c:pt idx="400">
                  <c:v>6.30945</c:v>
                </c:pt>
                <c:pt idx="401">
                  <c:v>6.3126100000000003</c:v>
                </c:pt>
                <c:pt idx="402">
                  <c:v>6.3157699999999997</c:v>
                </c:pt>
                <c:pt idx="403">
                  <c:v>6.3189299999999999</c:v>
                </c:pt>
                <c:pt idx="404">
                  <c:v>6.3220900000000002</c:v>
                </c:pt>
                <c:pt idx="405">
                  <c:v>6.3252499999999996</c:v>
                </c:pt>
                <c:pt idx="406">
                  <c:v>6.3284099999999999</c:v>
                </c:pt>
                <c:pt idx="407">
                  <c:v>6.3315700000000001</c:v>
                </c:pt>
                <c:pt idx="408">
                  <c:v>6.3347300000000004</c:v>
                </c:pt>
                <c:pt idx="409">
                  <c:v>6.3378899999999998</c:v>
                </c:pt>
                <c:pt idx="410">
                  <c:v>6.3410500000000001</c:v>
                </c:pt>
                <c:pt idx="411">
                  <c:v>6.3442100000000003</c:v>
                </c:pt>
                <c:pt idx="412">
                  <c:v>6.3473699999999997</c:v>
                </c:pt>
                <c:pt idx="413">
                  <c:v>6.35053</c:v>
                </c:pt>
                <c:pt idx="414">
                  <c:v>6.3536900000000003</c:v>
                </c:pt>
                <c:pt idx="415">
                  <c:v>6.3568499999999997</c:v>
                </c:pt>
                <c:pt idx="416">
                  <c:v>6.3600099999999999</c:v>
                </c:pt>
                <c:pt idx="417">
                  <c:v>6.3631700000000002</c:v>
                </c:pt>
                <c:pt idx="418">
                  <c:v>6.3663299999999996</c:v>
                </c:pt>
                <c:pt idx="419">
                  <c:v>6.3694899999999999</c:v>
                </c:pt>
                <c:pt idx="420">
                  <c:v>6.3726500000000001</c:v>
                </c:pt>
                <c:pt idx="421">
                  <c:v>6.3761099999999997</c:v>
                </c:pt>
                <c:pt idx="422">
                  <c:v>6.3801899999999998</c:v>
                </c:pt>
                <c:pt idx="423">
                  <c:v>6.3842699999999999</c:v>
                </c:pt>
                <c:pt idx="424">
                  <c:v>6.3883599999999996</c:v>
                </c:pt>
                <c:pt idx="425">
                  <c:v>6.3924399999999997</c:v>
                </c:pt>
                <c:pt idx="426">
                  <c:v>6.3965199999999998</c:v>
                </c:pt>
                <c:pt idx="427">
                  <c:v>6.4006100000000004</c:v>
                </c:pt>
                <c:pt idx="428">
                  <c:v>6.4046900000000004</c:v>
                </c:pt>
                <c:pt idx="429">
                  <c:v>6.4087800000000001</c:v>
                </c:pt>
                <c:pt idx="430">
                  <c:v>6.4128600000000002</c:v>
                </c:pt>
                <c:pt idx="431">
                  <c:v>6.4169400000000003</c:v>
                </c:pt>
                <c:pt idx="432">
                  <c:v>6.42103</c:v>
                </c:pt>
                <c:pt idx="433">
                  <c:v>6.4251100000000001</c:v>
                </c:pt>
                <c:pt idx="434">
                  <c:v>6.4291900000000002</c:v>
                </c:pt>
                <c:pt idx="435">
                  <c:v>6.4332799999999999</c:v>
                </c:pt>
                <c:pt idx="436">
                  <c:v>6.43736</c:v>
                </c:pt>
                <c:pt idx="437">
                  <c:v>6.4414400000000001</c:v>
                </c:pt>
                <c:pt idx="438">
                  <c:v>6.4455299999999998</c:v>
                </c:pt>
                <c:pt idx="439">
                  <c:v>6.4496099999999998</c:v>
                </c:pt>
                <c:pt idx="440">
                  <c:v>6.4537000000000004</c:v>
                </c:pt>
                <c:pt idx="441">
                  <c:v>6.4577799999999996</c:v>
                </c:pt>
                <c:pt idx="442">
                  <c:v>6.4618599999999997</c:v>
                </c:pt>
                <c:pt idx="443">
                  <c:v>6.4659500000000003</c:v>
                </c:pt>
                <c:pt idx="444">
                  <c:v>6.4700300000000004</c:v>
                </c:pt>
                <c:pt idx="445">
                  <c:v>6.4741099999999996</c:v>
                </c:pt>
                <c:pt idx="446">
                  <c:v>6.4782000000000002</c:v>
                </c:pt>
                <c:pt idx="447">
                  <c:v>6.4822800000000003</c:v>
                </c:pt>
                <c:pt idx="448">
                  <c:v>6.4863600000000003</c:v>
                </c:pt>
                <c:pt idx="449">
                  <c:v>6.4904500000000001</c:v>
                </c:pt>
                <c:pt idx="450">
                  <c:v>6.4945300000000001</c:v>
                </c:pt>
                <c:pt idx="451">
                  <c:v>6.4986199999999998</c:v>
                </c:pt>
                <c:pt idx="452">
                  <c:v>6.5026999999999999</c:v>
                </c:pt>
                <c:pt idx="453">
                  <c:v>6.50678</c:v>
                </c:pt>
                <c:pt idx="454">
                  <c:v>6.5108699999999997</c:v>
                </c:pt>
                <c:pt idx="455">
                  <c:v>6.5149499999999998</c:v>
                </c:pt>
                <c:pt idx="456">
                  <c:v>6.5190299999999999</c:v>
                </c:pt>
                <c:pt idx="457">
                  <c:v>6.5231199999999996</c:v>
                </c:pt>
                <c:pt idx="458">
                  <c:v>6.5271999999999997</c:v>
                </c:pt>
                <c:pt idx="459">
                  <c:v>6.5312799999999998</c:v>
                </c:pt>
                <c:pt idx="460">
                  <c:v>6.5353700000000003</c:v>
                </c:pt>
                <c:pt idx="461">
                  <c:v>6.5394500000000004</c:v>
                </c:pt>
                <c:pt idx="462">
                  <c:v>6.5435400000000001</c:v>
                </c:pt>
                <c:pt idx="463">
                  <c:v>6.5488900000000001</c:v>
                </c:pt>
                <c:pt idx="464">
                  <c:v>6.5543100000000001</c:v>
                </c:pt>
                <c:pt idx="465">
                  <c:v>6.5597200000000004</c:v>
                </c:pt>
                <c:pt idx="466">
                  <c:v>6.5651400000000004</c:v>
                </c:pt>
                <c:pt idx="467">
                  <c:v>6.5705499999999999</c:v>
                </c:pt>
                <c:pt idx="468">
                  <c:v>6.5759699999999999</c:v>
                </c:pt>
                <c:pt idx="469">
                  <c:v>6.5813899999999999</c:v>
                </c:pt>
                <c:pt idx="470">
                  <c:v>6.5868000000000002</c:v>
                </c:pt>
                <c:pt idx="471">
                  <c:v>6.5922200000000002</c:v>
                </c:pt>
                <c:pt idx="472">
                  <c:v>6.5976299999999997</c:v>
                </c:pt>
                <c:pt idx="473">
                  <c:v>6.6030499999999996</c:v>
                </c:pt>
                <c:pt idx="474">
                  <c:v>6.60846</c:v>
                </c:pt>
                <c:pt idx="475">
                  <c:v>6.61388</c:v>
                </c:pt>
                <c:pt idx="476">
                  <c:v>6.6193</c:v>
                </c:pt>
                <c:pt idx="477">
                  <c:v>6.6247100000000003</c:v>
                </c:pt>
                <c:pt idx="478">
                  <c:v>6.6301300000000003</c:v>
                </c:pt>
                <c:pt idx="479">
                  <c:v>6.6355399999999998</c:v>
                </c:pt>
                <c:pt idx="480">
                  <c:v>6.6409599999999998</c:v>
                </c:pt>
                <c:pt idx="481">
                  <c:v>6.6463799999999997</c:v>
                </c:pt>
                <c:pt idx="482">
                  <c:v>6.6517900000000001</c:v>
                </c:pt>
                <c:pt idx="483">
                  <c:v>6.6572100000000001</c:v>
                </c:pt>
                <c:pt idx="484">
                  <c:v>6.6626200000000004</c:v>
                </c:pt>
                <c:pt idx="485">
                  <c:v>6.6680400000000004</c:v>
                </c:pt>
                <c:pt idx="486">
                  <c:v>6.6734499999999999</c:v>
                </c:pt>
                <c:pt idx="487">
                  <c:v>6.6788699999999999</c:v>
                </c:pt>
                <c:pt idx="488">
                  <c:v>6.6842899999999998</c:v>
                </c:pt>
                <c:pt idx="489">
                  <c:v>6.6897000000000002</c:v>
                </c:pt>
                <c:pt idx="490">
                  <c:v>6.6951200000000002</c:v>
                </c:pt>
                <c:pt idx="491">
                  <c:v>6.7005299999999997</c:v>
                </c:pt>
                <c:pt idx="492">
                  <c:v>6.7059499999999996</c:v>
                </c:pt>
                <c:pt idx="493">
                  <c:v>6.7113699999999996</c:v>
                </c:pt>
                <c:pt idx="494">
                  <c:v>6.71678</c:v>
                </c:pt>
                <c:pt idx="495">
                  <c:v>6.7222</c:v>
                </c:pt>
                <c:pt idx="496">
                  <c:v>6.7276100000000003</c:v>
                </c:pt>
                <c:pt idx="497">
                  <c:v>6.7330300000000003</c:v>
                </c:pt>
                <c:pt idx="498">
                  <c:v>6.7384500000000003</c:v>
                </c:pt>
                <c:pt idx="499">
                  <c:v>6.7438599999999997</c:v>
                </c:pt>
                <c:pt idx="500">
                  <c:v>6.7492799999999997</c:v>
                </c:pt>
                <c:pt idx="501">
                  <c:v>6.7546900000000001</c:v>
                </c:pt>
                <c:pt idx="502">
                  <c:v>6.7601100000000001</c:v>
                </c:pt>
                <c:pt idx="503">
                  <c:v>6.7655200000000004</c:v>
                </c:pt>
                <c:pt idx="504">
                  <c:v>6.77217</c:v>
                </c:pt>
                <c:pt idx="505">
                  <c:v>6.7796700000000003</c:v>
                </c:pt>
                <c:pt idx="506">
                  <c:v>6.7871699999999997</c:v>
                </c:pt>
                <c:pt idx="507">
                  <c:v>6.79467</c:v>
                </c:pt>
                <c:pt idx="508">
                  <c:v>6.8021700000000003</c:v>
                </c:pt>
                <c:pt idx="509">
                  <c:v>6.8096800000000002</c:v>
                </c:pt>
                <c:pt idx="510">
                  <c:v>6.81717</c:v>
                </c:pt>
                <c:pt idx="511">
                  <c:v>6.8246799999999999</c:v>
                </c:pt>
                <c:pt idx="512">
                  <c:v>6.8321800000000001</c:v>
                </c:pt>
                <c:pt idx="513">
                  <c:v>6.8396800000000004</c:v>
                </c:pt>
                <c:pt idx="514">
                  <c:v>6.8471799999999998</c:v>
                </c:pt>
                <c:pt idx="515">
                  <c:v>6.8546800000000001</c:v>
                </c:pt>
                <c:pt idx="516">
                  <c:v>6.8621800000000004</c:v>
                </c:pt>
                <c:pt idx="517">
                  <c:v>6.8696799999999998</c:v>
                </c:pt>
                <c:pt idx="518">
                  <c:v>6.8771800000000001</c:v>
                </c:pt>
                <c:pt idx="519">
                  <c:v>6.8846800000000004</c:v>
                </c:pt>
                <c:pt idx="520">
                  <c:v>6.8921799999999998</c:v>
                </c:pt>
                <c:pt idx="521">
                  <c:v>6.89968</c:v>
                </c:pt>
                <c:pt idx="522">
                  <c:v>6.9071800000000003</c:v>
                </c:pt>
                <c:pt idx="523">
                  <c:v>6.9146799999999997</c:v>
                </c:pt>
                <c:pt idx="524">
                  <c:v>6.92218</c:v>
                </c:pt>
                <c:pt idx="525">
                  <c:v>6.9296800000000003</c:v>
                </c:pt>
                <c:pt idx="526">
                  <c:v>6.9371900000000002</c:v>
                </c:pt>
                <c:pt idx="527">
                  <c:v>6.9446899999999996</c:v>
                </c:pt>
                <c:pt idx="528">
                  <c:v>6.9521899999999999</c:v>
                </c:pt>
                <c:pt idx="529">
                  <c:v>6.9596900000000002</c:v>
                </c:pt>
                <c:pt idx="530">
                  <c:v>6.9671900000000004</c:v>
                </c:pt>
                <c:pt idx="531">
                  <c:v>6.9746899999999998</c:v>
                </c:pt>
                <c:pt idx="532">
                  <c:v>6.9821900000000001</c:v>
                </c:pt>
                <c:pt idx="533">
                  <c:v>6.9896900000000004</c:v>
                </c:pt>
                <c:pt idx="534">
                  <c:v>6.9971899999999998</c:v>
                </c:pt>
                <c:pt idx="535">
                  <c:v>7.0046900000000001</c:v>
                </c:pt>
                <c:pt idx="536">
                  <c:v>7.0121900000000004</c:v>
                </c:pt>
                <c:pt idx="537">
                  <c:v>7.0196899999999998</c:v>
                </c:pt>
                <c:pt idx="538">
                  <c:v>7.02719</c:v>
                </c:pt>
                <c:pt idx="539">
                  <c:v>7.0346900000000003</c:v>
                </c:pt>
                <c:pt idx="540">
                  <c:v>7.0421899999999997</c:v>
                </c:pt>
                <c:pt idx="541">
                  <c:v>7.04969</c:v>
                </c:pt>
                <c:pt idx="542">
                  <c:v>7.0571999999999999</c:v>
                </c:pt>
                <c:pt idx="543">
                  <c:v>7.0647000000000002</c:v>
                </c:pt>
                <c:pt idx="544">
                  <c:v>7.0721999999999996</c:v>
                </c:pt>
                <c:pt idx="545">
                  <c:v>7.0804799999999997</c:v>
                </c:pt>
                <c:pt idx="546">
                  <c:v>7.0914299999999999</c:v>
                </c:pt>
                <c:pt idx="547">
                  <c:v>7.1023699999999996</c:v>
                </c:pt>
                <c:pt idx="548">
                  <c:v>7.1133199999999999</c:v>
                </c:pt>
                <c:pt idx="549">
                  <c:v>7.1242700000000001</c:v>
                </c:pt>
                <c:pt idx="550">
                  <c:v>7.1352200000000003</c:v>
                </c:pt>
                <c:pt idx="551">
                  <c:v>7.1461600000000001</c:v>
                </c:pt>
                <c:pt idx="552">
                  <c:v>7.1571100000000003</c:v>
                </c:pt>
                <c:pt idx="553">
                  <c:v>7.1680599999999997</c:v>
                </c:pt>
                <c:pt idx="554">
                  <c:v>7.1790000000000003</c:v>
                </c:pt>
                <c:pt idx="555">
                  <c:v>7.1899499999999996</c:v>
                </c:pt>
                <c:pt idx="556">
                  <c:v>7.2008999999999999</c:v>
                </c:pt>
                <c:pt idx="557">
                  <c:v>7.2118399999999996</c:v>
                </c:pt>
                <c:pt idx="558">
                  <c:v>7.2227899999999998</c:v>
                </c:pt>
                <c:pt idx="559">
                  <c:v>7.2337400000000001</c:v>
                </c:pt>
                <c:pt idx="560">
                  <c:v>7.2446900000000003</c:v>
                </c:pt>
                <c:pt idx="561">
                  <c:v>7.25563</c:v>
                </c:pt>
                <c:pt idx="562">
                  <c:v>7.2665800000000003</c:v>
                </c:pt>
                <c:pt idx="563">
                  <c:v>7.2775299999999996</c:v>
                </c:pt>
                <c:pt idx="564">
                  <c:v>7.2884700000000002</c:v>
                </c:pt>
                <c:pt idx="565">
                  <c:v>7.2994199999999996</c:v>
                </c:pt>
                <c:pt idx="566">
                  <c:v>7.3103699999999998</c:v>
                </c:pt>
                <c:pt idx="567">
                  <c:v>7.3213200000000001</c:v>
                </c:pt>
                <c:pt idx="568">
                  <c:v>7.3322599999999998</c:v>
                </c:pt>
                <c:pt idx="569">
                  <c:v>7.34321</c:v>
                </c:pt>
                <c:pt idx="570">
                  <c:v>7.3541600000000003</c:v>
                </c:pt>
                <c:pt idx="571">
                  <c:v>7.3651</c:v>
                </c:pt>
                <c:pt idx="572">
                  <c:v>7.3760500000000002</c:v>
                </c:pt>
                <c:pt idx="573">
                  <c:v>7.3869999999999996</c:v>
                </c:pt>
                <c:pt idx="574">
                  <c:v>7.3979400000000002</c:v>
                </c:pt>
                <c:pt idx="575">
                  <c:v>7.4088900000000004</c:v>
                </c:pt>
                <c:pt idx="576">
                  <c:v>7.4198399999999998</c:v>
                </c:pt>
                <c:pt idx="577">
                  <c:v>7.43079</c:v>
                </c:pt>
                <c:pt idx="578">
                  <c:v>7.4417299999999997</c:v>
                </c:pt>
                <c:pt idx="579">
                  <c:v>7.45268</c:v>
                </c:pt>
                <c:pt idx="580">
                  <c:v>7.4636300000000002</c:v>
                </c:pt>
                <c:pt idx="581">
                  <c:v>7.4745699999999999</c:v>
                </c:pt>
                <c:pt idx="582">
                  <c:v>7.4855200000000002</c:v>
                </c:pt>
                <c:pt idx="583">
                  <c:v>7.4964700000000004</c:v>
                </c:pt>
                <c:pt idx="584">
                  <c:v>7.5074100000000001</c:v>
                </c:pt>
                <c:pt idx="585">
                  <c:v>7.5183600000000004</c:v>
                </c:pt>
                <c:pt idx="586">
                  <c:v>7.5293099999999997</c:v>
                </c:pt>
                <c:pt idx="587">
                  <c:v>7.4998399999999998</c:v>
                </c:pt>
                <c:pt idx="588">
                  <c:v>7.4639899999999999</c:v>
                </c:pt>
                <c:pt idx="589">
                  <c:v>7.42814</c:v>
                </c:pt>
                <c:pt idx="590">
                  <c:v>7.39229</c:v>
                </c:pt>
                <c:pt idx="591">
                  <c:v>7.3564400000000001</c:v>
                </c:pt>
                <c:pt idx="592">
                  <c:v>7.3205900000000002</c:v>
                </c:pt>
                <c:pt idx="593">
                  <c:v>7.2847400000000002</c:v>
                </c:pt>
                <c:pt idx="594">
                  <c:v>7.2488900000000003</c:v>
                </c:pt>
                <c:pt idx="595">
                  <c:v>7.2130400000000003</c:v>
                </c:pt>
                <c:pt idx="596">
                  <c:v>7.1771900000000004</c:v>
                </c:pt>
                <c:pt idx="597">
                  <c:v>7.1413399999999996</c:v>
                </c:pt>
                <c:pt idx="598">
                  <c:v>7.1054899999999996</c:v>
                </c:pt>
                <c:pt idx="599">
                  <c:v>7.0696399999999997</c:v>
                </c:pt>
                <c:pt idx="600">
                  <c:v>7.0337899999999998</c:v>
                </c:pt>
                <c:pt idx="601">
                  <c:v>6.9979399999999998</c:v>
                </c:pt>
                <c:pt idx="602">
                  <c:v>6.9620899999999999</c:v>
                </c:pt>
                <c:pt idx="603">
                  <c:v>6.92624</c:v>
                </c:pt>
                <c:pt idx="604">
                  <c:v>6.89039</c:v>
                </c:pt>
                <c:pt idx="605">
                  <c:v>6.8545499999999997</c:v>
                </c:pt>
                <c:pt idx="606">
                  <c:v>6.8186999999999998</c:v>
                </c:pt>
                <c:pt idx="607">
                  <c:v>6.7828499999999998</c:v>
                </c:pt>
                <c:pt idx="608">
                  <c:v>6.7469999999999999</c:v>
                </c:pt>
                <c:pt idx="609">
                  <c:v>6.7111499999999999</c:v>
                </c:pt>
                <c:pt idx="610">
                  <c:v>6.6753</c:v>
                </c:pt>
                <c:pt idx="611">
                  <c:v>6.6394500000000001</c:v>
                </c:pt>
                <c:pt idx="612">
                  <c:v>6.6036000000000001</c:v>
                </c:pt>
                <c:pt idx="613">
                  <c:v>6.5677500000000002</c:v>
                </c:pt>
                <c:pt idx="614">
                  <c:v>6.5319000000000003</c:v>
                </c:pt>
                <c:pt idx="615">
                  <c:v>6.4960500000000003</c:v>
                </c:pt>
                <c:pt idx="616">
                  <c:v>6.4602000000000004</c:v>
                </c:pt>
                <c:pt idx="617">
                  <c:v>6.4243499999999996</c:v>
                </c:pt>
                <c:pt idx="618">
                  <c:v>6.3884999999999996</c:v>
                </c:pt>
                <c:pt idx="619">
                  <c:v>6.3526499999999997</c:v>
                </c:pt>
                <c:pt idx="620">
                  <c:v>6.3167999999999997</c:v>
                </c:pt>
                <c:pt idx="621">
                  <c:v>6.2809499999999998</c:v>
                </c:pt>
                <c:pt idx="622">
                  <c:v>6.2450999999999999</c:v>
                </c:pt>
                <c:pt idx="623">
                  <c:v>6.2092499999999999</c:v>
                </c:pt>
                <c:pt idx="624">
                  <c:v>6.1734</c:v>
                </c:pt>
                <c:pt idx="625">
                  <c:v>6.1375500000000001</c:v>
                </c:pt>
                <c:pt idx="626">
                  <c:v>6.1017000000000001</c:v>
                </c:pt>
                <c:pt idx="627">
                  <c:v>6.0658500000000002</c:v>
                </c:pt>
                <c:pt idx="628">
                  <c:v>6.0266000000000002</c:v>
                </c:pt>
                <c:pt idx="629">
                  <c:v>5.9839399999999996</c:v>
                </c:pt>
                <c:pt idx="630">
                  <c:v>5.9412900000000004</c:v>
                </c:pt>
                <c:pt idx="631">
                  <c:v>5.8986299999999998</c:v>
                </c:pt>
                <c:pt idx="632">
                  <c:v>5.8559799999999997</c:v>
                </c:pt>
                <c:pt idx="633">
                  <c:v>5.81332</c:v>
                </c:pt>
                <c:pt idx="634">
                  <c:v>5.77067</c:v>
                </c:pt>
                <c:pt idx="635">
                  <c:v>5.7280199999999999</c:v>
                </c:pt>
                <c:pt idx="636">
                  <c:v>5.6853600000000002</c:v>
                </c:pt>
                <c:pt idx="637">
                  <c:v>5.6427100000000001</c:v>
                </c:pt>
                <c:pt idx="638">
                  <c:v>5.6000500000000004</c:v>
                </c:pt>
                <c:pt idx="639">
                  <c:v>5.5574000000000003</c:v>
                </c:pt>
                <c:pt idx="640">
                  <c:v>5.5147399999999998</c:v>
                </c:pt>
                <c:pt idx="641">
                  <c:v>5.4720899999999997</c:v>
                </c:pt>
                <c:pt idx="642">
                  <c:v>5.42943</c:v>
                </c:pt>
                <c:pt idx="643">
                  <c:v>5.3867799999999999</c:v>
                </c:pt>
                <c:pt idx="644">
                  <c:v>5.3441200000000002</c:v>
                </c:pt>
                <c:pt idx="645">
                  <c:v>5.3014700000000001</c:v>
                </c:pt>
                <c:pt idx="646">
                  <c:v>5.2588100000000004</c:v>
                </c:pt>
                <c:pt idx="647">
                  <c:v>5.2161600000000004</c:v>
                </c:pt>
                <c:pt idx="648">
                  <c:v>5.1734999999999998</c:v>
                </c:pt>
                <c:pt idx="649">
                  <c:v>5.1308499999999997</c:v>
                </c:pt>
                <c:pt idx="650">
                  <c:v>5.08819</c:v>
                </c:pt>
                <c:pt idx="651">
                  <c:v>5.0455399999999999</c:v>
                </c:pt>
                <c:pt idx="652">
                  <c:v>5.0028899999999998</c:v>
                </c:pt>
                <c:pt idx="653">
                  <c:v>4.9602300000000001</c:v>
                </c:pt>
                <c:pt idx="654">
                  <c:v>4.9175800000000001</c:v>
                </c:pt>
                <c:pt idx="655">
                  <c:v>4.8749200000000004</c:v>
                </c:pt>
                <c:pt idx="656">
                  <c:v>4.8322700000000003</c:v>
                </c:pt>
                <c:pt idx="657">
                  <c:v>4.7896099999999997</c:v>
                </c:pt>
                <c:pt idx="658">
                  <c:v>4.7469599999999996</c:v>
                </c:pt>
                <c:pt idx="659">
                  <c:v>4.7042999999999999</c:v>
                </c:pt>
                <c:pt idx="660">
                  <c:v>4.6616499999999998</c:v>
                </c:pt>
                <c:pt idx="661">
                  <c:v>4.6189900000000002</c:v>
                </c:pt>
                <c:pt idx="662">
                  <c:v>4.5763400000000001</c:v>
                </c:pt>
                <c:pt idx="663">
                  <c:v>4.5336800000000004</c:v>
                </c:pt>
                <c:pt idx="664">
                  <c:v>4.4910300000000003</c:v>
                </c:pt>
                <c:pt idx="665">
                  <c:v>4.4483699999999997</c:v>
                </c:pt>
                <c:pt idx="666">
                  <c:v>4.4057199999999996</c:v>
                </c:pt>
                <c:pt idx="667">
                  <c:v>4.3630699999999996</c:v>
                </c:pt>
                <c:pt idx="668">
                  <c:v>4.3372000000000002</c:v>
                </c:pt>
                <c:pt idx="669">
                  <c:v>4.37446</c:v>
                </c:pt>
                <c:pt idx="670">
                  <c:v>4.4117300000000004</c:v>
                </c:pt>
                <c:pt idx="671">
                  <c:v>4.4489999999999998</c:v>
                </c:pt>
                <c:pt idx="672">
                  <c:v>4.4862599999999997</c:v>
                </c:pt>
                <c:pt idx="673">
                  <c:v>4.5235300000000001</c:v>
                </c:pt>
                <c:pt idx="674">
                  <c:v>4.5608000000000004</c:v>
                </c:pt>
                <c:pt idx="675">
                  <c:v>4.5980600000000003</c:v>
                </c:pt>
                <c:pt idx="676">
                  <c:v>4.6353299999999997</c:v>
                </c:pt>
                <c:pt idx="677">
                  <c:v>4.6726000000000001</c:v>
                </c:pt>
                <c:pt idx="678">
                  <c:v>4.7098599999999999</c:v>
                </c:pt>
                <c:pt idx="679">
                  <c:v>4.7471300000000003</c:v>
                </c:pt>
                <c:pt idx="680">
                  <c:v>4.7843999999999998</c:v>
                </c:pt>
                <c:pt idx="681">
                  <c:v>4.8216599999999996</c:v>
                </c:pt>
                <c:pt idx="682">
                  <c:v>4.85893</c:v>
                </c:pt>
                <c:pt idx="683">
                  <c:v>4.8962000000000003</c:v>
                </c:pt>
                <c:pt idx="684">
                  <c:v>4.9334600000000002</c:v>
                </c:pt>
                <c:pt idx="685">
                  <c:v>4.9707299999999996</c:v>
                </c:pt>
                <c:pt idx="686">
                  <c:v>5.008</c:v>
                </c:pt>
                <c:pt idx="687">
                  <c:v>5.0452599999999999</c:v>
                </c:pt>
                <c:pt idx="688">
                  <c:v>5.0825300000000002</c:v>
                </c:pt>
                <c:pt idx="689">
                  <c:v>5.1197999999999997</c:v>
                </c:pt>
                <c:pt idx="690">
                  <c:v>5.1570600000000004</c:v>
                </c:pt>
                <c:pt idx="691">
                  <c:v>5.1943299999999999</c:v>
                </c:pt>
                <c:pt idx="692">
                  <c:v>5.2316000000000003</c:v>
                </c:pt>
                <c:pt idx="693">
                  <c:v>5.2688600000000001</c:v>
                </c:pt>
                <c:pt idx="694">
                  <c:v>5.3061299999999996</c:v>
                </c:pt>
                <c:pt idx="695">
                  <c:v>5.3433999999999999</c:v>
                </c:pt>
                <c:pt idx="696">
                  <c:v>5.3806700000000003</c:v>
                </c:pt>
                <c:pt idx="697">
                  <c:v>5.4179300000000001</c:v>
                </c:pt>
                <c:pt idx="698">
                  <c:v>5.4551999999999996</c:v>
                </c:pt>
                <c:pt idx="699">
                  <c:v>5.49247</c:v>
                </c:pt>
                <c:pt idx="700">
                  <c:v>5.5297299999999998</c:v>
                </c:pt>
                <c:pt idx="701">
                  <c:v>5.5670000000000002</c:v>
                </c:pt>
                <c:pt idx="702">
                  <c:v>5.6042699999999996</c:v>
                </c:pt>
                <c:pt idx="703">
                  <c:v>5.6415300000000004</c:v>
                </c:pt>
                <c:pt idx="704">
                  <c:v>5.6787999999999998</c:v>
                </c:pt>
                <c:pt idx="705">
                  <c:v>5.7160700000000002</c:v>
                </c:pt>
                <c:pt idx="706">
                  <c:v>5.7533300000000001</c:v>
                </c:pt>
                <c:pt idx="707">
                  <c:v>5.7906000000000004</c:v>
                </c:pt>
                <c:pt idx="708">
                  <c:v>5.8278699999999999</c:v>
                </c:pt>
                <c:pt idx="709">
                  <c:v>5.8662099999999997</c:v>
                </c:pt>
                <c:pt idx="710">
                  <c:v>5.9046500000000002</c:v>
                </c:pt>
                <c:pt idx="711">
                  <c:v>5.9430899999999998</c:v>
                </c:pt>
                <c:pt idx="712">
                  <c:v>5.9815300000000002</c:v>
                </c:pt>
                <c:pt idx="713">
                  <c:v>6.0199699999999998</c:v>
                </c:pt>
                <c:pt idx="714">
                  <c:v>6.0584100000000003</c:v>
                </c:pt>
                <c:pt idx="715">
                  <c:v>6.0968499999999999</c:v>
                </c:pt>
                <c:pt idx="716">
                  <c:v>6.1352900000000004</c:v>
                </c:pt>
                <c:pt idx="717">
                  <c:v>6.1737299999999999</c:v>
                </c:pt>
                <c:pt idx="718">
                  <c:v>6.2121700000000004</c:v>
                </c:pt>
                <c:pt idx="719">
                  <c:v>6.25061</c:v>
                </c:pt>
                <c:pt idx="720">
                  <c:v>6.2890499999999996</c:v>
                </c:pt>
                <c:pt idx="721">
                  <c:v>6.3274900000000001</c:v>
                </c:pt>
                <c:pt idx="722">
                  <c:v>6.3659299999999996</c:v>
                </c:pt>
                <c:pt idx="723">
                  <c:v>6.4043700000000001</c:v>
                </c:pt>
                <c:pt idx="724">
                  <c:v>6.4428099999999997</c:v>
                </c:pt>
                <c:pt idx="725">
                  <c:v>6.4812500000000002</c:v>
                </c:pt>
                <c:pt idx="726">
                  <c:v>6.5196800000000001</c:v>
                </c:pt>
                <c:pt idx="727">
                  <c:v>6.5581300000000002</c:v>
                </c:pt>
                <c:pt idx="728">
                  <c:v>6.5965600000000002</c:v>
                </c:pt>
                <c:pt idx="729">
                  <c:v>6.6349999999999998</c:v>
                </c:pt>
                <c:pt idx="730">
                  <c:v>6.6734400000000003</c:v>
                </c:pt>
                <c:pt idx="731">
                  <c:v>6.7118799999999998</c:v>
                </c:pt>
                <c:pt idx="732">
                  <c:v>6.7503200000000003</c:v>
                </c:pt>
                <c:pt idx="733">
                  <c:v>6.7887599999999999</c:v>
                </c:pt>
                <c:pt idx="734">
                  <c:v>6.8272000000000004</c:v>
                </c:pt>
                <c:pt idx="735">
                  <c:v>6.86564</c:v>
                </c:pt>
                <c:pt idx="736">
                  <c:v>6.9040800000000004</c:v>
                </c:pt>
                <c:pt idx="737">
                  <c:v>6.94252</c:v>
                </c:pt>
                <c:pt idx="738">
                  <c:v>6.9809599999999996</c:v>
                </c:pt>
                <c:pt idx="739">
                  <c:v>7.0194000000000001</c:v>
                </c:pt>
                <c:pt idx="740">
                  <c:v>7.0578399999999997</c:v>
                </c:pt>
                <c:pt idx="741">
                  <c:v>7.0962800000000001</c:v>
                </c:pt>
                <c:pt idx="742">
                  <c:v>7.1347199999999997</c:v>
                </c:pt>
                <c:pt idx="743">
                  <c:v>7.1731600000000002</c:v>
                </c:pt>
                <c:pt idx="744">
                  <c:v>7.2115999999999998</c:v>
                </c:pt>
                <c:pt idx="745">
                  <c:v>7.2438900000000004</c:v>
                </c:pt>
                <c:pt idx="746">
                  <c:v>7.2418500000000003</c:v>
                </c:pt>
                <c:pt idx="747">
                  <c:v>7.2398199999999999</c:v>
                </c:pt>
                <c:pt idx="748">
                  <c:v>7.2377900000000004</c:v>
                </c:pt>
                <c:pt idx="749">
                  <c:v>7.2357500000000003</c:v>
                </c:pt>
                <c:pt idx="750">
                  <c:v>7.2337199999999999</c:v>
                </c:pt>
                <c:pt idx="751">
                  <c:v>7.2316799999999999</c:v>
                </c:pt>
                <c:pt idx="752">
                  <c:v>7.2296500000000004</c:v>
                </c:pt>
                <c:pt idx="753">
                  <c:v>7.2276199999999999</c:v>
                </c:pt>
                <c:pt idx="754">
                  <c:v>7.2255799999999999</c:v>
                </c:pt>
                <c:pt idx="755">
                  <c:v>7.2235500000000004</c:v>
                </c:pt>
                <c:pt idx="756">
                  <c:v>7.2215100000000003</c:v>
                </c:pt>
                <c:pt idx="757">
                  <c:v>7.2194799999999999</c:v>
                </c:pt>
                <c:pt idx="758">
                  <c:v>7.2174500000000004</c:v>
                </c:pt>
                <c:pt idx="759">
                  <c:v>7.2154100000000003</c:v>
                </c:pt>
                <c:pt idx="760">
                  <c:v>7.2133799999999999</c:v>
                </c:pt>
                <c:pt idx="761">
                  <c:v>7.2113399999999999</c:v>
                </c:pt>
                <c:pt idx="762">
                  <c:v>7.2093100000000003</c:v>
                </c:pt>
                <c:pt idx="763">
                  <c:v>7.2072799999999999</c:v>
                </c:pt>
                <c:pt idx="764">
                  <c:v>7.2052399999999999</c:v>
                </c:pt>
                <c:pt idx="765">
                  <c:v>7.2032100000000003</c:v>
                </c:pt>
                <c:pt idx="766">
                  <c:v>7.2011799999999999</c:v>
                </c:pt>
                <c:pt idx="767">
                  <c:v>7.1991399999999999</c:v>
                </c:pt>
                <c:pt idx="768">
                  <c:v>7.1971100000000003</c:v>
                </c:pt>
                <c:pt idx="769">
                  <c:v>7.1950700000000003</c:v>
                </c:pt>
                <c:pt idx="770">
                  <c:v>7.1930399999999999</c:v>
                </c:pt>
                <c:pt idx="771">
                  <c:v>7.1910100000000003</c:v>
                </c:pt>
                <c:pt idx="772">
                  <c:v>7.1889700000000003</c:v>
                </c:pt>
                <c:pt idx="773">
                  <c:v>7.1869399999999999</c:v>
                </c:pt>
                <c:pt idx="774">
                  <c:v>7.1848999999999998</c:v>
                </c:pt>
                <c:pt idx="775">
                  <c:v>7.1828700000000003</c:v>
                </c:pt>
                <c:pt idx="776">
                  <c:v>7.1808399999999999</c:v>
                </c:pt>
                <c:pt idx="777">
                  <c:v>7.1787999999999998</c:v>
                </c:pt>
                <c:pt idx="778">
                  <c:v>7.1767700000000003</c:v>
                </c:pt>
                <c:pt idx="779">
                  <c:v>7.1747300000000003</c:v>
                </c:pt>
                <c:pt idx="780">
                  <c:v>7.1726999999999999</c:v>
                </c:pt>
                <c:pt idx="781">
                  <c:v>7.1706700000000003</c:v>
                </c:pt>
                <c:pt idx="782">
                  <c:v>7.1691799999999999</c:v>
                </c:pt>
                <c:pt idx="783">
                  <c:v>7.1685699999999999</c:v>
                </c:pt>
                <c:pt idx="784">
                  <c:v>7.1679599999999999</c:v>
                </c:pt>
                <c:pt idx="785">
                  <c:v>7.1673499999999999</c:v>
                </c:pt>
                <c:pt idx="786">
                  <c:v>7.1667300000000003</c:v>
                </c:pt>
                <c:pt idx="787">
                  <c:v>7.1661200000000003</c:v>
                </c:pt>
                <c:pt idx="788">
                  <c:v>7.1655100000000003</c:v>
                </c:pt>
                <c:pt idx="789">
                  <c:v>7.1649000000000003</c:v>
                </c:pt>
                <c:pt idx="790">
                  <c:v>7.1642900000000003</c:v>
                </c:pt>
                <c:pt idx="791">
                  <c:v>7.1636800000000003</c:v>
                </c:pt>
                <c:pt idx="792">
                  <c:v>7.1630599999999998</c:v>
                </c:pt>
                <c:pt idx="793">
                  <c:v>7.1624499999999998</c:v>
                </c:pt>
                <c:pt idx="794">
                  <c:v>7.1618399999999998</c:v>
                </c:pt>
                <c:pt idx="795">
                  <c:v>7.1612299999999998</c:v>
                </c:pt>
                <c:pt idx="796">
                  <c:v>7.1606199999999998</c:v>
                </c:pt>
                <c:pt idx="797">
                  <c:v>7.1600099999999998</c:v>
                </c:pt>
                <c:pt idx="798">
                  <c:v>7.1593900000000001</c:v>
                </c:pt>
                <c:pt idx="799">
                  <c:v>7.1587800000000001</c:v>
                </c:pt>
                <c:pt idx="800">
                  <c:v>7.1581700000000001</c:v>
                </c:pt>
                <c:pt idx="801">
                  <c:v>7.1575600000000001</c:v>
                </c:pt>
                <c:pt idx="802">
                  <c:v>7.1569500000000001</c:v>
                </c:pt>
                <c:pt idx="803">
                  <c:v>7.1563400000000001</c:v>
                </c:pt>
                <c:pt idx="804">
                  <c:v>7.1557300000000001</c:v>
                </c:pt>
                <c:pt idx="805">
                  <c:v>7.1551099999999996</c:v>
                </c:pt>
                <c:pt idx="806">
                  <c:v>7.1544999999999996</c:v>
                </c:pt>
                <c:pt idx="807">
                  <c:v>7.1538899999999996</c:v>
                </c:pt>
                <c:pt idx="808">
                  <c:v>7.1532799999999996</c:v>
                </c:pt>
                <c:pt idx="809">
                  <c:v>7.1526699999999996</c:v>
                </c:pt>
                <c:pt idx="810">
                  <c:v>7.1520599999999996</c:v>
                </c:pt>
                <c:pt idx="811">
                  <c:v>7.15144</c:v>
                </c:pt>
                <c:pt idx="812">
                  <c:v>7.15083</c:v>
                </c:pt>
                <c:pt idx="813">
                  <c:v>7.15022</c:v>
                </c:pt>
                <c:pt idx="814">
                  <c:v>7.14961</c:v>
                </c:pt>
                <c:pt idx="815">
                  <c:v>7.149</c:v>
                </c:pt>
                <c:pt idx="816">
                  <c:v>7.14839</c:v>
                </c:pt>
                <c:pt idx="817">
                  <c:v>7.14778</c:v>
                </c:pt>
                <c:pt idx="818">
                  <c:v>7.1471600000000004</c:v>
                </c:pt>
                <c:pt idx="819">
                  <c:v>7.1472100000000003</c:v>
                </c:pt>
                <c:pt idx="820">
                  <c:v>7.1476600000000001</c:v>
                </c:pt>
                <c:pt idx="821">
                  <c:v>7.14811</c:v>
                </c:pt>
                <c:pt idx="822">
                  <c:v>7.1485500000000002</c:v>
                </c:pt>
                <c:pt idx="823">
                  <c:v>7.149</c:v>
                </c:pt>
                <c:pt idx="824">
                  <c:v>7.1494499999999999</c:v>
                </c:pt>
                <c:pt idx="825">
                  <c:v>7.1498999999999997</c:v>
                </c:pt>
                <c:pt idx="826">
                  <c:v>7.1503500000000004</c:v>
                </c:pt>
                <c:pt idx="827">
                  <c:v>7.1508000000000003</c:v>
                </c:pt>
                <c:pt idx="828">
                  <c:v>7.1512500000000001</c:v>
                </c:pt>
                <c:pt idx="829">
                  <c:v>7.1516999999999999</c:v>
                </c:pt>
                <c:pt idx="830">
                  <c:v>7.1521499999999998</c:v>
                </c:pt>
                <c:pt idx="831">
                  <c:v>7.1525999999999996</c:v>
                </c:pt>
                <c:pt idx="832">
                  <c:v>7.1530500000000004</c:v>
                </c:pt>
                <c:pt idx="833">
                  <c:v>7.1535000000000002</c:v>
                </c:pt>
                <c:pt idx="834">
                  <c:v>7.15395</c:v>
                </c:pt>
                <c:pt idx="835">
                  <c:v>7.1543999999999999</c:v>
                </c:pt>
                <c:pt idx="836">
                  <c:v>7.1548499999999997</c:v>
                </c:pt>
                <c:pt idx="837">
                  <c:v>7.1553000000000004</c:v>
                </c:pt>
                <c:pt idx="838">
                  <c:v>7.1557500000000003</c:v>
                </c:pt>
                <c:pt idx="839">
                  <c:v>7.1562000000000001</c:v>
                </c:pt>
                <c:pt idx="840">
                  <c:v>7.15665</c:v>
                </c:pt>
                <c:pt idx="841">
                  <c:v>7.1570999999999998</c:v>
                </c:pt>
                <c:pt idx="842">
                  <c:v>7.1575499999999996</c:v>
                </c:pt>
                <c:pt idx="843">
                  <c:v>7.1580000000000004</c:v>
                </c:pt>
                <c:pt idx="844">
                  <c:v>7.1584500000000002</c:v>
                </c:pt>
                <c:pt idx="845">
                  <c:v>7.1589</c:v>
                </c:pt>
                <c:pt idx="846">
                  <c:v>7.1593499999999999</c:v>
                </c:pt>
                <c:pt idx="847">
                  <c:v>7.1597999999999997</c:v>
                </c:pt>
                <c:pt idx="848">
                  <c:v>7.1602499999999996</c:v>
                </c:pt>
                <c:pt idx="849">
                  <c:v>7.1607000000000003</c:v>
                </c:pt>
                <c:pt idx="850">
                  <c:v>7.1611399999999996</c:v>
                </c:pt>
                <c:pt idx="851">
                  <c:v>7.1615900000000003</c:v>
                </c:pt>
                <c:pt idx="852">
                  <c:v>7.1620400000000002</c:v>
                </c:pt>
                <c:pt idx="853">
                  <c:v>7.16249</c:v>
                </c:pt>
                <c:pt idx="854">
                  <c:v>7.1629399999999999</c:v>
                </c:pt>
                <c:pt idx="855">
                  <c:v>7.1633899999999997</c:v>
                </c:pt>
                <c:pt idx="856">
                  <c:v>7.1327800000000003</c:v>
                </c:pt>
                <c:pt idx="857">
                  <c:v>7.0965999999999996</c:v>
                </c:pt>
                <c:pt idx="858">
                  <c:v>7.0604199999999997</c:v>
                </c:pt>
                <c:pt idx="859">
                  <c:v>7.0242500000000003</c:v>
                </c:pt>
                <c:pt idx="860">
                  <c:v>6.9880699999999996</c:v>
                </c:pt>
                <c:pt idx="861">
                  <c:v>6.9518899999999997</c:v>
                </c:pt>
                <c:pt idx="862">
                  <c:v>6.9157099999999998</c:v>
                </c:pt>
                <c:pt idx="863">
                  <c:v>6.8795299999999999</c:v>
                </c:pt>
                <c:pt idx="864">
                  <c:v>6.84335</c:v>
                </c:pt>
                <c:pt idx="865">
                  <c:v>6.8071700000000002</c:v>
                </c:pt>
                <c:pt idx="866">
                  <c:v>6.7709999999999999</c:v>
                </c:pt>
                <c:pt idx="867">
                  <c:v>6.73482</c:v>
                </c:pt>
                <c:pt idx="868">
                  <c:v>6.6986400000000001</c:v>
                </c:pt>
                <c:pt idx="869">
                  <c:v>6.6624600000000003</c:v>
                </c:pt>
                <c:pt idx="870">
                  <c:v>6.6262800000000004</c:v>
                </c:pt>
                <c:pt idx="871">
                  <c:v>6.5900999999999996</c:v>
                </c:pt>
                <c:pt idx="872">
                  <c:v>6.5539199999999997</c:v>
                </c:pt>
                <c:pt idx="873">
                  <c:v>6.5177399999999999</c:v>
                </c:pt>
                <c:pt idx="874">
                  <c:v>6.4815699999999996</c:v>
                </c:pt>
                <c:pt idx="875">
                  <c:v>6.4453899999999997</c:v>
                </c:pt>
                <c:pt idx="876">
                  <c:v>6.4092099999999999</c:v>
                </c:pt>
                <c:pt idx="877">
                  <c:v>6.37303</c:v>
                </c:pt>
                <c:pt idx="878">
                  <c:v>6.3368500000000001</c:v>
                </c:pt>
                <c:pt idx="879">
                  <c:v>6.3006700000000002</c:v>
                </c:pt>
                <c:pt idx="880">
                  <c:v>6.2644900000000003</c:v>
                </c:pt>
                <c:pt idx="881">
                  <c:v>6.2283099999999996</c:v>
                </c:pt>
                <c:pt idx="882">
                  <c:v>6.1921400000000002</c:v>
                </c:pt>
                <c:pt idx="883">
                  <c:v>6.1559600000000003</c:v>
                </c:pt>
                <c:pt idx="884">
                  <c:v>6.1197800000000004</c:v>
                </c:pt>
                <c:pt idx="885">
                  <c:v>6.0835999999999997</c:v>
                </c:pt>
                <c:pt idx="886">
                  <c:v>6.0474199999999998</c:v>
                </c:pt>
                <c:pt idx="887">
                  <c:v>6.0112399999999999</c:v>
                </c:pt>
                <c:pt idx="888">
                  <c:v>5.97506</c:v>
                </c:pt>
                <c:pt idx="889">
                  <c:v>5.9388899999999998</c:v>
                </c:pt>
                <c:pt idx="890">
                  <c:v>5.9027099999999999</c:v>
                </c:pt>
                <c:pt idx="891">
                  <c:v>5.86653</c:v>
                </c:pt>
                <c:pt idx="892">
                  <c:v>5.8305999999999996</c:v>
                </c:pt>
                <c:pt idx="893">
                  <c:v>5.7976099999999997</c:v>
                </c:pt>
                <c:pt idx="894">
                  <c:v>5.7646199999999999</c:v>
                </c:pt>
                <c:pt idx="895">
                  <c:v>5.7316200000000004</c:v>
                </c:pt>
                <c:pt idx="896">
                  <c:v>5.6986299999999996</c:v>
                </c:pt>
                <c:pt idx="897">
                  <c:v>5.6656300000000002</c:v>
                </c:pt>
                <c:pt idx="898">
                  <c:v>5.6326400000000003</c:v>
                </c:pt>
                <c:pt idx="899">
                  <c:v>5.5996499999999996</c:v>
                </c:pt>
                <c:pt idx="900">
                  <c:v>5.5666500000000001</c:v>
                </c:pt>
                <c:pt idx="901">
                  <c:v>5.5336600000000002</c:v>
                </c:pt>
                <c:pt idx="902">
                  <c:v>5.5006599999999999</c:v>
                </c:pt>
                <c:pt idx="903">
                  <c:v>5.46767</c:v>
                </c:pt>
                <c:pt idx="904">
                  <c:v>5.4346699999999997</c:v>
                </c:pt>
                <c:pt idx="905">
                  <c:v>5.4016799999999998</c:v>
                </c:pt>
                <c:pt idx="906">
                  <c:v>5.36869</c:v>
                </c:pt>
                <c:pt idx="907">
                  <c:v>5.3356899999999996</c:v>
                </c:pt>
                <c:pt idx="908">
                  <c:v>5.3026999999999997</c:v>
                </c:pt>
                <c:pt idx="909">
                  <c:v>5.2697000000000003</c:v>
                </c:pt>
                <c:pt idx="910">
                  <c:v>5.2367100000000004</c:v>
                </c:pt>
                <c:pt idx="911">
                  <c:v>5.2037199999999997</c:v>
                </c:pt>
                <c:pt idx="912">
                  <c:v>5.1707200000000002</c:v>
                </c:pt>
                <c:pt idx="913">
                  <c:v>5.1377300000000004</c:v>
                </c:pt>
                <c:pt idx="914">
                  <c:v>5.10473</c:v>
                </c:pt>
                <c:pt idx="915">
                  <c:v>5.0717400000000001</c:v>
                </c:pt>
                <c:pt idx="916">
                  <c:v>5.0387399999999998</c:v>
                </c:pt>
                <c:pt idx="917">
                  <c:v>5.0057499999999999</c:v>
                </c:pt>
                <c:pt idx="918">
                  <c:v>4.9727600000000001</c:v>
                </c:pt>
                <c:pt idx="919">
                  <c:v>4.9397599999999997</c:v>
                </c:pt>
                <c:pt idx="920">
                  <c:v>4.9067699999999999</c:v>
                </c:pt>
                <c:pt idx="921">
                  <c:v>4.8737700000000004</c:v>
                </c:pt>
                <c:pt idx="922">
                  <c:v>4.8407799999999996</c:v>
                </c:pt>
                <c:pt idx="923">
                  <c:v>4.8077899999999998</c:v>
                </c:pt>
                <c:pt idx="924">
                  <c:v>4.7747900000000003</c:v>
                </c:pt>
                <c:pt idx="925">
                  <c:v>4.7417999999999996</c:v>
                </c:pt>
                <c:pt idx="926">
                  <c:v>4.7088000000000001</c:v>
                </c:pt>
                <c:pt idx="927">
                  <c:v>4.6758100000000002</c:v>
                </c:pt>
                <c:pt idx="928">
                  <c:v>4.6428200000000004</c:v>
                </c:pt>
                <c:pt idx="929">
                  <c:v>4.60982</c:v>
                </c:pt>
                <c:pt idx="930">
                  <c:v>4.5768300000000002</c:v>
                </c:pt>
                <c:pt idx="931">
                  <c:v>4.5438299999999998</c:v>
                </c:pt>
                <c:pt idx="932">
                  <c:v>4.51084</c:v>
                </c:pt>
                <c:pt idx="933">
                  <c:v>4.5373799999999997</c:v>
                </c:pt>
                <c:pt idx="934">
                  <c:v>4.5797499999999998</c:v>
                </c:pt>
                <c:pt idx="935">
                  <c:v>4.6221199999999998</c:v>
                </c:pt>
                <c:pt idx="936">
                  <c:v>4.6644899999999998</c:v>
                </c:pt>
                <c:pt idx="937">
                  <c:v>4.7068599999999998</c:v>
                </c:pt>
                <c:pt idx="938">
                  <c:v>4.7492200000000002</c:v>
                </c:pt>
                <c:pt idx="939">
                  <c:v>4.7915900000000002</c:v>
                </c:pt>
                <c:pt idx="940">
                  <c:v>4.8339600000000003</c:v>
                </c:pt>
                <c:pt idx="941">
                  <c:v>4.8763300000000003</c:v>
                </c:pt>
                <c:pt idx="942">
                  <c:v>4.9187000000000003</c:v>
                </c:pt>
                <c:pt idx="943">
                  <c:v>4.9610700000000003</c:v>
                </c:pt>
                <c:pt idx="944">
                  <c:v>5.0034400000000003</c:v>
                </c:pt>
                <c:pt idx="945">
                  <c:v>5.0458100000000004</c:v>
                </c:pt>
                <c:pt idx="946">
                  <c:v>5.0881699999999999</c:v>
                </c:pt>
                <c:pt idx="947">
                  <c:v>5.1305399999999999</c:v>
                </c:pt>
                <c:pt idx="948">
                  <c:v>5.1729099999999999</c:v>
                </c:pt>
                <c:pt idx="949">
                  <c:v>5.2152799999999999</c:v>
                </c:pt>
                <c:pt idx="950">
                  <c:v>5.2576499999999999</c:v>
                </c:pt>
                <c:pt idx="951">
                  <c:v>5.30002</c:v>
                </c:pt>
                <c:pt idx="952">
                  <c:v>5.34239</c:v>
                </c:pt>
                <c:pt idx="953">
                  <c:v>5.38476</c:v>
                </c:pt>
                <c:pt idx="954">
                  <c:v>5.4271200000000004</c:v>
                </c:pt>
                <c:pt idx="955">
                  <c:v>5.4694900000000004</c:v>
                </c:pt>
                <c:pt idx="956">
                  <c:v>5.5118600000000004</c:v>
                </c:pt>
                <c:pt idx="957">
                  <c:v>5.5542299999999996</c:v>
                </c:pt>
                <c:pt idx="958">
                  <c:v>5.5965999999999996</c:v>
                </c:pt>
                <c:pt idx="959">
                  <c:v>5.6389699999999996</c:v>
                </c:pt>
                <c:pt idx="960">
                  <c:v>5.6813399999999996</c:v>
                </c:pt>
                <c:pt idx="961">
                  <c:v>5.7237099999999996</c:v>
                </c:pt>
                <c:pt idx="962">
                  <c:v>5.7660799999999997</c:v>
                </c:pt>
                <c:pt idx="963">
                  <c:v>5.80844</c:v>
                </c:pt>
                <c:pt idx="964">
                  <c:v>5.8508100000000001</c:v>
                </c:pt>
                <c:pt idx="965">
                  <c:v>5.8931800000000001</c:v>
                </c:pt>
                <c:pt idx="966">
                  <c:v>5.9355500000000001</c:v>
                </c:pt>
                <c:pt idx="967">
                  <c:v>5.9779200000000001</c:v>
                </c:pt>
                <c:pt idx="968">
                  <c:v>6.0202900000000001</c:v>
                </c:pt>
                <c:pt idx="969">
                  <c:v>6.0626600000000002</c:v>
                </c:pt>
                <c:pt idx="970">
                  <c:v>6.1050300000000002</c:v>
                </c:pt>
                <c:pt idx="971">
                  <c:v>6.1474000000000002</c:v>
                </c:pt>
                <c:pt idx="972">
                  <c:v>6.1897599999999997</c:v>
                </c:pt>
                <c:pt idx="973">
                  <c:v>6.23001</c:v>
                </c:pt>
                <c:pt idx="974">
                  <c:v>6.2681300000000002</c:v>
                </c:pt>
                <c:pt idx="975">
                  <c:v>6.3062500000000004</c:v>
                </c:pt>
                <c:pt idx="976">
                  <c:v>6.3443699999999996</c:v>
                </c:pt>
                <c:pt idx="977">
                  <c:v>6.3824899999999998</c:v>
                </c:pt>
                <c:pt idx="978">
                  <c:v>6.4206099999999999</c:v>
                </c:pt>
                <c:pt idx="979">
                  <c:v>6.4587300000000001</c:v>
                </c:pt>
                <c:pt idx="980">
                  <c:v>6.4968500000000002</c:v>
                </c:pt>
                <c:pt idx="981">
                  <c:v>6.53498</c:v>
                </c:pt>
                <c:pt idx="982">
                  <c:v>6.5731000000000002</c:v>
                </c:pt>
                <c:pt idx="983">
                  <c:v>6.6112200000000003</c:v>
                </c:pt>
                <c:pt idx="984">
                  <c:v>6.6493399999999996</c:v>
                </c:pt>
                <c:pt idx="985">
                  <c:v>6.6874599999999997</c:v>
                </c:pt>
                <c:pt idx="986">
                  <c:v>6.7255799999999999</c:v>
                </c:pt>
                <c:pt idx="987">
                  <c:v>6.7637</c:v>
                </c:pt>
                <c:pt idx="988">
                  <c:v>6.8018200000000002</c:v>
                </c:pt>
                <c:pt idx="989">
                  <c:v>6.8399400000000004</c:v>
                </c:pt>
                <c:pt idx="990">
                  <c:v>6.8780599999999996</c:v>
                </c:pt>
                <c:pt idx="991">
                  <c:v>6.9161799999999998</c:v>
                </c:pt>
                <c:pt idx="992">
                  <c:v>6.9543100000000004</c:v>
                </c:pt>
                <c:pt idx="993">
                  <c:v>6.9924299999999997</c:v>
                </c:pt>
                <c:pt idx="994">
                  <c:v>7.0305499999999999</c:v>
                </c:pt>
                <c:pt idx="995">
                  <c:v>7.06867</c:v>
                </c:pt>
                <c:pt idx="996">
                  <c:v>7.1067900000000002</c:v>
                </c:pt>
                <c:pt idx="997">
                  <c:v>7.1449100000000003</c:v>
                </c:pt>
                <c:pt idx="998">
                  <c:v>7.1830299999999996</c:v>
                </c:pt>
                <c:pt idx="999">
                  <c:v>7.2211499999999997</c:v>
                </c:pt>
                <c:pt idx="1000">
                  <c:v>7.2592699999999999</c:v>
                </c:pt>
                <c:pt idx="1001">
                  <c:v>7.29739</c:v>
                </c:pt>
                <c:pt idx="1002">
                  <c:v>7.3355100000000002</c:v>
                </c:pt>
                <c:pt idx="1003">
                  <c:v>7.37364</c:v>
                </c:pt>
                <c:pt idx="1004">
                  <c:v>7.4117600000000001</c:v>
                </c:pt>
                <c:pt idx="1005">
                  <c:v>7.4498800000000003</c:v>
                </c:pt>
                <c:pt idx="1006">
                  <c:v>7.4880000000000004</c:v>
                </c:pt>
                <c:pt idx="1007">
                  <c:v>7.5261199999999997</c:v>
                </c:pt>
                <c:pt idx="1008">
                  <c:v>7.5642399999999999</c:v>
                </c:pt>
                <c:pt idx="1009">
                  <c:v>7.60236</c:v>
                </c:pt>
                <c:pt idx="1010">
                  <c:v>7.6404800000000002</c:v>
                </c:pt>
                <c:pt idx="1011">
                  <c:v>7.6786000000000003</c:v>
                </c:pt>
                <c:pt idx="1012">
                  <c:v>7.7167199999999996</c:v>
                </c:pt>
                <c:pt idx="1013">
                  <c:v>7.7548399999999997</c:v>
                </c:pt>
                <c:pt idx="1014">
                  <c:v>7.7872199999999996</c:v>
                </c:pt>
                <c:pt idx="1015">
                  <c:v>7.7832100000000004</c:v>
                </c:pt>
                <c:pt idx="1016">
                  <c:v>7.7792000000000003</c:v>
                </c:pt>
                <c:pt idx="1017">
                  <c:v>7.7751900000000003</c:v>
                </c:pt>
                <c:pt idx="1018">
                  <c:v>7.7711699999999997</c:v>
                </c:pt>
                <c:pt idx="1019">
                  <c:v>7.7671599999999996</c:v>
                </c:pt>
                <c:pt idx="1020">
                  <c:v>7.7631500000000004</c:v>
                </c:pt>
                <c:pt idx="1021">
                  <c:v>7.7591400000000004</c:v>
                </c:pt>
                <c:pt idx="1022">
                  <c:v>7.7551300000000003</c:v>
                </c:pt>
                <c:pt idx="1023">
                  <c:v>7.7511200000000002</c:v>
                </c:pt>
                <c:pt idx="1024">
                  <c:v>7.7470999999999997</c:v>
                </c:pt>
                <c:pt idx="1025">
                  <c:v>7.7430899999999996</c:v>
                </c:pt>
                <c:pt idx="1026">
                  <c:v>7.7390800000000004</c:v>
                </c:pt>
                <c:pt idx="1027">
                  <c:v>7.7350700000000003</c:v>
                </c:pt>
                <c:pt idx="1028">
                  <c:v>7.7310600000000003</c:v>
                </c:pt>
                <c:pt idx="1029">
                  <c:v>7.7270500000000002</c:v>
                </c:pt>
                <c:pt idx="1030">
                  <c:v>7.7230400000000001</c:v>
                </c:pt>
                <c:pt idx="1031">
                  <c:v>7.7190200000000004</c:v>
                </c:pt>
                <c:pt idx="1032">
                  <c:v>7.7150100000000004</c:v>
                </c:pt>
                <c:pt idx="1033">
                  <c:v>7.7110000000000003</c:v>
                </c:pt>
                <c:pt idx="1034">
                  <c:v>7.7069900000000002</c:v>
                </c:pt>
                <c:pt idx="1035">
                  <c:v>7.7029800000000002</c:v>
                </c:pt>
                <c:pt idx="1036">
                  <c:v>7.6989700000000001</c:v>
                </c:pt>
                <c:pt idx="1037">
                  <c:v>7.6949500000000004</c:v>
                </c:pt>
                <c:pt idx="1038">
                  <c:v>7.6909400000000003</c:v>
                </c:pt>
                <c:pt idx="1039">
                  <c:v>7.6869300000000003</c:v>
                </c:pt>
                <c:pt idx="1040">
                  <c:v>7.6829200000000002</c:v>
                </c:pt>
                <c:pt idx="1041">
                  <c:v>7.6789100000000001</c:v>
                </c:pt>
                <c:pt idx="1042">
                  <c:v>7.6749000000000001</c:v>
                </c:pt>
                <c:pt idx="1043">
                  <c:v>7.67089</c:v>
                </c:pt>
                <c:pt idx="1044">
                  <c:v>7.6668700000000003</c:v>
                </c:pt>
                <c:pt idx="1045">
                  <c:v>7.6628600000000002</c:v>
                </c:pt>
                <c:pt idx="1046">
                  <c:v>7.6588500000000002</c:v>
                </c:pt>
                <c:pt idx="1047">
                  <c:v>7.6548400000000001</c:v>
                </c:pt>
                <c:pt idx="1048">
                  <c:v>7.65083</c:v>
                </c:pt>
                <c:pt idx="1049">
                  <c:v>7.64682</c:v>
                </c:pt>
                <c:pt idx="1050">
                  <c:v>7.6428099999999999</c:v>
                </c:pt>
                <c:pt idx="1051">
                  <c:v>7.6387900000000002</c:v>
                </c:pt>
                <c:pt idx="1052">
                  <c:v>7.6347800000000001</c:v>
                </c:pt>
                <c:pt idx="1053">
                  <c:v>7.6307700000000001</c:v>
                </c:pt>
                <c:pt idx="1054">
                  <c:v>7.62676</c:v>
                </c:pt>
                <c:pt idx="1055">
                  <c:v>7.6227499999999999</c:v>
                </c:pt>
                <c:pt idx="1056">
                  <c:v>7.6205400000000001</c:v>
                </c:pt>
                <c:pt idx="1057">
                  <c:v>7.6188599999999997</c:v>
                </c:pt>
                <c:pt idx="1058">
                  <c:v>7.6171800000000003</c:v>
                </c:pt>
                <c:pt idx="1059">
                  <c:v>7.6154999999999999</c:v>
                </c:pt>
                <c:pt idx="1060">
                  <c:v>7.6138199999999996</c:v>
                </c:pt>
                <c:pt idx="1061">
                  <c:v>7.6121400000000001</c:v>
                </c:pt>
                <c:pt idx="1062">
                  <c:v>7.6104599999999998</c:v>
                </c:pt>
                <c:pt idx="1063">
                  <c:v>7.6087800000000003</c:v>
                </c:pt>
                <c:pt idx="1064">
                  <c:v>7.6071</c:v>
                </c:pt>
                <c:pt idx="1065">
                  <c:v>7.6054199999999996</c:v>
                </c:pt>
                <c:pt idx="1066">
                  <c:v>7.6037400000000002</c:v>
                </c:pt>
                <c:pt idx="1067">
                  <c:v>7.6020599999999998</c:v>
                </c:pt>
                <c:pt idx="1068">
                  <c:v>7.6003800000000004</c:v>
                </c:pt>
                <c:pt idx="1069">
                  <c:v>7.5987</c:v>
                </c:pt>
                <c:pt idx="1070">
                  <c:v>7.5970199999999997</c:v>
                </c:pt>
                <c:pt idx="1071">
                  <c:v>7.5953400000000002</c:v>
                </c:pt>
                <c:pt idx="1072">
                  <c:v>7.5936599999999999</c:v>
                </c:pt>
                <c:pt idx="1073">
                  <c:v>7.5919800000000004</c:v>
                </c:pt>
                <c:pt idx="1074">
                  <c:v>7.5902900000000004</c:v>
                </c:pt>
                <c:pt idx="1075">
                  <c:v>7.5886199999999997</c:v>
                </c:pt>
                <c:pt idx="1076">
                  <c:v>7.5869400000000002</c:v>
                </c:pt>
                <c:pt idx="1077">
                  <c:v>7.5852500000000003</c:v>
                </c:pt>
                <c:pt idx="1078">
                  <c:v>7.5835699999999999</c:v>
                </c:pt>
                <c:pt idx="1079">
                  <c:v>7.5818899999999996</c:v>
                </c:pt>
                <c:pt idx="1080">
                  <c:v>7.5802100000000001</c:v>
                </c:pt>
                <c:pt idx="1081">
                  <c:v>7.5785299999999998</c:v>
                </c:pt>
                <c:pt idx="1082">
                  <c:v>7.5768500000000003</c:v>
                </c:pt>
                <c:pt idx="1083">
                  <c:v>7.57517</c:v>
                </c:pt>
                <c:pt idx="1084">
                  <c:v>7.5734899999999996</c:v>
                </c:pt>
                <c:pt idx="1085">
                  <c:v>7.5718100000000002</c:v>
                </c:pt>
                <c:pt idx="1086">
                  <c:v>7.5701299999999998</c:v>
                </c:pt>
                <c:pt idx="1087">
                  <c:v>7.5684500000000003</c:v>
                </c:pt>
                <c:pt idx="1088">
                  <c:v>7.56677</c:v>
                </c:pt>
                <c:pt idx="1089">
                  <c:v>7.5650899999999996</c:v>
                </c:pt>
                <c:pt idx="1090">
                  <c:v>7.5634100000000002</c:v>
                </c:pt>
                <c:pt idx="1091">
                  <c:v>7.5617299999999998</c:v>
                </c:pt>
                <c:pt idx="1092">
                  <c:v>7.5600500000000004</c:v>
                </c:pt>
                <c:pt idx="1093">
                  <c:v>7.55837</c:v>
                </c:pt>
                <c:pt idx="1094">
                  <c:v>7.5566899999999997</c:v>
                </c:pt>
                <c:pt idx="1095">
                  <c:v>7.5550100000000002</c:v>
                </c:pt>
                <c:pt idx="1096">
                  <c:v>7.5533299999999999</c:v>
                </c:pt>
                <c:pt idx="1097">
                  <c:v>7.5522499999999999</c:v>
                </c:pt>
                <c:pt idx="1098">
                  <c:v>7.5520500000000004</c:v>
                </c:pt>
                <c:pt idx="1099">
                  <c:v>7.5518400000000003</c:v>
                </c:pt>
                <c:pt idx="1100">
                  <c:v>7.5516399999999999</c:v>
                </c:pt>
                <c:pt idx="1101">
                  <c:v>7.5514299999999999</c:v>
                </c:pt>
                <c:pt idx="1102">
                  <c:v>7.5512300000000003</c:v>
                </c:pt>
                <c:pt idx="1103">
                  <c:v>7.5510200000000003</c:v>
                </c:pt>
                <c:pt idx="1104">
                  <c:v>7.5508100000000002</c:v>
                </c:pt>
                <c:pt idx="1105">
                  <c:v>7.5506099999999998</c:v>
                </c:pt>
                <c:pt idx="1106">
                  <c:v>7.5503999999999998</c:v>
                </c:pt>
                <c:pt idx="1107">
                  <c:v>7.5502000000000002</c:v>
                </c:pt>
                <c:pt idx="1108">
                  <c:v>7.5499900000000002</c:v>
                </c:pt>
                <c:pt idx="1109">
                  <c:v>7.5497899999999998</c:v>
                </c:pt>
                <c:pt idx="1110">
                  <c:v>7.5495799999999997</c:v>
                </c:pt>
                <c:pt idx="1111">
                  <c:v>7.5493699999999997</c:v>
                </c:pt>
                <c:pt idx="1112">
                  <c:v>7.5491700000000002</c:v>
                </c:pt>
                <c:pt idx="1113">
                  <c:v>7.5489600000000001</c:v>
                </c:pt>
                <c:pt idx="1114">
                  <c:v>7.5487599999999997</c:v>
                </c:pt>
                <c:pt idx="1115">
                  <c:v>7.5485499999999996</c:v>
                </c:pt>
                <c:pt idx="1116">
                  <c:v>7.5483500000000001</c:v>
                </c:pt>
                <c:pt idx="1117">
                  <c:v>7.5481400000000001</c:v>
                </c:pt>
                <c:pt idx="1118">
                  <c:v>7.54793</c:v>
                </c:pt>
                <c:pt idx="1119">
                  <c:v>7.5477299999999996</c:v>
                </c:pt>
                <c:pt idx="1120">
                  <c:v>7.5475199999999996</c:v>
                </c:pt>
                <c:pt idx="1121">
                  <c:v>7.54732</c:v>
                </c:pt>
                <c:pt idx="1122">
                  <c:v>7.54711</c:v>
                </c:pt>
                <c:pt idx="1123">
                  <c:v>7.5469099999999996</c:v>
                </c:pt>
                <c:pt idx="1124">
                  <c:v>7.5467000000000004</c:v>
                </c:pt>
                <c:pt idx="1125">
                  <c:v>7.5464900000000004</c:v>
                </c:pt>
                <c:pt idx="1126">
                  <c:v>7.5462899999999999</c:v>
                </c:pt>
                <c:pt idx="1127">
                  <c:v>7.5460799999999999</c:v>
                </c:pt>
                <c:pt idx="1128">
                  <c:v>7.5458800000000004</c:v>
                </c:pt>
                <c:pt idx="1129">
                  <c:v>7.5456700000000003</c:v>
                </c:pt>
                <c:pt idx="1130">
                  <c:v>7.5454699999999999</c:v>
                </c:pt>
                <c:pt idx="1131">
                  <c:v>7.5452599999999999</c:v>
                </c:pt>
                <c:pt idx="1132">
                  <c:v>7.5450600000000003</c:v>
                </c:pt>
                <c:pt idx="1133">
                  <c:v>7.5448500000000003</c:v>
                </c:pt>
                <c:pt idx="1134">
                  <c:v>7.5446400000000002</c:v>
                </c:pt>
                <c:pt idx="1135">
                  <c:v>7.5444399999999998</c:v>
                </c:pt>
                <c:pt idx="1136">
                  <c:v>7.5442299999999998</c:v>
                </c:pt>
                <c:pt idx="1137">
                  <c:v>7.5440300000000002</c:v>
                </c:pt>
                <c:pt idx="1138">
                  <c:v>7.5438700000000001</c:v>
                </c:pt>
                <c:pt idx="1139">
                  <c:v>7.5446600000000004</c:v>
                </c:pt>
                <c:pt idx="1140">
                  <c:v>7.5454600000000003</c:v>
                </c:pt>
                <c:pt idx="1141">
                  <c:v>7.5462600000000002</c:v>
                </c:pt>
                <c:pt idx="1142">
                  <c:v>7.5470600000000001</c:v>
                </c:pt>
                <c:pt idx="1143">
                  <c:v>7.5478500000000004</c:v>
                </c:pt>
                <c:pt idx="1144">
                  <c:v>7.5486500000000003</c:v>
                </c:pt>
                <c:pt idx="1145">
                  <c:v>7.5494500000000002</c:v>
                </c:pt>
                <c:pt idx="1146">
                  <c:v>7.5502399999999996</c:v>
                </c:pt>
                <c:pt idx="1147">
                  <c:v>7.5510400000000004</c:v>
                </c:pt>
                <c:pt idx="1148">
                  <c:v>7.5518400000000003</c:v>
                </c:pt>
                <c:pt idx="1149">
                  <c:v>7.5526400000000002</c:v>
                </c:pt>
                <c:pt idx="1150">
                  <c:v>7.5534299999999996</c:v>
                </c:pt>
                <c:pt idx="1151">
                  <c:v>7.5542299999999996</c:v>
                </c:pt>
                <c:pt idx="1152">
                  <c:v>7.5550300000000004</c:v>
                </c:pt>
                <c:pt idx="1153">
                  <c:v>7.5558300000000003</c:v>
                </c:pt>
                <c:pt idx="1154">
                  <c:v>7.5566199999999997</c:v>
                </c:pt>
                <c:pt idx="1155">
                  <c:v>7.5574199999999996</c:v>
                </c:pt>
                <c:pt idx="1156">
                  <c:v>7.5582200000000004</c:v>
                </c:pt>
                <c:pt idx="1157">
                  <c:v>7.5590099999999998</c:v>
                </c:pt>
                <c:pt idx="1158">
                  <c:v>7.5598099999999997</c:v>
                </c:pt>
                <c:pt idx="1159">
                  <c:v>7.5606099999999996</c:v>
                </c:pt>
                <c:pt idx="1160">
                  <c:v>7.5614100000000004</c:v>
                </c:pt>
                <c:pt idx="1161">
                  <c:v>7.5621999999999998</c:v>
                </c:pt>
                <c:pt idx="1162">
                  <c:v>7.5629999999999997</c:v>
                </c:pt>
                <c:pt idx="1163">
                  <c:v>7.5637999999999996</c:v>
                </c:pt>
                <c:pt idx="1164">
                  <c:v>7.5646000000000004</c:v>
                </c:pt>
                <c:pt idx="1165">
                  <c:v>7.5653899999999998</c:v>
                </c:pt>
                <c:pt idx="1166">
                  <c:v>7.5661899999999997</c:v>
                </c:pt>
                <c:pt idx="1167">
                  <c:v>7.5669899999999997</c:v>
                </c:pt>
                <c:pt idx="1168">
                  <c:v>7.56778</c:v>
                </c:pt>
                <c:pt idx="1169">
                  <c:v>7.5685799999999999</c:v>
                </c:pt>
                <c:pt idx="1170">
                  <c:v>7.5693799999999998</c:v>
                </c:pt>
                <c:pt idx="1171">
                  <c:v>7.5701799999999997</c:v>
                </c:pt>
                <c:pt idx="1172">
                  <c:v>7.57097</c:v>
                </c:pt>
                <c:pt idx="1173">
                  <c:v>7.5717699999999999</c:v>
                </c:pt>
                <c:pt idx="1174">
                  <c:v>7.5725699999999998</c:v>
                </c:pt>
                <c:pt idx="1175">
                  <c:v>7.5733600000000001</c:v>
                </c:pt>
                <c:pt idx="1176">
                  <c:v>7.57416</c:v>
                </c:pt>
                <c:pt idx="1177">
                  <c:v>7.5749599999999999</c:v>
                </c:pt>
                <c:pt idx="1178">
                  <c:v>7.5757599999999998</c:v>
                </c:pt>
                <c:pt idx="1179">
                  <c:v>7.5765500000000001</c:v>
                </c:pt>
                <c:pt idx="1180">
                  <c:v>7.5779100000000001</c:v>
                </c:pt>
                <c:pt idx="1181">
                  <c:v>7.5795399999999997</c:v>
                </c:pt>
                <c:pt idx="1182">
                  <c:v>7.5811599999999997</c:v>
                </c:pt>
                <c:pt idx="1183">
                  <c:v>7.5827799999999996</c:v>
                </c:pt>
                <c:pt idx="1184">
                  <c:v>7.5843999999999996</c:v>
                </c:pt>
                <c:pt idx="1185">
                  <c:v>7.5860200000000004</c:v>
                </c:pt>
                <c:pt idx="1186">
                  <c:v>7.5876400000000004</c:v>
                </c:pt>
                <c:pt idx="1187">
                  <c:v>7.5892600000000003</c:v>
                </c:pt>
                <c:pt idx="1188">
                  <c:v>7.5908899999999999</c:v>
                </c:pt>
                <c:pt idx="1189">
                  <c:v>7.5925099999999999</c:v>
                </c:pt>
                <c:pt idx="1190">
                  <c:v>7.5941299999999998</c:v>
                </c:pt>
                <c:pt idx="1191">
                  <c:v>7.5957499999999998</c:v>
                </c:pt>
                <c:pt idx="1192">
                  <c:v>7.5973699999999997</c:v>
                </c:pt>
                <c:pt idx="1193">
                  <c:v>7.5990000000000002</c:v>
                </c:pt>
                <c:pt idx="1194">
                  <c:v>7.6006200000000002</c:v>
                </c:pt>
                <c:pt idx="1195">
                  <c:v>7.6022400000000001</c:v>
                </c:pt>
                <c:pt idx="1196">
                  <c:v>7.6038600000000001</c:v>
                </c:pt>
                <c:pt idx="1197">
                  <c:v>7.60548</c:v>
                </c:pt>
                <c:pt idx="1198">
                  <c:v>7.6071</c:v>
                </c:pt>
                <c:pt idx="1199">
                  <c:v>7.6087300000000004</c:v>
                </c:pt>
                <c:pt idx="1200">
                  <c:v>7.6103500000000004</c:v>
                </c:pt>
                <c:pt idx="1201">
                  <c:v>7.6119700000000003</c:v>
                </c:pt>
                <c:pt idx="1202">
                  <c:v>7.6135900000000003</c:v>
                </c:pt>
                <c:pt idx="1203">
                  <c:v>7.6152100000000003</c:v>
                </c:pt>
                <c:pt idx="1204">
                  <c:v>7.6168300000000002</c:v>
                </c:pt>
                <c:pt idx="1205">
                  <c:v>7.6184500000000002</c:v>
                </c:pt>
                <c:pt idx="1206">
                  <c:v>7.6200799999999997</c:v>
                </c:pt>
                <c:pt idx="1207">
                  <c:v>7.6216999999999997</c:v>
                </c:pt>
                <c:pt idx="1208">
                  <c:v>7.6233199999999997</c:v>
                </c:pt>
                <c:pt idx="1209">
                  <c:v>7.6249399999999996</c:v>
                </c:pt>
                <c:pt idx="1210">
                  <c:v>7.6265599999999996</c:v>
                </c:pt>
                <c:pt idx="1211">
                  <c:v>7.6281800000000004</c:v>
                </c:pt>
                <c:pt idx="1212">
                  <c:v>7.62981</c:v>
                </c:pt>
                <c:pt idx="1213">
                  <c:v>7.6314299999999999</c:v>
                </c:pt>
                <c:pt idx="1214">
                  <c:v>7.6330499999999999</c:v>
                </c:pt>
                <c:pt idx="1215">
                  <c:v>7.6346699999999998</c:v>
                </c:pt>
                <c:pt idx="1216">
                  <c:v>7.6362899999999998</c:v>
                </c:pt>
                <c:pt idx="1217">
                  <c:v>7.6379099999999998</c:v>
                </c:pt>
                <c:pt idx="1218">
                  <c:v>7.6395400000000002</c:v>
                </c:pt>
                <c:pt idx="1219">
                  <c:v>7.6411600000000002</c:v>
                </c:pt>
                <c:pt idx="1220">
                  <c:v>7.6427800000000001</c:v>
                </c:pt>
                <c:pt idx="1221">
                  <c:v>7.6446800000000001</c:v>
                </c:pt>
                <c:pt idx="1222">
                  <c:v>7.64717</c:v>
                </c:pt>
                <c:pt idx="1223">
                  <c:v>7.6496599999999999</c:v>
                </c:pt>
                <c:pt idx="1224">
                  <c:v>7.6521400000000002</c:v>
                </c:pt>
                <c:pt idx="1225">
                  <c:v>7.65463</c:v>
                </c:pt>
                <c:pt idx="1226">
                  <c:v>7.6571199999999999</c:v>
                </c:pt>
                <c:pt idx="1227">
                  <c:v>7.6596099999999998</c:v>
                </c:pt>
                <c:pt idx="1228">
                  <c:v>7.6620999999999997</c:v>
                </c:pt>
                <c:pt idx="1229">
                  <c:v>7.6645899999999996</c:v>
                </c:pt>
                <c:pt idx="1230">
                  <c:v>7.6670800000000003</c:v>
                </c:pt>
                <c:pt idx="1231">
                  <c:v>7.6695700000000002</c:v>
                </c:pt>
                <c:pt idx="1232">
                  <c:v>7.6720600000000001</c:v>
                </c:pt>
                <c:pt idx="1233">
                  <c:v>7.67455</c:v>
                </c:pt>
                <c:pt idx="1234">
                  <c:v>7.6770399999999999</c:v>
                </c:pt>
                <c:pt idx="1235">
                  <c:v>7.6795200000000001</c:v>
                </c:pt>
                <c:pt idx="1236">
                  <c:v>7.68201</c:v>
                </c:pt>
                <c:pt idx="1237">
                  <c:v>7.6844999999999999</c:v>
                </c:pt>
                <c:pt idx="1238">
                  <c:v>7.6869899999999998</c:v>
                </c:pt>
                <c:pt idx="1239">
                  <c:v>7.6894799999999996</c:v>
                </c:pt>
                <c:pt idx="1240">
                  <c:v>7.6919700000000004</c:v>
                </c:pt>
                <c:pt idx="1241">
                  <c:v>7.6944600000000003</c:v>
                </c:pt>
                <c:pt idx="1242">
                  <c:v>7.6969500000000002</c:v>
                </c:pt>
                <c:pt idx="1243">
                  <c:v>7.6994400000000001</c:v>
                </c:pt>
                <c:pt idx="1244">
                  <c:v>7.7019299999999999</c:v>
                </c:pt>
                <c:pt idx="1245">
                  <c:v>7.7044199999999998</c:v>
                </c:pt>
                <c:pt idx="1246">
                  <c:v>7.7069000000000001</c:v>
                </c:pt>
                <c:pt idx="1247">
                  <c:v>7.70939</c:v>
                </c:pt>
                <c:pt idx="1248">
                  <c:v>7.7118799999999998</c:v>
                </c:pt>
                <c:pt idx="1249">
                  <c:v>7.7143699999999997</c:v>
                </c:pt>
                <c:pt idx="1250">
                  <c:v>7.7168599999999996</c:v>
                </c:pt>
                <c:pt idx="1251">
                  <c:v>7.7193500000000004</c:v>
                </c:pt>
                <c:pt idx="1252">
                  <c:v>7.7218400000000003</c:v>
                </c:pt>
                <c:pt idx="1253">
                  <c:v>7.7243300000000001</c:v>
                </c:pt>
                <c:pt idx="1254">
                  <c:v>7.72682</c:v>
                </c:pt>
                <c:pt idx="1255">
                  <c:v>7.7293099999999999</c:v>
                </c:pt>
                <c:pt idx="1256">
                  <c:v>7.7317900000000002</c:v>
                </c:pt>
                <c:pt idx="1257">
                  <c:v>7.73428</c:v>
                </c:pt>
                <c:pt idx="1258">
                  <c:v>7.7367699999999999</c:v>
                </c:pt>
                <c:pt idx="1259">
                  <c:v>7.7392599999999998</c:v>
                </c:pt>
                <c:pt idx="1260">
                  <c:v>7.7417499999999997</c:v>
                </c:pt>
                <c:pt idx="1261">
                  <c:v>7.7442399999999996</c:v>
                </c:pt>
                <c:pt idx="1262">
                  <c:v>7.7467300000000003</c:v>
                </c:pt>
                <c:pt idx="1263">
                  <c:v>7.7503200000000003</c:v>
                </c:pt>
                <c:pt idx="1264">
                  <c:v>7.7539699999999998</c:v>
                </c:pt>
                <c:pt idx="1265">
                  <c:v>7.7576099999999997</c:v>
                </c:pt>
                <c:pt idx="1266">
                  <c:v>7.7612500000000004</c:v>
                </c:pt>
                <c:pt idx="1267">
                  <c:v>7.7648999999999999</c:v>
                </c:pt>
                <c:pt idx="1268">
                  <c:v>7.7685399999999998</c:v>
                </c:pt>
                <c:pt idx="1269">
                  <c:v>7.7721900000000002</c:v>
                </c:pt>
                <c:pt idx="1270">
                  <c:v>7.77583</c:v>
                </c:pt>
                <c:pt idx="1271">
                  <c:v>7.7794699999999999</c:v>
                </c:pt>
                <c:pt idx="1272">
                  <c:v>7.7831200000000003</c:v>
                </c:pt>
                <c:pt idx="1273">
                  <c:v>7.7867600000000001</c:v>
                </c:pt>
                <c:pt idx="1274">
                  <c:v>7.7904099999999996</c:v>
                </c:pt>
                <c:pt idx="1275">
                  <c:v>7.7940500000000004</c:v>
                </c:pt>
                <c:pt idx="1276">
                  <c:v>7.7976900000000002</c:v>
                </c:pt>
                <c:pt idx="1277">
                  <c:v>7.8013399999999997</c:v>
                </c:pt>
                <c:pt idx="1278">
                  <c:v>7.8049799999999996</c:v>
                </c:pt>
                <c:pt idx="1279">
                  <c:v>7.80863</c:v>
                </c:pt>
                <c:pt idx="1280">
                  <c:v>7.8122699999999998</c:v>
                </c:pt>
                <c:pt idx="1281">
                  <c:v>7.8159200000000002</c:v>
                </c:pt>
                <c:pt idx="1282">
                  <c:v>7.8195600000000001</c:v>
                </c:pt>
                <c:pt idx="1283">
                  <c:v>7.8231999999999999</c:v>
                </c:pt>
                <c:pt idx="1284">
                  <c:v>7.8268500000000003</c:v>
                </c:pt>
                <c:pt idx="1285">
                  <c:v>7.8304900000000002</c:v>
                </c:pt>
                <c:pt idx="1286">
                  <c:v>7.8341399999999997</c:v>
                </c:pt>
                <c:pt idx="1287">
                  <c:v>7.8377800000000004</c:v>
                </c:pt>
                <c:pt idx="1288">
                  <c:v>7.8414200000000003</c:v>
                </c:pt>
                <c:pt idx="1289">
                  <c:v>7.8450699999999998</c:v>
                </c:pt>
                <c:pt idx="1290">
                  <c:v>7.8487099999999996</c:v>
                </c:pt>
                <c:pt idx="1291">
                  <c:v>7.85236</c:v>
                </c:pt>
                <c:pt idx="1292">
                  <c:v>7.8559999999999999</c:v>
                </c:pt>
                <c:pt idx="1293">
                  <c:v>7.8596399999999997</c:v>
                </c:pt>
                <c:pt idx="1294">
                  <c:v>7.8632900000000001</c:v>
                </c:pt>
                <c:pt idx="1295">
                  <c:v>7.86693</c:v>
                </c:pt>
                <c:pt idx="1296">
                  <c:v>7.8705800000000004</c:v>
                </c:pt>
                <c:pt idx="1297">
                  <c:v>7.8742200000000002</c:v>
                </c:pt>
                <c:pt idx="1298">
                  <c:v>7.8778699999999997</c:v>
                </c:pt>
                <c:pt idx="1299">
                  <c:v>7.8815099999999996</c:v>
                </c:pt>
                <c:pt idx="1300">
                  <c:v>7.8851500000000003</c:v>
                </c:pt>
                <c:pt idx="1301">
                  <c:v>7.8887999999999998</c:v>
                </c:pt>
                <c:pt idx="1302">
                  <c:v>7.8924399999999997</c:v>
                </c:pt>
                <c:pt idx="1303">
                  <c:v>7.8960900000000001</c:v>
                </c:pt>
                <c:pt idx="1304">
                  <c:v>7.90076</c:v>
                </c:pt>
                <c:pt idx="1305">
                  <c:v>7.9061599999999999</c:v>
                </c:pt>
                <c:pt idx="1306">
                  <c:v>7.9115500000000001</c:v>
                </c:pt>
                <c:pt idx="1307">
                  <c:v>7.9169400000000003</c:v>
                </c:pt>
                <c:pt idx="1308">
                  <c:v>7.9223299999999997</c:v>
                </c:pt>
                <c:pt idx="1309">
                  <c:v>7.9277300000000004</c:v>
                </c:pt>
                <c:pt idx="1310">
                  <c:v>7.9331199999999997</c:v>
                </c:pt>
                <c:pt idx="1311">
                  <c:v>7.93851</c:v>
                </c:pt>
                <c:pt idx="1312">
                  <c:v>7.9439000000000002</c:v>
                </c:pt>
                <c:pt idx="1313">
                  <c:v>7.9493</c:v>
                </c:pt>
                <c:pt idx="1314">
                  <c:v>7.9546900000000003</c:v>
                </c:pt>
                <c:pt idx="1315">
                  <c:v>7.9600799999999996</c:v>
                </c:pt>
                <c:pt idx="1316">
                  <c:v>7.9654800000000003</c:v>
                </c:pt>
                <c:pt idx="1317">
                  <c:v>7.9708699999999997</c:v>
                </c:pt>
                <c:pt idx="1318">
                  <c:v>7.9762599999999999</c:v>
                </c:pt>
                <c:pt idx="1319">
                  <c:v>7.9816500000000001</c:v>
                </c:pt>
                <c:pt idx="1320">
                  <c:v>7.98705</c:v>
                </c:pt>
                <c:pt idx="1321">
                  <c:v>7.9924400000000002</c:v>
                </c:pt>
                <c:pt idx="1322">
                  <c:v>7.9978300000000004</c:v>
                </c:pt>
                <c:pt idx="1323">
                  <c:v>8.0032200000000007</c:v>
                </c:pt>
                <c:pt idx="1324">
                  <c:v>8.0086200000000005</c:v>
                </c:pt>
                <c:pt idx="1325">
                  <c:v>8.0140100000000007</c:v>
                </c:pt>
                <c:pt idx="1326">
                  <c:v>8.0193999999999992</c:v>
                </c:pt>
                <c:pt idx="1327">
                  <c:v>8.0248000000000008</c:v>
                </c:pt>
                <c:pt idx="1328">
                  <c:v>8.0301899999999993</c:v>
                </c:pt>
                <c:pt idx="1329">
                  <c:v>8.0355799999999995</c:v>
                </c:pt>
                <c:pt idx="1330">
                  <c:v>8.0409699999999997</c:v>
                </c:pt>
                <c:pt idx="1331">
                  <c:v>8.0463699999999996</c:v>
                </c:pt>
                <c:pt idx="1332">
                  <c:v>8.0517599999999998</c:v>
                </c:pt>
                <c:pt idx="1333">
                  <c:v>8.05715</c:v>
                </c:pt>
                <c:pt idx="1334">
                  <c:v>8.0625400000000003</c:v>
                </c:pt>
                <c:pt idx="1335">
                  <c:v>8.0679400000000001</c:v>
                </c:pt>
                <c:pt idx="1336">
                  <c:v>8.0733300000000003</c:v>
                </c:pt>
                <c:pt idx="1337">
                  <c:v>8.0787200000000006</c:v>
                </c:pt>
                <c:pt idx="1338">
                  <c:v>8.0841200000000004</c:v>
                </c:pt>
                <c:pt idx="1339">
                  <c:v>8.0895100000000006</c:v>
                </c:pt>
                <c:pt idx="1340">
                  <c:v>8.0949000000000009</c:v>
                </c:pt>
                <c:pt idx="1341">
                  <c:v>8.1002899999999993</c:v>
                </c:pt>
                <c:pt idx="1342">
                  <c:v>8.1056899999999992</c:v>
                </c:pt>
                <c:pt idx="1343">
                  <c:v>8.1110799999999994</c:v>
                </c:pt>
                <c:pt idx="1344">
                  <c:v>8.1164699999999996</c:v>
                </c:pt>
                <c:pt idx="1345">
                  <c:v>8.1225100000000001</c:v>
                </c:pt>
                <c:pt idx="1346">
                  <c:v>8.1307200000000002</c:v>
                </c:pt>
                <c:pt idx="1347">
                  <c:v>8.1389300000000002</c:v>
                </c:pt>
                <c:pt idx="1348">
                  <c:v>8.1471499999999999</c:v>
                </c:pt>
                <c:pt idx="1349">
                  <c:v>8.1553599999999999</c:v>
                </c:pt>
                <c:pt idx="1350">
                  <c:v>8.1635799999999996</c:v>
                </c:pt>
                <c:pt idx="1351">
                  <c:v>8.1717899999999997</c:v>
                </c:pt>
                <c:pt idx="1352">
                  <c:v>8.1800099999999993</c:v>
                </c:pt>
                <c:pt idx="1353">
                  <c:v>8.1882199999999994</c:v>
                </c:pt>
                <c:pt idx="1354">
                  <c:v>8.1964299999999994</c:v>
                </c:pt>
                <c:pt idx="1355">
                  <c:v>8.2046500000000009</c:v>
                </c:pt>
                <c:pt idx="1356">
                  <c:v>8.2128599999999992</c:v>
                </c:pt>
                <c:pt idx="1357">
                  <c:v>8.2210800000000006</c:v>
                </c:pt>
                <c:pt idx="1358">
                  <c:v>8.2292900000000007</c:v>
                </c:pt>
                <c:pt idx="1359">
                  <c:v>8.2375100000000003</c:v>
                </c:pt>
                <c:pt idx="1360">
                  <c:v>8.2457200000000004</c:v>
                </c:pt>
                <c:pt idx="1361">
                  <c:v>8.2539400000000001</c:v>
                </c:pt>
                <c:pt idx="1362">
                  <c:v>8.2621500000000001</c:v>
                </c:pt>
                <c:pt idx="1363">
                  <c:v>8.2703600000000002</c:v>
                </c:pt>
                <c:pt idx="1364">
                  <c:v>8.2785799999999998</c:v>
                </c:pt>
                <c:pt idx="1365">
                  <c:v>8.2867899999999999</c:v>
                </c:pt>
                <c:pt idx="1366">
                  <c:v>8.2950099999999996</c:v>
                </c:pt>
                <c:pt idx="1367">
                  <c:v>8.3032199999999996</c:v>
                </c:pt>
                <c:pt idx="1368">
                  <c:v>8.3114399999999993</c:v>
                </c:pt>
                <c:pt idx="1369">
                  <c:v>8.3196499999999993</c:v>
                </c:pt>
                <c:pt idx="1370">
                  <c:v>8.3278599999999994</c:v>
                </c:pt>
                <c:pt idx="1371">
                  <c:v>8.3360800000000008</c:v>
                </c:pt>
                <c:pt idx="1372">
                  <c:v>8.3442900000000009</c:v>
                </c:pt>
                <c:pt idx="1373">
                  <c:v>8.3525100000000005</c:v>
                </c:pt>
                <c:pt idx="1374">
                  <c:v>8.3607200000000006</c:v>
                </c:pt>
                <c:pt idx="1375">
                  <c:v>8.3689400000000003</c:v>
                </c:pt>
                <c:pt idx="1376">
                  <c:v>8.3771500000000003</c:v>
                </c:pt>
                <c:pt idx="1377">
                  <c:v>8.38537</c:v>
                </c:pt>
                <c:pt idx="1378">
                  <c:v>8.39358</c:v>
                </c:pt>
                <c:pt idx="1379">
                  <c:v>8.4017900000000001</c:v>
                </c:pt>
                <c:pt idx="1380">
                  <c:v>8.4100099999999998</c:v>
                </c:pt>
                <c:pt idx="1381">
                  <c:v>8.4182199999999998</c:v>
                </c:pt>
                <c:pt idx="1382">
                  <c:v>8.4264399999999995</c:v>
                </c:pt>
                <c:pt idx="1383">
                  <c:v>8.4346499999999995</c:v>
                </c:pt>
                <c:pt idx="1384">
                  <c:v>8.4428699999999992</c:v>
                </c:pt>
                <c:pt idx="1385">
                  <c:v>8.4510799999999993</c:v>
                </c:pt>
                <c:pt idx="1386">
                  <c:v>8.4593000000000007</c:v>
                </c:pt>
                <c:pt idx="1387">
                  <c:v>8.4294499999999992</c:v>
                </c:pt>
                <c:pt idx="1388">
                  <c:v>8.3935899999999997</c:v>
                </c:pt>
                <c:pt idx="1389">
                  <c:v>8.3577300000000001</c:v>
                </c:pt>
                <c:pt idx="1390">
                  <c:v>8.3218700000000005</c:v>
                </c:pt>
                <c:pt idx="1391">
                  <c:v>8.2860200000000006</c:v>
                </c:pt>
                <c:pt idx="1392">
                  <c:v>8.2501599999999993</c:v>
                </c:pt>
                <c:pt idx="1393">
                  <c:v>8.2142999999999997</c:v>
                </c:pt>
                <c:pt idx="1394">
                  <c:v>8.1784400000000002</c:v>
                </c:pt>
                <c:pt idx="1395">
                  <c:v>8.1425900000000002</c:v>
                </c:pt>
                <c:pt idx="1396">
                  <c:v>8.1067300000000007</c:v>
                </c:pt>
                <c:pt idx="1397">
                  <c:v>8.0708699999999993</c:v>
                </c:pt>
                <c:pt idx="1398">
                  <c:v>8.0350099999999998</c:v>
                </c:pt>
                <c:pt idx="1399">
                  <c:v>7.9991599999999998</c:v>
                </c:pt>
                <c:pt idx="1400">
                  <c:v>7.9633000000000003</c:v>
                </c:pt>
                <c:pt idx="1401">
                  <c:v>7.9274399999999998</c:v>
                </c:pt>
                <c:pt idx="1402">
                  <c:v>7.8915800000000003</c:v>
                </c:pt>
                <c:pt idx="1403">
                  <c:v>7.8557300000000003</c:v>
                </c:pt>
                <c:pt idx="1404">
                  <c:v>7.8198699999999999</c:v>
                </c:pt>
                <c:pt idx="1405">
                  <c:v>7.7840100000000003</c:v>
                </c:pt>
                <c:pt idx="1406">
                  <c:v>7.7481499999999999</c:v>
                </c:pt>
                <c:pt idx="1407">
                  <c:v>7.7122900000000003</c:v>
                </c:pt>
                <c:pt idx="1408">
                  <c:v>7.6764400000000004</c:v>
                </c:pt>
                <c:pt idx="1409">
                  <c:v>7.6405799999999999</c:v>
                </c:pt>
                <c:pt idx="1410">
                  <c:v>7.6047200000000004</c:v>
                </c:pt>
                <c:pt idx="1411">
                  <c:v>7.5688599999999999</c:v>
                </c:pt>
                <c:pt idx="1412">
                  <c:v>7.53301</c:v>
                </c:pt>
                <c:pt idx="1413">
                  <c:v>7.4971500000000004</c:v>
                </c:pt>
                <c:pt idx="1414">
                  <c:v>7.46129</c:v>
                </c:pt>
                <c:pt idx="1415">
                  <c:v>7.4254300000000004</c:v>
                </c:pt>
                <c:pt idx="1416">
                  <c:v>7.3895799999999996</c:v>
                </c:pt>
                <c:pt idx="1417">
                  <c:v>7.35372</c:v>
                </c:pt>
                <c:pt idx="1418">
                  <c:v>7.3178599999999996</c:v>
                </c:pt>
                <c:pt idx="1419">
                  <c:v>7.282</c:v>
                </c:pt>
                <c:pt idx="1420">
                  <c:v>7.2461399999999996</c:v>
                </c:pt>
                <c:pt idx="1421">
                  <c:v>7.2102899999999996</c:v>
                </c:pt>
                <c:pt idx="1422">
                  <c:v>7.1744300000000001</c:v>
                </c:pt>
                <c:pt idx="1423">
                  <c:v>7.1385699999999996</c:v>
                </c:pt>
                <c:pt idx="1424">
                  <c:v>7.1027100000000001</c:v>
                </c:pt>
                <c:pt idx="1425">
                  <c:v>7.0668600000000001</c:v>
                </c:pt>
                <c:pt idx="1426">
                  <c:v>7.0309999999999997</c:v>
                </c:pt>
                <c:pt idx="1427">
                  <c:v>6.9951400000000001</c:v>
                </c:pt>
                <c:pt idx="1428">
                  <c:v>6.9565000000000001</c:v>
                </c:pt>
                <c:pt idx="1429">
                  <c:v>6.9150700000000001</c:v>
                </c:pt>
                <c:pt idx="1430">
                  <c:v>6.8736499999999996</c:v>
                </c:pt>
                <c:pt idx="1431">
                  <c:v>6.8322200000000004</c:v>
                </c:pt>
                <c:pt idx="1432">
                  <c:v>6.7907900000000003</c:v>
                </c:pt>
                <c:pt idx="1433">
                  <c:v>6.7493699999999999</c:v>
                </c:pt>
                <c:pt idx="1434">
                  <c:v>6.7079399999999998</c:v>
                </c:pt>
                <c:pt idx="1435">
                  <c:v>6.6665099999999997</c:v>
                </c:pt>
                <c:pt idx="1436">
                  <c:v>6.6250900000000001</c:v>
                </c:pt>
                <c:pt idx="1437">
                  <c:v>6.5836600000000001</c:v>
                </c:pt>
                <c:pt idx="1438">
                  <c:v>6.5422399999999996</c:v>
                </c:pt>
                <c:pt idx="1439">
                  <c:v>6.5008100000000004</c:v>
                </c:pt>
                <c:pt idx="1440">
                  <c:v>6.4593800000000003</c:v>
                </c:pt>
                <c:pt idx="1441">
                  <c:v>6.4179599999999999</c:v>
                </c:pt>
                <c:pt idx="1442">
                  <c:v>6.3765299999999998</c:v>
                </c:pt>
                <c:pt idx="1443">
                  <c:v>6.3350999999999997</c:v>
                </c:pt>
                <c:pt idx="1444">
                  <c:v>6.2936800000000002</c:v>
                </c:pt>
                <c:pt idx="1445">
                  <c:v>6.2522500000000001</c:v>
                </c:pt>
                <c:pt idx="1446">
                  <c:v>6.21082</c:v>
                </c:pt>
                <c:pt idx="1447">
                  <c:v>6.1694000000000004</c:v>
                </c:pt>
                <c:pt idx="1448">
                  <c:v>6.1279700000000004</c:v>
                </c:pt>
                <c:pt idx="1449">
                  <c:v>6.0865400000000003</c:v>
                </c:pt>
                <c:pt idx="1450">
                  <c:v>6.0451199999999998</c:v>
                </c:pt>
                <c:pt idx="1451">
                  <c:v>6.0036899999999997</c:v>
                </c:pt>
                <c:pt idx="1452">
                  <c:v>5.9622700000000002</c:v>
                </c:pt>
                <c:pt idx="1453">
                  <c:v>5.9208400000000001</c:v>
                </c:pt>
                <c:pt idx="1454">
                  <c:v>5.87941</c:v>
                </c:pt>
                <c:pt idx="1455">
                  <c:v>5.8379899999999996</c:v>
                </c:pt>
                <c:pt idx="1456">
                  <c:v>5.7965600000000004</c:v>
                </c:pt>
                <c:pt idx="1457">
                  <c:v>5.7551300000000003</c:v>
                </c:pt>
                <c:pt idx="1458">
                  <c:v>5.7137099999999998</c:v>
                </c:pt>
                <c:pt idx="1459">
                  <c:v>5.6722799999999998</c:v>
                </c:pt>
                <c:pt idx="1460">
                  <c:v>5.6308499999999997</c:v>
                </c:pt>
                <c:pt idx="1461">
                  <c:v>5.5894300000000001</c:v>
                </c:pt>
                <c:pt idx="1462">
                  <c:v>5.548</c:v>
                </c:pt>
                <c:pt idx="1463">
                  <c:v>5.5065799999999996</c:v>
                </c:pt>
                <c:pt idx="1464">
                  <c:v>5.4651500000000004</c:v>
                </c:pt>
                <c:pt idx="1465">
                  <c:v>5.4237200000000003</c:v>
                </c:pt>
                <c:pt idx="1466">
                  <c:v>5.3822999999999999</c:v>
                </c:pt>
                <c:pt idx="1467">
                  <c:v>5.3408699999999998</c:v>
                </c:pt>
                <c:pt idx="1468">
                  <c:v>5.3155099999999997</c:v>
                </c:pt>
                <c:pt idx="1469">
                  <c:v>5.3505599999999998</c:v>
                </c:pt>
                <c:pt idx="1470">
                  <c:v>5.3856200000000003</c:v>
                </c:pt>
                <c:pt idx="1471">
                  <c:v>5.4206799999999999</c:v>
                </c:pt>
                <c:pt idx="1472">
                  <c:v>5.4557399999999996</c:v>
                </c:pt>
                <c:pt idx="1473">
                  <c:v>5.4907899999999996</c:v>
                </c:pt>
                <c:pt idx="1474">
                  <c:v>5.5258500000000002</c:v>
                </c:pt>
                <c:pt idx="1475">
                  <c:v>5.5609099999999998</c:v>
                </c:pt>
                <c:pt idx="1476">
                  <c:v>5.5959700000000003</c:v>
                </c:pt>
                <c:pt idx="1477">
                  <c:v>5.6310200000000004</c:v>
                </c:pt>
                <c:pt idx="1478">
                  <c:v>5.66608</c:v>
                </c:pt>
                <c:pt idx="1479">
                  <c:v>5.7011399999999997</c:v>
                </c:pt>
                <c:pt idx="1480">
                  <c:v>5.7362000000000002</c:v>
                </c:pt>
                <c:pt idx="1481">
                  <c:v>5.7712500000000002</c:v>
                </c:pt>
                <c:pt idx="1482">
                  <c:v>5.8063099999999999</c:v>
                </c:pt>
                <c:pt idx="1483">
                  <c:v>5.8413700000000004</c:v>
                </c:pt>
                <c:pt idx="1484">
                  <c:v>5.87643</c:v>
                </c:pt>
                <c:pt idx="1485">
                  <c:v>5.9114800000000001</c:v>
                </c:pt>
                <c:pt idx="1486">
                  <c:v>5.9465399999999997</c:v>
                </c:pt>
                <c:pt idx="1487">
                  <c:v>5.9816000000000003</c:v>
                </c:pt>
                <c:pt idx="1488">
                  <c:v>6.0166599999999999</c:v>
                </c:pt>
                <c:pt idx="1489">
                  <c:v>6.0517099999999999</c:v>
                </c:pt>
                <c:pt idx="1490">
                  <c:v>6.0867699999999996</c:v>
                </c:pt>
                <c:pt idx="1491">
                  <c:v>6.1218300000000001</c:v>
                </c:pt>
                <c:pt idx="1492">
                  <c:v>6.1568899999999998</c:v>
                </c:pt>
                <c:pt idx="1493">
                  <c:v>6.1919399999999998</c:v>
                </c:pt>
                <c:pt idx="1494">
                  <c:v>6.2270000000000003</c:v>
                </c:pt>
                <c:pt idx="1495">
                  <c:v>6.26206</c:v>
                </c:pt>
                <c:pt idx="1496">
                  <c:v>6.2971199999999996</c:v>
                </c:pt>
                <c:pt idx="1497">
                  <c:v>6.3321699999999996</c:v>
                </c:pt>
                <c:pt idx="1498">
                  <c:v>6.3672300000000002</c:v>
                </c:pt>
                <c:pt idx="1499">
                  <c:v>6.4022899999999998</c:v>
                </c:pt>
                <c:pt idx="1500">
                  <c:v>6.4373500000000003</c:v>
                </c:pt>
                <c:pt idx="1501">
                  <c:v>6.4724000000000004</c:v>
                </c:pt>
                <c:pt idx="1502">
                  <c:v>6.50746</c:v>
                </c:pt>
                <c:pt idx="1503">
                  <c:v>6.5425199999999997</c:v>
                </c:pt>
                <c:pt idx="1504">
                  <c:v>6.5775800000000002</c:v>
                </c:pt>
                <c:pt idx="1505">
                  <c:v>6.6126300000000002</c:v>
                </c:pt>
                <c:pt idx="1506">
                  <c:v>6.6476899999999999</c:v>
                </c:pt>
                <c:pt idx="1507">
                  <c:v>6.6827500000000004</c:v>
                </c:pt>
                <c:pt idx="1508">
                  <c:v>6.7178100000000001</c:v>
                </c:pt>
                <c:pt idx="1509">
                  <c:v>6.7545200000000003</c:v>
                </c:pt>
                <c:pt idx="1510">
                  <c:v>6.7913800000000002</c:v>
                </c:pt>
                <c:pt idx="1511">
                  <c:v>6.8282400000000001</c:v>
                </c:pt>
                <c:pt idx="1512">
                  <c:v>6.8651</c:v>
                </c:pt>
                <c:pt idx="1513">
                  <c:v>6.9019599999999999</c:v>
                </c:pt>
                <c:pt idx="1514">
                  <c:v>6.9388199999999998</c:v>
                </c:pt>
                <c:pt idx="1515">
                  <c:v>6.9756799999999997</c:v>
                </c:pt>
                <c:pt idx="1516">
                  <c:v>7.0125299999999999</c:v>
                </c:pt>
                <c:pt idx="1517">
                  <c:v>7.0493899999999998</c:v>
                </c:pt>
                <c:pt idx="1518">
                  <c:v>7.0862499999999997</c:v>
                </c:pt>
                <c:pt idx="1519">
                  <c:v>7.1231099999999996</c:v>
                </c:pt>
                <c:pt idx="1520">
                  <c:v>7.1599700000000004</c:v>
                </c:pt>
                <c:pt idx="1521">
                  <c:v>7.1968300000000003</c:v>
                </c:pt>
                <c:pt idx="1522">
                  <c:v>7.2336900000000002</c:v>
                </c:pt>
                <c:pt idx="1523">
                  <c:v>7.2705500000000001</c:v>
                </c:pt>
                <c:pt idx="1524">
                  <c:v>7.30741</c:v>
                </c:pt>
                <c:pt idx="1525">
                  <c:v>7.3442699999999999</c:v>
                </c:pt>
                <c:pt idx="1526">
                  <c:v>7.3811299999999997</c:v>
                </c:pt>
                <c:pt idx="1527">
                  <c:v>7.4179899999999996</c:v>
                </c:pt>
                <c:pt idx="1528">
                  <c:v>7.4548399999999999</c:v>
                </c:pt>
                <c:pt idx="1529">
                  <c:v>7.4916999999999998</c:v>
                </c:pt>
                <c:pt idx="1530">
                  <c:v>7.5285599999999997</c:v>
                </c:pt>
                <c:pt idx="1531">
                  <c:v>7.5654199999999996</c:v>
                </c:pt>
                <c:pt idx="1532">
                  <c:v>7.6022800000000004</c:v>
                </c:pt>
                <c:pt idx="1533">
                  <c:v>7.6391400000000003</c:v>
                </c:pt>
                <c:pt idx="1534">
                  <c:v>7.6760000000000002</c:v>
                </c:pt>
                <c:pt idx="1535">
                  <c:v>7.71286</c:v>
                </c:pt>
                <c:pt idx="1536">
                  <c:v>7.7497199999999999</c:v>
                </c:pt>
                <c:pt idx="1537">
                  <c:v>7.7865799999999998</c:v>
                </c:pt>
                <c:pt idx="1538">
                  <c:v>7.8234399999999997</c:v>
                </c:pt>
                <c:pt idx="1539">
                  <c:v>7.8602999999999996</c:v>
                </c:pt>
                <c:pt idx="1540">
                  <c:v>7.8971499999999999</c:v>
                </c:pt>
                <c:pt idx="1541">
                  <c:v>7.9340099999999998</c:v>
                </c:pt>
                <c:pt idx="1542">
                  <c:v>7.9708699999999997</c:v>
                </c:pt>
                <c:pt idx="1543">
                  <c:v>8.0077300000000005</c:v>
                </c:pt>
                <c:pt idx="1544">
                  <c:v>8.0445899999999995</c:v>
                </c:pt>
                <c:pt idx="1545">
                  <c:v>8.0756399999999999</c:v>
                </c:pt>
                <c:pt idx="1546">
                  <c:v>8.0743100000000005</c:v>
                </c:pt>
                <c:pt idx="1547">
                  <c:v>8.0729799999999994</c:v>
                </c:pt>
                <c:pt idx="1548">
                  <c:v>8.07165</c:v>
                </c:pt>
                <c:pt idx="1549">
                  <c:v>8.0703200000000006</c:v>
                </c:pt>
                <c:pt idx="1550">
                  <c:v>8.0689799999999998</c:v>
                </c:pt>
                <c:pt idx="1551">
                  <c:v>8.0676500000000004</c:v>
                </c:pt>
                <c:pt idx="1552">
                  <c:v>8.0663199999999993</c:v>
                </c:pt>
                <c:pt idx="1553">
                  <c:v>8.0649899999999999</c:v>
                </c:pt>
                <c:pt idx="1554">
                  <c:v>8.0636500000000009</c:v>
                </c:pt>
                <c:pt idx="1555">
                  <c:v>8.0623199999999997</c:v>
                </c:pt>
                <c:pt idx="1556">
                  <c:v>8.0609900000000003</c:v>
                </c:pt>
                <c:pt idx="1557">
                  <c:v>8.0596599999999992</c:v>
                </c:pt>
                <c:pt idx="1558">
                  <c:v>8.0583200000000001</c:v>
                </c:pt>
                <c:pt idx="1559">
                  <c:v>8.0569900000000008</c:v>
                </c:pt>
                <c:pt idx="1560">
                  <c:v>8.0556599999999996</c:v>
                </c:pt>
                <c:pt idx="1561">
                  <c:v>8.0543300000000002</c:v>
                </c:pt>
                <c:pt idx="1562">
                  <c:v>8.0529899999999994</c:v>
                </c:pt>
                <c:pt idx="1563">
                  <c:v>8.05166</c:v>
                </c:pt>
                <c:pt idx="1564">
                  <c:v>8.0503300000000007</c:v>
                </c:pt>
                <c:pt idx="1565">
                  <c:v>8.0489999999999995</c:v>
                </c:pt>
                <c:pt idx="1566">
                  <c:v>8.0476600000000005</c:v>
                </c:pt>
                <c:pt idx="1567">
                  <c:v>8.0463299999999993</c:v>
                </c:pt>
                <c:pt idx="1568">
                  <c:v>8.0449999999999999</c:v>
                </c:pt>
                <c:pt idx="1569">
                  <c:v>8.0436700000000005</c:v>
                </c:pt>
                <c:pt idx="1570">
                  <c:v>8.0423299999999998</c:v>
                </c:pt>
                <c:pt idx="1571">
                  <c:v>8.0410000000000004</c:v>
                </c:pt>
                <c:pt idx="1572">
                  <c:v>8.0396699999999992</c:v>
                </c:pt>
                <c:pt idx="1573">
                  <c:v>8.0383399999999998</c:v>
                </c:pt>
                <c:pt idx="1574">
                  <c:v>8.0370000000000008</c:v>
                </c:pt>
                <c:pt idx="1575">
                  <c:v>8.0356699999999996</c:v>
                </c:pt>
                <c:pt idx="1576">
                  <c:v>8.0343400000000003</c:v>
                </c:pt>
                <c:pt idx="1577">
                  <c:v>8.0330100000000009</c:v>
                </c:pt>
                <c:pt idx="1578">
                  <c:v>8.0316799999999997</c:v>
                </c:pt>
                <c:pt idx="1579">
                  <c:v>8.0303400000000007</c:v>
                </c:pt>
                <c:pt idx="1580">
                  <c:v>8.0290099999999995</c:v>
                </c:pt>
                <c:pt idx="1581">
                  <c:v>8.0276800000000001</c:v>
                </c:pt>
                <c:pt idx="1582">
                  <c:v>8.02684</c:v>
                </c:pt>
                <c:pt idx="1583">
                  <c:v>8.0267800000000005</c:v>
                </c:pt>
                <c:pt idx="1584">
                  <c:v>8.0267300000000006</c:v>
                </c:pt>
                <c:pt idx="1585">
                  <c:v>8.0266699999999993</c:v>
                </c:pt>
                <c:pt idx="1586">
                  <c:v>8.0266199999999994</c:v>
                </c:pt>
                <c:pt idx="1587">
                  <c:v>8.0265599999999999</c:v>
                </c:pt>
                <c:pt idx="1588">
                  <c:v>8.02651</c:v>
                </c:pt>
                <c:pt idx="1589">
                  <c:v>8.0264500000000005</c:v>
                </c:pt>
                <c:pt idx="1590">
                  <c:v>8.0264000000000006</c:v>
                </c:pt>
                <c:pt idx="1591">
                  <c:v>8.0263399999999994</c:v>
                </c:pt>
                <c:pt idx="1592">
                  <c:v>8.0262899999999995</c:v>
                </c:pt>
                <c:pt idx="1593">
                  <c:v>8.02623</c:v>
                </c:pt>
                <c:pt idx="1594">
                  <c:v>8.0261800000000001</c:v>
                </c:pt>
                <c:pt idx="1595">
                  <c:v>8.0261200000000006</c:v>
                </c:pt>
                <c:pt idx="1596">
                  <c:v>8.0260700000000007</c:v>
                </c:pt>
                <c:pt idx="1597">
                  <c:v>8.0260200000000008</c:v>
                </c:pt>
                <c:pt idx="1598">
                  <c:v>8.0259599999999995</c:v>
                </c:pt>
                <c:pt idx="1599">
                  <c:v>8.0259099999999997</c:v>
                </c:pt>
                <c:pt idx="1600">
                  <c:v>8.0258500000000002</c:v>
                </c:pt>
                <c:pt idx="1601">
                  <c:v>8.0258000000000003</c:v>
                </c:pt>
                <c:pt idx="1602">
                  <c:v>8.0257400000000008</c:v>
                </c:pt>
                <c:pt idx="1603">
                  <c:v>8.0256900000000009</c:v>
                </c:pt>
                <c:pt idx="1604">
                  <c:v>8.0256299999999996</c:v>
                </c:pt>
                <c:pt idx="1605">
                  <c:v>8.0255799999999997</c:v>
                </c:pt>
                <c:pt idx="1606">
                  <c:v>8.0255200000000002</c:v>
                </c:pt>
                <c:pt idx="1607">
                  <c:v>8.0254700000000003</c:v>
                </c:pt>
                <c:pt idx="1608">
                  <c:v>8.0254100000000008</c:v>
                </c:pt>
                <c:pt idx="1609">
                  <c:v>8.0253599999999992</c:v>
                </c:pt>
                <c:pt idx="1610">
                  <c:v>8.0252999999999997</c:v>
                </c:pt>
                <c:pt idx="1611">
                  <c:v>8.0252499999999998</c:v>
                </c:pt>
                <c:pt idx="1612">
                  <c:v>8.0251999999999999</c:v>
                </c:pt>
                <c:pt idx="1613">
                  <c:v>8.0251400000000004</c:v>
                </c:pt>
                <c:pt idx="1614">
                  <c:v>8.0250900000000005</c:v>
                </c:pt>
                <c:pt idx="1615">
                  <c:v>8.0250299999999992</c:v>
                </c:pt>
                <c:pt idx="1616">
                  <c:v>8.0249799999999993</c:v>
                </c:pt>
                <c:pt idx="1617">
                  <c:v>8.0249199999999998</c:v>
                </c:pt>
                <c:pt idx="1618">
                  <c:v>8.0248699999999999</c:v>
                </c:pt>
                <c:pt idx="1619">
                  <c:v>8.0255899999999993</c:v>
                </c:pt>
                <c:pt idx="1620">
                  <c:v>8.0267999999999997</c:v>
                </c:pt>
                <c:pt idx="1621">
                  <c:v>8.0280000000000005</c:v>
                </c:pt>
                <c:pt idx="1622">
                  <c:v>8.0292100000000008</c:v>
                </c:pt>
                <c:pt idx="1623">
                  <c:v>8.0304199999999994</c:v>
                </c:pt>
                <c:pt idx="1624">
                  <c:v>8.0316200000000002</c:v>
                </c:pt>
                <c:pt idx="1625">
                  <c:v>8.0328300000000006</c:v>
                </c:pt>
                <c:pt idx="1626">
                  <c:v>8.0340399999999992</c:v>
                </c:pt>
                <c:pt idx="1627">
                  <c:v>8.0352399999999999</c:v>
                </c:pt>
                <c:pt idx="1628">
                  <c:v>8.0364500000000003</c:v>
                </c:pt>
                <c:pt idx="1629">
                  <c:v>8.0376600000000007</c:v>
                </c:pt>
                <c:pt idx="1630">
                  <c:v>8.0388699999999993</c:v>
                </c:pt>
                <c:pt idx="1631">
                  <c:v>8.0400700000000001</c:v>
                </c:pt>
                <c:pt idx="1632">
                  <c:v>8.0412800000000004</c:v>
                </c:pt>
                <c:pt idx="1633">
                  <c:v>8.0424900000000008</c:v>
                </c:pt>
                <c:pt idx="1634">
                  <c:v>8.0436899999999998</c:v>
                </c:pt>
                <c:pt idx="1635">
                  <c:v>8.0449000000000002</c:v>
                </c:pt>
                <c:pt idx="1636">
                  <c:v>8.0461100000000005</c:v>
                </c:pt>
                <c:pt idx="1637">
                  <c:v>8.0473099999999995</c:v>
                </c:pt>
                <c:pt idx="1638">
                  <c:v>8.0485199999999999</c:v>
                </c:pt>
                <c:pt idx="1639">
                  <c:v>8.0497300000000003</c:v>
                </c:pt>
                <c:pt idx="1640">
                  <c:v>8.0509299999999993</c:v>
                </c:pt>
                <c:pt idx="1641">
                  <c:v>8.0521399999999996</c:v>
                </c:pt>
                <c:pt idx="1642">
                  <c:v>8.05335</c:v>
                </c:pt>
                <c:pt idx="1643">
                  <c:v>8.0545600000000004</c:v>
                </c:pt>
                <c:pt idx="1644">
                  <c:v>8.0557599999999994</c:v>
                </c:pt>
                <c:pt idx="1645">
                  <c:v>8.0569699999999997</c:v>
                </c:pt>
                <c:pt idx="1646">
                  <c:v>8.0581800000000001</c:v>
                </c:pt>
                <c:pt idx="1647">
                  <c:v>8.0593800000000009</c:v>
                </c:pt>
                <c:pt idx="1648">
                  <c:v>8.0605899999999995</c:v>
                </c:pt>
                <c:pt idx="1649">
                  <c:v>8.0617999999999999</c:v>
                </c:pt>
                <c:pt idx="1650">
                  <c:v>8.0630000000000006</c:v>
                </c:pt>
                <c:pt idx="1651">
                  <c:v>8.0642099999999992</c:v>
                </c:pt>
                <c:pt idx="1652">
                  <c:v>8.0654199999999996</c:v>
                </c:pt>
                <c:pt idx="1653">
                  <c:v>8.06663</c:v>
                </c:pt>
                <c:pt idx="1654">
                  <c:v>8.0678300000000007</c:v>
                </c:pt>
                <c:pt idx="1655">
                  <c:v>8.0690399999999993</c:v>
                </c:pt>
                <c:pt idx="1656">
                  <c:v>8.0380099999999999</c:v>
                </c:pt>
                <c:pt idx="1657">
                  <c:v>8.0012100000000004</c:v>
                </c:pt>
                <c:pt idx="1658">
                  <c:v>7.9644000000000004</c:v>
                </c:pt>
                <c:pt idx="1659">
                  <c:v>7.9276</c:v>
                </c:pt>
                <c:pt idx="1660">
                  <c:v>7.89079</c:v>
                </c:pt>
                <c:pt idx="1661">
                  <c:v>7.8539899999999996</c:v>
                </c:pt>
                <c:pt idx="1662">
                  <c:v>7.8171799999999996</c:v>
                </c:pt>
                <c:pt idx="1663">
                  <c:v>7.7803800000000001</c:v>
                </c:pt>
                <c:pt idx="1664">
                  <c:v>7.7435700000000001</c:v>
                </c:pt>
                <c:pt idx="1665">
                  <c:v>7.7067699999999997</c:v>
                </c:pt>
                <c:pt idx="1666">
                  <c:v>7.6699700000000002</c:v>
                </c:pt>
                <c:pt idx="1667">
                  <c:v>7.6331600000000002</c:v>
                </c:pt>
                <c:pt idx="1668">
                  <c:v>7.5963599999999998</c:v>
                </c:pt>
                <c:pt idx="1669">
                  <c:v>7.5595499999999998</c:v>
                </c:pt>
                <c:pt idx="1670">
                  <c:v>7.5227500000000003</c:v>
                </c:pt>
                <c:pt idx="1671">
                  <c:v>7.4859400000000003</c:v>
                </c:pt>
                <c:pt idx="1672">
                  <c:v>7.4491399999999999</c:v>
                </c:pt>
                <c:pt idx="1673">
                  <c:v>7.4123299999999999</c:v>
                </c:pt>
                <c:pt idx="1674">
                  <c:v>7.3755300000000004</c:v>
                </c:pt>
                <c:pt idx="1675">
                  <c:v>7.3387200000000004</c:v>
                </c:pt>
                <c:pt idx="1676">
                  <c:v>7.30192</c:v>
                </c:pt>
                <c:pt idx="1677">
                  <c:v>7.26511</c:v>
                </c:pt>
                <c:pt idx="1678">
                  <c:v>7.2283099999999996</c:v>
                </c:pt>
                <c:pt idx="1679">
                  <c:v>7.1914999999999996</c:v>
                </c:pt>
                <c:pt idx="1680">
                  <c:v>7.1547000000000001</c:v>
                </c:pt>
                <c:pt idx="1681">
                  <c:v>7.1178999999999997</c:v>
                </c:pt>
                <c:pt idx="1682">
                  <c:v>7.0810899999999997</c:v>
                </c:pt>
                <c:pt idx="1683">
                  <c:v>7.0442900000000002</c:v>
                </c:pt>
                <c:pt idx="1684">
                  <c:v>7.0074800000000002</c:v>
                </c:pt>
                <c:pt idx="1685">
                  <c:v>6.9706799999999998</c:v>
                </c:pt>
                <c:pt idx="1686">
                  <c:v>6.9338699999999998</c:v>
                </c:pt>
                <c:pt idx="1687">
                  <c:v>6.8970700000000003</c:v>
                </c:pt>
                <c:pt idx="1688">
                  <c:v>6.8602600000000002</c:v>
                </c:pt>
                <c:pt idx="1689">
                  <c:v>6.8234599999999999</c:v>
                </c:pt>
                <c:pt idx="1690">
                  <c:v>6.7866499999999998</c:v>
                </c:pt>
                <c:pt idx="1691">
                  <c:v>6.7498500000000003</c:v>
                </c:pt>
                <c:pt idx="1692">
                  <c:v>6.71319</c:v>
                </c:pt>
                <c:pt idx="1693">
                  <c:v>6.6782500000000002</c:v>
                </c:pt>
                <c:pt idx="1694">
                  <c:v>6.6433099999999996</c:v>
                </c:pt>
                <c:pt idx="1695">
                  <c:v>6.6083699999999999</c:v>
                </c:pt>
                <c:pt idx="1696">
                  <c:v>6.5734300000000001</c:v>
                </c:pt>
                <c:pt idx="1697">
                  <c:v>6.5384900000000004</c:v>
                </c:pt>
                <c:pt idx="1698">
                  <c:v>6.5035499999999997</c:v>
                </c:pt>
                <c:pt idx="1699">
                  <c:v>6.46861</c:v>
                </c:pt>
                <c:pt idx="1700">
                  <c:v>6.4336700000000002</c:v>
                </c:pt>
                <c:pt idx="1701">
                  <c:v>6.3987299999999996</c:v>
                </c:pt>
                <c:pt idx="1702">
                  <c:v>6.3637800000000002</c:v>
                </c:pt>
                <c:pt idx="1703">
                  <c:v>6.3288399999999996</c:v>
                </c:pt>
                <c:pt idx="1704">
                  <c:v>6.2938999999999998</c:v>
                </c:pt>
                <c:pt idx="1705">
                  <c:v>6.2589600000000001</c:v>
                </c:pt>
                <c:pt idx="1706">
                  <c:v>6.2240200000000003</c:v>
                </c:pt>
                <c:pt idx="1707">
                  <c:v>6.1890799999999997</c:v>
                </c:pt>
                <c:pt idx="1708">
                  <c:v>6.1541399999999999</c:v>
                </c:pt>
                <c:pt idx="1709">
                  <c:v>6.1192000000000002</c:v>
                </c:pt>
                <c:pt idx="1710">
                  <c:v>6.0842599999999996</c:v>
                </c:pt>
                <c:pt idx="1711">
                  <c:v>6.0493199999999998</c:v>
                </c:pt>
                <c:pt idx="1712">
                  <c:v>6.0143800000000001</c:v>
                </c:pt>
                <c:pt idx="1713">
                  <c:v>5.9794400000000003</c:v>
                </c:pt>
                <c:pt idx="1714">
                  <c:v>5.9444999999999997</c:v>
                </c:pt>
                <c:pt idx="1715">
                  <c:v>5.9095500000000003</c:v>
                </c:pt>
                <c:pt idx="1716">
                  <c:v>5.8746099999999997</c:v>
                </c:pt>
                <c:pt idx="1717">
                  <c:v>5.8396699999999999</c:v>
                </c:pt>
                <c:pt idx="1718">
                  <c:v>5.8047300000000002</c:v>
                </c:pt>
                <c:pt idx="1719">
                  <c:v>5.7697900000000004</c:v>
                </c:pt>
                <c:pt idx="1720">
                  <c:v>5.7348499999999998</c:v>
                </c:pt>
                <c:pt idx="1721">
                  <c:v>5.69991</c:v>
                </c:pt>
                <c:pt idx="1722">
                  <c:v>5.6649700000000003</c:v>
                </c:pt>
                <c:pt idx="1723">
                  <c:v>5.6300299999999996</c:v>
                </c:pt>
                <c:pt idx="1724">
                  <c:v>5.5950899999999999</c:v>
                </c:pt>
                <c:pt idx="1725">
                  <c:v>5.5601500000000001</c:v>
                </c:pt>
                <c:pt idx="1726">
                  <c:v>5.5252100000000004</c:v>
                </c:pt>
                <c:pt idx="1727">
                  <c:v>5.4902600000000001</c:v>
                </c:pt>
                <c:pt idx="1728">
                  <c:v>5.4553200000000004</c:v>
                </c:pt>
                <c:pt idx="1729">
                  <c:v>5.4203799999999998</c:v>
                </c:pt>
                <c:pt idx="1730">
                  <c:v>5.38544</c:v>
                </c:pt>
                <c:pt idx="1731">
                  <c:v>5.3505000000000003</c:v>
                </c:pt>
                <c:pt idx="1732">
                  <c:v>5.3155599999999996</c:v>
                </c:pt>
                <c:pt idx="1733">
                  <c:v>5.3408300000000004</c:v>
                </c:pt>
                <c:pt idx="1734">
                  <c:v>5.3820899999999998</c:v>
                </c:pt>
                <c:pt idx="1735">
                  <c:v>5.4233599999999997</c:v>
                </c:pt>
                <c:pt idx="1736">
                  <c:v>5.4646299999999997</c:v>
                </c:pt>
                <c:pt idx="1737">
                  <c:v>5.5058999999999996</c:v>
                </c:pt>
                <c:pt idx="1738">
                  <c:v>5.5471700000000004</c:v>
                </c:pt>
                <c:pt idx="1739">
                  <c:v>5.5884400000000003</c:v>
                </c:pt>
                <c:pt idx="1740">
                  <c:v>5.6296999999999997</c:v>
                </c:pt>
                <c:pt idx="1741">
                  <c:v>5.6709699999999996</c:v>
                </c:pt>
                <c:pt idx="1742">
                  <c:v>5.7122400000000004</c:v>
                </c:pt>
                <c:pt idx="1743">
                  <c:v>5.7535100000000003</c:v>
                </c:pt>
                <c:pt idx="1744">
                  <c:v>5.7947800000000003</c:v>
                </c:pt>
                <c:pt idx="1745">
                  <c:v>5.8360500000000002</c:v>
                </c:pt>
                <c:pt idx="1746">
                  <c:v>5.8773200000000001</c:v>
                </c:pt>
                <c:pt idx="1747">
                  <c:v>5.9185800000000004</c:v>
                </c:pt>
                <c:pt idx="1748">
                  <c:v>5.9598500000000003</c:v>
                </c:pt>
                <c:pt idx="1749">
                  <c:v>6.0011200000000002</c:v>
                </c:pt>
                <c:pt idx="1750">
                  <c:v>6.0423900000000001</c:v>
                </c:pt>
                <c:pt idx="1751">
                  <c:v>6.0836600000000001</c:v>
                </c:pt>
                <c:pt idx="1752">
                  <c:v>6.12493</c:v>
                </c:pt>
                <c:pt idx="1753">
                  <c:v>6.1661999999999999</c:v>
                </c:pt>
                <c:pt idx="1754">
                  <c:v>6.2074600000000002</c:v>
                </c:pt>
                <c:pt idx="1755">
                  <c:v>6.2487300000000001</c:v>
                </c:pt>
                <c:pt idx="1756">
                  <c:v>6.29</c:v>
                </c:pt>
                <c:pt idx="1757">
                  <c:v>6.33127</c:v>
                </c:pt>
                <c:pt idx="1758">
                  <c:v>6.3725399999999999</c:v>
                </c:pt>
                <c:pt idx="1759">
                  <c:v>6.4138099999999998</c:v>
                </c:pt>
                <c:pt idx="1760">
                  <c:v>6.4550799999999997</c:v>
                </c:pt>
                <c:pt idx="1761">
                  <c:v>6.49634</c:v>
                </c:pt>
                <c:pt idx="1762">
                  <c:v>6.5376099999999999</c:v>
                </c:pt>
                <c:pt idx="1763">
                  <c:v>6.5788799999999998</c:v>
                </c:pt>
                <c:pt idx="1764">
                  <c:v>6.6201499999999998</c:v>
                </c:pt>
                <c:pt idx="1765">
                  <c:v>6.6614199999999997</c:v>
                </c:pt>
                <c:pt idx="1766">
                  <c:v>6.7026899999999996</c:v>
                </c:pt>
                <c:pt idx="1767">
                  <c:v>6.7439600000000004</c:v>
                </c:pt>
                <c:pt idx="1768">
                  <c:v>6.7852199999999998</c:v>
                </c:pt>
                <c:pt idx="1769">
                  <c:v>6.8264899999999997</c:v>
                </c:pt>
                <c:pt idx="1770">
                  <c:v>6.8677599999999996</c:v>
                </c:pt>
                <c:pt idx="1771">
                  <c:v>6.9090299999999996</c:v>
                </c:pt>
                <c:pt idx="1772">
                  <c:v>6.9503000000000004</c:v>
                </c:pt>
                <c:pt idx="1773">
                  <c:v>6.98888</c:v>
                </c:pt>
                <c:pt idx="1774">
                  <c:v>7.0247700000000002</c:v>
                </c:pt>
                <c:pt idx="1775">
                  <c:v>7.0606499999999999</c:v>
                </c:pt>
                <c:pt idx="1776">
                  <c:v>7.0965400000000001</c:v>
                </c:pt>
                <c:pt idx="1777">
                  <c:v>7.1324300000000003</c:v>
                </c:pt>
                <c:pt idx="1778">
                  <c:v>7.1683199999999996</c:v>
                </c:pt>
                <c:pt idx="1779">
                  <c:v>7.2042099999999998</c:v>
                </c:pt>
                <c:pt idx="1780">
                  <c:v>7.2401</c:v>
                </c:pt>
                <c:pt idx="1781">
                  <c:v>7.2759900000000002</c:v>
                </c:pt>
                <c:pt idx="1782">
                  <c:v>7.3118699999999999</c:v>
                </c:pt>
                <c:pt idx="1783">
                  <c:v>7.3477600000000001</c:v>
                </c:pt>
                <c:pt idx="1784">
                  <c:v>7.3836500000000003</c:v>
                </c:pt>
                <c:pt idx="1785">
                  <c:v>7.4195399999999996</c:v>
                </c:pt>
                <c:pt idx="1786">
                  <c:v>7.4554299999999998</c:v>
                </c:pt>
                <c:pt idx="1787">
                  <c:v>7.49132</c:v>
                </c:pt>
                <c:pt idx="1788">
                  <c:v>7.5272100000000002</c:v>
                </c:pt>
                <c:pt idx="1789">
                  <c:v>7.5631000000000004</c:v>
                </c:pt>
                <c:pt idx="1790">
                  <c:v>7.5989800000000001</c:v>
                </c:pt>
                <c:pt idx="1791">
                  <c:v>7.6348700000000003</c:v>
                </c:pt>
                <c:pt idx="1792">
                  <c:v>7.6707599999999996</c:v>
                </c:pt>
                <c:pt idx="1793">
                  <c:v>7.7066499999999998</c:v>
                </c:pt>
                <c:pt idx="1794">
                  <c:v>7.74254</c:v>
                </c:pt>
                <c:pt idx="1795">
                  <c:v>7.7784300000000002</c:v>
                </c:pt>
                <c:pt idx="1796">
                  <c:v>7.8143200000000004</c:v>
                </c:pt>
                <c:pt idx="1797">
                  <c:v>7.8502000000000001</c:v>
                </c:pt>
                <c:pt idx="1798">
                  <c:v>7.8860900000000003</c:v>
                </c:pt>
                <c:pt idx="1799">
                  <c:v>7.9219799999999996</c:v>
                </c:pt>
                <c:pt idx="1800">
                  <c:v>7.9578699999999998</c:v>
                </c:pt>
                <c:pt idx="1801">
                  <c:v>7.99376</c:v>
                </c:pt>
                <c:pt idx="1802">
                  <c:v>8.0296500000000002</c:v>
                </c:pt>
                <c:pt idx="1803">
                  <c:v>8.0655400000000004</c:v>
                </c:pt>
                <c:pt idx="1804">
                  <c:v>8.1014199999999992</c:v>
                </c:pt>
                <c:pt idx="1805">
                  <c:v>8.1373099999999994</c:v>
                </c:pt>
                <c:pt idx="1806">
                  <c:v>8.1731999999999996</c:v>
                </c:pt>
                <c:pt idx="1807">
                  <c:v>8.2090899999999998</c:v>
                </c:pt>
                <c:pt idx="1808">
                  <c:v>8.24498</c:v>
                </c:pt>
                <c:pt idx="1809">
                  <c:v>8.2808700000000002</c:v>
                </c:pt>
                <c:pt idx="1810">
                  <c:v>8.3167600000000004</c:v>
                </c:pt>
                <c:pt idx="1811">
                  <c:v>8.3526399999999992</c:v>
                </c:pt>
                <c:pt idx="1812">
                  <c:v>8.3885299999999994</c:v>
                </c:pt>
                <c:pt idx="1813">
                  <c:v>8.4244199999999996</c:v>
                </c:pt>
                <c:pt idx="1814">
                  <c:v>8.4543400000000002</c:v>
                </c:pt>
                <c:pt idx="1815">
                  <c:v>8.4464500000000005</c:v>
                </c:pt>
                <c:pt idx="1816">
                  <c:v>8.4385600000000007</c:v>
                </c:pt>
                <c:pt idx="1817">
                  <c:v>8.4306800000000006</c:v>
                </c:pt>
                <c:pt idx="1818">
                  <c:v>8.4227900000000009</c:v>
                </c:pt>
                <c:pt idx="1819">
                  <c:v>8.4148999999999994</c:v>
                </c:pt>
                <c:pt idx="1820">
                  <c:v>8.4070099999999996</c:v>
                </c:pt>
                <c:pt idx="1821">
                  <c:v>8.3991199999999999</c:v>
                </c:pt>
                <c:pt idx="1822">
                  <c:v>8.3912399999999998</c:v>
                </c:pt>
                <c:pt idx="1823">
                  <c:v>8.3833500000000001</c:v>
                </c:pt>
                <c:pt idx="1824">
                  <c:v>8.3754600000000003</c:v>
                </c:pt>
                <c:pt idx="1825">
                  <c:v>8.3675700000000006</c:v>
                </c:pt>
                <c:pt idx="1826">
                  <c:v>8.3596800000000009</c:v>
                </c:pt>
                <c:pt idx="1827">
                  <c:v>8.3518000000000008</c:v>
                </c:pt>
                <c:pt idx="1828">
                  <c:v>8.3439099999999993</c:v>
                </c:pt>
                <c:pt idx="1829">
                  <c:v>8.3360199999999995</c:v>
                </c:pt>
                <c:pt idx="1830">
                  <c:v>8.3281299999999998</c:v>
                </c:pt>
                <c:pt idx="1831">
                  <c:v>8.3202400000000001</c:v>
                </c:pt>
                <c:pt idx="1832">
                  <c:v>8.3123500000000003</c:v>
                </c:pt>
                <c:pt idx="1833">
                  <c:v>8.3044700000000002</c:v>
                </c:pt>
                <c:pt idx="1834">
                  <c:v>8.2965800000000005</c:v>
                </c:pt>
                <c:pt idx="1835">
                  <c:v>8.2886900000000008</c:v>
                </c:pt>
                <c:pt idx="1836">
                  <c:v>8.2807999999999993</c:v>
                </c:pt>
                <c:pt idx="1837">
                  <c:v>8.2729099999999995</c:v>
                </c:pt>
                <c:pt idx="1838">
                  <c:v>8.2650299999999994</c:v>
                </c:pt>
                <c:pt idx="1839">
                  <c:v>8.2571399999999997</c:v>
                </c:pt>
                <c:pt idx="1840">
                  <c:v>8.24925</c:v>
                </c:pt>
                <c:pt idx="1841">
                  <c:v>8.2413600000000002</c:v>
                </c:pt>
                <c:pt idx="1842">
                  <c:v>8.2334700000000005</c:v>
                </c:pt>
                <c:pt idx="1843">
                  <c:v>8.2255900000000004</c:v>
                </c:pt>
                <c:pt idx="1844">
                  <c:v>8.2177000000000007</c:v>
                </c:pt>
                <c:pt idx="1845">
                  <c:v>8.2098099999999992</c:v>
                </c:pt>
                <c:pt idx="1846">
                  <c:v>8.2019199999999994</c:v>
                </c:pt>
                <c:pt idx="1847">
                  <c:v>8.1940299999999997</c:v>
                </c:pt>
                <c:pt idx="1848">
                  <c:v>8.18614</c:v>
                </c:pt>
                <c:pt idx="1849">
                  <c:v>8.1782599999999999</c:v>
                </c:pt>
                <c:pt idx="1850">
                  <c:v>8.1703700000000001</c:v>
                </c:pt>
                <c:pt idx="1851">
                  <c:v>8.1624800000000004</c:v>
                </c:pt>
                <c:pt idx="1852">
                  <c:v>8.1545900000000007</c:v>
                </c:pt>
                <c:pt idx="1853">
                  <c:v>8.1466999999999992</c:v>
                </c:pt>
                <c:pt idx="1854">
                  <c:v>8.1388200000000008</c:v>
                </c:pt>
                <c:pt idx="1855">
                  <c:v>8.1309299999999993</c:v>
                </c:pt>
                <c:pt idx="1856">
                  <c:v>8.1251599999999993</c:v>
                </c:pt>
                <c:pt idx="1857">
                  <c:v>8.1200200000000002</c:v>
                </c:pt>
                <c:pt idx="1858">
                  <c:v>8.1148799999999994</c:v>
                </c:pt>
                <c:pt idx="1859">
                  <c:v>8.1097400000000004</c:v>
                </c:pt>
                <c:pt idx="1860">
                  <c:v>8.1045999999999996</c:v>
                </c:pt>
                <c:pt idx="1861">
                  <c:v>8.0994600000000005</c:v>
                </c:pt>
                <c:pt idx="1862">
                  <c:v>8.0943199999999997</c:v>
                </c:pt>
                <c:pt idx="1863">
                  <c:v>8.0891800000000007</c:v>
                </c:pt>
                <c:pt idx="1864">
                  <c:v>8.0840399999999999</c:v>
                </c:pt>
                <c:pt idx="1865">
                  <c:v>8.0789000000000009</c:v>
                </c:pt>
                <c:pt idx="1866">
                  <c:v>8.07376</c:v>
                </c:pt>
                <c:pt idx="1867">
                  <c:v>8.0686199999999992</c:v>
                </c:pt>
                <c:pt idx="1868">
                  <c:v>8.0634800000000002</c:v>
                </c:pt>
                <c:pt idx="1869">
                  <c:v>8.0583399999999994</c:v>
                </c:pt>
                <c:pt idx="1870">
                  <c:v>8.0532000000000004</c:v>
                </c:pt>
                <c:pt idx="1871">
                  <c:v>8.0480599999999995</c:v>
                </c:pt>
                <c:pt idx="1872">
                  <c:v>8.0429200000000005</c:v>
                </c:pt>
                <c:pt idx="1873">
                  <c:v>8.0377799999999997</c:v>
                </c:pt>
                <c:pt idx="1874">
                  <c:v>8.0326400000000007</c:v>
                </c:pt>
                <c:pt idx="1875">
                  <c:v>8.0274999999999999</c:v>
                </c:pt>
                <c:pt idx="1876">
                  <c:v>8.0223600000000008</c:v>
                </c:pt>
                <c:pt idx="1877">
                  <c:v>8.01722</c:v>
                </c:pt>
                <c:pt idx="1878">
                  <c:v>8.0120799999999992</c:v>
                </c:pt>
                <c:pt idx="1879">
                  <c:v>8.0069400000000002</c:v>
                </c:pt>
                <c:pt idx="1880">
                  <c:v>8.0017999999999994</c:v>
                </c:pt>
                <c:pt idx="1881">
                  <c:v>7.9966600000000003</c:v>
                </c:pt>
                <c:pt idx="1882">
                  <c:v>7.9915200000000004</c:v>
                </c:pt>
                <c:pt idx="1883">
                  <c:v>7.9863799999999996</c:v>
                </c:pt>
                <c:pt idx="1884">
                  <c:v>7.9812399999999997</c:v>
                </c:pt>
                <c:pt idx="1885">
                  <c:v>7.9760999999999997</c:v>
                </c:pt>
                <c:pt idx="1886">
                  <c:v>7.9709599999999998</c:v>
                </c:pt>
                <c:pt idx="1887">
                  <c:v>7.9658199999999999</c:v>
                </c:pt>
                <c:pt idx="1888">
                  <c:v>7.96068</c:v>
                </c:pt>
                <c:pt idx="1889">
                  <c:v>7.9555400000000001</c:v>
                </c:pt>
                <c:pt idx="1890">
                  <c:v>7.9504000000000001</c:v>
                </c:pt>
                <c:pt idx="1891">
                  <c:v>7.9452600000000002</c:v>
                </c:pt>
                <c:pt idx="1892">
                  <c:v>7.9401200000000003</c:v>
                </c:pt>
                <c:pt idx="1893">
                  <c:v>7.9349800000000004</c:v>
                </c:pt>
                <c:pt idx="1894">
                  <c:v>7.9298400000000004</c:v>
                </c:pt>
                <c:pt idx="1895">
                  <c:v>7.9246999999999996</c:v>
                </c:pt>
                <c:pt idx="1896">
                  <c:v>7.9195599999999997</c:v>
                </c:pt>
                <c:pt idx="1897">
                  <c:v>7.9151199999999999</c:v>
                </c:pt>
                <c:pt idx="1898">
                  <c:v>7.9116799999999996</c:v>
                </c:pt>
                <c:pt idx="1899">
                  <c:v>7.9082400000000002</c:v>
                </c:pt>
                <c:pt idx="1900">
                  <c:v>7.9047999999999998</c:v>
                </c:pt>
                <c:pt idx="1901">
                  <c:v>7.90137</c:v>
                </c:pt>
                <c:pt idx="1902">
                  <c:v>7.8979299999999997</c:v>
                </c:pt>
                <c:pt idx="1903">
                  <c:v>7.8944900000000002</c:v>
                </c:pt>
                <c:pt idx="1904">
                  <c:v>7.8910600000000004</c:v>
                </c:pt>
                <c:pt idx="1905">
                  <c:v>7.8876200000000001</c:v>
                </c:pt>
                <c:pt idx="1906">
                  <c:v>7.8841799999999997</c:v>
                </c:pt>
                <c:pt idx="1907">
                  <c:v>7.8807400000000003</c:v>
                </c:pt>
                <c:pt idx="1908">
                  <c:v>7.8773099999999996</c:v>
                </c:pt>
                <c:pt idx="1909">
                  <c:v>7.8738700000000001</c:v>
                </c:pt>
                <c:pt idx="1910">
                  <c:v>7.8704299999999998</c:v>
                </c:pt>
                <c:pt idx="1911">
                  <c:v>7.8669900000000004</c:v>
                </c:pt>
                <c:pt idx="1912">
                  <c:v>7.8635599999999997</c:v>
                </c:pt>
                <c:pt idx="1913">
                  <c:v>7.8601200000000002</c:v>
                </c:pt>
                <c:pt idx="1914">
                  <c:v>7.8566799999999999</c:v>
                </c:pt>
                <c:pt idx="1915">
                  <c:v>7.8532500000000001</c:v>
                </c:pt>
                <c:pt idx="1916">
                  <c:v>7.8498099999999997</c:v>
                </c:pt>
                <c:pt idx="1917">
                  <c:v>7.8463700000000003</c:v>
                </c:pt>
                <c:pt idx="1918">
                  <c:v>7.84293</c:v>
                </c:pt>
                <c:pt idx="1919">
                  <c:v>7.8395000000000001</c:v>
                </c:pt>
                <c:pt idx="1920">
                  <c:v>7.8360599999999998</c:v>
                </c:pt>
                <c:pt idx="1921">
                  <c:v>7.8326200000000004</c:v>
                </c:pt>
                <c:pt idx="1922">
                  <c:v>7.82918</c:v>
                </c:pt>
                <c:pt idx="1923">
                  <c:v>7.8257500000000002</c:v>
                </c:pt>
                <c:pt idx="1924">
                  <c:v>7.8223099999999999</c:v>
                </c:pt>
                <c:pt idx="1925">
                  <c:v>7.8188700000000004</c:v>
                </c:pt>
                <c:pt idx="1926">
                  <c:v>7.8154399999999997</c:v>
                </c:pt>
                <c:pt idx="1927">
                  <c:v>7.8120000000000003</c:v>
                </c:pt>
                <c:pt idx="1928">
                  <c:v>7.8085599999999999</c:v>
                </c:pt>
                <c:pt idx="1929">
                  <c:v>7.8051199999999996</c:v>
                </c:pt>
                <c:pt idx="1930">
                  <c:v>7.8016899999999998</c:v>
                </c:pt>
                <c:pt idx="1931">
                  <c:v>7.7982500000000003</c:v>
                </c:pt>
                <c:pt idx="1932">
                  <c:v>7.79481</c:v>
                </c:pt>
                <c:pt idx="1933">
                  <c:v>7.7913800000000002</c:v>
                </c:pt>
                <c:pt idx="1934">
                  <c:v>7.7879399999999999</c:v>
                </c:pt>
                <c:pt idx="1935">
                  <c:v>7.7845000000000004</c:v>
                </c:pt>
                <c:pt idx="1936">
                  <c:v>7.7810600000000001</c:v>
                </c:pt>
                <c:pt idx="1937">
                  <c:v>7.7776300000000003</c:v>
                </c:pt>
                <c:pt idx="1938">
                  <c:v>7.7742399999999998</c:v>
                </c:pt>
                <c:pt idx="1939">
                  <c:v>7.7719199999999997</c:v>
                </c:pt>
                <c:pt idx="1940">
                  <c:v>7.7696100000000001</c:v>
                </c:pt>
                <c:pt idx="1941">
                  <c:v>7.7672999999999996</c:v>
                </c:pt>
                <c:pt idx="1942">
                  <c:v>7.7649800000000004</c:v>
                </c:pt>
                <c:pt idx="1943">
                  <c:v>7.76267</c:v>
                </c:pt>
                <c:pt idx="1944">
                  <c:v>7.7603499999999999</c:v>
                </c:pt>
                <c:pt idx="1945">
                  <c:v>7.7580400000000003</c:v>
                </c:pt>
                <c:pt idx="1946">
                  <c:v>7.7557200000000002</c:v>
                </c:pt>
                <c:pt idx="1947">
                  <c:v>7.7534099999999997</c:v>
                </c:pt>
                <c:pt idx="1948">
                  <c:v>7.7510899999999996</c:v>
                </c:pt>
                <c:pt idx="1949">
                  <c:v>7.74878</c:v>
                </c:pt>
                <c:pt idx="1950">
                  <c:v>7.7464599999999999</c:v>
                </c:pt>
                <c:pt idx="1951">
                  <c:v>7.7441500000000003</c:v>
                </c:pt>
                <c:pt idx="1952">
                  <c:v>7.7418300000000002</c:v>
                </c:pt>
                <c:pt idx="1953">
                  <c:v>7.7395199999999997</c:v>
                </c:pt>
                <c:pt idx="1954">
                  <c:v>7.7371999999999996</c:v>
                </c:pt>
                <c:pt idx="1955">
                  <c:v>7.73489</c:v>
                </c:pt>
                <c:pt idx="1956">
                  <c:v>7.7325699999999999</c:v>
                </c:pt>
                <c:pt idx="1957">
                  <c:v>7.7302600000000004</c:v>
                </c:pt>
                <c:pt idx="1958">
                  <c:v>7.7279400000000003</c:v>
                </c:pt>
                <c:pt idx="1959">
                  <c:v>7.7256299999999998</c:v>
                </c:pt>
                <c:pt idx="1960">
                  <c:v>7.7233099999999997</c:v>
                </c:pt>
                <c:pt idx="1961">
                  <c:v>7.7210000000000001</c:v>
                </c:pt>
                <c:pt idx="1962">
                  <c:v>7.71868</c:v>
                </c:pt>
                <c:pt idx="1963">
                  <c:v>7.7163700000000004</c:v>
                </c:pt>
                <c:pt idx="1964">
                  <c:v>7.7140500000000003</c:v>
                </c:pt>
                <c:pt idx="1965">
                  <c:v>7.7117399999999998</c:v>
                </c:pt>
                <c:pt idx="1966">
                  <c:v>7.7094199999999997</c:v>
                </c:pt>
                <c:pt idx="1967">
                  <c:v>7.7071100000000001</c:v>
                </c:pt>
                <c:pt idx="1968">
                  <c:v>7.70479</c:v>
                </c:pt>
                <c:pt idx="1969">
                  <c:v>7.7024800000000004</c:v>
                </c:pt>
                <c:pt idx="1970">
                  <c:v>7.7001600000000003</c:v>
                </c:pt>
                <c:pt idx="1971">
                  <c:v>7.6978499999999999</c:v>
                </c:pt>
                <c:pt idx="1972">
                  <c:v>7.6955400000000003</c:v>
                </c:pt>
                <c:pt idx="1973">
                  <c:v>7.6932200000000002</c:v>
                </c:pt>
                <c:pt idx="1974">
                  <c:v>7.6909099999999997</c:v>
                </c:pt>
                <c:pt idx="1975">
                  <c:v>7.6885899999999996</c:v>
                </c:pt>
                <c:pt idx="1976">
                  <c:v>7.68628</c:v>
                </c:pt>
                <c:pt idx="1977">
                  <c:v>7.6839599999999999</c:v>
                </c:pt>
                <c:pt idx="1978">
                  <c:v>7.6816500000000003</c:v>
                </c:pt>
                <c:pt idx="1979">
                  <c:v>7.6793300000000002</c:v>
                </c:pt>
                <c:pt idx="1980">
                  <c:v>7.6775900000000004</c:v>
                </c:pt>
                <c:pt idx="1981">
                  <c:v>7.6761200000000001</c:v>
                </c:pt>
                <c:pt idx="1982">
                  <c:v>7.6746499999999997</c:v>
                </c:pt>
                <c:pt idx="1983">
                  <c:v>7.6731800000000003</c:v>
                </c:pt>
                <c:pt idx="1984">
                  <c:v>7.67171</c:v>
                </c:pt>
                <c:pt idx="1985">
                  <c:v>7.6702399999999997</c:v>
                </c:pt>
                <c:pt idx="1986">
                  <c:v>7.6687700000000003</c:v>
                </c:pt>
                <c:pt idx="1987">
                  <c:v>7.6673</c:v>
                </c:pt>
                <c:pt idx="1988">
                  <c:v>7.6658299999999997</c:v>
                </c:pt>
                <c:pt idx="1989">
                  <c:v>7.6643600000000003</c:v>
                </c:pt>
                <c:pt idx="1990">
                  <c:v>7.6628800000000004</c:v>
                </c:pt>
                <c:pt idx="1991">
                  <c:v>7.6614100000000001</c:v>
                </c:pt>
                <c:pt idx="1992">
                  <c:v>7.6599399999999997</c:v>
                </c:pt>
                <c:pt idx="1993">
                  <c:v>7.6584700000000003</c:v>
                </c:pt>
                <c:pt idx="1994">
                  <c:v>7.657</c:v>
                </c:pt>
                <c:pt idx="1995">
                  <c:v>7.6555299999999997</c:v>
                </c:pt>
                <c:pt idx="1996">
                  <c:v>7.6540600000000003</c:v>
                </c:pt>
                <c:pt idx="1997">
                  <c:v>7.65259</c:v>
                </c:pt>
                <c:pt idx="1998">
                  <c:v>7.6511199999999997</c:v>
                </c:pt>
                <c:pt idx="1999">
                  <c:v>7.6496500000000003</c:v>
                </c:pt>
                <c:pt idx="2000">
                  <c:v>7.64818</c:v>
                </c:pt>
                <c:pt idx="2001">
                  <c:v>7.6467099999999997</c:v>
                </c:pt>
                <c:pt idx="2002">
                  <c:v>7.6452400000000003</c:v>
                </c:pt>
                <c:pt idx="2003">
                  <c:v>7.6437600000000003</c:v>
                </c:pt>
                <c:pt idx="2004">
                  <c:v>7.64229</c:v>
                </c:pt>
                <c:pt idx="2005">
                  <c:v>7.6408199999999997</c:v>
                </c:pt>
                <c:pt idx="2006">
                  <c:v>7.6393500000000003</c:v>
                </c:pt>
                <c:pt idx="2007">
                  <c:v>7.63788</c:v>
                </c:pt>
                <c:pt idx="2008">
                  <c:v>7.6364099999999997</c:v>
                </c:pt>
                <c:pt idx="2009">
                  <c:v>7.6349400000000003</c:v>
                </c:pt>
                <c:pt idx="2010">
                  <c:v>7.63347</c:v>
                </c:pt>
                <c:pt idx="2011">
                  <c:v>7.6319999999999997</c:v>
                </c:pt>
                <c:pt idx="2012">
                  <c:v>7.6305300000000003</c:v>
                </c:pt>
                <c:pt idx="2013">
                  <c:v>7.62906</c:v>
                </c:pt>
                <c:pt idx="2014">
                  <c:v>7.6275899999999996</c:v>
                </c:pt>
                <c:pt idx="2015">
                  <c:v>7.6261099999999997</c:v>
                </c:pt>
                <c:pt idx="2016">
                  <c:v>7.6246400000000003</c:v>
                </c:pt>
                <c:pt idx="2017">
                  <c:v>7.62317</c:v>
                </c:pt>
                <c:pt idx="2018">
                  <c:v>7.6216999999999997</c:v>
                </c:pt>
                <c:pt idx="2019">
                  <c:v>7.6202300000000003</c:v>
                </c:pt>
                <c:pt idx="2020">
                  <c:v>7.61876</c:v>
                </c:pt>
                <c:pt idx="2021">
                  <c:v>7.6175499999999996</c:v>
                </c:pt>
                <c:pt idx="2022">
                  <c:v>7.6168800000000001</c:v>
                </c:pt>
                <c:pt idx="2023">
                  <c:v>7.6162099999999997</c:v>
                </c:pt>
                <c:pt idx="2024">
                  <c:v>7.6155499999999998</c:v>
                </c:pt>
                <c:pt idx="2025">
                  <c:v>7.6148800000000003</c:v>
                </c:pt>
                <c:pt idx="2026">
                  <c:v>7.6142099999999999</c:v>
                </c:pt>
                <c:pt idx="2027">
                  <c:v>7.6135400000000004</c:v>
                </c:pt>
                <c:pt idx="2028">
                  <c:v>7.6128799999999996</c:v>
                </c:pt>
                <c:pt idx="2029">
                  <c:v>7.6122100000000001</c:v>
                </c:pt>
                <c:pt idx="2030">
                  <c:v>7.6115399999999998</c:v>
                </c:pt>
                <c:pt idx="2031">
                  <c:v>7.6108799999999999</c:v>
                </c:pt>
                <c:pt idx="2032">
                  <c:v>7.6102100000000004</c:v>
                </c:pt>
                <c:pt idx="2033">
                  <c:v>7.60954</c:v>
                </c:pt>
                <c:pt idx="2034">
                  <c:v>7.6088800000000001</c:v>
                </c:pt>
                <c:pt idx="2035">
                  <c:v>7.6082099999999997</c:v>
                </c:pt>
                <c:pt idx="2036">
                  <c:v>7.6075400000000002</c:v>
                </c:pt>
                <c:pt idx="2037">
                  <c:v>7.6068800000000003</c:v>
                </c:pt>
                <c:pt idx="2038">
                  <c:v>7.6062099999999999</c:v>
                </c:pt>
                <c:pt idx="2039">
                  <c:v>7.6055400000000004</c:v>
                </c:pt>
                <c:pt idx="2040">
                  <c:v>7.6048799999999996</c:v>
                </c:pt>
                <c:pt idx="2041">
                  <c:v>7.6042100000000001</c:v>
                </c:pt>
                <c:pt idx="2042">
                  <c:v>7.6035399999999997</c:v>
                </c:pt>
                <c:pt idx="2043">
                  <c:v>7.6028799999999999</c:v>
                </c:pt>
                <c:pt idx="2044">
                  <c:v>7.6022100000000004</c:v>
                </c:pt>
                <c:pt idx="2045">
                  <c:v>7.60154</c:v>
                </c:pt>
                <c:pt idx="2046">
                  <c:v>7.6008800000000001</c:v>
                </c:pt>
                <c:pt idx="2047">
                  <c:v>7.6002099999999997</c:v>
                </c:pt>
                <c:pt idx="2048">
                  <c:v>7.5995400000000002</c:v>
                </c:pt>
                <c:pt idx="2049">
                  <c:v>7.5988800000000003</c:v>
                </c:pt>
                <c:pt idx="2050">
                  <c:v>7.5982099999999999</c:v>
                </c:pt>
                <c:pt idx="2051">
                  <c:v>7.5975400000000004</c:v>
                </c:pt>
                <c:pt idx="2052">
                  <c:v>7.59687</c:v>
                </c:pt>
                <c:pt idx="2053">
                  <c:v>7.5962100000000001</c:v>
                </c:pt>
                <c:pt idx="2054">
                  <c:v>7.5955399999999997</c:v>
                </c:pt>
                <c:pt idx="2055">
                  <c:v>7.5948700000000002</c:v>
                </c:pt>
                <c:pt idx="2056">
                  <c:v>7.5942100000000003</c:v>
                </c:pt>
                <c:pt idx="2057">
                  <c:v>7.59354</c:v>
                </c:pt>
                <c:pt idx="2058">
                  <c:v>7.5928699999999996</c:v>
                </c:pt>
                <c:pt idx="2059">
                  <c:v>7.5922099999999997</c:v>
                </c:pt>
                <c:pt idx="2060">
                  <c:v>7.5915400000000002</c:v>
                </c:pt>
                <c:pt idx="2061">
                  <c:v>7.5908699999999998</c:v>
                </c:pt>
                <c:pt idx="2062">
                  <c:v>7.5902099999999999</c:v>
                </c:pt>
                <c:pt idx="2063">
                  <c:v>7.5904800000000003</c:v>
                </c:pt>
                <c:pt idx="2064">
                  <c:v>7.5907900000000001</c:v>
                </c:pt>
                <c:pt idx="2065">
                  <c:v>7.5911099999999996</c:v>
                </c:pt>
                <c:pt idx="2066">
                  <c:v>7.5914299999999999</c:v>
                </c:pt>
                <c:pt idx="2067">
                  <c:v>7.5917399999999997</c:v>
                </c:pt>
                <c:pt idx="2068">
                  <c:v>7.59206</c:v>
                </c:pt>
                <c:pt idx="2069">
                  <c:v>7.5923800000000004</c:v>
                </c:pt>
                <c:pt idx="2070">
                  <c:v>7.5926900000000002</c:v>
                </c:pt>
                <c:pt idx="2071">
                  <c:v>7.5930099999999996</c:v>
                </c:pt>
                <c:pt idx="2072">
                  <c:v>7.5933299999999999</c:v>
                </c:pt>
                <c:pt idx="2073">
                  <c:v>7.5936399999999997</c:v>
                </c:pt>
                <c:pt idx="2074">
                  <c:v>7.59396</c:v>
                </c:pt>
                <c:pt idx="2075">
                  <c:v>7.5942800000000004</c:v>
                </c:pt>
                <c:pt idx="2076">
                  <c:v>7.5945900000000002</c:v>
                </c:pt>
                <c:pt idx="2077">
                  <c:v>7.5949099999999996</c:v>
                </c:pt>
                <c:pt idx="2078">
                  <c:v>7.5952200000000003</c:v>
                </c:pt>
                <c:pt idx="2079">
                  <c:v>7.5955399999999997</c:v>
                </c:pt>
                <c:pt idx="2080">
                  <c:v>7.5958600000000001</c:v>
                </c:pt>
                <c:pt idx="2081">
                  <c:v>7.5961699999999999</c:v>
                </c:pt>
                <c:pt idx="2082">
                  <c:v>7.5964900000000002</c:v>
                </c:pt>
                <c:pt idx="2083">
                  <c:v>7.5968099999999996</c:v>
                </c:pt>
                <c:pt idx="2084">
                  <c:v>7.5971200000000003</c:v>
                </c:pt>
                <c:pt idx="2085">
                  <c:v>7.5974399999999997</c:v>
                </c:pt>
                <c:pt idx="2086">
                  <c:v>7.5977600000000001</c:v>
                </c:pt>
                <c:pt idx="2087">
                  <c:v>7.5980699999999999</c:v>
                </c:pt>
                <c:pt idx="2088">
                  <c:v>7.5983900000000002</c:v>
                </c:pt>
                <c:pt idx="2089">
                  <c:v>7.5987099999999996</c:v>
                </c:pt>
                <c:pt idx="2090">
                  <c:v>7.5990200000000003</c:v>
                </c:pt>
                <c:pt idx="2091">
                  <c:v>7.5993399999999998</c:v>
                </c:pt>
                <c:pt idx="2092">
                  <c:v>7.5996499999999996</c:v>
                </c:pt>
                <c:pt idx="2093">
                  <c:v>7.5999699999999999</c:v>
                </c:pt>
                <c:pt idx="2094">
                  <c:v>7.6002900000000002</c:v>
                </c:pt>
                <c:pt idx="2095">
                  <c:v>7.6006</c:v>
                </c:pt>
                <c:pt idx="2096">
                  <c:v>7.6009200000000003</c:v>
                </c:pt>
                <c:pt idx="2097">
                  <c:v>7.6012399999999998</c:v>
                </c:pt>
                <c:pt idx="2098">
                  <c:v>7.6015499999999996</c:v>
                </c:pt>
                <c:pt idx="2099">
                  <c:v>7.6018699999999999</c:v>
                </c:pt>
                <c:pt idx="2100">
                  <c:v>7.6021900000000002</c:v>
                </c:pt>
                <c:pt idx="2101">
                  <c:v>7.6025</c:v>
                </c:pt>
                <c:pt idx="2102">
                  <c:v>7.6028200000000004</c:v>
                </c:pt>
                <c:pt idx="2103">
                  <c:v>7.6031399999999998</c:v>
                </c:pt>
                <c:pt idx="2104">
                  <c:v>7.6043099999999999</c:v>
                </c:pt>
                <c:pt idx="2105">
                  <c:v>7.6060699999999999</c:v>
                </c:pt>
                <c:pt idx="2106">
                  <c:v>7.6078400000000004</c:v>
                </c:pt>
                <c:pt idx="2107">
                  <c:v>7.6096000000000004</c:v>
                </c:pt>
                <c:pt idx="2108">
                  <c:v>7.61137</c:v>
                </c:pt>
                <c:pt idx="2109">
                  <c:v>7.61313</c:v>
                </c:pt>
                <c:pt idx="2110">
                  <c:v>7.6148899999999999</c:v>
                </c:pt>
                <c:pt idx="2111">
                  <c:v>7.6166600000000004</c:v>
                </c:pt>
                <c:pt idx="2112">
                  <c:v>7.6184200000000004</c:v>
                </c:pt>
                <c:pt idx="2113">
                  <c:v>7.62019</c:v>
                </c:pt>
                <c:pt idx="2114">
                  <c:v>7.62195</c:v>
                </c:pt>
                <c:pt idx="2115">
                  <c:v>7.6237199999999996</c:v>
                </c:pt>
                <c:pt idx="2116">
                  <c:v>7.6254799999999996</c:v>
                </c:pt>
                <c:pt idx="2117">
                  <c:v>7.6272399999999996</c:v>
                </c:pt>
                <c:pt idx="2118">
                  <c:v>7.6290100000000001</c:v>
                </c:pt>
                <c:pt idx="2119">
                  <c:v>7.6307700000000001</c:v>
                </c:pt>
                <c:pt idx="2120">
                  <c:v>7.6325399999999997</c:v>
                </c:pt>
                <c:pt idx="2121">
                  <c:v>7.6342999999999996</c:v>
                </c:pt>
                <c:pt idx="2122">
                  <c:v>7.6360700000000001</c:v>
                </c:pt>
                <c:pt idx="2123">
                  <c:v>7.6378300000000001</c:v>
                </c:pt>
                <c:pt idx="2124">
                  <c:v>7.6395999999999997</c:v>
                </c:pt>
                <c:pt idx="2125">
                  <c:v>7.6413599999999997</c:v>
                </c:pt>
                <c:pt idx="2126">
                  <c:v>7.6431199999999997</c:v>
                </c:pt>
                <c:pt idx="2127">
                  <c:v>7.6448900000000002</c:v>
                </c:pt>
                <c:pt idx="2128">
                  <c:v>7.6466500000000002</c:v>
                </c:pt>
                <c:pt idx="2129">
                  <c:v>7.6484199999999998</c:v>
                </c:pt>
                <c:pt idx="2130">
                  <c:v>7.6501799999999998</c:v>
                </c:pt>
                <c:pt idx="2131">
                  <c:v>7.6519500000000003</c:v>
                </c:pt>
                <c:pt idx="2132">
                  <c:v>7.6537100000000002</c:v>
                </c:pt>
                <c:pt idx="2133">
                  <c:v>7.6554700000000002</c:v>
                </c:pt>
                <c:pt idx="2134">
                  <c:v>7.6572399999999998</c:v>
                </c:pt>
                <c:pt idx="2135">
                  <c:v>7.6589999999999998</c:v>
                </c:pt>
                <c:pt idx="2136">
                  <c:v>7.6607700000000003</c:v>
                </c:pt>
                <c:pt idx="2137">
                  <c:v>7.6625300000000003</c:v>
                </c:pt>
                <c:pt idx="2138">
                  <c:v>7.6642999999999999</c:v>
                </c:pt>
                <c:pt idx="2139">
                  <c:v>7.6660599999999999</c:v>
                </c:pt>
                <c:pt idx="2140">
                  <c:v>7.6678199999999999</c:v>
                </c:pt>
                <c:pt idx="2141">
                  <c:v>7.6695900000000004</c:v>
                </c:pt>
                <c:pt idx="2142">
                  <c:v>7.6713500000000003</c:v>
                </c:pt>
                <c:pt idx="2143">
                  <c:v>7.6731199999999999</c:v>
                </c:pt>
                <c:pt idx="2144">
                  <c:v>7.6748799999999999</c:v>
                </c:pt>
                <c:pt idx="2145">
                  <c:v>7.6771700000000003</c:v>
                </c:pt>
                <c:pt idx="2146">
                  <c:v>7.6812300000000002</c:v>
                </c:pt>
                <c:pt idx="2147">
                  <c:v>7.6852799999999997</c:v>
                </c:pt>
                <c:pt idx="2148">
                  <c:v>7.6893399999999996</c:v>
                </c:pt>
                <c:pt idx="2149">
                  <c:v>7.6933999999999996</c:v>
                </c:pt>
                <c:pt idx="2150">
                  <c:v>7.6974600000000004</c:v>
                </c:pt>
                <c:pt idx="2151">
                  <c:v>7.7015200000000004</c:v>
                </c:pt>
                <c:pt idx="2152">
                  <c:v>7.7055699999999998</c:v>
                </c:pt>
                <c:pt idx="2153">
                  <c:v>7.7096299999999998</c:v>
                </c:pt>
                <c:pt idx="2154">
                  <c:v>7.7136899999999997</c:v>
                </c:pt>
                <c:pt idx="2155">
                  <c:v>7.7177499999999997</c:v>
                </c:pt>
                <c:pt idx="2156">
                  <c:v>7.7218099999999996</c:v>
                </c:pt>
                <c:pt idx="2157">
                  <c:v>7.7258699999999996</c:v>
                </c:pt>
                <c:pt idx="2158">
                  <c:v>7.7299199999999999</c:v>
                </c:pt>
                <c:pt idx="2159">
                  <c:v>7.7339799999999999</c:v>
                </c:pt>
                <c:pt idx="2160">
                  <c:v>7.7380399999999998</c:v>
                </c:pt>
                <c:pt idx="2161">
                  <c:v>7.7420999999999998</c:v>
                </c:pt>
                <c:pt idx="2162">
                  <c:v>7.7461599999999997</c:v>
                </c:pt>
                <c:pt idx="2163">
                  <c:v>7.7502199999999997</c:v>
                </c:pt>
                <c:pt idx="2164">
                  <c:v>7.75427</c:v>
                </c:pt>
                <c:pt idx="2165">
                  <c:v>7.7583299999999999</c:v>
                </c:pt>
                <c:pt idx="2166">
                  <c:v>7.7623899999999999</c:v>
                </c:pt>
                <c:pt idx="2167">
                  <c:v>7.7664499999999999</c:v>
                </c:pt>
                <c:pt idx="2168">
                  <c:v>7.7705099999999998</c:v>
                </c:pt>
                <c:pt idx="2169">
                  <c:v>7.7745699999999998</c:v>
                </c:pt>
                <c:pt idx="2170">
                  <c:v>7.7786200000000001</c:v>
                </c:pt>
                <c:pt idx="2171">
                  <c:v>7.78268</c:v>
                </c:pt>
                <c:pt idx="2172">
                  <c:v>7.78674</c:v>
                </c:pt>
                <c:pt idx="2173">
                  <c:v>7.7907999999999999</c:v>
                </c:pt>
                <c:pt idx="2174">
                  <c:v>7.7948599999999999</c:v>
                </c:pt>
                <c:pt idx="2175">
                  <c:v>7.7989100000000002</c:v>
                </c:pt>
                <c:pt idx="2176">
                  <c:v>7.8029700000000002</c:v>
                </c:pt>
                <c:pt idx="2177">
                  <c:v>7.8070300000000001</c:v>
                </c:pt>
                <c:pt idx="2178">
                  <c:v>7.8110900000000001</c:v>
                </c:pt>
                <c:pt idx="2179">
                  <c:v>7.81515</c:v>
                </c:pt>
                <c:pt idx="2180">
                  <c:v>7.81921</c:v>
                </c:pt>
                <c:pt idx="2181">
                  <c:v>7.8232600000000003</c:v>
                </c:pt>
                <c:pt idx="2182">
                  <c:v>7.8273200000000003</c:v>
                </c:pt>
                <c:pt idx="2183">
                  <c:v>7.8313800000000002</c:v>
                </c:pt>
                <c:pt idx="2184">
                  <c:v>7.8354400000000002</c:v>
                </c:pt>
                <c:pt idx="2185">
                  <c:v>7.8395000000000001</c:v>
                </c:pt>
                <c:pt idx="2186">
                  <c:v>7.8435600000000001</c:v>
                </c:pt>
                <c:pt idx="2187">
                  <c:v>7.8113299999999999</c:v>
                </c:pt>
                <c:pt idx="2188">
                  <c:v>7.7733800000000004</c:v>
                </c:pt>
                <c:pt idx="2189">
                  <c:v>7.7354200000000004</c:v>
                </c:pt>
                <c:pt idx="2190">
                  <c:v>7.69747</c:v>
                </c:pt>
                <c:pt idx="2191">
                  <c:v>7.6595199999999997</c:v>
                </c:pt>
                <c:pt idx="2192">
                  <c:v>7.6215599999999997</c:v>
                </c:pt>
                <c:pt idx="2193">
                  <c:v>7.5836100000000002</c:v>
                </c:pt>
                <c:pt idx="2194">
                  <c:v>7.5456599999999998</c:v>
                </c:pt>
                <c:pt idx="2195">
                  <c:v>7.5076999999999998</c:v>
                </c:pt>
                <c:pt idx="2196">
                  <c:v>7.4697500000000003</c:v>
                </c:pt>
                <c:pt idx="2197">
                  <c:v>7.4317900000000003</c:v>
                </c:pt>
                <c:pt idx="2198">
                  <c:v>7.39384</c:v>
                </c:pt>
                <c:pt idx="2199">
                  <c:v>7.3558899999999996</c:v>
                </c:pt>
                <c:pt idx="2200">
                  <c:v>7.3179299999999996</c:v>
                </c:pt>
                <c:pt idx="2201">
                  <c:v>7.2799800000000001</c:v>
                </c:pt>
                <c:pt idx="2202">
                  <c:v>7.2420299999999997</c:v>
                </c:pt>
                <c:pt idx="2203">
                  <c:v>7.2040699999999998</c:v>
                </c:pt>
                <c:pt idx="2204">
                  <c:v>7.1661200000000003</c:v>
                </c:pt>
                <c:pt idx="2205">
                  <c:v>7.1281699999999999</c:v>
                </c:pt>
                <c:pt idx="2206">
                  <c:v>7.0902099999999999</c:v>
                </c:pt>
                <c:pt idx="2207">
                  <c:v>7.0522600000000004</c:v>
                </c:pt>
                <c:pt idx="2208">
                  <c:v>7.0143000000000004</c:v>
                </c:pt>
                <c:pt idx="2209">
                  <c:v>6.9763500000000001</c:v>
                </c:pt>
                <c:pt idx="2210">
                  <c:v>6.9383999999999997</c:v>
                </c:pt>
                <c:pt idx="2211">
                  <c:v>6.9004399999999997</c:v>
                </c:pt>
                <c:pt idx="2212">
                  <c:v>6.8624900000000002</c:v>
                </c:pt>
                <c:pt idx="2213">
                  <c:v>6.8245399999999998</c:v>
                </c:pt>
                <c:pt idx="2214">
                  <c:v>6.7865799999999998</c:v>
                </c:pt>
                <c:pt idx="2215">
                  <c:v>6.7486300000000004</c:v>
                </c:pt>
                <c:pt idx="2216">
                  <c:v>6.71068</c:v>
                </c:pt>
                <c:pt idx="2217">
                  <c:v>6.67272</c:v>
                </c:pt>
                <c:pt idx="2218">
                  <c:v>6.6347699999999996</c:v>
                </c:pt>
                <c:pt idx="2219">
                  <c:v>6.5968099999999996</c:v>
                </c:pt>
                <c:pt idx="2220">
                  <c:v>6.5588600000000001</c:v>
                </c:pt>
                <c:pt idx="2221">
                  <c:v>6.5209099999999998</c:v>
                </c:pt>
                <c:pt idx="2222">
                  <c:v>6.4829499999999998</c:v>
                </c:pt>
                <c:pt idx="2223">
                  <c:v>6.4450000000000003</c:v>
                </c:pt>
                <c:pt idx="2224">
                  <c:v>6.4070499999999999</c:v>
                </c:pt>
                <c:pt idx="2225">
                  <c:v>6.3690899999999999</c:v>
                </c:pt>
                <c:pt idx="2226">
                  <c:v>6.3311400000000004</c:v>
                </c:pt>
                <c:pt idx="2227">
                  <c:v>6.2931900000000001</c:v>
                </c:pt>
                <c:pt idx="2228">
                  <c:v>6.2530400000000004</c:v>
                </c:pt>
                <c:pt idx="2229">
                  <c:v>6.2107099999999997</c:v>
                </c:pt>
                <c:pt idx="2230">
                  <c:v>6.1683700000000004</c:v>
                </c:pt>
                <c:pt idx="2231">
                  <c:v>6.1260399999999997</c:v>
                </c:pt>
                <c:pt idx="2232">
                  <c:v>6.0837000000000003</c:v>
                </c:pt>
                <c:pt idx="2233">
                  <c:v>6.0413699999999997</c:v>
                </c:pt>
                <c:pt idx="2234">
                  <c:v>5.9990300000000003</c:v>
                </c:pt>
                <c:pt idx="2235">
                  <c:v>5.9566999999999997</c:v>
                </c:pt>
                <c:pt idx="2236">
                  <c:v>5.9143600000000003</c:v>
                </c:pt>
                <c:pt idx="2237">
                  <c:v>5.8720299999999996</c:v>
                </c:pt>
                <c:pt idx="2238">
                  <c:v>5.8296900000000003</c:v>
                </c:pt>
                <c:pt idx="2239">
                  <c:v>5.7873599999999996</c:v>
                </c:pt>
                <c:pt idx="2240">
                  <c:v>5.7450200000000002</c:v>
                </c:pt>
                <c:pt idx="2241">
                  <c:v>5.7026899999999996</c:v>
                </c:pt>
                <c:pt idx="2242">
                  <c:v>5.6603500000000002</c:v>
                </c:pt>
                <c:pt idx="2243">
                  <c:v>5.6180199999999996</c:v>
                </c:pt>
                <c:pt idx="2244">
                  <c:v>5.5756800000000002</c:v>
                </c:pt>
                <c:pt idx="2245">
                  <c:v>5.5333500000000004</c:v>
                </c:pt>
                <c:pt idx="2246">
                  <c:v>5.4910100000000002</c:v>
                </c:pt>
                <c:pt idx="2247">
                  <c:v>5.4486800000000004</c:v>
                </c:pt>
                <c:pt idx="2248">
                  <c:v>5.4063400000000001</c:v>
                </c:pt>
                <c:pt idx="2249">
                  <c:v>5.3640100000000004</c:v>
                </c:pt>
                <c:pt idx="2250">
                  <c:v>5.3216700000000001</c:v>
                </c:pt>
                <c:pt idx="2251">
                  <c:v>5.2793400000000004</c:v>
                </c:pt>
                <c:pt idx="2252">
                  <c:v>5.2370000000000001</c:v>
                </c:pt>
                <c:pt idx="2253">
                  <c:v>5.1946700000000003</c:v>
                </c:pt>
                <c:pt idx="2254">
                  <c:v>5.1523300000000001</c:v>
                </c:pt>
                <c:pt idx="2255">
                  <c:v>5.1100000000000003</c:v>
                </c:pt>
                <c:pt idx="2256">
                  <c:v>5.0676600000000001</c:v>
                </c:pt>
                <c:pt idx="2257">
                  <c:v>5.0253300000000003</c:v>
                </c:pt>
                <c:pt idx="2258">
                  <c:v>4.98299</c:v>
                </c:pt>
                <c:pt idx="2259">
                  <c:v>4.9406600000000003</c:v>
                </c:pt>
                <c:pt idx="2260">
                  <c:v>4.89832</c:v>
                </c:pt>
                <c:pt idx="2261">
                  <c:v>4.8559900000000003</c:v>
                </c:pt>
                <c:pt idx="2262">
                  <c:v>4.81365</c:v>
                </c:pt>
                <c:pt idx="2263">
                  <c:v>4.7713200000000002</c:v>
                </c:pt>
                <c:pt idx="2264">
                  <c:v>4.72898</c:v>
                </c:pt>
                <c:pt idx="2265">
                  <c:v>4.6866500000000002</c:v>
                </c:pt>
                <c:pt idx="2266">
                  <c:v>4.6443099999999999</c:v>
                </c:pt>
                <c:pt idx="2267">
                  <c:v>4.6019800000000002</c:v>
                </c:pt>
                <c:pt idx="2268">
                  <c:v>4.57531</c:v>
                </c:pt>
                <c:pt idx="2269">
                  <c:v>4.6075799999999996</c:v>
                </c:pt>
                <c:pt idx="2270">
                  <c:v>4.6398599999999997</c:v>
                </c:pt>
                <c:pt idx="2271">
                  <c:v>4.6721300000000001</c:v>
                </c:pt>
                <c:pt idx="2272">
                  <c:v>4.7043999999999997</c:v>
                </c:pt>
                <c:pt idx="2273">
                  <c:v>4.7366700000000002</c:v>
                </c:pt>
                <c:pt idx="2274">
                  <c:v>4.7689399999999997</c:v>
                </c:pt>
                <c:pt idx="2275">
                  <c:v>4.8012100000000002</c:v>
                </c:pt>
                <c:pt idx="2276">
                  <c:v>4.8334799999999998</c:v>
                </c:pt>
                <c:pt idx="2277">
                  <c:v>4.8657599999999999</c:v>
                </c:pt>
                <c:pt idx="2278">
                  <c:v>4.8980300000000003</c:v>
                </c:pt>
                <c:pt idx="2279">
                  <c:v>4.9302999999999999</c:v>
                </c:pt>
                <c:pt idx="2280">
                  <c:v>4.9625700000000004</c:v>
                </c:pt>
                <c:pt idx="2281">
                  <c:v>4.9948399999999999</c:v>
                </c:pt>
                <c:pt idx="2282">
                  <c:v>5.0271100000000004</c:v>
                </c:pt>
                <c:pt idx="2283">
                  <c:v>5.05938</c:v>
                </c:pt>
                <c:pt idx="2284">
                  <c:v>5.0916499999999996</c:v>
                </c:pt>
                <c:pt idx="2285">
                  <c:v>5.1239299999999997</c:v>
                </c:pt>
                <c:pt idx="2286">
                  <c:v>5.1562000000000001</c:v>
                </c:pt>
                <c:pt idx="2287">
                  <c:v>5.1884699999999997</c:v>
                </c:pt>
                <c:pt idx="2288">
                  <c:v>5.2207400000000002</c:v>
                </c:pt>
                <c:pt idx="2289">
                  <c:v>5.2530099999999997</c:v>
                </c:pt>
                <c:pt idx="2290">
                  <c:v>5.2852800000000002</c:v>
                </c:pt>
                <c:pt idx="2291">
                  <c:v>5.3175499999999998</c:v>
                </c:pt>
                <c:pt idx="2292">
                  <c:v>5.3498200000000002</c:v>
                </c:pt>
                <c:pt idx="2293">
                  <c:v>5.3820899999999998</c:v>
                </c:pt>
                <c:pt idx="2294">
                  <c:v>5.4143699999999999</c:v>
                </c:pt>
                <c:pt idx="2295">
                  <c:v>5.4466400000000004</c:v>
                </c:pt>
                <c:pt idx="2296">
                  <c:v>5.4789099999999999</c:v>
                </c:pt>
                <c:pt idx="2297">
                  <c:v>5.5111800000000004</c:v>
                </c:pt>
                <c:pt idx="2298">
                  <c:v>5.54345</c:v>
                </c:pt>
                <c:pt idx="2299">
                  <c:v>5.5757199999999996</c:v>
                </c:pt>
                <c:pt idx="2300">
                  <c:v>5.60799</c:v>
                </c:pt>
                <c:pt idx="2301">
                  <c:v>5.6402599999999996</c:v>
                </c:pt>
                <c:pt idx="2302">
                  <c:v>5.6725399999999997</c:v>
                </c:pt>
                <c:pt idx="2303">
                  <c:v>5.7048100000000002</c:v>
                </c:pt>
                <c:pt idx="2304">
                  <c:v>5.7370799999999997</c:v>
                </c:pt>
                <c:pt idx="2305">
                  <c:v>5.7693500000000002</c:v>
                </c:pt>
                <c:pt idx="2306">
                  <c:v>5.8016199999999998</c:v>
                </c:pt>
                <c:pt idx="2307">
                  <c:v>5.8338900000000002</c:v>
                </c:pt>
                <c:pt idx="2308">
                  <c:v>5.8661599999999998</c:v>
                </c:pt>
                <c:pt idx="2309">
                  <c:v>5.9014300000000004</c:v>
                </c:pt>
                <c:pt idx="2310">
                  <c:v>5.9369500000000004</c:v>
                </c:pt>
                <c:pt idx="2311">
                  <c:v>5.97248</c:v>
                </c:pt>
                <c:pt idx="2312">
                  <c:v>6.008</c:v>
                </c:pt>
                <c:pt idx="2313">
                  <c:v>6.0435299999999996</c:v>
                </c:pt>
                <c:pt idx="2314">
                  <c:v>6.0790499999999996</c:v>
                </c:pt>
                <c:pt idx="2315">
                  <c:v>6.1145800000000001</c:v>
                </c:pt>
                <c:pt idx="2316">
                  <c:v>6.1501000000000001</c:v>
                </c:pt>
                <c:pt idx="2317">
                  <c:v>6.1856299999999997</c:v>
                </c:pt>
                <c:pt idx="2318">
                  <c:v>6.2211499999999997</c:v>
                </c:pt>
                <c:pt idx="2319">
                  <c:v>6.2566699999999997</c:v>
                </c:pt>
                <c:pt idx="2320">
                  <c:v>6.2922000000000002</c:v>
                </c:pt>
                <c:pt idx="2321">
                  <c:v>6.3277200000000002</c:v>
                </c:pt>
                <c:pt idx="2322">
                  <c:v>6.3632499999999999</c:v>
                </c:pt>
                <c:pt idx="2323">
                  <c:v>6.3987699999999998</c:v>
                </c:pt>
                <c:pt idx="2324">
                  <c:v>6.4343000000000004</c:v>
                </c:pt>
                <c:pt idx="2325">
                  <c:v>6.4698200000000003</c:v>
                </c:pt>
                <c:pt idx="2326">
                  <c:v>6.50535</c:v>
                </c:pt>
                <c:pt idx="2327">
                  <c:v>6.54087</c:v>
                </c:pt>
                <c:pt idx="2328">
                  <c:v>6.5763999999999996</c:v>
                </c:pt>
                <c:pt idx="2329">
                  <c:v>6.6119199999999996</c:v>
                </c:pt>
                <c:pt idx="2330">
                  <c:v>6.6474500000000001</c:v>
                </c:pt>
                <c:pt idx="2331">
                  <c:v>6.6829700000000001</c:v>
                </c:pt>
                <c:pt idx="2332">
                  <c:v>6.7184999999999997</c:v>
                </c:pt>
                <c:pt idx="2333">
                  <c:v>6.7540199999999997</c:v>
                </c:pt>
                <c:pt idx="2334">
                  <c:v>6.7895399999999997</c:v>
                </c:pt>
                <c:pt idx="2335">
                  <c:v>6.8250700000000002</c:v>
                </c:pt>
                <c:pt idx="2336">
                  <c:v>6.8605900000000002</c:v>
                </c:pt>
                <c:pt idx="2337">
                  <c:v>6.8961199999999998</c:v>
                </c:pt>
                <c:pt idx="2338">
                  <c:v>6.9316399999999998</c:v>
                </c:pt>
                <c:pt idx="2339">
                  <c:v>6.9671700000000003</c:v>
                </c:pt>
                <c:pt idx="2340">
                  <c:v>7.0026900000000003</c:v>
                </c:pt>
                <c:pt idx="2341">
                  <c:v>7.0382199999999999</c:v>
                </c:pt>
                <c:pt idx="2342">
                  <c:v>7.0737399999999999</c:v>
                </c:pt>
                <c:pt idx="2343">
                  <c:v>7.1092700000000004</c:v>
                </c:pt>
                <c:pt idx="2344">
                  <c:v>7.1447900000000004</c:v>
                </c:pt>
                <c:pt idx="2345">
                  <c:v>7.17483</c:v>
                </c:pt>
                <c:pt idx="2346">
                  <c:v>7.1742800000000004</c:v>
                </c:pt>
                <c:pt idx="2347">
                  <c:v>7.1737200000000003</c:v>
                </c:pt>
                <c:pt idx="2348">
                  <c:v>7.1731699999999998</c:v>
                </c:pt>
                <c:pt idx="2349">
                  <c:v>7.1726099999999997</c:v>
                </c:pt>
                <c:pt idx="2350">
                  <c:v>7.1720600000000001</c:v>
                </c:pt>
                <c:pt idx="2351">
                  <c:v>7.1715</c:v>
                </c:pt>
                <c:pt idx="2352">
                  <c:v>7.1709500000000004</c:v>
                </c:pt>
                <c:pt idx="2353">
                  <c:v>7.1703900000000003</c:v>
                </c:pt>
                <c:pt idx="2354">
                  <c:v>7.1698399999999998</c:v>
                </c:pt>
                <c:pt idx="2355">
                  <c:v>7.1692799999999997</c:v>
                </c:pt>
                <c:pt idx="2356">
                  <c:v>7.16873</c:v>
                </c:pt>
                <c:pt idx="2357">
                  <c:v>7.1681699999999999</c:v>
                </c:pt>
                <c:pt idx="2358">
                  <c:v>7.1676200000000003</c:v>
                </c:pt>
                <c:pt idx="2359">
                  <c:v>7.1670600000000002</c:v>
                </c:pt>
                <c:pt idx="2360">
                  <c:v>7.1665099999999997</c:v>
                </c:pt>
                <c:pt idx="2361">
                  <c:v>7.1659600000000001</c:v>
                </c:pt>
                <c:pt idx="2362">
                  <c:v>7.1654</c:v>
                </c:pt>
                <c:pt idx="2363">
                  <c:v>7.1648399999999999</c:v>
                </c:pt>
                <c:pt idx="2364">
                  <c:v>7.1642900000000003</c:v>
                </c:pt>
                <c:pt idx="2365">
                  <c:v>7.1637300000000002</c:v>
                </c:pt>
                <c:pt idx="2366">
                  <c:v>7.1631799999999997</c:v>
                </c:pt>
                <c:pt idx="2367">
                  <c:v>7.1626300000000001</c:v>
                </c:pt>
                <c:pt idx="2368">
                  <c:v>7.1620699999999999</c:v>
                </c:pt>
                <c:pt idx="2369">
                  <c:v>7.1615200000000003</c:v>
                </c:pt>
                <c:pt idx="2370">
                  <c:v>7.1609600000000002</c:v>
                </c:pt>
                <c:pt idx="2371">
                  <c:v>7.1604099999999997</c:v>
                </c:pt>
                <c:pt idx="2372">
                  <c:v>7.1598499999999996</c:v>
                </c:pt>
                <c:pt idx="2373">
                  <c:v>7.1593</c:v>
                </c:pt>
                <c:pt idx="2374">
                  <c:v>7.1587399999999999</c:v>
                </c:pt>
                <c:pt idx="2375">
                  <c:v>7.1581900000000003</c:v>
                </c:pt>
                <c:pt idx="2376">
                  <c:v>7.1576300000000002</c:v>
                </c:pt>
                <c:pt idx="2377">
                  <c:v>7.1570799999999997</c:v>
                </c:pt>
                <c:pt idx="2378">
                  <c:v>7.1565200000000004</c:v>
                </c:pt>
                <c:pt idx="2379">
                  <c:v>7.1559699999999999</c:v>
                </c:pt>
                <c:pt idx="2380">
                  <c:v>7.1554099999999998</c:v>
                </c:pt>
                <c:pt idx="2381">
                  <c:v>7.1548600000000002</c:v>
                </c:pt>
                <c:pt idx="2382">
                  <c:v>7.1546200000000004</c:v>
                </c:pt>
                <c:pt idx="2383">
                  <c:v>7.15489</c:v>
                </c:pt>
                <c:pt idx="2384">
                  <c:v>7.1551600000000004</c:v>
                </c:pt>
                <c:pt idx="2385">
                  <c:v>7.15543</c:v>
                </c:pt>
                <c:pt idx="2386">
                  <c:v>7.1557000000000004</c:v>
                </c:pt>
                <c:pt idx="2387">
                  <c:v>7.1559699999999999</c:v>
                </c:pt>
                <c:pt idx="2388">
                  <c:v>7.1562400000000004</c:v>
                </c:pt>
                <c:pt idx="2389">
                  <c:v>7.1565099999999999</c:v>
                </c:pt>
                <c:pt idx="2390">
                  <c:v>7.1567800000000004</c:v>
                </c:pt>
                <c:pt idx="2391">
                  <c:v>7.1570499999999999</c:v>
                </c:pt>
                <c:pt idx="2392">
                  <c:v>7.1573200000000003</c:v>
                </c:pt>
                <c:pt idx="2393">
                  <c:v>7.1575899999999999</c:v>
                </c:pt>
                <c:pt idx="2394">
                  <c:v>7.1578600000000003</c:v>
                </c:pt>
                <c:pt idx="2395">
                  <c:v>7.1581299999999999</c:v>
                </c:pt>
                <c:pt idx="2396">
                  <c:v>7.1584000000000003</c:v>
                </c:pt>
                <c:pt idx="2397">
                  <c:v>7.1586699999999999</c:v>
                </c:pt>
                <c:pt idx="2398">
                  <c:v>7.1589499999999999</c:v>
                </c:pt>
                <c:pt idx="2399">
                  <c:v>7.1592200000000004</c:v>
                </c:pt>
                <c:pt idx="2400">
                  <c:v>7.1594899999999999</c:v>
                </c:pt>
                <c:pt idx="2401">
                  <c:v>7.1597600000000003</c:v>
                </c:pt>
                <c:pt idx="2402">
                  <c:v>7.1600299999999999</c:v>
                </c:pt>
                <c:pt idx="2403">
                  <c:v>7.1603000000000003</c:v>
                </c:pt>
                <c:pt idx="2404">
                  <c:v>7.1605699999999999</c:v>
                </c:pt>
                <c:pt idx="2405">
                  <c:v>7.1608400000000003</c:v>
                </c:pt>
                <c:pt idx="2406">
                  <c:v>7.1611099999999999</c:v>
                </c:pt>
                <c:pt idx="2407">
                  <c:v>7.1613800000000003</c:v>
                </c:pt>
                <c:pt idx="2408">
                  <c:v>7.1616499999999998</c:v>
                </c:pt>
                <c:pt idx="2409">
                  <c:v>7.1619200000000003</c:v>
                </c:pt>
                <c:pt idx="2410">
                  <c:v>7.1621899999999998</c:v>
                </c:pt>
                <c:pt idx="2411">
                  <c:v>7.1624600000000003</c:v>
                </c:pt>
                <c:pt idx="2412">
                  <c:v>7.1627299999999998</c:v>
                </c:pt>
                <c:pt idx="2413">
                  <c:v>7.1630000000000003</c:v>
                </c:pt>
                <c:pt idx="2414">
                  <c:v>7.1632699999999998</c:v>
                </c:pt>
                <c:pt idx="2415">
                  <c:v>7.1635400000000002</c:v>
                </c:pt>
                <c:pt idx="2416">
                  <c:v>7.1638099999999998</c:v>
                </c:pt>
                <c:pt idx="2417">
                  <c:v>7.1640800000000002</c:v>
                </c:pt>
                <c:pt idx="2418">
                  <c:v>7.1643499999999998</c:v>
                </c:pt>
                <c:pt idx="2419">
                  <c:v>7.1653099999999998</c:v>
                </c:pt>
                <c:pt idx="2420">
                  <c:v>7.1666800000000004</c:v>
                </c:pt>
                <c:pt idx="2421">
                  <c:v>7.1680599999999997</c:v>
                </c:pt>
                <c:pt idx="2422">
                  <c:v>7.1694399999999998</c:v>
                </c:pt>
                <c:pt idx="2423">
                  <c:v>7.1708100000000004</c:v>
                </c:pt>
                <c:pt idx="2424">
                  <c:v>7.1721899999999996</c:v>
                </c:pt>
                <c:pt idx="2425">
                  <c:v>7.1735699999999998</c:v>
                </c:pt>
                <c:pt idx="2426">
                  <c:v>7.1749400000000003</c:v>
                </c:pt>
                <c:pt idx="2427">
                  <c:v>7.1763199999999996</c:v>
                </c:pt>
                <c:pt idx="2428">
                  <c:v>7.1776999999999997</c:v>
                </c:pt>
                <c:pt idx="2429">
                  <c:v>7.1790700000000003</c:v>
                </c:pt>
                <c:pt idx="2430">
                  <c:v>7.1804500000000004</c:v>
                </c:pt>
                <c:pt idx="2431">
                  <c:v>7.1818200000000001</c:v>
                </c:pt>
                <c:pt idx="2432">
                  <c:v>7.1832000000000003</c:v>
                </c:pt>
                <c:pt idx="2433">
                  <c:v>7.1845800000000004</c:v>
                </c:pt>
                <c:pt idx="2434">
                  <c:v>7.1859500000000001</c:v>
                </c:pt>
                <c:pt idx="2435">
                  <c:v>7.1873300000000002</c:v>
                </c:pt>
                <c:pt idx="2436">
                  <c:v>7.1887100000000004</c:v>
                </c:pt>
                <c:pt idx="2437">
                  <c:v>7.19008</c:v>
                </c:pt>
                <c:pt idx="2438">
                  <c:v>7.1914600000000002</c:v>
                </c:pt>
                <c:pt idx="2439">
                  <c:v>7.1928400000000003</c:v>
                </c:pt>
                <c:pt idx="2440">
                  <c:v>7.19421</c:v>
                </c:pt>
                <c:pt idx="2441">
                  <c:v>7.1955900000000002</c:v>
                </c:pt>
                <c:pt idx="2442">
                  <c:v>7.1969700000000003</c:v>
                </c:pt>
                <c:pt idx="2443">
                  <c:v>7.19834</c:v>
                </c:pt>
                <c:pt idx="2444">
                  <c:v>7.1997200000000001</c:v>
                </c:pt>
                <c:pt idx="2445">
                  <c:v>7.2011000000000003</c:v>
                </c:pt>
                <c:pt idx="2446">
                  <c:v>7.2024699999999999</c:v>
                </c:pt>
                <c:pt idx="2447">
                  <c:v>7.2038500000000001</c:v>
                </c:pt>
                <c:pt idx="2448">
                  <c:v>7.2052300000000002</c:v>
                </c:pt>
                <c:pt idx="2449">
                  <c:v>7.2065999999999999</c:v>
                </c:pt>
                <c:pt idx="2450">
                  <c:v>7.2079800000000001</c:v>
                </c:pt>
                <c:pt idx="2451">
                  <c:v>7.2093600000000002</c:v>
                </c:pt>
                <c:pt idx="2452">
                  <c:v>7.2107299999999999</c:v>
                </c:pt>
                <c:pt idx="2453">
                  <c:v>7.21211</c:v>
                </c:pt>
                <c:pt idx="2454">
                  <c:v>7.2134900000000002</c:v>
                </c:pt>
                <c:pt idx="2455">
                  <c:v>7.2148599999999998</c:v>
                </c:pt>
                <c:pt idx="2456">
                  <c:v>7.1829700000000001</c:v>
                </c:pt>
                <c:pt idx="2457">
                  <c:v>7.1451200000000004</c:v>
                </c:pt>
                <c:pt idx="2458">
                  <c:v>7.1072600000000001</c:v>
                </c:pt>
                <c:pt idx="2459">
                  <c:v>7.0694100000000004</c:v>
                </c:pt>
                <c:pt idx="2460">
                  <c:v>7.0315500000000002</c:v>
                </c:pt>
                <c:pt idx="2461">
                  <c:v>6.9936999999999996</c:v>
                </c:pt>
                <c:pt idx="2462">
                  <c:v>6.9558499999999999</c:v>
                </c:pt>
                <c:pt idx="2463">
                  <c:v>6.9179899999999996</c:v>
                </c:pt>
                <c:pt idx="2464">
                  <c:v>6.8801399999999999</c:v>
                </c:pt>
                <c:pt idx="2465">
                  <c:v>6.8422799999999997</c:v>
                </c:pt>
                <c:pt idx="2466">
                  <c:v>6.80443</c:v>
                </c:pt>
                <c:pt idx="2467">
                  <c:v>6.7665800000000003</c:v>
                </c:pt>
                <c:pt idx="2468">
                  <c:v>6.72872</c:v>
                </c:pt>
                <c:pt idx="2469">
                  <c:v>6.6908700000000003</c:v>
                </c:pt>
                <c:pt idx="2470">
                  <c:v>6.6530100000000001</c:v>
                </c:pt>
                <c:pt idx="2471">
                  <c:v>6.6151600000000004</c:v>
                </c:pt>
                <c:pt idx="2472">
                  <c:v>6.5773099999999998</c:v>
                </c:pt>
                <c:pt idx="2473">
                  <c:v>6.5394500000000004</c:v>
                </c:pt>
                <c:pt idx="2474">
                  <c:v>6.5015999999999998</c:v>
                </c:pt>
                <c:pt idx="2475">
                  <c:v>6.4637500000000001</c:v>
                </c:pt>
                <c:pt idx="2476">
                  <c:v>6.4258899999999999</c:v>
                </c:pt>
                <c:pt idx="2477">
                  <c:v>6.3880400000000002</c:v>
                </c:pt>
                <c:pt idx="2478">
                  <c:v>6.3501799999999999</c:v>
                </c:pt>
                <c:pt idx="2479">
                  <c:v>6.3123300000000002</c:v>
                </c:pt>
                <c:pt idx="2480">
                  <c:v>6.27447</c:v>
                </c:pt>
                <c:pt idx="2481">
                  <c:v>6.2366200000000003</c:v>
                </c:pt>
                <c:pt idx="2482">
                  <c:v>6.1987699999999997</c:v>
                </c:pt>
                <c:pt idx="2483">
                  <c:v>6.1609100000000003</c:v>
                </c:pt>
                <c:pt idx="2484">
                  <c:v>6.1230599999999997</c:v>
                </c:pt>
                <c:pt idx="2485">
                  <c:v>6.08521</c:v>
                </c:pt>
                <c:pt idx="2486">
                  <c:v>6.0473499999999998</c:v>
                </c:pt>
                <c:pt idx="2487">
                  <c:v>6.0095000000000001</c:v>
                </c:pt>
                <c:pt idx="2488">
                  <c:v>5.9716399999999998</c:v>
                </c:pt>
                <c:pt idx="2489">
                  <c:v>5.9337900000000001</c:v>
                </c:pt>
                <c:pt idx="2490">
                  <c:v>5.8959400000000004</c:v>
                </c:pt>
                <c:pt idx="2491">
                  <c:v>5.8580800000000002</c:v>
                </c:pt>
                <c:pt idx="2492">
                  <c:v>5.8203500000000004</c:v>
                </c:pt>
                <c:pt idx="2493">
                  <c:v>5.7840600000000002</c:v>
                </c:pt>
                <c:pt idx="2494">
                  <c:v>5.7477600000000004</c:v>
                </c:pt>
                <c:pt idx="2495">
                  <c:v>5.7114700000000003</c:v>
                </c:pt>
                <c:pt idx="2496">
                  <c:v>5.6751800000000001</c:v>
                </c:pt>
                <c:pt idx="2497">
                  <c:v>5.6388800000000003</c:v>
                </c:pt>
                <c:pt idx="2498">
                  <c:v>5.6025900000000002</c:v>
                </c:pt>
                <c:pt idx="2499">
                  <c:v>5.5662900000000004</c:v>
                </c:pt>
                <c:pt idx="2500">
                  <c:v>5.53</c:v>
                </c:pt>
                <c:pt idx="2501">
                  <c:v>5.4936999999999996</c:v>
                </c:pt>
                <c:pt idx="2502">
                  <c:v>5.4574100000000003</c:v>
                </c:pt>
                <c:pt idx="2503">
                  <c:v>5.4211200000000002</c:v>
                </c:pt>
                <c:pt idx="2504">
                  <c:v>5.3848200000000004</c:v>
                </c:pt>
                <c:pt idx="2505">
                  <c:v>5.3485300000000002</c:v>
                </c:pt>
                <c:pt idx="2506">
                  <c:v>5.3122299999999996</c:v>
                </c:pt>
                <c:pt idx="2507">
                  <c:v>5.2759400000000003</c:v>
                </c:pt>
                <c:pt idx="2508">
                  <c:v>5.2396500000000001</c:v>
                </c:pt>
                <c:pt idx="2509">
                  <c:v>5.2033500000000004</c:v>
                </c:pt>
                <c:pt idx="2510">
                  <c:v>5.1670600000000002</c:v>
                </c:pt>
                <c:pt idx="2511">
                  <c:v>5.1307600000000004</c:v>
                </c:pt>
                <c:pt idx="2512">
                  <c:v>5.0944700000000003</c:v>
                </c:pt>
                <c:pt idx="2513">
                  <c:v>5.0581800000000001</c:v>
                </c:pt>
                <c:pt idx="2514">
                  <c:v>5.0218800000000003</c:v>
                </c:pt>
                <c:pt idx="2515">
                  <c:v>4.9855900000000002</c:v>
                </c:pt>
                <c:pt idx="2516">
                  <c:v>4.9492900000000004</c:v>
                </c:pt>
                <c:pt idx="2517">
                  <c:v>4.9130000000000003</c:v>
                </c:pt>
                <c:pt idx="2518">
                  <c:v>4.8767100000000001</c:v>
                </c:pt>
                <c:pt idx="2519">
                  <c:v>4.8404100000000003</c:v>
                </c:pt>
                <c:pt idx="2520">
                  <c:v>4.8041200000000002</c:v>
                </c:pt>
                <c:pt idx="2521">
                  <c:v>4.7678200000000004</c:v>
                </c:pt>
                <c:pt idx="2522">
                  <c:v>4.7315300000000002</c:v>
                </c:pt>
                <c:pt idx="2523">
                  <c:v>4.6952400000000001</c:v>
                </c:pt>
                <c:pt idx="2524">
                  <c:v>4.6589400000000003</c:v>
                </c:pt>
                <c:pt idx="2525">
                  <c:v>4.6226500000000001</c:v>
                </c:pt>
                <c:pt idx="2526">
                  <c:v>4.5863500000000004</c:v>
                </c:pt>
                <c:pt idx="2527">
                  <c:v>4.5500600000000002</c:v>
                </c:pt>
                <c:pt idx="2528">
                  <c:v>4.5137700000000001</c:v>
                </c:pt>
                <c:pt idx="2529">
                  <c:v>4.4774700000000003</c:v>
                </c:pt>
                <c:pt idx="2530">
                  <c:v>4.4411800000000001</c:v>
                </c:pt>
                <c:pt idx="2531">
                  <c:v>4.4048800000000004</c:v>
                </c:pt>
                <c:pt idx="2532">
                  <c:v>4.3685900000000002</c:v>
                </c:pt>
                <c:pt idx="2533">
                  <c:v>4.3939599999999999</c:v>
                </c:pt>
                <c:pt idx="2534">
                  <c:v>4.4357199999999999</c:v>
                </c:pt>
                <c:pt idx="2535">
                  <c:v>4.4774799999999999</c:v>
                </c:pt>
                <c:pt idx="2536">
                  <c:v>4.5192500000000004</c:v>
                </c:pt>
                <c:pt idx="2537">
                  <c:v>4.5610099999999996</c:v>
                </c:pt>
                <c:pt idx="2538">
                  <c:v>4.6027699999999996</c:v>
                </c:pt>
                <c:pt idx="2539">
                  <c:v>4.6445299999999996</c:v>
                </c:pt>
                <c:pt idx="2540">
                  <c:v>4.6863000000000001</c:v>
                </c:pt>
                <c:pt idx="2541">
                  <c:v>4.7280600000000002</c:v>
                </c:pt>
                <c:pt idx="2542">
                  <c:v>4.7698200000000002</c:v>
                </c:pt>
                <c:pt idx="2543">
                  <c:v>4.8115800000000002</c:v>
                </c:pt>
                <c:pt idx="2544">
                  <c:v>4.8533499999999998</c:v>
                </c:pt>
                <c:pt idx="2545">
                  <c:v>4.8951099999999999</c:v>
                </c:pt>
                <c:pt idx="2546">
                  <c:v>4.9368699999999999</c:v>
                </c:pt>
                <c:pt idx="2547">
                  <c:v>4.9786400000000004</c:v>
                </c:pt>
                <c:pt idx="2548">
                  <c:v>5.0204000000000004</c:v>
                </c:pt>
                <c:pt idx="2549">
                  <c:v>5.0621600000000004</c:v>
                </c:pt>
                <c:pt idx="2550">
                  <c:v>5.1039199999999996</c:v>
                </c:pt>
                <c:pt idx="2551">
                  <c:v>5.1456900000000001</c:v>
                </c:pt>
                <c:pt idx="2552">
                  <c:v>5.1874500000000001</c:v>
                </c:pt>
                <c:pt idx="2553">
                  <c:v>5.2292100000000001</c:v>
                </c:pt>
                <c:pt idx="2554">
                  <c:v>5.2709700000000002</c:v>
                </c:pt>
                <c:pt idx="2555">
                  <c:v>5.3127399999999998</c:v>
                </c:pt>
                <c:pt idx="2556">
                  <c:v>5.3544999999999998</c:v>
                </c:pt>
                <c:pt idx="2557">
                  <c:v>5.3962599999999998</c:v>
                </c:pt>
                <c:pt idx="2558">
                  <c:v>5.4380199999999999</c:v>
                </c:pt>
                <c:pt idx="2559">
                  <c:v>5.4797900000000004</c:v>
                </c:pt>
                <c:pt idx="2560">
                  <c:v>5.5215500000000004</c:v>
                </c:pt>
                <c:pt idx="2561">
                  <c:v>5.5633100000000004</c:v>
                </c:pt>
                <c:pt idx="2562">
                  <c:v>5.6050800000000001</c:v>
                </c:pt>
                <c:pt idx="2563">
                  <c:v>5.6468400000000001</c:v>
                </c:pt>
                <c:pt idx="2564">
                  <c:v>5.6886000000000001</c:v>
                </c:pt>
                <c:pt idx="2565">
                  <c:v>5.7303600000000001</c:v>
                </c:pt>
                <c:pt idx="2566">
                  <c:v>5.7721299999999998</c:v>
                </c:pt>
                <c:pt idx="2567">
                  <c:v>5.8138899999999998</c:v>
                </c:pt>
                <c:pt idx="2568">
                  <c:v>5.8556499999999998</c:v>
                </c:pt>
                <c:pt idx="2569">
                  <c:v>5.8974099999999998</c:v>
                </c:pt>
                <c:pt idx="2570">
                  <c:v>5.9391800000000003</c:v>
                </c:pt>
                <c:pt idx="2571">
                  <c:v>5.9809400000000004</c:v>
                </c:pt>
                <c:pt idx="2572">
                  <c:v>6.0227000000000004</c:v>
                </c:pt>
                <c:pt idx="2573">
                  <c:v>6.0613099999999998</c:v>
                </c:pt>
                <c:pt idx="2574">
                  <c:v>6.0967799999999999</c:v>
                </c:pt>
                <c:pt idx="2575">
                  <c:v>6.1322400000000004</c:v>
                </c:pt>
                <c:pt idx="2576">
                  <c:v>6.1677</c:v>
                </c:pt>
                <c:pt idx="2577">
                  <c:v>6.2031599999999996</c:v>
                </c:pt>
                <c:pt idx="2578">
                  <c:v>6.2386200000000001</c:v>
                </c:pt>
                <c:pt idx="2579">
                  <c:v>6.2740799999999997</c:v>
                </c:pt>
                <c:pt idx="2580">
                  <c:v>6.3095400000000001</c:v>
                </c:pt>
                <c:pt idx="2581">
                  <c:v>6.3449999999999998</c:v>
                </c:pt>
                <c:pt idx="2582">
                  <c:v>6.3804600000000002</c:v>
                </c:pt>
                <c:pt idx="2583">
                  <c:v>6.4159199999999998</c:v>
                </c:pt>
                <c:pt idx="2584">
                  <c:v>6.4513800000000003</c:v>
                </c:pt>
                <c:pt idx="2585">
                  <c:v>6.4868499999999996</c:v>
                </c:pt>
                <c:pt idx="2586">
                  <c:v>6.5223100000000001</c:v>
                </c:pt>
                <c:pt idx="2587">
                  <c:v>6.5577699999999997</c:v>
                </c:pt>
                <c:pt idx="2588">
                  <c:v>6.5932300000000001</c:v>
                </c:pt>
                <c:pt idx="2589">
                  <c:v>6.6286899999999997</c:v>
                </c:pt>
                <c:pt idx="2590">
                  <c:v>6.6641500000000002</c:v>
                </c:pt>
                <c:pt idx="2591">
                  <c:v>6.6996099999999998</c:v>
                </c:pt>
                <c:pt idx="2592">
                  <c:v>6.7350700000000003</c:v>
                </c:pt>
                <c:pt idx="2593">
                  <c:v>6.7705299999999999</c:v>
                </c:pt>
                <c:pt idx="2594">
                  <c:v>6.8059900000000004</c:v>
                </c:pt>
                <c:pt idx="2595">
                  <c:v>6.84145</c:v>
                </c:pt>
                <c:pt idx="2596">
                  <c:v>6.8769099999999996</c:v>
                </c:pt>
                <c:pt idx="2597">
                  <c:v>6.9123799999999997</c:v>
                </c:pt>
                <c:pt idx="2598">
                  <c:v>6.9478400000000002</c:v>
                </c:pt>
                <c:pt idx="2599">
                  <c:v>6.9832999999999998</c:v>
                </c:pt>
                <c:pt idx="2600">
                  <c:v>7.0187600000000003</c:v>
                </c:pt>
                <c:pt idx="2601">
                  <c:v>7.0542199999999999</c:v>
                </c:pt>
                <c:pt idx="2602">
                  <c:v>7.0896800000000004</c:v>
                </c:pt>
                <c:pt idx="2603">
                  <c:v>7.12514</c:v>
                </c:pt>
                <c:pt idx="2604">
                  <c:v>7.1605999999999996</c:v>
                </c:pt>
                <c:pt idx="2605">
                  <c:v>7.1960600000000001</c:v>
                </c:pt>
                <c:pt idx="2606">
                  <c:v>7.2315199999999997</c:v>
                </c:pt>
                <c:pt idx="2607">
                  <c:v>7.2669800000000002</c:v>
                </c:pt>
                <c:pt idx="2608">
                  <c:v>7.3024500000000003</c:v>
                </c:pt>
                <c:pt idx="2609">
                  <c:v>7.3379099999999999</c:v>
                </c:pt>
                <c:pt idx="2610">
                  <c:v>7.3733700000000004</c:v>
                </c:pt>
                <c:pt idx="2611">
                  <c:v>7.40883</c:v>
                </c:pt>
                <c:pt idx="2612">
                  <c:v>7.4442899999999996</c:v>
                </c:pt>
                <c:pt idx="2613">
                  <c:v>7.4797500000000001</c:v>
                </c:pt>
                <c:pt idx="2614">
                  <c:v>7.5090000000000003</c:v>
                </c:pt>
                <c:pt idx="2615">
                  <c:v>7.4988799999999998</c:v>
                </c:pt>
                <c:pt idx="2616">
                  <c:v>7.4887600000000001</c:v>
                </c:pt>
                <c:pt idx="2617">
                  <c:v>7.47865</c:v>
                </c:pt>
                <c:pt idx="2618">
                  <c:v>7.4685300000000003</c:v>
                </c:pt>
                <c:pt idx="2619">
                  <c:v>7.4584200000000003</c:v>
                </c:pt>
                <c:pt idx="2620">
                  <c:v>7.4482999999999997</c:v>
                </c:pt>
                <c:pt idx="2621">
                  <c:v>7.43818</c:v>
                </c:pt>
                <c:pt idx="2622">
                  <c:v>7.42807</c:v>
                </c:pt>
                <c:pt idx="2623">
                  <c:v>7.4179500000000003</c:v>
                </c:pt>
                <c:pt idx="2624">
                  <c:v>7.4078299999999997</c:v>
                </c:pt>
                <c:pt idx="2625">
                  <c:v>7.3977199999999996</c:v>
                </c:pt>
                <c:pt idx="2626">
                  <c:v>7.3875999999999999</c:v>
                </c:pt>
                <c:pt idx="2627">
                  <c:v>7.3774899999999999</c:v>
                </c:pt>
                <c:pt idx="2628">
                  <c:v>7.3673700000000002</c:v>
                </c:pt>
                <c:pt idx="2629">
                  <c:v>7.3572499999999996</c:v>
                </c:pt>
                <c:pt idx="2630">
                  <c:v>7.3471399999999996</c:v>
                </c:pt>
                <c:pt idx="2631">
                  <c:v>7.3370199999999999</c:v>
                </c:pt>
                <c:pt idx="2632">
                  <c:v>7.3269000000000002</c:v>
                </c:pt>
                <c:pt idx="2633">
                  <c:v>7.3167900000000001</c:v>
                </c:pt>
                <c:pt idx="2634">
                  <c:v>7.3066700000000004</c:v>
                </c:pt>
                <c:pt idx="2635">
                  <c:v>7.2965600000000004</c:v>
                </c:pt>
                <c:pt idx="2636">
                  <c:v>7.2864399999999998</c:v>
                </c:pt>
                <c:pt idx="2637">
                  <c:v>7.2763200000000001</c:v>
                </c:pt>
                <c:pt idx="2638">
                  <c:v>7.2662100000000001</c:v>
                </c:pt>
                <c:pt idx="2639">
                  <c:v>7.2560900000000004</c:v>
                </c:pt>
                <c:pt idx="2640">
                  <c:v>7.2459699999999998</c:v>
                </c:pt>
                <c:pt idx="2641">
                  <c:v>7.2358599999999997</c:v>
                </c:pt>
                <c:pt idx="2642">
                  <c:v>7.2257400000000001</c:v>
                </c:pt>
                <c:pt idx="2643">
                  <c:v>7.21563</c:v>
                </c:pt>
                <c:pt idx="2644">
                  <c:v>7.2055100000000003</c:v>
                </c:pt>
                <c:pt idx="2645">
                  <c:v>7.1953899999999997</c:v>
                </c:pt>
                <c:pt idx="2646">
                  <c:v>7.1852799999999997</c:v>
                </c:pt>
                <c:pt idx="2647">
                  <c:v>7.17516</c:v>
                </c:pt>
                <c:pt idx="2648">
                  <c:v>7.1650400000000003</c:v>
                </c:pt>
                <c:pt idx="2649">
                  <c:v>7.1549300000000002</c:v>
                </c:pt>
                <c:pt idx="2650">
                  <c:v>7.1448099999999997</c:v>
                </c:pt>
                <c:pt idx="2651">
                  <c:v>7.1346999999999996</c:v>
                </c:pt>
                <c:pt idx="2652">
                  <c:v>7.1245799999999999</c:v>
                </c:pt>
                <c:pt idx="2653">
                  <c:v>7.1144600000000002</c:v>
                </c:pt>
                <c:pt idx="2654">
                  <c:v>7.1043500000000002</c:v>
                </c:pt>
                <c:pt idx="2655">
                  <c:v>7.0942299999999996</c:v>
                </c:pt>
                <c:pt idx="2656">
                  <c:v>7.0864900000000004</c:v>
                </c:pt>
                <c:pt idx="2657">
                  <c:v>7.0794499999999996</c:v>
                </c:pt>
                <c:pt idx="2658">
                  <c:v>7.0724099999999996</c:v>
                </c:pt>
                <c:pt idx="2659">
                  <c:v>7.0653699999999997</c:v>
                </c:pt>
                <c:pt idx="2660">
                  <c:v>7.0583299999999998</c:v>
                </c:pt>
                <c:pt idx="2661">
                  <c:v>7.0512899999999998</c:v>
                </c:pt>
                <c:pt idx="2662">
                  <c:v>7.0442400000000003</c:v>
                </c:pt>
                <c:pt idx="2663">
                  <c:v>7.0372000000000003</c:v>
                </c:pt>
                <c:pt idx="2664">
                  <c:v>7.0301600000000004</c:v>
                </c:pt>
                <c:pt idx="2665">
                  <c:v>7.0231199999999996</c:v>
                </c:pt>
                <c:pt idx="2666">
                  <c:v>7.0160799999999997</c:v>
                </c:pt>
                <c:pt idx="2667">
                  <c:v>7.0090399999999997</c:v>
                </c:pt>
                <c:pt idx="2668">
                  <c:v>7.0019999999999998</c:v>
                </c:pt>
                <c:pt idx="2669">
                  <c:v>6.9949599999999998</c:v>
                </c:pt>
                <c:pt idx="2670">
                  <c:v>6.9879199999999999</c:v>
                </c:pt>
                <c:pt idx="2671">
                  <c:v>6.98088</c:v>
                </c:pt>
                <c:pt idx="2672">
                  <c:v>6.97384</c:v>
                </c:pt>
                <c:pt idx="2673">
                  <c:v>6.9668000000000001</c:v>
                </c:pt>
                <c:pt idx="2674">
                  <c:v>6.9597499999999997</c:v>
                </c:pt>
                <c:pt idx="2675">
                  <c:v>6.9527099999999997</c:v>
                </c:pt>
                <c:pt idx="2676">
                  <c:v>6.9456699999999998</c:v>
                </c:pt>
                <c:pt idx="2677">
                  <c:v>6.9386299999999999</c:v>
                </c:pt>
                <c:pt idx="2678">
                  <c:v>6.9315899999999999</c:v>
                </c:pt>
                <c:pt idx="2679">
                  <c:v>6.92455</c:v>
                </c:pt>
                <c:pt idx="2680">
                  <c:v>6.91751</c:v>
                </c:pt>
                <c:pt idx="2681">
                  <c:v>6.9104700000000001</c:v>
                </c:pt>
                <c:pt idx="2682">
                  <c:v>6.9034300000000002</c:v>
                </c:pt>
                <c:pt idx="2683">
                  <c:v>6.8963900000000002</c:v>
                </c:pt>
                <c:pt idx="2684">
                  <c:v>6.8893500000000003</c:v>
                </c:pt>
                <c:pt idx="2685">
                  <c:v>6.8823100000000004</c:v>
                </c:pt>
                <c:pt idx="2686">
                  <c:v>6.8752599999999999</c:v>
                </c:pt>
                <c:pt idx="2687">
                  <c:v>6.86822</c:v>
                </c:pt>
                <c:pt idx="2688">
                  <c:v>6.8611800000000001</c:v>
                </c:pt>
                <c:pt idx="2689">
                  <c:v>6.8541400000000001</c:v>
                </c:pt>
                <c:pt idx="2690">
                  <c:v>6.8471000000000002</c:v>
                </c:pt>
                <c:pt idx="2691">
                  <c:v>6.8400600000000003</c:v>
                </c:pt>
                <c:pt idx="2692">
                  <c:v>6.8330200000000003</c:v>
                </c:pt>
                <c:pt idx="2693">
                  <c:v>6.8259800000000004</c:v>
                </c:pt>
                <c:pt idx="2694">
                  <c:v>6.8189399999999996</c:v>
                </c:pt>
                <c:pt idx="2695">
                  <c:v>6.8118999999999996</c:v>
                </c:pt>
                <c:pt idx="2696">
                  <c:v>6.8048599999999997</c:v>
                </c:pt>
                <c:pt idx="2697">
                  <c:v>6.7985699999999998</c:v>
                </c:pt>
                <c:pt idx="2698">
                  <c:v>6.7933599999999998</c:v>
                </c:pt>
                <c:pt idx="2699">
                  <c:v>6.7881600000000004</c:v>
                </c:pt>
                <c:pt idx="2700">
                  <c:v>6.7829499999999996</c:v>
                </c:pt>
                <c:pt idx="2701">
                  <c:v>6.7777500000000002</c:v>
                </c:pt>
                <c:pt idx="2702">
                  <c:v>6.7725400000000002</c:v>
                </c:pt>
                <c:pt idx="2703">
                  <c:v>6.7673399999999999</c:v>
                </c:pt>
                <c:pt idx="2704">
                  <c:v>6.7621399999999996</c:v>
                </c:pt>
                <c:pt idx="2705">
                  <c:v>6.7569299999999997</c:v>
                </c:pt>
                <c:pt idx="2706">
                  <c:v>6.7517300000000002</c:v>
                </c:pt>
                <c:pt idx="2707">
                  <c:v>6.7465200000000003</c:v>
                </c:pt>
                <c:pt idx="2708">
                  <c:v>6.74132</c:v>
                </c:pt>
                <c:pt idx="2709">
                  <c:v>6.73611</c:v>
                </c:pt>
                <c:pt idx="2710">
                  <c:v>6.7309099999999997</c:v>
                </c:pt>
                <c:pt idx="2711">
                  <c:v>6.7257100000000003</c:v>
                </c:pt>
                <c:pt idx="2712">
                  <c:v>6.7205000000000004</c:v>
                </c:pt>
                <c:pt idx="2713">
                  <c:v>6.7153</c:v>
                </c:pt>
                <c:pt idx="2714">
                  <c:v>6.7100900000000001</c:v>
                </c:pt>
                <c:pt idx="2715">
                  <c:v>6.7048899999999998</c:v>
                </c:pt>
                <c:pt idx="2716">
                  <c:v>6.6996799999999999</c:v>
                </c:pt>
                <c:pt idx="2717">
                  <c:v>6.6944800000000004</c:v>
                </c:pt>
                <c:pt idx="2718">
                  <c:v>6.6892800000000001</c:v>
                </c:pt>
                <c:pt idx="2719">
                  <c:v>6.6840700000000002</c:v>
                </c:pt>
                <c:pt idx="2720">
                  <c:v>6.6788699999999999</c:v>
                </c:pt>
                <c:pt idx="2721">
                  <c:v>6.6736599999999999</c:v>
                </c:pt>
                <c:pt idx="2722">
                  <c:v>6.6684599999999996</c:v>
                </c:pt>
                <c:pt idx="2723">
                  <c:v>6.6632499999999997</c:v>
                </c:pt>
                <c:pt idx="2724">
                  <c:v>6.6580500000000002</c:v>
                </c:pt>
                <c:pt idx="2725">
                  <c:v>6.6528499999999999</c:v>
                </c:pt>
                <c:pt idx="2726">
                  <c:v>6.64764</c:v>
                </c:pt>
                <c:pt idx="2727">
                  <c:v>6.6424399999999997</c:v>
                </c:pt>
                <c:pt idx="2728">
                  <c:v>6.6372299999999997</c:v>
                </c:pt>
                <c:pt idx="2729">
                  <c:v>6.6320300000000003</c:v>
                </c:pt>
                <c:pt idx="2730">
                  <c:v>6.6268200000000004</c:v>
                </c:pt>
                <c:pt idx="2731">
                  <c:v>6.6216200000000001</c:v>
                </c:pt>
                <c:pt idx="2732">
                  <c:v>6.6164199999999997</c:v>
                </c:pt>
                <c:pt idx="2733">
                  <c:v>6.6112099999999998</c:v>
                </c:pt>
                <c:pt idx="2734">
                  <c:v>6.6060100000000004</c:v>
                </c:pt>
                <c:pt idx="2735">
                  <c:v>6.6007999999999996</c:v>
                </c:pt>
                <c:pt idx="2736">
                  <c:v>6.5956000000000001</c:v>
                </c:pt>
                <c:pt idx="2737">
                  <c:v>6.5903900000000002</c:v>
                </c:pt>
                <c:pt idx="2738">
                  <c:v>6.5852399999999998</c:v>
                </c:pt>
                <c:pt idx="2739">
                  <c:v>6.5811799999999998</c:v>
                </c:pt>
                <c:pt idx="2740">
                  <c:v>6.5771100000000002</c:v>
                </c:pt>
                <c:pt idx="2741">
                  <c:v>6.5730500000000003</c:v>
                </c:pt>
                <c:pt idx="2742">
                  <c:v>6.5689799999999998</c:v>
                </c:pt>
                <c:pt idx="2743">
                  <c:v>6.5649199999999999</c:v>
                </c:pt>
                <c:pt idx="2744">
                  <c:v>6.5608599999999999</c:v>
                </c:pt>
                <c:pt idx="2745">
                  <c:v>6.5567900000000003</c:v>
                </c:pt>
                <c:pt idx="2746">
                  <c:v>6.5527300000000004</c:v>
                </c:pt>
                <c:pt idx="2747">
                  <c:v>6.5486599999999999</c:v>
                </c:pt>
                <c:pt idx="2748">
                  <c:v>6.5446</c:v>
                </c:pt>
                <c:pt idx="2749">
                  <c:v>6.54054</c:v>
                </c:pt>
                <c:pt idx="2750">
                  <c:v>6.5364699999999996</c:v>
                </c:pt>
                <c:pt idx="2751">
                  <c:v>6.5324099999999996</c:v>
                </c:pt>
                <c:pt idx="2752">
                  <c:v>6.52834</c:v>
                </c:pt>
                <c:pt idx="2753">
                  <c:v>6.5242800000000001</c:v>
                </c:pt>
                <c:pt idx="2754">
                  <c:v>6.5202200000000001</c:v>
                </c:pt>
                <c:pt idx="2755">
                  <c:v>6.5161499999999997</c:v>
                </c:pt>
                <c:pt idx="2756">
                  <c:v>6.5120899999999997</c:v>
                </c:pt>
                <c:pt idx="2757">
                  <c:v>6.5080200000000001</c:v>
                </c:pt>
                <c:pt idx="2758">
                  <c:v>6.5039600000000002</c:v>
                </c:pt>
                <c:pt idx="2759">
                  <c:v>6.4998899999999997</c:v>
                </c:pt>
                <c:pt idx="2760">
                  <c:v>6.4958299999999998</c:v>
                </c:pt>
                <c:pt idx="2761">
                  <c:v>6.4917699999999998</c:v>
                </c:pt>
                <c:pt idx="2762">
                  <c:v>6.4877000000000002</c:v>
                </c:pt>
                <c:pt idx="2763">
                  <c:v>6.4836400000000003</c:v>
                </c:pt>
                <c:pt idx="2764">
                  <c:v>6.4795699999999998</c:v>
                </c:pt>
                <c:pt idx="2765">
                  <c:v>6.4755099999999999</c:v>
                </c:pt>
                <c:pt idx="2766">
                  <c:v>6.4714499999999999</c:v>
                </c:pt>
                <c:pt idx="2767">
                  <c:v>6.4673800000000004</c:v>
                </c:pt>
                <c:pt idx="2768">
                  <c:v>6.4633200000000004</c:v>
                </c:pt>
                <c:pt idx="2769">
                  <c:v>6.4592499999999999</c:v>
                </c:pt>
                <c:pt idx="2770">
                  <c:v>6.45519</c:v>
                </c:pt>
                <c:pt idx="2771">
                  <c:v>6.45113</c:v>
                </c:pt>
                <c:pt idx="2772">
                  <c:v>6.4470599999999996</c:v>
                </c:pt>
                <c:pt idx="2773">
                  <c:v>6.4429999999999996</c:v>
                </c:pt>
                <c:pt idx="2774">
                  <c:v>6.43893</c:v>
                </c:pt>
                <c:pt idx="2775">
                  <c:v>6.4348700000000001</c:v>
                </c:pt>
                <c:pt idx="2776">
                  <c:v>6.4307999999999996</c:v>
                </c:pt>
                <c:pt idx="2777">
                  <c:v>6.4267399999999997</c:v>
                </c:pt>
                <c:pt idx="2778">
                  <c:v>6.4226799999999997</c:v>
                </c:pt>
                <c:pt idx="2779">
                  <c:v>6.4186100000000001</c:v>
                </c:pt>
                <c:pt idx="2780">
                  <c:v>6.4150600000000004</c:v>
                </c:pt>
                <c:pt idx="2781">
                  <c:v>6.4117600000000001</c:v>
                </c:pt>
                <c:pt idx="2782">
                  <c:v>6.4084500000000002</c:v>
                </c:pt>
                <c:pt idx="2783">
                  <c:v>6.4051499999999999</c:v>
                </c:pt>
                <c:pt idx="2784">
                  <c:v>6.40184</c:v>
                </c:pt>
                <c:pt idx="2785">
                  <c:v>6.3985399999999997</c:v>
                </c:pt>
                <c:pt idx="2786">
                  <c:v>6.3952299999999997</c:v>
                </c:pt>
                <c:pt idx="2787">
                  <c:v>6.3919199999999998</c:v>
                </c:pt>
                <c:pt idx="2788">
                  <c:v>6.3886200000000004</c:v>
                </c:pt>
                <c:pt idx="2789">
                  <c:v>6.3853099999999996</c:v>
                </c:pt>
                <c:pt idx="2790">
                  <c:v>6.3820100000000002</c:v>
                </c:pt>
                <c:pt idx="2791">
                  <c:v>6.3787000000000003</c:v>
                </c:pt>
                <c:pt idx="2792">
                  <c:v>6.3753900000000003</c:v>
                </c:pt>
                <c:pt idx="2793">
                  <c:v>6.37209</c:v>
                </c:pt>
                <c:pt idx="2794">
                  <c:v>6.3687800000000001</c:v>
                </c:pt>
                <c:pt idx="2795">
                  <c:v>6.3654799999999998</c:v>
                </c:pt>
                <c:pt idx="2796">
                  <c:v>6.3621699999999999</c:v>
                </c:pt>
                <c:pt idx="2797">
                  <c:v>6.3588699999999996</c:v>
                </c:pt>
                <c:pt idx="2798">
                  <c:v>6.3555599999999997</c:v>
                </c:pt>
                <c:pt idx="2799">
                  <c:v>6.3522499999999997</c:v>
                </c:pt>
                <c:pt idx="2800">
                  <c:v>6.3489500000000003</c:v>
                </c:pt>
                <c:pt idx="2801">
                  <c:v>6.3456400000000004</c:v>
                </c:pt>
                <c:pt idx="2802">
                  <c:v>6.3423400000000001</c:v>
                </c:pt>
                <c:pt idx="2803">
                  <c:v>6.3390300000000002</c:v>
                </c:pt>
                <c:pt idx="2804">
                  <c:v>6.3357200000000002</c:v>
                </c:pt>
                <c:pt idx="2805">
                  <c:v>6.3324199999999999</c:v>
                </c:pt>
                <c:pt idx="2806">
                  <c:v>6.32911</c:v>
                </c:pt>
                <c:pt idx="2807">
                  <c:v>6.3258099999999997</c:v>
                </c:pt>
                <c:pt idx="2808">
                  <c:v>6.3224999999999998</c:v>
                </c:pt>
                <c:pt idx="2809">
                  <c:v>6.3192000000000004</c:v>
                </c:pt>
                <c:pt idx="2810">
                  <c:v>6.3158899999999996</c:v>
                </c:pt>
                <c:pt idx="2811">
                  <c:v>6.3125799999999996</c:v>
                </c:pt>
                <c:pt idx="2812">
                  <c:v>6.3092800000000002</c:v>
                </c:pt>
                <c:pt idx="2813">
                  <c:v>6.3059700000000003</c:v>
                </c:pt>
                <c:pt idx="2814">
                  <c:v>6.30267</c:v>
                </c:pt>
                <c:pt idx="2815">
                  <c:v>6.2993600000000001</c:v>
                </c:pt>
                <c:pt idx="2816">
                  <c:v>6.2960500000000001</c:v>
                </c:pt>
                <c:pt idx="2817">
                  <c:v>6.2927499999999998</c:v>
                </c:pt>
                <c:pt idx="2818">
                  <c:v>6.2894399999999999</c:v>
                </c:pt>
                <c:pt idx="2819">
                  <c:v>6.2861399999999996</c:v>
                </c:pt>
                <c:pt idx="2820">
                  <c:v>6.2828299999999997</c:v>
                </c:pt>
                <c:pt idx="2821">
                  <c:v>6.2797200000000002</c:v>
                </c:pt>
                <c:pt idx="2822">
                  <c:v>6.2770299999999999</c:v>
                </c:pt>
                <c:pt idx="2823">
                  <c:v>6.2743399999999996</c:v>
                </c:pt>
                <c:pt idx="2824">
                  <c:v>6.2716500000000002</c:v>
                </c:pt>
                <c:pt idx="2825">
                  <c:v>6.2689599999999999</c:v>
                </c:pt>
                <c:pt idx="2826">
                  <c:v>6.2662699999999996</c:v>
                </c:pt>
                <c:pt idx="2827">
                  <c:v>6.2635800000000001</c:v>
                </c:pt>
                <c:pt idx="2828">
                  <c:v>6.2608899999999998</c:v>
                </c:pt>
                <c:pt idx="2829">
                  <c:v>6.2582000000000004</c:v>
                </c:pt>
                <c:pt idx="2830">
                  <c:v>6.2555100000000001</c:v>
                </c:pt>
                <c:pt idx="2831">
                  <c:v>6.2528199999999998</c:v>
                </c:pt>
                <c:pt idx="2832">
                  <c:v>6.2501300000000004</c:v>
                </c:pt>
                <c:pt idx="2833">
                  <c:v>6.2474400000000001</c:v>
                </c:pt>
                <c:pt idx="2834">
                  <c:v>6.2447499999999998</c:v>
                </c:pt>
                <c:pt idx="2835">
                  <c:v>6.2420600000000004</c:v>
                </c:pt>
                <c:pt idx="2836">
                  <c:v>6.2393700000000001</c:v>
                </c:pt>
                <c:pt idx="2837">
                  <c:v>6.2366799999999998</c:v>
                </c:pt>
                <c:pt idx="2838">
                  <c:v>6.2339900000000004</c:v>
                </c:pt>
                <c:pt idx="2839">
                  <c:v>6.2313000000000001</c:v>
                </c:pt>
                <c:pt idx="2840">
                  <c:v>6.2286099999999998</c:v>
                </c:pt>
                <c:pt idx="2841">
                  <c:v>6.2259200000000003</c:v>
                </c:pt>
                <c:pt idx="2842">
                  <c:v>6.22323</c:v>
                </c:pt>
                <c:pt idx="2843">
                  <c:v>6.2205399999999997</c:v>
                </c:pt>
                <c:pt idx="2844">
                  <c:v>6.2178500000000003</c:v>
                </c:pt>
                <c:pt idx="2845">
                  <c:v>6.21516</c:v>
                </c:pt>
                <c:pt idx="2846">
                  <c:v>6.2124699999999997</c:v>
                </c:pt>
                <c:pt idx="2847">
                  <c:v>6.2097800000000003</c:v>
                </c:pt>
                <c:pt idx="2848">
                  <c:v>6.20709</c:v>
                </c:pt>
                <c:pt idx="2849">
                  <c:v>6.2043999999999997</c:v>
                </c:pt>
                <c:pt idx="2850">
                  <c:v>6.2017100000000003</c:v>
                </c:pt>
                <c:pt idx="2851">
                  <c:v>6.19902</c:v>
                </c:pt>
                <c:pt idx="2852">
                  <c:v>6.1963299999999997</c:v>
                </c:pt>
                <c:pt idx="2853">
                  <c:v>6.1936400000000003</c:v>
                </c:pt>
                <c:pt idx="2854">
                  <c:v>6.19095</c:v>
                </c:pt>
                <c:pt idx="2855">
                  <c:v>6.1882599999999996</c:v>
                </c:pt>
                <c:pt idx="2856">
                  <c:v>6.1855700000000002</c:v>
                </c:pt>
                <c:pt idx="2857">
                  <c:v>6.1828799999999999</c:v>
                </c:pt>
                <c:pt idx="2858">
                  <c:v>6.1801899999999996</c:v>
                </c:pt>
                <c:pt idx="2859">
                  <c:v>6.1775000000000002</c:v>
                </c:pt>
                <c:pt idx="2860">
                  <c:v>6.1748099999999999</c:v>
                </c:pt>
                <c:pt idx="2861">
                  <c:v>6.1721199999999996</c:v>
                </c:pt>
                <c:pt idx="2862">
                  <c:v>6.1694300000000002</c:v>
                </c:pt>
                <c:pt idx="2863">
                  <c:v>6.1673600000000004</c:v>
                </c:pt>
                <c:pt idx="2864">
                  <c:v>6.1653200000000004</c:v>
                </c:pt>
                <c:pt idx="2865">
                  <c:v>6.1632800000000003</c:v>
                </c:pt>
                <c:pt idx="2866">
                  <c:v>6.1612400000000003</c:v>
                </c:pt>
                <c:pt idx="2867">
                  <c:v>6.1591899999999997</c:v>
                </c:pt>
                <c:pt idx="2868">
                  <c:v>6.1571499999999997</c:v>
                </c:pt>
                <c:pt idx="2869">
                  <c:v>6.1551099999999996</c:v>
                </c:pt>
                <c:pt idx="2870">
                  <c:v>6.1530699999999996</c:v>
                </c:pt>
                <c:pt idx="2871">
                  <c:v>6.1510199999999999</c:v>
                </c:pt>
                <c:pt idx="2872">
                  <c:v>6.1489799999999999</c:v>
                </c:pt>
                <c:pt idx="2873">
                  <c:v>6.1469399999999998</c:v>
                </c:pt>
                <c:pt idx="2874">
                  <c:v>6.1448999999999998</c:v>
                </c:pt>
                <c:pt idx="2875">
                  <c:v>6.1428599999999998</c:v>
                </c:pt>
                <c:pt idx="2876">
                  <c:v>6.1408199999999997</c:v>
                </c:pt>
                <c:pt idx="2877">
                  <c:v>6.1387700000000001</c:v>
                </c:pt>
                <c:pt idx="2878">
                  <c:v>6.13673</c:v>
                </c:pt>
                <c:pt idx="2879">
                  <c:v>6.13469</c:v>
                </c:pt>
                <c:pt idx="2880">
                  <c:v>6.1326499999999999</c:v>
                </c:pt>
                <c:pt idx="2881">
                  <c:v>6.1306099999999999</c:v>
                </c:pt>
                <c:pt idx="2882">
                  <c:v>6.1285600000000002</c:v>
                </c:pt>
                <c:pt idx="2883">
                  <c:v>6.1265200000000002</c:v>
                </c:pt>
                <c:pt idx="2884">
                  <c:v>6.1244800000000001</c:v>
                </c:pt>
                <c:pt idx="2885">
                  <c:v>6.1224400000000001</c:v>
                </c:pt>
                <c:pt idx="2886">
                  <c:v>6.1204000000000001</c:v>
                </c:pt>
                <c:pt idx="2887">
                  <c:v>6.1183500000000004</c:v>
                </c:pt>
                <c:pt idx="2888">
                  <c:v>6.1163100000000004</c:v>
                </c:pt>
                <c:pt idx="2889">
                  <c:v>6.1142700000000003</c:v>
                </c:pt>
                <c:pt idx="2890">
                  <c:v>6.1122300000000003</c:v>
                </c:pt>
                <c:pt idx="2891">
                  <c:v>6.1101799999999997</c:v>
                </c:pt>
                <c:pt idx="2892">
                  <c:v>6.1081399999999997</c:v>
                </c:pt>
                <c:pt idx="2893">
                  <c:v>6.1060999999999996</c:v>
                </c:pt>
                <c:pt idx="2894">
                  <c:v>6.1040599999999996</c:v>
                </c:pt>
                <c:pt idx="2895">
                  <c:v>6.1020200000000004</c:v>
                </c:pt>
                <c:pt idx="2896">
                  <c:v>6.0999699999999999</c:v>
                </c:pt>
                <c:pt idx="2897">
                  <c:v>6.0979299999999999</c:v>
                </c:pt>
                <c:pt idx="2898">
                  <c:v>6.0958899999999998</c:v>
                </c:pt>
                <c:pt idx="2899">
                  <c:v>6.0938499999999998</c:v>
                </c:pt>
                <c:pt idx="2900">
                  <c:v>6.0918099999999997</c:v>
                </c:pt>
                <c:pt idx="2901">
                  <c:v>6.0897600000000001</c:v>
                </c:pt>
                <c:pt idx="2902">
                  <c:v>6.08772</c:v>
                </c:pt>
                <c:pt idx="2903">
                  <c:v>6.08568</c:v>
                </c:pt>
                <c:pt idx="2904">
                  <c:v>6.0841799999999999</c:v>
                </c:pt>
                <c:pt idx="2905">
                  <c:v>6.0830500000000001</c:v>
                </c:pt>
                <c:pt idx="2906">
                  <c:v>6.0819200000000002</c:v>
                </c:pt>
                <c:pt idx="2907">
                  <c:v>6.0807900000000004</c:v>
                </c:pt>
                <c:pt idx="2908">
                  <c:v>6.0796599999999996</c:v>
                </c:pt>
                <c:pt idx="2909">
                  <c:v>6.0785299999999998</c:v>
                </c:pt>
                <c:pt idx="2910">
                  <c:v>6.0773999999999999</c:v>
                </c:pt>
                <c:pt idx="2911">
                  <c:v>6.0762700000000001</c:v>
                </c:pt>
                <c:pt idx="2912">
                  <c:v>6.0751400000000002</c:v>
                </c:pt>
                <c:pt idx="2913">
                  <c:v>6.0740100000000004</c:v>
                </c:pt>
                <c:pt idx="2914">
                  <c:v>6.0728799999999996</c:v>
                </c:pt>
                <c:pt idx="2915">
                  <c:v>6.0717499999999998</c:v>
                </c:pt>
                <c:pt idx="2916">
                  <c:v>6.0706199999999999</c:v>
                </c:pt>
                <c:pt idx="2917">
                  <c:v>6.0694900000000001</c:v>
                </c:pt>
                <c:pt idx="2918">
                  <c:v>6.0683499999999997</c:v>
                </c:pt>
                <c:pt idx="2919">
                  <c:v>6.0672199999999998</c:v>
                </c:pt>
                <c:pt idx="2920">
                  <c:v>6.06609</c:v>
                </c:pt>
                <c:pt idx="2921">
                  <c:v>6.0649600000000001</c:v>
                </c:pt>
                <c:pt idx="2922">
                  <c:v>6.0638300000000003</c:v>
                </c:pt>
                <c:pt idx="2923">
                  <c:v>6.0627000000000004</c:v>
                </c:pt>
                <c:pt idx="2924">
                  <c:v>6.0615699999999997</c:v>
                </c:pt>
                <c:pt idx="2925">
                  <c:v>6.0604399999999998</c:v>
                </c:pt>
                <c:pt idx="2926">
                  <c:v>6.05931</c:v>
                </c:pt>
                <c:pt idx="2927">
                  <c:v>6.0581800000000001</c:v>
                </c:pt>
                <c:pt idx="2928">
                  <c:v>6.0570500000000003</c:v>
                </c:pt>
                <c:pt idx="2929">
                  <c:v>6.0559200000000004</c:v>
                </c:pt>
                <c:pt idx="2930">
                  <c:v>6.0547899999999997</c:v>
                </c:pt>
                <c:pt idx="2931">
                  <c:v>6.0536599999999998</c:v>
                </c:pt>
                <c:pt idx="2932">
                  <c:v>6.05253</c:v>
                </c:pt>
                <c:pt idx="2933">
                  <c:v>6.0514000000000001</c:v>
                </c:pt>
                <c:pt idx="2934">
                  <c:v>6.0502700000000003</c:v>
                </c:pt>
                <c:pt idx="2935">
                  <c:v>6.0491400000000004</c:v>
                </c:pt>
                <c:pt idx="2936">
                  <c:v>6.0480099999999997</c:v>
                </c:pt>
                <c:pt idx="2937">
                  <c:v>6.0468799999999998</c:v>
                </c:pt>
                <c:pt idx="2938">
                  <c:v>6.04575</c:v>
                </c:pt>
                <c:pt idx="2939">
                  <c:v>6.0446200000000001</c:v>
                </c:pt>
                <c:pt idx="2940">
                  <c:v>6.0434900000000003</c:v>
                </c:pt>
                <c:pt idx="2941">
                  <c:v>6.0423600000000004</c:v>
                </c:pt>
                <c:pt idx="2942">
                  <c:v>6.0412299999999997</c:v>
                </c:pt>
                <c:pt idx="2943">
                  <c:v>6.0400999999999998</c:v>
                </c:pt>
                <c:pt idx="2944">
                  <c:v>6.0389699999999999</c:v>
                </c:pt>
                <c:pt idx="2945">
                  <c:v>6.0381600000000004</c:v>
                </c:pt>
                <c:pt idx="2946">
                  <c:v>6.03843</c:v>
                </c:pt>
                <c:pt idx="2947">
                  <c:v>6.03871</c:v>
                </c:pt>
                <c:pt idx="2948">
                  <c:v>6.0389799999999996</c:v>
                </c:pt>
                <c:pt idx="2949">
                  <c:v>6.0392599999999996</c:v>
                </c:pt>
                <c:pt idx="2950">
                  <c:v>6.0395300000000001</c:v>
                </c:pt>
                <c:pt idx="2951">
                  <c:v>6.0398100000000001</c:v>
                </c:pt>
                <c:pt idx="2952">
                  <c:v>6.0400799999999997</c:v>
                </c:pt>
                <c:pt idx="2953">
                  <c:v>6.0403599999999997</c:v>
                </c:pt>
                <c:pt idx="2954">
                  <c:v>6.0406300000000002</c:v>
                </c:pt>
                <c:pt idx="2955">
                  <c:v>6.0409100000000002</c:v>
                </c:pt>
                <c:pt idx="2956">
                  <c:v>6.0411799999999998</c:v>
                </c:pt>
                <c:pt idx="2957">
                  <c:v>6.0414599999999998</c:v>
                </c:pt>
                <c:pt idx="2958">
                  <c:v>6.0417300000000003</c:v>
                </c:pt>
                <c:pt idx="2959">
                  <c:v>6.0420100000000003</c:v>
                </c:pt>
                <c:pt idx="2960">
                  <c:v>6.0422799999999999</c:v>
                </c:pt>
                <c:pt idx="2961">
                  <c:v>6.0425599999999999</c:v>
                </c:pt>
                <c:pt idx="2962">
                  <c:v>6.0428300000000004</c:v>
                </c:pt>
                <c:pt idx="2963">
                  <c:v>6.0431100000000004</c:v>
                </c:pt>
                <c:pt idx="2964">
                  <c:v>6.04338</c:v>
                </c:pt>
                <c:pt idx="2965">
                  <c:v>6.04366</c:v>
                </c:pt>
                <c:pt idx="2966">
                  <c:v>6.0439299999999996</c:v>
                </c:pt>
                <c:pt idx="2967">
                  <c:v>6.0442</c:v>
                </c:pt>
                <c:pt idx="2968">
                  <c:v>6.0444800000000001</c:v>
                </c:pt>
                <c:pt idx="2969">
                  <c:v>6.0447499999999996</c:v>
                </c:pt>
                <c:pt idx="2970">
                  <c:v>6.0450299999999997</c:v>
                </c:pt>
                <c:pt idx="2971">
                  <c:v>6.0453000000000001</c:v>
                </c:pt>
                <c:pt idx="2972">
                  <c:v>6.0455800000000002</c:v>
                </c:pt>
                <c:pt idx="2973">
                  <c:v>6.0458499999999997</c:v>
                </c:pt>
                <c:pt idx="2974">
                  <c:v>6.0461299999999998</c:v>
                </c:pt>
                <c:pt idx="2975">
                  <c:v>6.0464000000000002</c:v>
                </c:pt>
                <c:pt idx="2976">
                  <c:v>6.0466800000000003</c:v>
                </c:pt>
                <c:pt idx="2977">
                  <c:v>6.0469499999999998</c:v>
                </c:pt>
                <c:pt idx="2978">
                  <c:v>6.0472299999999999</c:v>
                </c:pt>
                <c:pt idx="2979">
                  <c:v>6.0475000000000003</c:v>
                </c:pt>
                <c:pt idx="2980">
                  <c:v>6.0477800000000004</c:v>
                </c:pt>
                <c:pt idx="2981">
                  <c:v>6.0480499999999999</c:v>
                </c:pt>
                <c:pt idx="2982">
                  <c:v>6.04833</c:v>
                </c:pt>
                <c:pt idx="2983">
                  <c:v>6.0486000000000004</c:v>
                </c:pt>
                <c:pt idx="2984">
                  <c:v>6.0488799999999996</c:v>
                </c:pt>
                <c:pt idx="2985">
                  <c:v>6.04915</c:v>
                </c:pt>
                <c:pt idx="2986">
                  <c:v>6.0494300000000001</c:v>
                </c:pt>
                <c:pt idx="2987">
                  <c:v>6.0156599999999996</c:v>
                </c:pt>
                <c:pt idx="2988">
                  <c:v>5.9765300000000003</c:v>
                </c:pt>
                <c:pt idx="2989">
                  <c:v>5.9373899999999997</c:v>
                </c:pt>
                <c:pt idx="2990">
                  <c:v>5.8982599999999996</c:v>
                </c:pt>
                <c:pt idx="2991">
                  <c:v>5.8591199999999999</c:v>
                </c:pt>
                <c:pt idx="2992">
                  <c:v>5.8199899999999998</c:v>
                </c:pt>
                <c:pt idx="2993">
                  <c:v>5.78085</c:v>
                </c:pt>
                <c:pt idx="2994">
                  <c:v>5.7417199999999999</c:v>
                </c:pt>
                <c:pt idx="2995">
                  <c:v>5.7025800000000002</c:v>
                </c:pt>
                <c:pt idx="2996">
                  <c:v>5.6634500000000001</c:v>
                </c:pt>
                <c:pt idx="2997">
                  <c:v>5.6243100000000004</c:v>
                </c:pt>
                <c:pt idx="2998">
                  <c:v>5.5851800000000003</c:v>
                </c:pt>
                <c:pt idx="2999">
                  <c:v>5.5460399999999996</c:v>
                </c:pt>
                <c:pt idx="3000">
                  <c:v>5.5068999999999999</c:v>
                </c:pt>
                <c:pt idx="3001">
                  <c:v>5.4677699999999998</c:v>
                </c:pt>
                <c:pt idx="3002">
                  <c:v>5.4286300000000001</c:v>
                </c:pt>
                <c:pt idx="3003">
                  <c:v>5.3895</c:v>
                </c:pt>
                <c:pt idx="3004">
                  <c:v>5.3503600000000002</c:v>
                </c:pt>
                <c:pt idx="3005">
                  <c:v>5.3112300000000001</c:v>
                </c:pt>
                <c:pt idx="3006">
                  <c:v>5.2720900000000004</c:v>
                </c:pt>
                <c:pt idx="3007">
                  <c:v>5.2329600000000003</c:v>
                </c:pt>
                <c:pt idx="3008">
                  <c:v>5.1938199999999997</c:v>
                </c:pt>
                <c:pt idx="3009">
                  <c:v>5.1546900000000004</c:v>
                </c:pt>
                <c:pt idx="3010">
                  <c:v>5.1155499999999998</c:v>
                </c:pt>
                <c:pt idx="3011">
                  <c:v>5.0764199999999997</c:v>
                </c:pt>
                <c:pt idx="3012">
                  <c:v>5.03728</c:v>
                </c:pt>
                <c:pt idx="3013">
                  <c:v>4.9981499999999999</c:v>
                </c:pt>
                <c:pt idx="3014">
                  <c:v>4.9590100000000001</c:v>
                </c:pt>
                <c:pt idx="3015">
                  <c:v>4.9198700000000004</c:v>
                </c:pt>
                <c:pt idx="3016">
                  <c:v>4.8807400000000003</c:v>
                </c:pt>
                <c:pt idx="3017">
                  <c:v>4.8415999999999997</c:v>
                </c:pt>
                <c:pt idx="3018">
                  <c:v>4.8024699999999996</c:v>
                </c:pt>
                <c:pt idx="3019">
                  <c:v>4.7633299999999998</c:v>
                </c:pt>
                <c:pt idx="3020">
                  <c:v>4.7241999999999997</c:v>
                </c:pt>
                <c:pt idx="3021">
                  <c:v>4.68506</c:v>
                </c:pt>
                <c:pt idx="3022">
                  <c:v>4.6459299999999999</c:v>
                </c:pt>
                <c:pt idx="3023">
                  <c:v>4.6067900000000002</c:v>
                </c:pt>
                <c:pt idx="3024">
                  <c:v>4.5676600000000001</c:v>
                </c:pt>
                <c:pt idx="3025">
                  <c:v>4.5285200000000003</c:v>
                </c:pt>
                <c:pt idx="3026">
                  <c:v>4.4893900000000002</c:v>
                </c:pt>
                <c:pt idx="3027">
                  <c:v>4.4502499999999996</c:v>
                </c:pt>
                <c:pt idx="3028">
                  <c:v>4.4095500000000003</c:v>
                </c:pt>
                <c:pt idx="3029">
                  <c:v>4.3672800000000001</c:v>
                </c:pt>
                <c:pt idx="3030">
                  <c:v>4.3250099999999998</c:v>
                </c:pt>
                <c:pt idx="3031">
                  <c:v>4.2827500000000001</c:v>
                </c:pt>
                <c:pt idx="3032">
                  <c:v>4.2404799999999998</c:v>
                </c:pt>
                <c:pt idx="3033">
                  <c:v>4.1982100000000004</c:v>
                </c:pt>
                <c:pt idx="3034">
                  <c:v>4.1559400000000002</c:v>
                </c:pt>
                <c:pt idx="3035">
                  <c:v>4.1136799999999996</c:v>
                </c:pt>
                <c:pt idx="3036">
                  <c:v>4.0714100000000002</c:v>
                </c:pt>
                <c:pt idx="3037">
                  <c:v>4.0291399999999999</c:v>
                </c:pt>
                <c:pt idx="3038">
                  <c:v>3.9868700000000001</c:v>
                </c:pt>
                <c:pt idx="3039">
                  <c:v>3.9446099999999999</c:v>
                </c:pt>
                <c:pt idx="3040">
                  <c:v>3.9023400000000001</c:v>
                </c:pt>
                <c:pt idx="3041">
                  <c:v>3.8600699999999999</c:v>
                </c:pt>
                <c:pt idx="3042">
                  <c:v>3.8178000000000001</c:v>
                </c:pt>
                <c:pt idx="3043">
                  <c:v>3.7755399999999999</c:v>
                </c:pt>
                <c:pt idx="3044">
                  <c:v>3.7332700000000001</c:v>
                </c:pt>
                <c:pt idx="3045">
                  <c:v>3.6909999999999998</c:v>
                </c:pt>
                <c:pt idx="3046">
                  <c:v>3.64873</c:v>
                </c:pt>
                <c:pt idx="3047">
                  <c:v>3.6064699999999998</c:v>
                </c:pt>
                <c:pt idx="3048">
                  <c:v>3.5642</c:v>
                </c:pt>
                <c:pt idx="3049">
                  <c:v>3.5219299999999998</c:v>
                </c:pt>
                <c:pt idx="3050">
                  <c:v>3.47966</c:v>
                </c:pt>
                <c:pt idx="3051">
                  <c:v>3.4373999999999998</c:v>
                </c:pt>
                <c:pt idx="3052">
                  <c:v>3.39513</c:v>
                </c:pt>
                <c:pt idx="3053">
                  <c:v>3.3528600000000002</c:v>
                </c:pt>
                <c:pt idx="3054">
                  <c:v>3.3105899999999999</c:v>
                </c:pt>
                <c:pt idx="3055">
                  <c:v>3.2683200000000001</c:v>
                </c:pt>
                <c:pt idx="3056">
                  <c:v>3.2260599999999999</c:v>
                </c:pt>
                <c:pt idx="3057">
                  <c:v>3.1837900000000001</c:v>
                </c:pt>
                <c:pt idx="3058">
                  <c:v>3.1415199999999999</c:v>
                </c:pt>
                <c:pt idx="3059">
                  <c:v>3.0992500000000001</c:v>
                </c:pt>
                <c:pt idx="3060">
                  <c:v>3.0569899999999999</c:v>
                </c:pt>
                <c:pt idx="3061">
                  <c:v>3.0147200000000001</c:v>
                </c:pt>
                <c:pt idx="3062">
                  <c:v>2.9724499999999998</c:v>
                </c:pt>
                <c:pt idx="3063">
                  <c:v>2.93018</c:v>
                </c:pt>
                <c:pt idx="3064">
                  <c:v>2.8879199999999998</c:v>
                </c:pt>
                <c:pt idx="3065">
                  <c:v>2.84565</c:v>
                </c:pt>
                <c:pt idx="3066">
                  <c:v>2.8033800000000002</c:v>
                </c:pt>
                <c:pt idx="3067">
                  <c:v>2.76111</c:v>
                </c:pt>
                <c:pt idx="3068">
                  <c:v>2.73414</c:v>
                </c:pt>
                <c:pt idx="3069">
                  <c:v>2.7646999999999999</c:v>
                </c:pt>
                <c:pt idx="3070">
                  <c:v>2.7952599999999999</c:v>
                </c:pt>
                <c:pt idx="3071">
                  <c:v>2.8258200000000002</c:v>
                </c:pt>
                <c:pt idx="3072">
                  <c:v>2.8563800000000001</c:v>
                </c:pt>
                <c:pt idx="3073">
                  <c:v>2.8869400000000001</c:v>
                </c:pt>
                <c:pt idx="3074">
                  <c:v>2.9175</c:v>
                </c:pt>
                <c:pt idx="3075">
                  <c:v>2.9480599999999999</c:v>
                </c:pt>
                <c:pt idx="3076">
                  <c:v>2.9786199999999998</c:v>
                </c:pt>
                <c:pt idx="3077">
                  <c:v>3.0091899999999998</c:v>
                </c:pt>
                <c:pt idx="3078">
                  <c:v>3.0397500000000002</c:v>
                </c:pt>
                <c:pt idx="3079">
                  <c:v>3.0703100000000001</c:v>
                </c:pt>
                <c:pt idx="3080">
                  <c:v>3.10087</c:v>
                </c:pt>
                <c:pt idx="3081">
                  <c:v>3.1314299999999999</c:v>
                </c:pt>
                <c:pt idx="3082">
                  <c:v>3.1619899999999999</c:v>
                </c:pt>
                <c:pt idx="3083">
                  <c:v>3.1925500000000002</c:v>
                </c:pt>
                <c:pt idx="3084">
                  <c:v>3.2231100000000001</c:v>
                </c:pt>
                <c:pt idx="3085">
                  <c:v>3.2536700000000001</c:v>
                </c:pt>
                <c:pt idx="3086">
                  <c:v>3.28423</c:v>
                </c:pt>
                <c:pt idx="3087">
                  <c:v>3.3147899999999999</c:v>
                </c:pt>
                <c:pt idx="3088">
                  <c:v>3.3453499999999998</c:v>
                </c:pt>
                <c:pt idx="3089">
                  <c:v>3.3759100000000002</c:v>
                </c:pt>
                <c:pt idx="3090">
                  <c:v>3.4064800000000002</c:v>
                </c:pt>
                <c:pt idx="3091">
                  <c:v>3.4370400000000001</c:v>
                </c:pt>
                <c:pt idx="3092">
                  <c:v>3.4676</c:v>
                </c:pt>
                <c:pt idx="3093">
                  <c:v>3.4981599999999999</c:v>
                </c:pt>
                <c:pt idx="3094">
                  <c:v>3.5287199999999999</c:v>
                </c:pt>
                <c:pt idx="3095">
                  <c:v>3.5592800000000002</c:v>
                </c:pt>
                <c:pt idx="3096">
                  <c:v>3.5898400000000001</c:v>
                </c:pt>
                <c:pt idx="3097">
                  <c:v>3.6204000000000001</c:v>
                </c:pt>
                <c:pt idx="3098">
                  <c:v>3.65096</c:v>
                </c:pt>
                <c:pt idx="3099">
                  <c:v>3.6815199999999999</c:v>
                </c:pt>
                <c:pt idx="3100">
                  <c:v>3.7120799999999998</c:v>
                </c:pt>
                <c:pt idx="3101">
                  <c:v>3.7426400000000002</c:v>
                </c:pt>
                <c:pt idx="3102">
                  <c:v>3.7732000000000001</c:v>
                </c:pt>
                <c:pt idx="3103">
                  <c:v>3.8037700000000001</c:v>
                </c:pt>
                <c:pt idx="3104">
                  <c:v>3.83433</c:v>
                </c:pt>
                <c:pt idx="3105">
                  <c:v>3.8648899999999999</c:v>
                </c:pt>
                <c:pt idx="3106">
                  <c:v>3.8954499999999999</c:v>
                </c:pt>
                <c:pt idx="3107">
                  <c:v>3.9260100000000002</c:v>
                </c:pt>
                <c:pt idx="3108">
                  <c:v>3.9565700000000001</c:v>
                </c:pt>
                <c:pt idx="3109">
                  <c:v>3.9944799999999998</c:v>
                </c:pt>
                <c:pt idx="3110">
                  <c:v>4.0330300000000001</c:v>
                </c:pt>
                <c:pt idx="3111">
                  <c:v>4.07158</c:v>
                </c:pt>
                <c:pt idx="3112">
                  <c:v>4.1101200000000002</c:v>
                </c:pt>
                <c:pt idx="3113">
                  <c:v>4.1486700000000001</c:v>
                </c:pt>
                <c:pt idx="3114">
                  <c:v>4.1872199999999999</c:v>
                </c:pt>
                <c:pt idx="3115">
                  <c:v>4.2257699999999998</c:v>
                </c:pt>
                <c:pt idx="3116">
                  <c:v>4.26431</c:v>
                </c:pt>
                <c:pt idx="3117">
                  <c:v>4.3028599999999999</c:v>
                </c:pt>
                <c:pt idx="3118">
                  <c:v>4.3414099999999998</c:v>
                </c:pt>
                <c:pt idx="3119">
                  <c:v>4.3799599999999996</c:v>
                </c:pt>
                <c:pt idx="3120">
                  <c:v>4.4185100000000004</c:v>
                </c:pt>
                <c:pt idx="3121">
                  <c:v>4.4570499999999997</c:v>
                </c:pt>
                <c:pt idx="3122">
                  <c:v>4.4955999999999996</c:v>
                </c:pt>
                <c:pt idx="3123">
                  <c:v>4.5341500000000003</c:v>
                </c:pt>
                <c:pt idx="3124">
                  <c:v>4.5727000000000002</c:v>
                </c:pt>
                <c:pt idx="3125">
                  <c:v>4.6112500000000001</c:v>
                </c:pt>
                <c:pt idx="3126">
                  <c:v>4.6497900000000003</c:v>
                </c:pt>
                <c:pt idx="3127">
                  <c:v>4.6883400000000002</c:v>
                </c:pt>
                <c:pt idx="3128">
                  <c:v>4.72689</c:v>
                </c:pt>
                <c:pt idx="3129">
                  <c:v>4.7654399999999999</c:v>
                </c:pt>
                <c:pt idx="3130">
                  <c:v>4.8039899999999998</c:v>
                </c:pt>
                <c:pt idx="3131">
                  <c:v>4.84253</c:v>
                </c:pt>
                <c:pt idx="3132">
                  <c:v>4.8810799999999999</c:v>
                </c:pt>
                <c:pt idx="3133">
                  <c:v>4.9196299999999997</c:v>
                </c:pt>
                <c:pt idx="3134">
                  <c:v>4.9581799999999996</c:v>
                </c:pt>
                <c:pt idx="3135">
                  <c:v>4.9967300000000003</c:v>
                </c:pt>
                <c:pt idx="3136">
                  <c:v>5.0352699999999997</c:v>
                </c:pt>
                <c:pt idx="3137">
                  <c:v>5.0738200000000004</c:v>
                </c:pt>
                <c:pt idx="3138">
                  <c:v>5.1123700000000003</c:v>
                </c:pt>
                <c:pt idx="3139">
                  <c:v>5.1509200000000002</c:v>
                </c:pt>
                <c:pt idx="3140">
                  <c:v>5.18947</c:v>
                </c:pt>
                <c:pt idx="3141">
                  <c:v>5.2280100000000003</c:v>
                </c:pt>
                <c:pt idx="3142">
                  <c:v>5.2665600000000001</c:v>
                </c:pt>
                <c:pt idx="3143">
                  <c:v>5.30511</c:v>
                </c:pt>
                <c:pt idx="3144">
                  <c:v>5.3436599999999999</c:v>
                </c:pt>
                <c:pt idx="3145">
                  <c:v>5.3773499999999999</c:v>
                </c:pt>
                <c:pt idx="3146">
                  <c:v>5.3839300000000003</c:v>
                </c:pt>
                <c:pt idx="3147">
                  <c:v>5.3905200000000004</c:v>
                </c:pt>
                <c:pt idx="3148">
                  <c:v>5.3971</c:v>
                </c:pt>
                <c:pt idx="3149">
                  <c:v>5.4036900000000001</c:v>
                </c:pt>
                <c:pt idx="3150">
                  <c:v>5.4102699999999997</c:v>
                </c:pt>
                <c:pt idx="3151">
                  <c:v>5.4168599999999998</c:v>
                </c:pt>
                <c:pt idx="3152">
                  <c:v>5.4234400000000003</c:v>
                </c:pt>
                <c:pt idx="3153">
                  <c:v>5.4300300000000004</c:v>
                </c:pt>
                <c:pt idx="3154">
                  <c:v>5.4366099999999999</c:v>
                </c:pt>
                <c:pt idx="3155">
                  <c:v>5.4432</c:v>
                </c:pt>
                <c:pt idx="3156">
                  <c:v>5.4497799999999996</c:v>
                </c:pt>
                <c:pt idx="3157">
                  <c:v>5.4563699999999997</c:v>
                </c:pt>
                <c:pt idx="3158">
                  <c:v>5.4629500000000002</c:v>
                </c:pt>
                <c:pt idx="3159">
                  <c:v>5.4695400000000003</c:v>
                </c:pt>
                <c:pt idx="3160">
                  <c:v>5.4761199999999999</c:v>
                </c:pt>
                <c:pt idx="3161">
                  <c:v>5.48271</c:v>
                </c:pt>
                <c:pt idx="3162">
                  <c:v>5.4892899999999996</c:v>
                </c:pt>
                <c:pt idx="3163">
                  <c:v>5.4958799999999997</c:v>
                </c:pt>
                <c:pt idx="3164">
                  <c:v>5.5024600000000001</c:v>
                </c:pt>
                <c:pt idx="3165">
                  <c:v>5.5090500000000002</c:v>
                </c:pt>
                <c:pt idx="3166">
                  <c:v>5.5156299999999998</c:v>
                </c:pt>
                <c:pt idx="3167">
                  <c:v>5.5222199999999999</c:v>
                </c:pt>
                <c:pt idx="3168">
                  <c:v>5.5288000000000004</c:v>
                </c:pt>
                <c:pt idx="3169">
                  <c:v>5.5353899999999996</c:v>
                </c:pt>
                <c:pt idx="3170">
                  <c:v>5.5419700000000001</c:v>
                </c:pt>
                <c:pt idx="3171">
                  <c:v>5.5485600000000002</c:v>
                </c:pt>
                <c:pt idx="3172">
                  <c:v>5.5551399999999997</c:v>
                </c:pt>
                <c:pt idx="3173">
                  <c:v>5.5617299999999998</c:v>
                </c:pt>
                <c:pt idx="3174">
                  <c:v>5.5683100000000003</c:v>
                </c:pt>
                <c:pt idx="3175">
                  <c:v>5.5749000000000004</c:v>
                </c:pt>
                <c:pt idx="3176">
                  <c:v>5.58148</c:v>
                </c:pt>
                <c:pt idx="3177">
                  <c:v>5.5880700000000001</c:v>
                </c:pt>
                <c:pt idx="3178">
                  <c:v>5.5946499999999997</c:v>
                </c:pt>
                <c:pt idx="3179">
                  <c:v>5.6012399999999998</c:v>
                </c:pt>
                <c:pt idx="3180">
                  <c:v>5.6078200000000002</c:v>
                </c:pt>
                <c:pt idx="3181">
                  <c:v>5.6144100000000003</c:v>
                </c:pt>
                <c:pt idx="3182">
                  <c:v>5.6210800000000001</c:v>
                </c:pt>
                <c:pt idx="3183">
                  <c:v>5.6278800000000002</c:v>
                </c:pt>
                <c:pt idx="3184">
                  <c:v>5.6346800000000004</c:v>
                </c:pt>
                <c:pt idx="3185">
                  <c:v>5.6414799999999996</c:v>
                </c:pt>
                <c:pt idx="3186">
                  <c:v>5.6482799999999997</c:v>
                </c:pt>
                <c:pt idx="3187">
                  <c:v>5.6550799999999999</c:v>
                </c:pt>
                <c:pt idx="3188">
                  <c:v>5.66188</c:v>
                </c:pt>
                <c:pt idx="3189">
                  <c:v>5.6686800000000002</c:v>
                </c:pt>
                <c:pt idx="3190">
                  <c:v>5.6754899999999999</c:v>
                </c:pt>
                <c:pt idx="3191">
                  <c:v>5.6822900000000001</c:v>
                </c:pt>
                <c:pt idx="3192">
                  <c:v>5.6890900000000002</c:v>
                </c:pt>
                <c:pt idx="3193">
                  <c:v>5.6958900000000003</c:v>
                </c:pt>
                <c:pt idx="3194">
                  <c:v>5.7026899999999996</c:v>
                </c:pt>
                <c:pt idx="3195">
                  <c:v>5.7094899999999997</c:v>
                </c:pt>
                <c:pt idx="3196">
                  <c:v>5.7162899999999999</c:v>
                </c:pt>
                <c:pt idx="3197">
                  <c:v>5.72309</c:v>
                </c:pt>
                <c:pt idx="3198">
                  <c:v>5.7298999999999998</c:v>
                </c:pt>
                <c:pt idx="3199">
                  <c:v>5.7366999999999999</c:v>
                </c:pt>
                <c:pt idx="3200">
                  <c:v>5.7435</c:v>
                </c:pt>
              </c:numCache>
            </c:numRef>
          </c:yVal>
          <c:smooth val="0"/>
          <c:extLst>
            <c:ext xmlns:c16="http://schemas.microsoft.com/office/drawing/2014/chart" uri="{C3380CC4-5D6E-409C-BE32-E72D297353CC}">
              <c16:uniqueId val="{00000000-5EAE-48A1-A62E-4FD40B571C28}"/>
            </c:ext>
          </c:extLst>
        </c:ser>
        <c:ser>
          <c:idx val="2"/>
          <c:order val="2"/>
          <c:tx>
            <c:v>ply 10</c:v>
          </c:tx>
          <c:spPr>
            <a:ln w="19050"/>
          </c:spPr>
          <c:marker>
            <c:symbol val="none"/>
          </c:marker>
          <c:xVal>
            <c:numRef>
              <c:f>'S11'!$A$2:$A$3202</c:f>
              <c:numCache>
                <c:formatCode>General</c:formatCode>
                <c:ptCount val="32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pt idx="1363">
                  <c:v>1363</c:v>
                </c:pt>
                <c:pt idx="1364">
                  <c:v>1364</c:v>
                </c:pt>
                <c:pt idx="1365">
                  <c:v>1365</c:v>
                </c:pt>
                <c:pt idx="1366">
                  <c:v>1366</c:v>
                </c:pt>
                <c:pt idx="1367">
                  <c:v>1367</c:v>
                </c:pt>
                <c:pt idx="1368">
                  <c:v>1368</c:v>
                </c:pt>
                <c:pt idx="1369">
                  <c:v>1369</c:v>
                </c:pt>
                <c:pt idx="1370">
                  <c:v>1370</c:v>
                </c:pt>
                <c:pt idx="1371">
                  <c:v>1371</c:v>
                </c:pt>
                <c:pt idx="1372">
                  <c:v>1372</c:v>
                </c:pt>
                <c:pt idx="1373">
                  <c:v>1373</c:v>
                </c:pt>
                <c:pt idx="1374">
                  <c:v>1374</c:v>
                </c:pt>
                <c:pt idx="1375">
                  <c:v>1375</c:v>
                </c:pt>
                <c:pt idx="1376">
                  <c:v>1376</c:v>
                </c:pt>
                <c:pt idx="1377">
                  <c:v>1377</c:v>
                </c:pt>
                <c:pt idx="1378">
                  <c:v>1378</c:v>
                </c:pt>
                <c:pt idx="1379">
                  <c:v>1379</c:v>
                </c:pt>
                <c:pt idx="1380">
                  <c:v>1380</c:v>
                </c:pt>
                <c:pt idx="1381">
                  <c:v>1381</c:v>
                </c:pt>
                <c:pt idx="1382">
                  <c:v>1382</c:v>
                </c:pt>
                <c:pt idx="1383">
                  <c:v>1383</c:v>
                </c:pt>
                <c:pt idx="1384">
                  <c:v>1384</c:v>
                </c:pt>
                <c:pt idx="1385">
                  <c:v>1385</c:v>
                </c:pt>
                <c:pt idx="1386">
                  <c:v>1386</c:v>
                </c:pt>
                <c:pt idx="1387">
                  <c:v>1387</c:v>
                </c:pt>
                <c:pt idx="1388">
                  <c:v>1388</c:v>
                </c:pt>
                <c:pt idx="1389">
                  <c:v>1389</c:v>
                </c:pt>
                <c:pt idx="1390">
                  <c:v>1390</c:v>
                </c:pt>
                <c:pt idx="1391">
                  <c:v>1391</c:v>
                </c:pt>
                <c:pt idx="1392">
                  <c:v>1392</c:v>
                </c:pt>
                <c:pt idx="1393">
                  <c:v>1393</c:v>
                </c:pt>
                <c:pt idx="1394">
                  <c:v>1394</c:v>
                </c:pt>
                <c:pt idx="1395">
                  <c:v>1395</c:v>
                </c:pt>
                <c:pt idx="1396">
                  <c:v>1396</c:v>
                </c:pt>
                <c:pt idx="1397">
                  <c:v>1397</c:v>
                </c:pt>
                <c:pt idx="1398">
                  <c:v>1398</c:v>
                </c:pt>
                <c:pt idx="1399">
                  <c:v>1399</c:v>
                </c:pt>
                <c:pt idx="1400">
                  <c:v>1400</c:v>
                </c:pt>
                <c:pt idx="1401">
                  <c:v>1401</c:v>
                </c:pt>
                <c:pt idx="1402">
                  <c:v>1402</c:v>
                </c:pt>
                <c:pt idx="1403">
                  <c:v>1403</c:v>
                </c:pt>
                <c:pt idx="1404">
                  <c:v>1404</c:v>
                </c:pt>
                <c:pt idx="1405">
                  <c:v>1405</c:v>
                </c:pt>
                <c:pt idx="1406">
                  <c:v>1406</c:v>
                </c:pt>
                <c:pt idx="1407">
                  <c:v>1407</c:v>
                </c:pt>
                <c:pt idx="1408">
                  <c:v>1408</c:v>
                </c:pt>
                <c:pt idx="1409">
                  <c:v>1409</c:v>
                </c:pt>
                <c:pt idx="1410">
                  <c:v>1410</c:v>
                </c:pt>
                <c:pt idx="1411">
                  <c:v>1411</c:v>
                </c:pt>
                <c:pt idx="1412">
                  <c:v>1412</c:v>
                </c:pt>
                <c:pt idx="1413">
                  <c:v>1413</c:v>
                </c:pt>
                <c:pt idx="1414">
                  <c:v>1414</c:v>
                </c:pt>
                <c:pt idx="1415">
                  <c:v>1415</c:v>
                </c:pt>
                <c:pt idx="1416">
                  <c:v>1416</c:v>
                </c:pt>
                <c:pt idx="1417">
                  <c:v>1417</c:v>
                </c:pt>
                <c:pt idx="1418">
                  <c:v>1418</c:v>
                </c:pt>
                <c:pt idx="1419">
                  <c:v>1419</c:v>
                </c:pt>
                <c:pt idx="1420">
                  <c:v>1420</c:v>
                </c:pt>
                <c:pt idx="1421">
                  <c:v>1421</c:v>
                </c:pt>
                <c:pt idx="1422">
                  <c:v>1422</c:v>
                </c:pt>
                <c:pt idx="1423">
                  <c:v>1423</c:v>
                </c:pt>
                <c:pt idx="1424">
                  <c:v>1424</c:v>
                </c:pt>
                <c:pt idx="1425">
                  <c:v>1425</c:v>
                </c:pt>
                <c:pt idx="1426">
                  <c:v>1426</c:v>
                </c:pt>
                <c:pt idx="1427">
                  <c:v>1427</c:v>
                </c:pt>
                <c:pt idx="1428">
                  <c:v>1428</c:v>
                </c:pt>
                <c:pt idx="1429">
                  <c:v>1429</c:v>
                </c:pt>
                <c:pt idx="1430">
                  <c:v>1430</c:v>
                </c:pt>
                <c:pt idx="1431">
                  <c:v>1431</c:v>
                </c:pt>
                <c:pt idx="1432">
                  <c:v>1432</c:v>
                </c:pt>
                <c:pt idx="1433">
                  <c:v>1433</c:v>
                </c:pt>
                <c:pt idx="1434">
                  <c:v>1434</c:v>
                </c:pt>
                <c:pt idx="1435">
                  <c:v>1435</c:v>
                </c:pt>
                <c:pt idx="1436">
                  <c:v>1436</c:v>
                </c:pt>
                <c:pt idx="1437">
                  <c:v>1437</c:v>
                </c:pt>
                <c:pt idx="1438">
                  <c:v>1438</c:v>
                </c:pt>
                <c:pt idx="1439">
                  <c:v>1439</c:v>
                </c:pt>
                <c:pt idx="1440">
                  <c:v>1440</c:v>
                </c:pt>
                <c:pt idx="1441">
                  <c:v>1441</c:v>
                </c:pt>
                <c:pt idx="1442">
                  <c:v>1442</c:v>
                </c:pt>
                <c:pt idx="1443">
                  <c:v>1443</c:v>
                </c:pt>
                <c:pt idx="1444">
                  <c:v>1444</c:v>
                </c:pt>
                <c:pt idx="1445">
                  <c:v>1445</c:v>
                </c:pt>
                <c:pt idx="1446">
                  <c:v>1446</c:v>
                </c:pt>
                <c:pt idx="1447">
                  <c:v>1447</c:v>
                </c:pt>
                <c:pt idx="1448">
                  <c:v>1448</c:v>
                </c:pt>
                <c:pt idx="1449">
                  <c:v>1449</c:v>
                </c:pt>
                <c:pt idx="1450">
                  <c:v>1450</c:v>
                </c:pt>
                <c:pt idx="1451">
                  <c:v>1451</c:v>
                </c:pt>
                <c:pt idx="1452">
                  <c:v>1452</c:v>
                </c:pt>
                <c:pt idx="1453">
                  <c:v>1453</c:v>
                </c:pt>
                <c:pt idx="1454">
                  <c:v>1454</c:v>
                </c:pt>
                <c:pt idx="1455">
                  <c:v>1455</c:v>
                </c:pt>
                <c:pt idx="1456">
                  <c:v>1456</c:v>
                </c:pt>
                <c:pt idx="1457">
                  <c:v>1457</c:v>
                </c:pt>
                <c:pt idx="1458">
                  <c:v>1458</c:v>
                </c:pt>
                <c:pt idx="1459">
                  <c:v>1459</c:v>
                </c:pt>
                <c:pt idx="1460">
                  <c:v>1460</c:v>
                </c:pt>
                <c:pt idx="1461">
                  <c:v>1461</c:v>
                </c:pt>
                <c:pt idx="1462">
                  <c:v>1462</c:v>
                </c:pt>
                <c:pt idx="1463">
                  <c:v>1463</c:v>
                </c:pt>
                <c:pt idx="1464">
                  <c:v>1464</c:v>
                </c:pt>
                <c:pt idx="1465">
                  <c:v>1465</c:v>
                </c:pt>
                <c:pt idx="1466">
                  <c:v>1466</c:v>
                </c:pt>
                <c:pt idx="1467">
                  <c:v>1467</c:v>
                </c:pt>
                <c:pt idx="1468">
                  <c:v>1468</c:v>
                </c:pt>
                <c:pt idx="1469">
                  <c:v>1469</c:v>
                </c:pt>
                <c:pt idx="1470">
                  <c:v>1470</c:v>
                </c:pt>
                <c:pt idx="1471">
                  <c:v>1471</c:v>
                </c:pt>
                <c:pt idx="1472">
                  <c:v>1472</c:v>
                </c:pt>
                <c:pt idx="1473">
                  <c:v>1473</c:v>
                </c:pt>
                <c:pt idx="1474">
                  <c:v>1474</c:v>
                </c:pt>
                <c:pt idx="1475">
                  <c:v>1475</c:v>
                </c:pt>
                <c:pt idx="1476">
                  <c:v>1476</c:v>
                </c:pt>
                <c:pt idx="1477">
                  <c:v>1477</c:v>
                </c:pt>
                <c:pt idx="1478">
                  <c:v>1478</c:v>
                </c:pt>
                <c:pt idx="1479">
                  <c:v>1479</c:v>
                </c:pt>
                <c:pt idx="1480">
                  <c:v>1480</c:v>
                </c:pt>
                <c:pt idx="1481">
                  <c:v>1481</c:v>
                </c:pt>
                <c:pt idx="1482">
                  <c:v>1482</c:v>
                </c:pt>
                <c:pt idx="1483">
                  <c:v>1483</c:v>
                </c:pt>
                <c:pt idx="1484">
                  <c:v>1484</c:v>
                </c:pt>
                <c:pt idx="1485">
                  <c:v>1485</c:v>
                </c:pt>
                <c:pt idx="1486">
                  <c:v>1486</c:v>
                </c:pt>
                <c:pt idx="1487">
                  <c:v>1487</c:v>
                </c:pt>
                <c:pt idx="1488">
                  <c:v>1488</c:v>
                </c:pt>
                <c:pt idx="1489">
                  <c:v>1489</c:v>
                </c:pt>
                <c:pt idx="1490">
                  <c:v>1490</c:v>
                </c:pt>
                <c:pt idx="1491">
                  <c:v>1491</c:v>
                </c:pt>
                <c:pt idx="1492">
                  <c:v>1492</c:v>
                </c:pt>
                <c:pt idx="1493">
                  <c:v>1493</c:v>
                </c:pt>
                <c:pt idx="1494">
                  <c:v>1494</c:v>
                </c:pt>
                <c:pt idx="1495">
                  <c:v>1495</c:v>
                </c:pt>
                <c:pt idx="1496">
                  <c:v>1496</c:v>
                </c:pt>
                <c:pt idx="1497">
                  <c:v>1497</c:v>
                </c:pt>
                <c:pt idx="1498">
                  <c:v>1498</c:v>
                </c:pt>
                <c:pt idx="1499">
                  <c:v>1499</c:v>
                </c:pt>
                <c:pt idx="1500">
                  <c:v>1500</c:v>
                </c:pt>
                <c:pt idx="1501">
                  <c:v>1501</c:v>
                </c:pt>
                <c:pt idx="1502">
                  <c:v>1502</c:v>
                </c:pt>
                <c:pt idx="1503">
                  <c:v>1503</c:v>
                </c:pt>
                <c:pt idx="1504">
                  <c:v>1504</c:v>
                </c:pt>
                <c:pt idx="1505">
                  <c:v>1505</c:v>
                </c:pt>
                <c:pt idx="1506">
                  <c:v>1506</c:v>
                </c:pt>
                <c:pt idx="1507">
                  <c:v>1507</c:v>
                </c:pt>
                <c:pt idx="1508">
                  <c:v>1508</c:v>
                </c:pt>
                <c:pt idx="1509">
                  <c:v>1509</c:v>
                </c:pt>
                <c:pt idx="1510">
                  <c:v>1510</c:v>
                </c:pt>
                <c:pt idx="1511">
                  <c:v>1511</c:v>
                </c:pt>
                <c:pt idx="1512">
                  <c:v>1512</c:v>
                </c:pt>
                <c:pt idx="1513">
                  <c:v>1513</c:v>
                </c:pt>
                <c:pt idx="1514">
                  <c:v>1514</c:v>
                </c:pt>
                <c:pt idx="1515">
                  <c:v>1515</c:v>
                </c:pt>
                <c:pt idx="1516">
                  <c:v>1516</c:v>
                </c:pt>
                <c:pt idx="1517">
                  <c:v>1517</c:v>
                </c:pt>
                <c:pt idx="1518">
                  <c:v>1518</c:v>
                </c:pt>
                <c:pt idx="1519">
                  <c:v>1519</c:v>
                </c:pt>
                <c:pt idx="1520">
                  <c:v>1520</c:v>
                </c:pt>
                <c:pt idx="1521">
                  <c:v>1521</c:v>
                </c:pt>
                <c:pt idx="1522">
                  <c:v>1522</c:v>
                </c:pt>
                <c:pt idx="1523">
                  <c:v>1523</c:v>
                </c:pt>
                <c:pt idx="1524">
                  <c:v>1524</c:v>
                </c:pt>
                <c:pt idx="1525">
                  <c:v>1525</c:v>
                </c:pt>
                <c:pt idx="1526">
                  <c:v>1526</c:v>
                </c:pt>
                <c:pt idx="1527">
                  <c:v>1527</c:v>
                </c:pt>
                <c:pt idx="1528">
                  <c:v>1528</c:v>
                </c:pt>
                <c:pt idx="1529">
                  <c:v>1529</c:v>
                </c:pt>
                <c:pt idx="1530">
                  <c:v>1530</c:v>
                </c:pt>
                <c:pt idx="1531">
                  <c:v>1531</c:v>
                </c:pt>
                <c:pt idx="1532">
                  <c:v>1532</c:v>
                </c:pt>
                <c:pt idx="1533">
                  <c:v>1533</c:v>
                </c:pt>
                <c:pt idx="1534">
                  <c:v>1534</c:v>
                </c:pt>
                <c:pt idx="1535">
                  <c:v>1535</c:v>
                </c:pt>
                <c:pt idx="1536">
                  <c:v>1536</c:v>
                </c:pt>
                <c:pt idx="1537">
                  <c:v>1537</c:v>
                </c:pt>
                <c:pt idx="1538">
                  <c:v>1538</c:v>
                </c:pt>
                <c:pt idx="1539">
                  <c:v>1539</c:v>
                </c:pt>
                <c:pt idx="1540">
                  <c:v>1540</c:v>
                </c:pt>
                <c:pt idx="1541">
                  <c:v>1541</c:v>
                </c:pt>
                <c:pt idx="1542">
                  <c:v>1542</c:v>
                </c:pt>
                <c:pt idx="1543">
                  <c:v>1543</c:v>
                </c:pt>
                <c:pt idx="1544">
                  <c:v>1544</c:v>
                </c:pt>
                <c:pt idx="1545">
                  <c:v>1545</c:v>
                </c:pt>
                <c:pt idx="1546">
                  <c:v>1546</c:v>
                </c:pt>
                <c:pt idx="1547">
                  <c:v>1547</c:v>
                </c:pt>
                <c:pt idx="1548">
                  <c:v>1548</c:v>
                </c:pt>
                <c:pt idx="1549">
                  <c:v>1549</c:v>
                </c:pt>
                <c:pt idx="1550">
                  <c:v>1550</c:v>
                </c:pt>
                <c:pt idx="1551">
                  <c:v>1551</c:v>
                </c:pt>
                <c:pt idx="1552">
                  <c:v>1552</c:v>
                </c:pt>
                <c:pt idx="1553">
                  <c:v>1553</c:v>
                </c:pt>
                <c:pt idx="1554">
                  <c:v>1554</c:v>
                </c:pt>
                <c:pt idx="1555">
                  <c:v>1555</c:v>
                </c:pt>
                <c:pt idx="1556">
                  <c:v>1556</c:v>
                </c:pt>
                <c:pt idx="1557">
                  <c:v>1557</c:v>
                </c:pt>
                <c:pt idx="1558">
                  <c:v>1558</c:v>
                </c:pt>
                <c:pt idx="1559">
                  <c:v>1559</c:v>
                </c:pt>
                <c:pt idx="1560">
                  <c:v>1560</c:v>
                </c:pt>
                <c:pt idx="1561">
                  <c:v>1561</c:v>
                </c:pt>
                <c:pt idx="1562">
                  <c:v>1562</c:v>
                </c:pt>
                <c:pt idx="1563">
                  <c:v>1563</c:v>
                </c:pt>
                <c:pt idx="1564">
                  <c:v>1564</c:v>
                </c:pt>
                <c:pt idx="1565">
                  <c:v>1565</c:v>
                </c:pt>
                <c:pt idx="1566">
                  <c:v>1566</c:v>
                </c:pt>
                <c:pt idx="1567">
                  <c:v>1567</c:v>
                </c:pt>
                <c:pt idx="1568">
                  <c:v>1568</c:v>
                </c:pt>
                <c:pt idx="1569">
                  <c:v>1569</c:v>
                </c:pt>
                <c:pt idx="1570">
                  <c:v>1570</c:v>
                </c:pt>
                <c:pt idx="1571">
                  <c:v>1571</c:v>
                </c:pt>
                <c:pt idx="1572">
                  <c:v>1572</c:v>
                </c:pt>
                <c:pt idx="1573">
                  <c:v>1573</c:v>
                </c:pt>
                <c:pt idx="1574">
                  <c:v>1574</c:v>
                </c:pt>
                <c:pt idx="1575">
                  <c:v>1575</c:v>
                </c:pt>
                <c:pt idx="1576">
                  <c:v>1576</c:v>
                </c:pt>
                <c:pt idx="1577">
                  <c:v>1577</c:v>
                </c:pt>
                <c:pt idx="1578">
                  <c:v>1578</c:v>
                </c:pt>
                <c:pt idx="1579">
                  <c:v>1579</c:v>
                </c:pt>
                <c:pt idx="1580">
                  <c:v>1580</c:v>
                </c:pt>
                <c:pt idx="1581">
                  <c:v>1581</c:v>
                </c:pt>
                <c:pt idx="1582">
                  <c:v>1582</c:v>
                </c:pt>
                <c:pt idx="1583">
                  <c:v>1583</c:v>
                </c:pt>
                <c:pt idx="1584">
                  <c:v>1584</c:v>
                </c:pt>
                <c:pt idx="1585">
                  <c:v>1585</c:v>
                </c:pt>
                <c:pt idx="1586">
                  <c:v>1586</c:v>
                </c:pt>
                <c:pt idx="1587">
                  <c:v>1587</c:v>
                </c:pt>
                <c:pt idx="1588">
                  <c:v>1588</c:v>
                </c:pt>
                <c:pt idx="1589">
                  <c:v>1589</c:v>
                </c:pt>
                <c:pt idx="1590">
                  <c:v>1590</c:v>
                </c:pt>
                <c:pt idx="1591">
                  <c:v>1591</c:v>
                </c:pt>
                <c:pt idx="1592">
                  <c:v>1592</c:v>
                </c:pt>
                <c:pt idx="1593">
                  <c:v>1593</c:v>
                </c:pt>
                <c:pt idx="1594">
                  <c:v>1594</c:v>
                </c:pt>
                <c:pt idx="1595">
                  <c:v>1595</c:v>
                </c:pt>
                <c:pt idx="1596">
                  <c:v>1596</c:v>
                </c:pt>
                <c:pt idx="1597">
                  <c:v>1597</c:v>
                </c:pt>
                <c:pt idx="1598">
                  <c:v>1598</c:v>
                </c:pt>
                <c:pt idx="1599">
                  <c:v>1599</c:v>
                </c:pt>
                <c:pt idx="1600">
                  <c:v>1600</c:v>
                </c:pt>
                <c:pt idx="1601">
                  <c:v>1601</c:v>
                </c:pt>
                <c:pt idx="1602">
                  <c:v>1602</c:v>
                </c:pt>
                <c:pt idx="1603">
                  <c:v>1603</c:v>
                </c:pt>
                <c:pt idx="1604">
                  <c:v>1604</c:v>
                </c:pt>
                <c:pt idx="1605">
                  <c:v>1605</c:v>
                </c:pt>
                <c:pt idx="1606">
                  <c:v>1606</c:v>
                </c:pt>
                <c:pt idx="1607">
                  <c:v>1607</c:v>
                </c:pt>
                <c:pt idx="1608">
                  <c:v>1608</c:v>
                </c:pt>
                <c:pt idx="1609">
                  <c:v>1609</c:v>
                </c:pt>
                <c:pt idx="1610">
                  <c:v>1610</c:v>
                </c:pt>
                <c:pt idx="1611">
                  <c:v>1611</c:v>
                </c:pt>
                <c:pt idx="1612">
                  <c:v>1612</c:v>
                </c:pt>
                <c:pt idx="1613">
                  <c:v>1613</c:v>
                </c:pt>
                <c:pt idx="1614">
                  <c:v>1614</c:v>
                </c:pt>
                <c:pt idx="1615">
                  <c:v>1615</c:v>
                </c:pt>
                <c:pt idx="1616">
                  <c:v>1616</c:v>
                </c:pt>
                <c:pt idx="1617">
                  <c:v>1617</c:v>
                </c:pt>
                <c:pt idx="1618">
                  <c:v>1618</c:v>
                </c:pt>
                <c:pt idx="1619">
                  <c:v>1619</c:v>
                </c:pt>
                <c:pt idx="1620">
                  <c:v>1620</c:v>
                </c:pt>
                <c:pt idx="1621">
                  <c:v>1621</c:v>
                </c:pt>
                <c:pt idx="1622">
                  <c:v>1622</c:v>
                </c:pt>
                <c:pt idx="1623">
                  <c:v>1623</c:v>
                </c:pt>
                <c:pt idx="1624">
                  <c:v>1624</c:v>
                </c:pt>
                <c:pt idx="1625">
                  <c:v>1625</c:v>
                </c:pt>
                <c:pt idx="1626">
                  <c:v>1626</c:v>
                </c:pt>
                <c:pt idx="1627">
                  <c:v>1627</c:v>
                </c:pt>
                <c:pt idx="1628">
                  <c:v>1628</c:v>
                </c:pt>
                <c:pt idx="1629">
                  <c:v>1629</c:v>
                </c:pt>
                <c:pt idx="1630">
                  <c:v>1630</c:v>
                </c:pt>
                <c:pt idx="1631">
                  <c:v>1631</c:v>
                </c:pt>
                <c:pt idx="1632">
                  <c:v>1632</c:v>
                </c:pt>
                <c:pt idx="1633">
                  <c:v>1633</c:v>
                </c:pt>
                <c:pt idx="1634">
                  <c:v>1634</c:v>
                </c:pt>
                <c:pt idx="1635">
                  <c:v>1635</c:v>
                </c:pt>
                <c:pt idx="1636">
                  <c:v>1636</c:v>
                </c:pt>
                <c:pt idx="1637">
                  <c:v>1637</c:v>
                </c:pt>
                <c:pt idx="1638">
                  <c:v>1638</c:v>
                </c:pt>
                <c:pt idx="1639">
                  <c:v>1639</c:v>
                </c:pt>
                <c:pt idx="1640">
                  <c:v>1640</c:v>
                </c:pt>
                <c:pt idx="1641">
                  <c:v>1641</c:v>
                </c:pt>
                <c:pt idx="1642">
                  <c:v>1642</c:v>
                </c:pt>
                <c:pt idx="1643">
                  <c:v>1643</c:v>
                </c:pt>
                <c:pt idx="1644">
                  <c:v>1644</c:v>
                </c:pt>
                <c:pt idx="1645">
                  <c:v>1645</c:v>
                </c:pt>
                <c:pt idx="1646">
                  <c:v>1646</c:v>
                </c:pt>
                <c:pt idx="1647">
                  <c:v>1647</c:v>
                </c:pt>
                <c:pt idx="1648">
                  <c:v>1648</c:v>
                </c:pt>
                <c:pt idx="1649">
                  <c:v>1649</c:v>
                </c:pt>
                <c:pt idx="1650">
                  <c:v>1650</c:v>
                </c:pt>
                <c:pt idx="1651">
                  <c:v>1651</c:v>
                </c:pt>
                <c:pt idx="1652">
                  <c:v>1652</c:v>
                </c:pt>
                <c:pt idx="1653">
                  <c:v>1653</c:v>
                </c:pt>
                <c:pt idx="1654">
                  <c:v>1654</c:v>
                </c:pt>
                <c:pt idx="1655">
                  <c:v>1655</c:v>
                </c:pt>
                <c:pt idx="1656">
                  <c:v>1656</c:v>
                </c:pt>
                <c:pt idx="1657">
                  <c:v>1657</c:v>
                </c:pt>
                <c:pt idx="1658">
                  <c:v>1658</c:v>
                </c:pt>
                <c:pt idx="1659">
                  <c:v>1659</c:v>
                </c:pt>
                <c:pt idx="1660">
                  <c:v>1660</c:v>
                </c:pt>
                <c:pt idx="1661">
                  <c:v>1661</c:v>
                </c:pt>
                <c:pt idx="1662">
                  <c:v>1662</c:v>
                </c:pt>
                <c:pt idx="1663">
                  <c:v>1663</c:v>
                </c:pt>
                <c:pt idx="1664">
                  <c:v>1664</c:v>
                </c:pt>
                <c:pt idx="1665">
                  <c:v>1665</c:v>
                </c:pt>
                <c:pt idx="1666">
                  <c:v>1666</c:v>
                </c:pt>
                <c:pt idx="1667">
                  <c:v>1667</c:v>
                </c:pt>
                <c:pt idx="1668">
                  <c:v>1668</c:v>
                </c:pt>
                <c:pt idx="1669">
                  <c:v>1669</c:v>
                </c:pt>
                <c:pt idx="1670">
                  <c:v>1670</c:v>
                </c:pt>
                <c:pt idx="1671">
                  <c:v>1671</c:v>
                </c:pt>
                <c:pt idx="1672">
                  <c:v>1672</c:v>
                </c:pt>
                <c:pt idx="1673">
                  <c:v>1673</c:v>
                </c:pt>
                <c:pt idx="1674">
                  <c:v>1674</c:v>
                </c:pt>
                <c:pt idx="1675">
                  <c:v>1675</c:v>
                </c:pt>
                <c:pt idx="1676">
                  <c:v>1676</c:v>
                </c:pt>
                <c:pt idx="1677">
                  <c:v>1677</c:v>
                </c:pt>
                <c:pt idx="1678">
                  <c:v>1678</c:v>
                </c:pt>
                <c:pt idx="1679">
                  <c:v>1679</c:v>
                </c:pt>
                <c:pt idx="1680">
                  <c:v>1680</c:v>
                </c:pt>
                <c:pt idx="1681">
                  <c:v>1681</c:v>
                </c:pt>
                <c:pt idx="1682">
                  <c:v>1682</c:v>
                </c:pt>
                <c:pt idx="1683">
                  <c:v>1683</c:v>
                </c:pt>
                <c:pt idx="1684">
                  <c:v>1684</c:v>
                </c:pt>
                <c:pt idx="1685">
                  <c:v>1685</c:v>
                </c:pt>
                <c:pt idx="1686">
                  <c:v>1686</c:v>
                </c:pt>
                <c:pt idx="1687">
                  <c:v>1687</c:v>
                </c:pt>
                <c:pt idx="1688">
                  <c:v>1688</c:v>
                </c:pt>
                <c:pt idx="1689">
                  <c:v>1689</c:v>
                </c:pt>
                <c:pt idx="1690">
                  <c:v>1690</c:v>
                </c:pt>
                <c:pt idx="1691">
                  <c:v>1691</c:v>
                </c:pt>
                <c:pt idx="1692">
                  <c:v>1692</c:v>
                </c:pt>
                <c:pt idx="1693">
                  <c:v>1693</c:v>
                </c:pt>
                <c:pt idx="1694">
                  <c:v>1694</c:v>
                </c:pt>
                <c:pt idx="1695">
                  <c:v>1695</c:v>
                </c:pt>
                <c:pt idx="1696">
                  <c:v>1696</c:v>
                </c:pt>
                <c:pt idx="1697">
                  <c:v>1697</c:v>
                </c:pt>
                <c:pt idx="1698">
                  <c:v>1698</c:v>
                </c:pt>
                <c:pt idx="1699">
                  <c:v>1699</c:v>
                </c:pt>
                <c:pt idx="1700">
                  <c:v>1700</c:v>
                </c:pt>
                <c:pt idx="1701">
                  <c:v>1701</c:v>
                </c:pt>
                <c:pt idx="1702">
                  <c:v>1702</c:v>
                </c:pt>
                <c:pt idx="1703">
                  <c:v>1703</c:v>
                </c:pt>
                <c:pt idx="1704">
                  <c:v>1704</c:v>
                </c:pt>
                <c:pt idx="1705">
                  <c:v>1705</c:v>
                </c:pt>
                <c:pt idx="1706">
                  <c:v>1706</c:v>
                </c:pt>
                <c:pt idx="1707">
                  <c:v>1707</c:v>
                </c:pt>
                <c:pt idx="1708">
                  <c:v>1708</c:v>
                </c:pt>
                <c:pt idx="1709">
                  <c:v>1709</c:v>
                </c:pt>
                <c:pt idx="1710">
                  <c:v>1710</c:v>
                </c:pt>
                <c:pt idx="1711">
                  <c:v>1711</c:v>
                </c:pt>
                <c:pt idx="1712">
                  <c:v>1712</c:v>
                </c:pt>
                <c:pt idx="1713">
                  <c:v>1713</c:v>
                </c:pt>
                <c:pt idx="1714">
                  <c:v>1714</c:v>
                </c:pt>
                <c:pt idx="1715">
                  <c:v>1715</c:v>
                </c:pt>
                <c:pt idx="1716">
                  <c:v>1716</c:v>
                </c:pt>
                <c:pt idx="1717">
                  <c:v>1717</c:v>
                </c:pt>
                <c:pt idx="1718">
                  <c:v>1718</c:v>
                </c:pt>
                <c:pt idx="1719">
                  <c:v>1719</c:v>
                </c:pt>
                <c:pt idx="1720">
                  <c:v>1720</c:v>
                </c:pt>
                <c:pt idx="1721">
                  <c:v>1721</c:v>
                </c:pt>
                <c:pt idx="1722">
                  <c:v>1722</c:v>
                </c:pt>
                <c:pt idx="1723">
                  <c:v>1723</c:v>
                </c:pt>
                <c:pt idx="1724">
                  <c:v>1724</c:v>
                </c:pt>
                <c:pt idx="1725">
                  <c:v>1725</c:v>
                </c:pt>
                <c:pt idx="1726">
                  <c:v>1726</c:v>
                </c:pt>
                <c:pt idx="1727">
                  <c:v>1727</c:v>
                </c:pt>
                <c:pt idx="1728">
                  <c:v>1728</c:v>
                </c:pt>
                <c:pt idx="1729">
                  <c:v>1729</c:v>
                </c:pt>
                <c:pt idx="1730">
                  <c:v>1730</c:v>
                </c:pt>
                <c:pt idx="1731">
                  <c:v>1731</c:v>
                </c:pt>
                <c:pt idx="1732">
                  <c:v>1732</c:v>
                </c:pt>
                <c:pt idx="1733">
                  <c:v>1733</c:v>
                </c:pt>
                <c:pt idx="1734">
                  <c:v>1734</c:v>
                </c:pt>
                <c:pt idx="1735">
                  <c:v>1735</c:v>
                </c:pt>
                <c:pt idx="1736">
                  <c:v>1736</c:v>
                </c:pt>
                <c:pt idx="1737">
                  <c:v>1737</c:v>
                </c:pt>
                <c:pt idx="1738">
                  <c:v>1738</c:v>
                </c:pt>
                <c:pt idx="1739">
                  <c:v>1739</c:v>
                </c:pt>
                <c:pt idx="1740">
                  <c:v>1740</c:v>
                </c:pt>
                <c:pt idx="1741">
                  <c:v>1741</c:v>
                </c:pt>
                <c:pt idx="1742">
                  <c:v>1742</c:v>
                </c:pt>
                <c:pt idx="1743">
                  <c:v>1743</c:v>
                </c:pt>
                <c:pt idx="1744">
                  <c:v>1744</c:v>
                </c:pt>
                <c:pt idx="1745">
                  <c:v>1745</c:v>
                </c:pt>
                <c:pt idx="1746">
                  <c:v>1746</c:v>
                </c:pt>
                <c:pt idx="1747">
                  <c:v>1747</c:v>
                </c:pt>
                <c:pt idx="1748">
                  <c:v>1748</c:v>
                </c:pt>
                <c:pt idx="1749">
                  <c:v>1749</c:v>
                </c:pt>
                <c:pt idx="1750">
                  <c:v>1750</c:v>
                </c:pt>
                <c:pt idx="1751">
                  <c:v>1751</c:v>
                </c:pt>
                <c:pt idx="1752">
                  <c:v>1752</c:v>
                </c:pt>
                <c:pt idx="1753">
                  <c:v>1753</c:v>
                </c:pt>
                <c:pt idx="1754">
                  <c:v>1754</c:v>
                </c:pt>
                <c:pt idx="1755">
                  <c:v>1755</c:v>
                </c:pt>
                <c:pt idx="1756">
                  <c:v>1756</c:v>
                </c:pt>
                <c:pt idx="1757">
                  <c:v>1757</c:v>
                </c:pt>
                <c:pt idx="1758">
                  <c:v>1758</c:v>
                </c:pt>
                <c:pt idx="1759">
                  <c:v>1759</c:v>
                </c:pt>
                <c:pt idx="1760">
                  <c:v>1760</c:v>
                </c:pt>
                <c:pt idx="1761">
                  <c:v>1761</c:v>
                </c:pt>
                <c:pt idx="1762">
                  <c:v>1762</c:v>
                </c:pt>
                <c:pt idx="1763">
                  <c:v>1763</c:v>
                </c:pt>
                <c:pt idx="1764">
                  <c:v>1764</c:v>
                </c:pt>
                <c:pt idx="1765">
                  <c:v>1765</c:v>
                </c:pt>
                <c:pt idx="1766">
                  <c:v>1766</c:v>
                </c:pt>
                <c:pt idx="1767">
                  <c:v>1767</c:v>
                </c:pt>
                <c:pt idx="1768">
                  <c:v>1768</c:v>
                </c:pt>
                <c:pt idx="1769">
                  <c:v>1769</c:v>
                </c:pt>
                <c:pt idx="1770">
                  <c:v>1770</c:v>
                </c:pt>
                <c:pt idx="1771">
                  <c:v>1771</c:v>
                </c:pt>
                <c:pt idx="1772">
                  <c:v>1772</c:v>
                </c:pt>
                <c:pt idx="1773">
                  <c:v>1773</c:v>
                </c:pt>
                <c:pt idx="1774">
                  <c:v>1774</c:v>
                </c:pt>
                <c:pt idx="1775">
                  <c:v>1775</c:v>
                </c:pt>
                <c:pt idx="1776">
                  <c:v>1776</c:v>
                </c:pt>
                <c:pt idx="1777">
                  <c:v>1777</c:v>
                </c:pt>
                <c:pt idx="1778">
                  <c:v>1778</c:v>
                </c:pt>
                <c:pt idx="1779">
                  <c:v>1779</c:v>
                </c:pt>
                <c:pt idx="1780">
                  <c:v>1780</c:v>
                </c:pt>
                <c:pt idx="1781">
                  <c:v>1781</c:v>
                </c:pt>
                <c:pt idx="1782">
                  <c:v>1782</c:v>
                </c:pt>
                <c:pt idx="1783">
                  <c:v>1783</c:v>
                </c:pt>
                <c:pt idx="1784">
                  <c:v>1784</c:v>
                </c:pt>
                <c:pt idx="1785">
                  <c:v>1785</c:v>
                </c:pt>
                <c:pt idx="1786">
                  <c:v>1786</c:v>
                </c:pt>
                <c:pt idx="1787">
                  <c:v>1787</c:v>
                </c:pt>
                <c:pt idx="1788">
                  <c:v>1788</c:v>
                </c:pt>
                <c:pt idx="1789">
                  <c:v>1789</c:v>
                </c:pt>
                <c:pt idx="1790">
                  <c:v>1790</c:v>
                </c:pt>
                <c:pt idx="1791">
                  <c:v>1791</c:v>
                </c:pt>
                <c:pt idx="1792">
                  <c:v>1792</c:v>
                </c:pt>
                <c:pt idx="1793">
                  <c:v>1793</c:v>
                </c:pt>
                <c:pt idx="1794">
                  <c:v>1794</c:v>
                </c:pt>
                <c:pt idx="1795">
                  <c:v>1795</c:v>
                </c:pt>
                <c:pt idx="1796">
                  <c:v>1796</c:v>
                </c:pt>
                <c:pt idx="1797">
                  <c:v>1797</c:v>
                </c:pt>
                <c:pt idx="1798">
                  <c:v>1798</c:v>
                </c:pt>
                <c:pt idx="1799">
                  <c:v>1799</c:v>
                </c:pt>
                <c:pt idx="1800">
                  <c:v>1800</c:v>
                </c:pt>
                <c:pt idx="1801">
                  <c:v>1801</c:v>
                </c:pt>
                <c:pt idx="1802">
                  <c:v>1802</c:v>
                </c:pt>
                <c:pt idx="1803">
                  <c:v>1803</c:v>
                </c:pt>
                <c:pt idx="1804">
                  <c:v>1804</c:v>
                </c:pt>
                <c:pt idx="1805">
                  <c:v>1805</c:v>
                </c:pt>
                <c:pt idx="1806">
                  <c:v>1806</c:v>
                </c:pt>
                <c:pt idx="1807">
                  <c:v>1807</c:v>
                </c:pt>
                <c:pt idx="1808">
                  <c:v>1808</c:v>
                </c:pt>
                <c:pt idx="1809">
                  <c:v>1809</c:v>
                </c:pt>
                <c:pt idx="1810">
                  <c:v>1810</c:v>
                </c:pt>
                <c:pt idx="1811">
                  <c:v>1811</c:v>
                </c:pt>
                <c:pt idx="1812">
                  <c:v>1812</c:v>
                </c:pt>
                <c:pt idx="1813">
                  <c:v>1813</c:v>
                </c:pt>
                <c:pt idx="1814">
                  <c:v>1814</c:v>
                </c:pt>
                <c:pt idx="1815">
                  <c:v>1815</c:v>
                </c:pt>
                <c:pt idx="1816">
                  <c:v>1816</c:v>
                </c:pt>
                <c:pt idx="1817">
                  <c:v>1817</c:v>
                </c:pt>
                <c:pt idx="1818">
                  <c:v>1818</c:v>
                </c:pt>
                <c:pt idx="1819">
                  <c:v>1819</c:v>
                </c:pt>
                <c:pt idx="1820">
                  <c:v>1820</c:v>
                </c:pt>
                <c:pt idx="1821">
                  <c:v>1821</c:v>
                </c:pt>
                <c:pt idx="1822">
                  <c:v>1822</c:v>
                </c:pt>
                <c:pt idx="1823">
                  <c:v>1823</c:v>
                </c:pt>
                <c:pt idx="1824">
                  <c:v>1824</c:v>
                </c:pt>
                <c:pt idx="1825">
                  <c:v>1825</c:v>
                </c:pt>
                <c:pt idx="1826">
                  <c:v>1826</c:v>
                </c:pt>
                <c:pt idx="1827">
                  <c:v>1827</c:v>
                </c:pt>
                <c:pt idx="1828">
                  <c:v>1828</c:v>
                </c:pt>
                <c:pt idx="1829">
                  <c:v>1829</c:v>
                </c:pt>
                <c:pt idx="1830">
                  <c:v>1830</c:v>
                </c:pt>
                <c:pt idx="1831">
                  <c:v>1831</c:v>
                </c:pt>
                <c:pt idx="1832">
                  <c:v>1832</c:v>
                </c:pt>
                <c:pt idx="1833">
                  <c:v>1833</c:v>
                </c:pt>
                <c:pt idx="1834">
                  <c:v>1834</c:v>
                </c:pt>
                <c:pt idx="1835">
                  <c:v>1835</c:v>
                </c:pt>
                <c:pt idx="1836">
                  <c:v>1836</c:v>
                </c:pt>
                <c:pt idx="1837">
                  <c:v>1837</c:v>
                </c:pt>
                <c:pt idx="1838">
                  <c:v>1838</c:v>
                </c:pt>
                <c:pt idx="1839">
                  <c:v>1839</c:v>
                </c:pt>
                <c:pt idx="1840">
                  <c:v>1840</c:v>
                </c:pt>
                <c:pt idx="1841">
                  <c:v>1841</c:v>
                </c:pt>
                <c:pt idx="1842">
                  <c:v>1842</c:v>
                </c:pt>
                <c:pt idx="1843">
                  <c:v>1843</c:v>
                </c:pt>
                <c:pt idx="1844">
                  <c:v>1844</c:v>
                </c:pt>
                <c:pt idx="1845">
                  <c:v>1845</c:v>
                </c:pt>
                <c:pt idx="1846">
                  <c:v>1846</c:v>
                </c:pt>
                <c:pt idx="1847">
                  <c:v>1847</c:v>
                </c:pt>
                <c:pt idx="1848">
                  <c:v>1848</c:v>
                </c:pt>
                <c:pt idx="1849">
                  <c:v>1849</c:v>
                </c:pt>
                <c:pt idx="1850">
                  <c:v>1850</c:v>
                </c:pt>
                <c:pt idx="1851">
                  <c:v>1851</c:v>
                </c:pt>
                <c:pt idx="1852">
                  <c:v>1852</c:v>
                </c:pt>
                <c:pt idx="1853">
                  <c:v>1853</c:v>
                </c:pt>
                <c:pt idx="1854">
                  <c:v>1854</c:v>
                </c:pt>
                <c:pt idx="1855">
                  <c:v>1855</c:v>
                </c:pt>
                <c:pt idx="1856">
                  <c:v>1856</c:v>
                </c:pt>
                <c:pt idx="1857">
                  <c:v>1857</c:v>
                </c:pt>
                <c:pt idx="1858">
                  <c:v>1858</c:v>
                </c:pt>
                <c:pt idx="1859">
                  <c:v>1859</c:v>
                </c:pt>
                <c:pt idx="1860">
                  <c:v>1860</c:v>
                </c:pt>
                <c:pt idx="1861">
                  <c:v>1861</c:v>
                </c:pt>
                <c:pt idx="1862">
                  <c:v>1862</c:v>
                </c:pt>
                <c:pt idx="1863">
                  <c:v>1863</c:v>
                </c:pt>
                <c:pt idx="1864">
                  <c:v>1864</c:v>
                </c:pt>
                <c:pt idx="1865">
                  <c:v>1865</c:v>
                </c:pt>
                <c:pt idx="1866">
                  <c:v>1866</c:v>
                </c:pt>
                <c:pt idx="1867">
                  <c:v>1867</c:v>
                </c:pt>
                <c:pt idx="1868">
                  <c:v>1868</c:v>
                </c:pt>
                <c:pt idx="1869">
                  <c:v>1869</c:v>
                </c:pt>
                <c:pt idx="1870">
                  <c:v>1870</c:v>
                </c:pt>
                <c:pt idx="1871">
                  <c:v>1871</c:v>
                </c:pt>
                <c:pt idx="1872">
                  <c:v>1872</c:v>
                </c:pt>
                <c:pt idx="1873">
                  <c:v>1873</c:v>
                </c:pt>
                <c:pt idx="1874">
                  <c:v>1874</c:v>
                </c:pt>
                <c:pt idx="1875">
                  <c:v>1875</c:v>
                </c:pt>
                <c:pt idx="1876">
                  <c:v>1876</c:v>
                </c:pt>
                <c:pt idx="1877">
                  <c:v>1877</c:v>
                </c:pt>
                <c:pt idx="1878">
                  <c:v>1878</c:v>
                </c:pt>
                <c:pt idx="1879">
                  <c:v>1879</c:v>
                </c:pt>
                <c:pt idx="1880">
                  <c:v>1880</c:v>
                </c:pt>
                <c:pt idx="1881">
                  <c:v>1881</c:v>
                </c:pt>
                <c:pt idx="1882">
                  <c:v>1882</c:v>
                </c:pt>
                <c:pt idx="1883">
                  <c:v>1883</c:v>
                </c:pt>
                <c:pt idx="1884">
                  <c:v>1884</c:v>
                </c:pt>
                <c:pt idx="1885">
                  <c:v>1885</c:v>
                </c:pt>
                <c:pt idx="1886">
                  <c:v>1886</c:v>
                </c:pt>
                <c:pt idx="1887">
                  <c:v>1887</c:v>
                </c:pt>
                <c:pt idx="1888">
                  <c:v>1888</c:v>
                </c:pt>
                <c:pt idx="1889">
                  <c:v>1889</c:v>
                </c:pt>
                <c:pt idx="1890">
                  <c:v>1890</c:v>
                </c:pt>
                <c:pt idx="1891">
                  <c:v>1891</c:v>
                </c:pt>
                <c:pt idx="1892">
                  <c:v>1892</c:v>
                </c:pt>
                <c:pt idx="1893">
                  <c:v>1893</c:v>
                </c:pt>
                <c:pt idx="1894">
                  <c:v>1894</c:v>
                </c:pt>
                <c:pt idx="1895">
                  <c:v>1895</c:v>
                </c:pt>
                <c:pt idx="1896">
                  <c:v>1896</c:v>
                </c:pt>
                <c:pt idx="1897">
                  <c:v>1897</c:v>
                </c:pt>
                <c:pt idx="1898">
                  <c:v>1898</c:v>
                </c:pt>
                <c:pt idx="1899">
                  <c:v>1899</c:v>
                </c:pt>
                <c:pt idx="1900">
                  <c:v>1900</c:v>
                </c:pt>
                <c:pt idx="1901">
                  <c:v>1901</c:v>
                </c:pt>
                <c:pt idx="1902">
                  <c:v>1902</c:v>
                </c:pt>
                <c:pt idx="1903">
                  <c:v>1903</c:v>
                </c:pt>
                <c:pt idx="1904">
                  <c:v>1904</c:v>
                </c:pt>
                <c:pt idx="1905">
                  <c:v>1905</c:v>
                </c:pt>
                <c:pt idx="1906">
                  <c:v>1906</c:v>
                </c:pt>
                <c:pt idx="1907">
                  <c:v>1907</c:v>
                </c:pt>
                <c:pt idx="1908">
                  <c:v>1908</c:v>
                </c:pt>
                <c:pt idx="1909">
                  <c:v>1909</c:v>
                </c:pt>
                <c:pt idx="1910">
                  <c:v>1910</c:v>
                </c:pt>
                <c:pt idx="1911">
                  <c:v>1911</c:v>
                </c:pt>
                <c:pt idx="1912">
                  <c:v>1912</c:v>
                </c:pt>
                <c:pt idx="1913">
                  <c:v>1913</c:v>
                </c:pt>
                <c:pt idx="1914">
                  <c:v>1914</c:v>
                </c:pt>
                <c:pt idx="1915">
                  <c:v>1915</c:v>
                </c:pt>
                <c:pt idx="1916">
                  <c:v>1916</c:v>
                </c:pt>
                <c:pt idx="1917">
                  <c:v>1917</c:v>
                </c:pt>
                <c:pt idx="1918">
                  <c:v>1918</c:v>
                </c:pt>
                <c:pt idx="1919">
                  <c:v>1919</c:v>
                </c:pt>
                <c:pt idx="1920">
                  <c:v>1920</c:v>
                </c:pt>
                <c:pt idx="1921">
                  <c:v>1921</c:v>
                </c:pt>
                <c:pt idx="1922">
                  <c:v>1922</c:v>
                </c:pt>
                <c:pt idx="1923">
                  <c:v>1923</c:v>
                </c:pt>
                <c:pt idx="1924">
                  <c:v>1924</c:v>
                </c:pt>
                <c:pt idx="1925">
                  <c:v>1925</c:v>
                </c:pt>
                <c:pt idx="1926">
                  <c:v>1926</c:v>
                </c:pt>
                <c:pt idx="1927">
                  <c:v>1927</c:v>
                </c:pt>
                <c:pt idx="1928">
                  <c:v>1928</c:v>
                </c:pt>
                <c:pt idx="1929">
                  <c:v>1929</c:v>
                </c:pt>
                <c:pt idx="1930">
                  <c:v>1930</c:v>
                </c:pt>
                <c:pt idx="1931">
                  <c:v>1931</c:v>
                </c:pt>
                <c:pt idx="1932">
                  <c:v>1932</c:v>
                </c:pt>
                <c:pt idx="1933">
                  <c:v>1933</c:v>
                </c:pt>
                <c:pt idx="1934">
                  <c:v>1934</c:v>
                </c:pt>
                <c:pt idx="1935">
                  <c:v>1935</c:v>
                </c:pt>
                <c:pt idx="1936">
                  <c:v>1936</c:v>
                </c:pt>
                <c:pt idx="1937">
                  <c:v>1937</c:v>
                </c:pt>
                <c:pt idx="1938">
                  <c:v>1938</c:v>
                </c:pt>
                <c:pt idx="1939">
                  <c:v>1939</c:v>
                </c:pt>
                <c:pt idx="1940">
                  <c:v>1940</c:v>
                </c:pt>
                <c:pt idx="1941">
                  <c:v>1941</c:v>
                </c:pt>
                <c:pt idx="1942">
                  <c:v>1942</c:v>
                </c:pt>
                <c:pt idx="1943">
                  <c:v>1943</c:v>
                </c:pt>
                <c:pt idx="1944">
                  <c:v>1944</c:v>
                </c:pt>
                <c:pt idx="1945">
                  <c:v>1945</c:v>
                </c:pt>
                <c:pt idx="1946">
                  <c:v>1946</c:v>
                </c:pt>
                <c:pt idx="1947">
                  <c:v>1947</c:v>
                </c:pt>
                <c:pt idx="1948">
                  <c:v>1948</c:v>
                </c:pt>
                <c:pt idx="1949">
                  <c:v>1949</c:v>
                </c:pt>
                <c:pt idx="1950">
                  <c:v>1950</c:v>
                </c:pt>
                <c:pt idx="1951">
                  <c:v>1951</c:v>
                </c:pt>
                <c:pt idx="1952">
                  <c:v>1952</c:v>
                </c:pt>
                <c:pt idx="1953">
                  <c:v>1953</c:v>
                </c:pt>
                <c:pt idx="1954">
                  <c:v>1954</c:v>
                </c:pt>
                <c:pt idx="1955">
                  <c:v>1955</c:v>
                </c:pt>
                <c:pt idx="1956">
                  <c:v>1956</c:v>
                </c:pt>
                <c:pt idx="1957">
                  <c:v>1957</c:v>
                </c:pt>
                <c:pt idx="1958">
                  <c:v>1958</c:v>
                </c:pt>
                <c:pt idx="1959">
                  <c:v>1959</c:v>
                </c:pt>
                <c:pt idx="1960">
                  <c:v>1960</c:v>
                </c:pt>
                <c:pt idx="1961">
                  <c:v>1961</c:v>
                </c:pt>
                <c:pt idx="1962">
                  <c:v>1962</c:v>
                </c:pt>
                <c:pt idx="1963">
                  <c:v>1963</c:v>
                </c:pt>
                <c:pt idx="1964">
                  <c:v>1964</c:v>
                </c:pt>
                <c:pt idx="1965">
                  <c:v>1965</c:v>
                </c:pt>
                <c:pt idx="1966">
                  <c:v>1966</c:v>
                </c:pt>
                <c:pt idx="1967">
                  <c:v>1967</c:v>
                </c:pt>
                <c:pt idx="1968">
                  <c:v>1968</c:v>
                </c:pt>
                <c:pt idx="1969">
                  <c:v>1969</c:v>
                </c:pt>
                <c:pt idx="1970">
                  <c:v>1970</c:v>
                </c:pt>
                <c:pt idx="1971">
                  <c:v>1971</c:v>
                </c:pt>
                <c:pt idx="1972">
                  <c:v>1972</c:v>
                </c:pt>
                <c:pt idx="1973">
                  <c:v>1973</c:v>
                </c:pt>
                <c:pt idx="1974">
                  <c:v>1974</c:v>
                </c:pt>
                <c:pt idx="1975">
                  <c:v>1975</c:v>
                </c:pt>
                <c:pt idx="1976">
                  <c:v>1976</c:v>
                </c:pt>
                <c:pt idx="1977">
                  <c:v>1977</c:v>
                </c:pt>
                <c:pt idx="1978">
                  <c:v>1978</c:v>
                </c:pt>
                <c:pt idx="1979">
                  <c:v>1979</c:v>
                </c:pt>
                <c:pt idx="1980">
                  <c:v>1980</c:v>
                </c:pt>
                <c:pt idx="1981">
                  <c:v>1981</c:v>
                </c:pt>
                <c:pt idx="1982">
                  <c:v>1982</c:v>
                </c:pt>
                <c:pt idx="1983">
                  <c:v>1983</c:v>
                </c:pt>
                <c:pt idx="1984">
                  <c:v>1984</c:v>
                </c:pt>
                <c:pt idx="1985">
                  <c:v>1985</c:v>
                </c:pt>
                <c:pt idx="1986">
                  <c:v>1986</c:v>
                </c:pt>
                <c:pt idx="1987">
                  <c:v>1987</c:v>
                </c:pt>
                <c:pt idx="1988">
                  <c:v>1988</c:v>
                </c:pt>
                <c:pt idx="1989">
                  <c:v>1989</c:v>
                </c:pt>
                <c:pt idx="1990">
                  <c:v>1990</c:v>
                </c:pt>
                <c:pt idx="1991">
                  <c:v>1991</c:v>
                </c:pt>
                <c:pt idx="1992">
                  <c:v>1992</c:v>
                </c:pt>
                <c:pt idx="1993">
                  <c:v>1993</c:v>
                </c:pt>
                <c:pt idx="1994">
                  <c:v>1994</c:v>
                </c:pt>
                <c:pt idx="1995">
                  <c:v>1995</c:v>
                </c:pt>
                <c:pt idx="1996">
                  <c:v>1996</c:v>
                </c:pt>
                <c:pt idx="1997">
                  <c:v>1997</c:v>
                </c:pt>
                <c:pt idx="1998">
                  <c:v>1998</c:v>
                </c:pt>
                <c:pt idx="1999">
                  <c:v>1999</c:v>
                </c:pt>
                <c:pt idx="2000">
                  <c:v>2000</c:v>
                </c:pt>
                <c:pt idx="2001">
                  <c:v>2001</c:v>
                </c:pt>
                <c:pt idx="2002">
                  <c:v>2002</c:v>
                </c:pt>
                <c:pt idx="2003">
                  <c:v>2003</c:v>
                </c:pt>
                <c:pt idx="2004">
                  <c:v>2004</c:v>
                </c:pt>
                <c:pt idx="2005">
                  <c:v>2005</c:v>
                </c:pt>
                <c:pt idx="2006">
                  <c:v>2006</c:v>
                </c:pt>
                <c:pt idx="2007">
                  <c:v>2007</c:v>
                </c:pt>
                <c:pt idx="2008">
                  <c:v>2008</c:v>
                </c:pt>
                <c:pt idx="2009">
                  <c:v>2009</c:v>
                </c:pt>
                <c:pt idx="2010">
                  <c:v>2010</c:v>
                </c:pt>
                <c:pt idx="2011">
                  <c:v>2011</c:v>
                </c:pt>
                <c:pt idx="2012">
                  <c:v>2012</c:v>
                </c:pt>
                <c:pt idx="2013">
                  <c:v>2013</c:v>
                </c:pt>
                <c:pt idx="2014">
                  <c:v>2014</c:v>
                </c:pt>
                <c:pt idx="2015">
                  <c:v>2015</c:v>
                </c:pt>
                <c:pt idx="2016">
                  <c:v>2016</c:v>
                </c:pt>
                <c:pt idx="2017">
                  <c:v>2017</c:v>
                </c:pt>
                <c:pt idx="2018">
                  <c:v>2018</c:v>
                </c:pt>
                <c:pt idx="2019">
                  <c:v>2019</c:v>
                </c:pt>
                <c:pt idx="2020">
                  <c:v>2020</c:v>
                </c:pt>
                <c:pt idx="2021">
                  <c:v>2021</c:v>
                </c:pt>
                <c:pt idx="2022">
                  <c:v>2022</c:v>
                </c:pt>
                <c:pt idx="2023">
                  <c:v>2023</c:v>
                </c:pt>
                <c:pt idx="2024">
                  <c:v>2024</c:v>
                </c:pt>
                <c:pt idx="2025">
                  <c:v>2025</c:v>
                </c:pt>
                <c:pt idx="2026">
                  <c:v>2026</c:v>
                </c:pt>
                <c:pt idx="2027">
                  <c:v>2027</c:v>
                </c:pt>
                <c:pt idx="2028">
                  <c:v>2028</c:v>
                </c:pt>
                <c:pt idx="2029">
                  <c:v>2029</c:v>
                </c:pt>
                <c:pt idx="2030">
                  <c:v>2030</c:v>
                </c:pt>
                <c:pt idx="2031">
                  <c:v>2031</c:v>
                </c:pt>
                <c:pt idx="2032">
                  <c:v>2032</c:v>
                </c:pt>
                <c:pt idx="2033">
                  <c:v>2033</c:v>
                </c:pt>
                <c:pt idx="2034">
                  <c:v>2034</c:v>
                </c:pt>
                <c:pt idx="2035">
                  <c:v>2035</c:v>
                </c:pt>
                <c:pt idx="2036">
                  <c:v>2036</c:v>
                </c:pt>
                <c:pt idx="2037">
                  <c:v>2037</c:v>
                </c:pt>
                <c:pt idx="2038">
                  <c:v>2038</c:v>
                </c:pt>
                <c:pt idx="2039">
                  <c:v>2039</c:v>
                </c:pt>
                <c:pt idx="2040">
                  <c:v>2040</c:v>
                </c:pt>
                <c:pt idx="2041">
                  <c:v>2041</c:v>
                </c:pt>
                <c:pt idx="2042">
                  <c:v>2042</c:v>
                </c:pt>
                <c:pt idx="2043">
                  <c:v>2043</c:v>
                </c:pt>
                <c:pt idx="2044">
                  <c:v>2044</c:v>
                </c:pt>
                <c:pt idx="2045">
                  <c:v>2045</c:v>
                </c:pt>
                <c:pt idx="2046">
                  <c:v>2046</c:v>
                </c:pt>
                <c:pt idx="2047">
                  <c:v>2047</c:v>
                </c:pt>
                <c:pt idx="2048">
                  <c:v>2048</c:v>
                </c:pt>
                <c:pt idx="2049">
                  <c:v>2049</c:v>
                </c:pt>
                <c:pt idx="2050">
                  <c:v>2050</c:v>
                </c:pt>
                <c:pt idx="2051">
                  <c:v>2051</c:v>
                </c:pt>
                <c:pt idx="2052">
                  <c:v>2052</c:v>
                </c:pt>
                <c:pt idx="2053">
                  <c:v>2053</c:v>
                </c:pt>
                <c:pt idx="2054">
                  <c:v>2054</c:v>
                </c:pt>
                <c:pt idx="2055">
                  <c:v>2055</c:v>
                </c:pt>
                <c:pt idx="2056">
                  <c:v>2056</c:v>
                </c:pt>
                <c:pt idx="2057">
                  <c:v>2057</c:v>
                </c:pt>
                <c:pt idx="2058">
                  <c:v>2058</c:v>
                </c:pt>
                <c:pt idx="2059">
                  <c:v>2059</c:v>
                </c:pt>
                <c:pt idx="2060">
                  <c:v>2060</c:v>
                </c:pt>
                <c:pt idx="2061">
                  <c:v>2061</c:v>
                </c:pt>
                <c:pt idx="2062">
                  <c:v>2062</c:v>
                </c:pt>
                <c:pt idx="2063">
                  <c:v>2063</c:v>
                </c:pt>
                <c:pt idx="2064">
                  <c:v>2064</c:v>
                </c:pt>
                <c:pt idx="2065">
                  <c:v>2065</c:v>
                </c:pt>
                <c:pt idx="2066">
                  <c:v>2066</c:v>
                </c:pt>
                <c:pt idx="2067">
                  <c:v>2067</c:v>
                </c:pt>
                <c:pt idx="2068">
                  <c:v>2068</c:v>
                </c:pt>
                <c:pt idx="2069">
                  <c:v>2069</c:v>
                </c:pt>
                <c:pt idx="2070">
                  <c:v>2070</c:v>
                </c:pt>
                <c:pt idx="2071">
                  <c:v>2071</c:v>
                </c:pt>
                <c:pt idx="2072">
                  <c:v>2072</c:v>
                </c:pt>
                <c:pt idx="2073">
                  <c:v>2073</c:v>
                </c:pt>
                <c:pt idx="2074">
                  <c:v>2074</c:v>
                </c:pt>
                <c:pt idx="2075">
                  <c:v>2075</c:v>
                </c:pt>
                <c:pt idx="2076">
                  <c:v>2076</c:v>
                </c:pt>
                <c:pt idx="2077">
                  <c:v>2077</c:v>
                </c:pt>
                <c:pt idx="2078">
                  <c:v>2078</c:v>
                </c:pt>
                <c:pt idx="2079">
                  <c:v>2079</c:v>
                </c:pt>
                <c:pt idx="2080">
                  <c:v>2080</c:v>
                </c:pt>
                <c:pt idx="2081">
                  <c:v>2081</c:v>
                </c:pt>
                <c:pt idx="2082">
                  <c:v>2082</c:v>
                </c:pt>
                <c:pt idx="2083">
                  <c:v>2083</c:v>
                </c:pt>
                <c:pt idx="2084">
                  <c:v>2084</c:v>
                </c:pt>
                <c:pt idx="2085">
                  <c:v>2085</c:v>
                </c:pt>
                <c:pt idx="2086">
                  <c:v>2086</c:v>
                </c:pt>
                <c:pt idx="2087">
                  <c:v>2087</c:v>
                </c:pt>
                <c:pt idx="2088">
                  <c:v>2088</c:v>
                </c:pt>
                <c:pt idx="2089">
                  <c:v>2089</c:v>
                </c:pt>
                <c:pt idx="2090">
                  <c:v>2090</c:v>
                </c:pt>
                <c:pt idx="2091">
                  <c:v>2091</c:v>
                </c:pt>
                <c:pt idx="2092">
                  <c:v>2092</c:v>
                </c:pt>
                <c:pt idx="2093">
                  <c:v>2093</c:v>
                </c:pt>
                <c:pt idx="2094">
                  <c:v>2094</c:v>
                </c:pt>
                <c:pt idx="2095">
                  <c:v>2095</c:v>
                </c:pt>
                <c:pt idx="2096">
                  <c:v>2096</c:v>
                </c:pt>
                <c:pt idx="2097">
                  <c:v>2097</c:v>
                </c:pt>
                <c:pt idx="2098">
                  <c:v>2098</c:v>
                </c:pt>
                <c:pt idx="2099">
                  <c:v>2099</c:v>
                </c:pt>
                <c:pt idx="2100">
                  <c:v>2100</c:v>
                </c:pt>
                <c:pt idx="2101">
                  <c:v>2101</c:v>
                </c:pt>
                <c:pt idx="2102">
                  <c:v>2102</c:v>
                </c:pt>
                <c:pt idx="2103">
                  <c:v>2103</c:v>
                </c:pt>
                <c:pt idx="2104">
                  <c:v>2104</c:v>
                </c:pt>
                <c:pt idx="2105">
                  <c:v>2105</c:v>
                </c:pt>
                <c:pt idx="2106">
                  <c:v>2106</c:v>
                </c:pt>
                <c:pt idx="2107">
                  <c:v>2107</c:v>
                </c:pt>
                <c:pt idx="2108">
                  <c:v>2108</c:v>
                </c:pt>
                <c:pt idx="2109">
                  <c:v>2109</c:v>
                </c:pt>
                <c:pt idx="2110">
                  <c:v>2110</c:v>
                </c:pt>
                <c:pt idx="2111">
                  <c:v>2111</c:v>
                </c:pt>
                <c:pt idx="2112">
                  <c:v>2112</c:v>
                </c:pt>
                <c:pt idx="2113">
                  <c:v>2113</c:v>
                </c:pt>
                <c:pt idx="2114">
                  <c:v>2114</c:v>
                </c:pt>
                <c:pt idx="2115">
                  <c:v>2115</c:v>
                </c:pt>
                <c:pt idx="2116">
                  <c:v>2116</c:v>
                </c:pt>
                <c:pt idx="2117">
                  <c:v>2117</c:v>
                </c:pt>
                <c:pt idx="2118">
                  <c:v>2118</c:v>
                </c:pt>
                <c:pt idx="2119">
                  <c:v>2119</c:v>
                </c:pt>
                <c:pt idx="2120">
                  <c:v>2120</c:v>
                </c:pt>
                <c:pt idx="2121">
                  <c:v>2121</c:v>
                </c:pt>
                <c:pt idx="2122">
                  <c:v>2122</c:v>
                </c:pt>
                <c:pt idx="2123">
                  <c:v>2123</c:v>
                </c:pt>
                <c:pt idx="2124">
                  <c:v>2124</c:v>
                </c:pt>
                <c:pt idx="2125">
                  <c:v>2125</c:v>
                </c:pt>
                <c:pt idx="2126">
                  <c:v>2126</c:v>
                </c:pt>
                <c:pt idx="2127">
                  <c:v>2127</c:v>
                </c:pt>
                <c:pt idx="2128">
                  <c:v>2128</c:v>
                </c:pt>
                <c:pt idx="2129">
                  <c:v>2129</c:v>
                </c:pt>
                <c:pt idx="2130">
                  <c:v>2130</c:v>
                </c:pt>
                <c:pt idx="2131">
                  <c:v>2131</c:v>
                </c:pt>
                <c:pt idx="2132">
                  <c:v>2132</c:v>
                </c:pt>
                <c:pt idx="2133">
                  <c:v>2133</c:v>
                </c:pt>
                <c:pt idx="2134">
                  <c:v>2134</c:v>
                </c:pt>
                <c:pt idx="2135">
                  <c:v>2135</c:v>
                </c:pt>
                <c:pt idx="2136">
                  <c:v>2136</c:v>
                </c:pt>
                <c:pt idx="2137">
                  <c:v>2137</c:v>
                </c:pt>
                <c:pt idx="2138">
                  <c:v>2138</c:v>
                </c:pt>
                <c:pt idx="2139">
                  <c:v>2139</c:v>
                </c:pt>
                <c:pt idx="2140">
                  <c:v>2140</c:v>
                </c:pt>
                <c:pt idx="2141">
                  <c:v>2141</c:v>
                </c:pt>
                <c:pt idx="2142">
                  <c:v>2142</c:v>
                </c:pt>
                <c:pt idx="2143">
                  <c:v>2143</c:v>
                </c:pt>
                <c:pt idx="2144">
                  <c:v>2144</c:v>
                </c:pt>
                <c:pt idx="2145">
                  <c:v>2145</c:v>
                </c:pt>
                <c:pt idx="2146">
                  <c:v>2146</c:v>
                </c:pt>
                <c:pt idx="2147">
                  <c:v>2147</c:v>
                </c:pt>
                <c:pt idx="2148">
                  <c:v>2148</c:v>
                </c:pt>
                <c:pt idx="2149">
                  <c:v>2149</c:v>
                </c:pt>
                <c:pt idx="2150">
                  <c:v>2150</c:v>
                </c:pt>
                <c:pt idx="2151">
                  <c:v>2151</c:v>
                </c:pt>
                <c:pt idx="2152">
                  <c:v>2152</c:v>
                </c:pt>
                <c:pt idx="2153">
                  <c:v>2153</c:v>
                </c:pt>
                <c:pt idx="2154">
                  <c:v>2154</c:v>
                </c:pt>
                <c:pt idx="2155">
                  <c:v>2155</c:v>
                </c:pt>
                <c:pt idx="2156">
                  <c:v>2156</c:v>
                </c:pt>
                <c:pt idx="2157">
                  <c:v>2157</c:v>
                </c:pt>
                <c:pt idx="2158">
                  <c:v>2158</c:v>
                </c:pt>
                <c:pt idx="2159">
                  <c:v>2159</c:v>
                </c:pt>
                <c:pt idx="2160">
                  <c:v>2160</c:v>
                </c:pt>
                <c:pt idx="2161">
                  <c:v>2161</c:v>
                </c:pt>
                <c:pt idx="2162">
                  <c:v>2162</c:v>
                </c:pt>
                <c:pt idx="2163">
                  <c:v>2163</c:v>
                </c:pt>
                <c:pt idx="2164">
                  <c:v>2164</c:v>
                </c:pt>
                <c:pt idx="2165">
                  <c:v>2165</c:v>
                </c:pt>
                <c:pt idx="2166">
                  <c:v>2166</c:v>
                </c:pt>
                <c:pt idx="2167">
                  <c:v>2167</c:v>
                </c:pt>
                <c:pt idx="2168">
                  <c:v>2168</c:v>
                </c:pt>
                <c:pt idx="2169">
                  <c:v>2169</c:v>
                </c:pt>
                <c:pt idx="2170">
                  <c:v>2170</c:v>
                </c:pt>
                <c:pt idx="2171">
                  <c:v>2171</c:v>
                </c:pt>
                <c:pt idx="2172">
                  <c:v>2172</c:v>
                </c:pt>
                <c:pt idx="2173">
                  <c:v>2173</c:v>
                </c:pt>
                <c:pt idx="2174">
                  <c:v>2174</c:v>
                </c:pt>
                <c:pt idx="2175">
                  <c:v>2175</c:v>
                </c:pt>
                <c:pt idx="2176">
                  <c:v>2176</c:v>
                </c:pt>
                <c:pt idx="2177">
                  <c:v>2177</c:v>
                </c:pt>
                <c:pt idx="2178">
                  <c:v>2178</c:v>
                </c:pt>
                <c:pt idx="2179">
                  <c:v>2179</c:v>
                </c:pt>
                <c:pt idx="2180">
                  <c:v>2180</c:v>
                </c:pt>
                <c:pt idx="2181">
                  <c:v>2181</c:v>
                </c:pt>
                <c:pt idx="2182">
                  <c:v>2182</c:v>
                </c:pt>
                <c:pt idx="2183">
                  <c:v>2183</c:v>
                </c:pt>
                <c:pt idx="2184">
                  <c:v>2184</c:v>
                </c:pt>
                <c:pt idx="2185">
                  <c:v>2185</c:v>
                </c:pt>
                <c:pt idx="2186">
                  <c:v>2186</c:v>
                </c:pt>
                <c:pt idx="2187">
                  <c:v>2187</c:v>
                </c:pt>
                <c:pt idx="2188">
                  <c:v>2188</c:v>
                </c:pt>
                <c:pt idx="2189">
                  <c:v>2189</c:v>
                </c:pt>
                <c:pt idx="2190">
                  <c:v>2190</c:v>
                </c:pt>
                <c:pt idx="2191">
                  <c:v>2191</c:v>
                </c:pt>
                <c:pt idx="2192">
                  <c:v>2192</c:v>
                </c:pt>
                <c:pt idx="2193">
                  <c:v>2193</c:v>
                </c:pt>
                <c:pt idx="2194">
                  <c:v>2194</c:v>
                </c:pt>
                <c:pt idx="2195">
                  <c:v>2195</c:v>
                </c:pt>
                <c:pt idx="2196">
                  <c:v>2196</c:v>
                </c:pt>
                <c:pt idx="2197">
                  <c:v>2197</c:v>
                </c:pt>
                <c:pt idx="2198">
                  <c:v>2198</c:v>
                </c:pt>
                <c:pt idx="2199">
                  <c:v>2199</c:v>
                </c:pt>
                <c:pt idx="2200">
                  <c:v>2200</c:v>
                </c:pt>
                <c:pt idx="2201">
                  <c:v>2201</c:v>
                </c:pt>
                <c:pt idx="2202">
                  <c:v>2202</c:v>
                </c:pt>
                <c:pt idx="2203">
                  <c:v>2203</c:v>
                </c:pt>
                <c:pt idx="2204">
                  <c:v>2204</c:v>
                </c:pt>
                <c:pt idx="2205">
                  <c:v>2205</c:v>
                </c:pt>
                <c:pt idx="2206">
                  <c:v>2206</c:v>
                </c:pt>
                <c:pt idx="2207">
                  <c:v>2207</c:v>
                </c:pt>
                <c:pt idx="2208">
                  <c:v>2208</c:v>
                </c:pt>
                <c:pt idx="2209">
                  <c:v>2209</c:v>
                </c:pt>
                <c:pt idx="2210">
                  <c:v>2210</c:v>
                </c:pt>
                <c:pt idx="2211">
                  <c:v>2211</c:v>
                </c:pt>
                <c:pt idx="2212">
                  <c:v>2212</c:v>
                </c:pt>
                <c:pt idx="2213">
                  <c:v>2213</c:v>
                </c:pt>
                <c:pt idx="2214">
                  <c:v>2214</c:v>
                </c:pt>
                <c:pt idx="2215">
                  <c:v>2215</c:v>
                </c:pt>
                <c:pt idx="2216">
                  <c:v>2216</c:v>
                </c:pt>
                <c:pt idx="2217">
                  <c:v>2217</c:v>
                </c:pt>
                <c:pt idx="2218">
                  <c:v>2218</c:v>
                </c:pt>
                <c:pt idx="2219">
                  <c:v>2219</c:v>
                </c:pt>
                <c:pt idx="2220">
                  <c:v>2220</c:v>
                </c:pt>
                <c:pt idx="2221">
                  <c:v>2221</c:v>
                </c:pt>
                <c:pt idx="2222">
                  <c:v>2222</c:v>
                </c:pt>
                <c:pt idx="2223">
                  <c:v>2223</c:v>
                </c:pt>
                <c:pt idx="2224">
                  <c:v>2224</c:v>
                </c:pt>
                <c:pt idx="2225">
                  <c:v>2225</c:v>
                </c:pt>
                <c:pt idx="2226">
                  <c:v>2226</c:v>
                </c:pt>
                <c:pt idx="2227">
                  <c:v>2227</c:v>
                </c:pt>
                <c:pt idx="2228">
                  <c:v>2228</c:v>
                </c:pt>
                <c:pt idx="2229">
                  <c:v>2229</c:v>
                </c:pt>
                <c:pt idx="2230">
                  <c:v>2230</c:v>
                </c:pt>
                <c:pt idx="2231">
                  <c:v>2231</c:v>
                </c:pt>
                <c:pt idx="2232">
                  <c:v>2232</c:v>
                </c:pt>
                <c:pt idx="2233">
                  <c:v>2233</c:v>
                </c:pt>
                <c:pt idx="2234">
                  <c:v>2234</c:v>
                </c:pt>
                <c:pt idx="2235">
                  <c:v>2235</c:v>
                </c:pt>
                <c:pt idx="2236">
                  <c:v>2236</c:v>
                </c:pt>
                <c:pt idx="2237">
                  <c:v>2237</c:v>
                </c:pt>
                <c:pt idx="2238">
                  <c:v>2238</c:v>
                </c:pt>
                <c:pt idx="2239">
                  <c:v>2239</c:v>
                </c:pt>
                <c:pt idx="2240">
                  <c:v>2240</c:v>
                </c:pt>
                <c:pt idx="2241">
                  <c:v>2241</c:v>
                </c:pt>
                <c:pt idx="2242">
                  <c:v>2242</c:v>
                </c:pt>
                <c:pt idx="2243">
                  <c:v>2243</c:v>
                </c:pt>
                <c:pt idx="2244">
                  <c:v>2244</c:v>
                </c:pt>
                <c:pt idx="2245">
                  <c:v>2245</c:v>
                </c:pt>
                <c:pt idx="2246">
                  <c:v>2246</c:v>
                </c:pt>
                <c:pt idx="2247">
                  <c:v>2247</c:v>
                </c:pt>
                <c:pt idx="2248">
                  <c:v>2248</c:v>
                </c:pt>
                <c:pt idx="2249">
                  <c:v>2249</c:v>
                </c:pt>
                <c:pt idx="2250">
                  <c:v>2250</c:v>
                </c:pt>
                <c:pt idx="2251">
                  <c:v>2251</c:v>
                </c:pt>
                <c:pt idx="2252">
                  <c:v>2252</c:v>
                </c:pt>
                <c:pt idx="2253">
                  <c:v>2253</c:v>
                </c:pt>
                <c:pt idx="2254">
                  <c:v>2254</c:v>
                </c:pt>
                <c:pt idx="2255">
                  <c:v>2255</c:v>
                </c:pt>
                <c:pt idx="2256">
                  <c:v>2256</c:v>
                </c:pt>
                <c:pt idx="2257">
                  <c:v>2257</c:v>
                </c:pt>
                <c:pt idx="2258">
                  <c:v>2258</c:v>
                </c:pt>
                <c:pt idx="2259">
                  <c:v>2259</c:v>
                </c:pt>
                <c:pt idx="2260">
                  <c:v>2260</c:v>
                </c:pt>
                <c:pt idx="2261">
                  <c:v>2261</c:v>
                </c:pt>
                <c:pt idx="2262">
                  <c:v>2262</c:v>
                </c:pt>
                <c:pt idx="2263">
                  <c:v>2263</c:v>
                </c:pt>
                <c:pt idx="2264">
                  <c:v>2264</c:v>
                </c:pt>
                <c:pt idx="2265">
                  <c:v>2265</c:v>
                </c:pt>
                <c:pt idx="2266">
                  <c:v>2266</c:v>
                </c:pt>
                <c:pt idx="2267">
                  <c:v>2267</c:v>
                </c:pt>
                <c:pt idx="2268">
                  <c:v>2268</c:v>
                </c:pt>
                <c:pt idx="2269">
                  <c:v>2269</c:v>
                </c:pt>
                <c:pt idx="2270">
                  <c:v>2270</c:v>
                </c:pt>
                <c:pt idx="2271">
                  <c:v>2271</c:v>
                </c:pt>
                <c:pt idx="2272">
                  <c:v>2272</c:v>
                </c:pt>
                <c:pt idx="2273">
                  <c:v>2273</c:v>
                </c:pt>
                <c:pt idx="2274">
                  <c:v>2274</c:v>
                </c:pt>
                <c:pt idx="2275">
                  <c:v>2275</c:v>
                </c:pt>
                <c:pt idx="2276">
                  <c:v>2276</c:v>
                </c:pt>
                <c:pt idx="2277">
                  <c:v>2277</c:v>
                </c:pt>
                <c:pt idx="2278">
                  <c:v>2278</c:v>
                </c:pt>
                <c:pt idx="2279">
                  <c:v>2279</c:v>
                </c:pt>
                <c:pt idx="2280">
                  <c:v>2280</c:v>
                </c:pt>
                <c:pt idx="2281">
                  <c:v>2281</c:v>
                </c:pt>
                <c:pt idx="2282">
                  <c:v>2282</c:v>
                </c:pt>
                <c:pt idx="2283">
                  <c:v>2283</c:v>
                </c:pt>
                <c:pt idx="2284">
                  <c:v>2284</c:v>
                </c:pt>
                <c:pt idx="2285">
                  <c:v>2285</c:v>
                </c:pt>
                <c:pt idx="2286">
                  <c:v>2286</c:v>
                </c:pt>
                <c:pt idx="2287">
                  <c:v>2287</c:v>
                </c:pt>
                <c:pt idx="2288">
                  <c:v>2288</c:v>
                </c:pt>
                <c:pt idx="2289">
                  <c:v>2289</c:v>
                </c:pt>
                <c:pt idx="2290">
                  <c:v>2290</c:v>
                </c:pt>
                <c:pt idx="2291">
                  <c:v>2291</c:v>
                </c:pt>
                <c:pt idx="2292">
                  <c:v>2292</c:v>
                </c:pt>
                <c:pt idx="2293">
                  <c:v>2293</c:v>
                </c:pt>
                <c:pt idx="2294">
                  <c:v>2294</c:v>
                </c:pt>
                <c:pt idx="2295">
                  <c:v>2295</c:v>
                </c:pt>
                <c:pt idx="2296">
                  <c:v>2296</c:v>
                </c:pt>
                <c:pt idx="2297">
                  <c:v>2297</c:v>
                </c:pt>
                <c:pt idx="2298">
                  <c:v>2298</c:v>
                </c:pt>
                <c:pt idx="2299">
                  <c:v>2299</c:v>
                </c:pt>
                <c:pt idx="2300">
                  <c:v>2300</c:v>
                </c:pt>
                <c:pt idx="2301">
                  <c:v>2301</c:v>
                </c:pt>
                <c:pt idx="2302">
                  <c:v>2302</c:v>
                </c:pt>
                <c:pt idx="2303">
                  <c:v>2303</c:v>
                </c:pt>
                <c:pt idx="2304">
                  <c:v>2304</c:v>
                </c:pt>
                <c:pt idx="2305">
                  <c:v>2305</c:v>
                </c:pt>
                <c:pt idx="2306">
                  <c:v>2306</c:v>
                </c:pt>
                <c:pt idx="2307">
                  <c:v>2307</c:v>
                </c:pt>
                <c:pt idx="2308">
                  <c:v>2308</c:v>
                </c:pt>
                <c:pt idx="2309">
                  <c:v>2309</c:v>
                </c:pt>
                <c:pt idx="2310">
                  <c:v>2310</c:v>
                </c:pt>
                <c:pt idx="2311">
                  <c:v>2311</c:v>
                </c:pt>
                <c:pt idx="2312">
                  <c:v>2312</c:v>
                </c:pt>
                <c:pt idx="2313">
                  <c:v>2313</c:v>
                </c:pt>
                <c:pt idx="2314">
                  <c:v>2314</c:v>
                </c:pt>
                <c:pt idx="2315">
                  <c:v>2315</c:v>
                </c:pt>
                <c:pt idx="2316">
                  <c:v>2316</c:v>
                </c:pt>
                <c:pt idx="2317">
                  <c:v>2317</c:v>
                </c:pt>
                <c:pt idx="2318">
                  <c:v>2318</c:v>
                </c:pt>
                <c:pt idx="2319">
                  <c:v>2319</c:v>
                </c:pt>
                <c:pt idx="2320">
                  <c:v>2320</c:v>
                </c:pt>
                <c:pt idx="2321">
                  <c:v>2321</c:v>
                </c:pt>
                <c:pt idx="2322">
                  <c:v>2322</c:v>
                </c:pt>
                <c:pt idx="2323">
                  <c:v>2323</c:v>
                </c:pt>
                <c:pt idx="2324">
                  <c:v>2324</c:v>
                </c:pt>
                <c:pt idx="2325">
                  <c:v>2325</c:v>
                </c:pt>
                <c:pt idx="2326">
                  <c:v>2326</c:v>
                </c:pt>
                <c:pt idx="2327">
                  <c:v>2327</c:v>
                </c:pt>
                <c:pt idx="2328">
                  <c:v>2328</c:v>
                </c:pt>
                <c:pt idx="2329">
                  <c:v>2329</c:v>
                </c:pt>
                <c:pt idx="2330">
                  <c:v>2330</c:v>
                </c:pt>
                <c:pt idx="2331">
                  <c:v>2331</c:v>
                </c:pt>
                <c:pt idx="2332">
                  <c:v>2332</c:v>
                </c:pt>
                <c:pt idx="2333">
                  <c:v>2333</c:v>
                </c:pt>
                <c:pt idx="2334">
                  <c:v>2334</c:v>
                </c:pt>
                <c:pt idx="2335">
                  <c:v>2335</c:v>
                </c:pt>
                <c:pt idx="2336">
                  <c:v>2336</c:v>
                </c:pt>
                <c:pt idx="2337">
                  <c:v>2337</c:v>
                </c:pt>
                <c:pt idx="2338">
                  <c:v>2338</c:v>
                </c:pt>
                <c:pt idx="2339">
                  <c:v>2339</c:v>
                </c:pt>
                <c:pt idx="2340">
                  <c:v>2340</c:v>
                </c:pt>
                <c:pt idx="2341">
                  <c:v>2341</c:v>
                </c:pt>
                <c:pt idx="2342">
                  <c:v>2342</c:v>
                </c:pt>
                <c:pt idx="2343">
                  <c:v>2343</c:v>
                </c:pt>
                <c:pt idx="2344">
                  <c:v>2344</c:v>
                </c:pt>
                <c:pt idx="2345">
                  <c:v>2345</c:v>
                </c:pt>
                <c:pt idx="2346">
                  <c:v>2346</c:v>
                </c:pt>
                <c:pt idx="2347">
                  <c:v>2347</c:v>
                </c:pt>
                <c:pt idx="2348">
                  <c:v>2348</c:v>
                </c:pt>
                <c:pt idx="2349">
                  <c:v>2349</c:v>
                </c:pt>
                <c:pt idx="2350">
                  <c:v>2350</c:v>
                </c:pt>
                <c:pt idx="2351">
                  <c:v>2351</c:v>
                </c:pt>
                <c:pt idx="2352">
                  <c:v>2352</c:v>
                </c:pt>
                <c:pt idx="2353">
                  <c:v>2353</c:v>
                </c:pt>
                <c:pt idx="2354">
                  <c:v>2354</c:v>
                </c:pt>
                <c:pt idx="2355">
                  <c:v>2355</c:v>
                </c:pt>
                <c:pt idx="2356">
                  <c:v>2356</c:v>
                </c:pt>
                <c:pt idx="2357">
                  <c:v>2357</c:v>
                </c:pt>
                <c:pt idx="2358">
                  <c:v>2358</c:v>
                </c:pt>
                <c:pt idx="2359">
                  <c:v>2359</c:v>
                </c:pt>
                <c:pt idx="2360">
                  <c:v>2360</c:v>
                </c:pt>
                <c:pt idx="2361">
                  <c:v>2361</c:v>
                </c:pt>
                <c:pt idx="2362">
                  <c:v>2362</c:v>
                </c:pt>
                <c:pt idx="2363">
                  <c:v>2363</c:v>
                </c:pt>
                <c:pt idx="2364">
                  <c:v>2364</c:v>
                </c:pt>
                <c:pt idx="2365">
                  <c:v>2365</c:v>
                </c:pt>
                <c:pt idx="2366">
                  <c:v>2366</c:v>
                </c:pt>
                <c:pt idx="2367">
                  <c:v>2367</c:v>
                </c:pt>
                <c:pt idx="2368">
                  <c:v>2368</c:v>
                </c:pt>
                <c:pt idx="2369">
                  <c:v>2369</c:v>
                </c:pt>
                <c:pt idx="2370">
                  <c:v>2370</c:v>
                </c:pt>
                <c:pt idx="2371">
                  <c:v>2371</c:v>
                </c:pt>
                <c:pt idx="2372">
                  <c:v>2372</c:v>
                </c:pt>
                <c:pt idx="2373">
                  <c:v>2373</c:v>
                </c:pt>
                <c:pt idx="2374">
                  <c:v>2374</c:v>
                </c:pt>
                <c:pt idx="2375">
                  <c:v>2375</c:v>
                </c:pt>
                <c:pt idx="2376">
                  <c:v>2376</c:v>
                </c:pt>
                <c:pt idx="2377">
                  <c:v>2377</c:v>
                </c:pt>
                <c:pt idx="2378">
                  <c:v>2378</c:v>
                </c:pt>
                <c:pt idx="2379">
                  <c:v>2379</c:v>
                </c:pt>
                <c:pt idx="2380">
                  <c:v>2380</c:v>
                </c:pt>
                <c:pt idx="2381">
                  <c:v>2381</c:v>
                </c:pt>
                <c:pt idx="2382">
                  <c:v>2382</c:v>
                </c:pt>
                <c:pt idx="2383">
                  <c:v>2383</c:v>
                </c:pt>
                <c:pt idx="2384">
                  <c:v>2384</c:v>
                </c:pt>
                <c:pt idx="2385">
                  <c:v>2385</c:v>
                </c:pt>
                <c:pt idx="2386">
                  <c:v>2386</c:v>
                </c:pt>
                <c:pt idx="2387">
                  <c:v>2387</c:v>
                </c:pt>
                <c:pt idx="2388">
                  <c:v>2388</c:v>
                </c:pt>
                <c:pt idx="2389">
                  <c:v>2389</c:v>
                </c:pt>
                <c:pt idx="2390">
                  <c:v>2390</c:v>
                </c:pt>
                <c:pt idx="2391">
                  <c:v>2391</c:v>
                </c:pt>
                <c:pt idx="2392">
                  <c:v>2392</c:v>
                </c:pt>
                <c:pt idx="2393">
                  <c:v>2393</c:v>
                </c:pt>
                <c:pt idx="2394">
                  <c:v>2394</c:v>
                </c:pt>
                <c:pt idx="2395">
                  <c:v>2395</c:v>
                </c:pt>
                <c:pt idx="2396">
                  <c:v>2396</c:v>
                </c:pt>
                <c:pt idx="2397">
                  <c:v>2397</c:v>
                </c:pt>
                <c:pt idx="2398">
                  <c:v>2398</c:v>
                </c:pt>
                <c:pt idx="2399">
                  <c:v>2399</c:v>
                </c:pt>
                <c:pt idx="2400">
                  <c:v>2400</c:v>
                </c:pt>
                <c:pt idx="2401">
                  <c:v>2401</c:v>
                </c:pt>
                <c:pt idx="2402">
                  <c:v>2402</c:v>
                </c:pt>
                <c:pt idx="2403">
                  <c:v>2403</c:v>
                </c:pt>
                <c:pt idx="2404">
                  <c:v>2404</c:v>
                </c:pt>
                <c:pt idx="2405">
                  <c:v>2405</c:v>
                </c:pt>
                <c:pt idx="2406">
                  <c:v>2406</c:v>
                </c:pt>
                <c:pt idx="2407">
                  <c:v>2407</c:v>
                </c:pt>
                <c:pt idx="2408">
                  <c:v>2408</c:v>
                </c:pt>
                <c:pt idx="2409">
                  <c:v>2409</c:v>
                </c:pt>
                <c:pt idx="2410">
                  <c:v>2410</c:v>
                </c:pt>
                <c:pt idx="2411">
                  <c:v>2411</c:v>
                </c:pt>
                <c:pt idx="2412">
                  <c:v>2412</c:v>
                </c:pt>
                <c:pt idx="2413">
                  <c:v>2413</c:v>
                </c:pt>
                <c:pt idx="2414">
                  <c:v>2414</c:v>
                </c:pt>
                <c:pt idx="2415">
                  <c:v>2415</c:v>
                </c:pt>
                <c:pt idx="2416">
                  <c:v>2416</c:v>
                </c:pt>
                <c:pt idx="2417">
                  <c:v>2417</c:v>
                </c:pt>
                <c:pt idx="2418">
                  <c:v>2418</c:v>
                </c:pt>
                <c:pt idx="2419">
                  <c:v>2419</c:v>
                </c:pt>
                <c:pt idx="2420">
                  <c:v>2420</c:v>
                </c:pt>
                <c:pt idx="2421">
                  <c:v>2421</c:v>
                </c:pt>
                <c:pt idx="2422">
                  <c:v>2422</c:v>
                </c:pt>
                <c:pt idx="2423">
                  <c:v>2423</c:v>
                </c:pt>
                <c:pt idx="2424">
                  <c:v>2424</c:v>
                </c:pt>
                <c:pt idx="2425">
                  <c:v>2425</c:v>
                </c:pt>
                <c:pt idx="2426">
                  <c:v>2426</c:v>
                </c:pt>
                <c:pt idx="2427">
                  <c:v>2427</c:v>
                </c:pt>
                <c:pt idx="2428">
                  <c:v>2428</c:v>
                </c:pt>
                <c:pt idx="2429">
                  <c:v>2429</c:v>
                </c:pt>
                <c:pt idx="2430">
                  <c:v>2430</c:v>
                </c:pt>
                <c:pt idx="2431">
                  <c:v>2431</c:v>
                </c:pt>
                <c:pt idx="2432">
                  <c:v>2432</c:v>
                </c:pt>
                <c:pt idx="2433">
                  <c:v>2433</c:v>
                </c:pt>
                <c:pt idx="2434">
                  <c:v>2434</c:v>
                </c:pt>
                <c:pt idx="2435">
                  <c:v>2435</c:v>
                </c:pt>
                <c:pt idx="2436">
                  <c:v>2436</c:v>
                </c:pt>
                <c:pt idx="2437">
                  <c:v>2437</c:v>
                </c:pt>
                <c:pt idx="2438">
                  <c:v>2438</c:v>
                </c:pt>
                <c:pt idx="2439">
                  <c:v>2439</c:v>
                </c:pt>
                <c:pt idx="2440">
                  <c:v>2440</c:v>
                </c:pt>
                <c:pt idx="2441">
                  <c:v>2441</c:v>
                </c:pt>
                <c:pt idx="2442">
                  <c:v>2442</c:v>
                </c:pt>
                <c:pt idx="2443">
                  <c:v>2443</c:v>
                </c:pt>
                <c:pt idx="2444">
                  <c:v>2444</c:v>
                </c:pt>
                <c:pt idx="2445">
                  <c:v>2445</c:v>
                </c:pt>
                <c:pt idx="2446">
                  <c:v>2446</c:v>
                </c:pt>
                <c:pt idx="2447">
                  <c:v>2447</c:v>
                </c:pt>
                <c:pt idx="2448">
                  <c:v>2448</c:v>
                </c:pt>
                <c:pt idx="2449">
                  <c:v>2449</c:v>
                </c:pt>
                <c:pt idx="2450">
                  <c:v>2450</c:v>
                </c:pt>
                <c:pt idx="2451">
                  <c:v>2451</c:v>
                </c:pt>
                <c:pt idx="2452">
                  <c:v>2452</c:v>
                </c:pt>
                <c:pt idx="2453">
                  <c:v>2453</c:v>
                </c:pt>
                <c:pt idx="2454">
                  <c:v>2454</c:v>
                </c:pt>
                <c:pt idx="2455">
                  <c:v>2455</c:v>
                </c:pt>
                <c:pt idx="2456">
                  <c:v>2456</c:v>
                </c:pt>
                <c:pt idx="2457">
                  <c:v>2457</c:v>
                </c:pt>
                <c:pt idx="2458">
                  <c:v>2458</c:v>
                </c:pt>
                <c:pt idx="2459">
                  <c:v>2459</c:v>
                </c:pt>
                <c:pt idx="2460">
                  <c:v>2460</c:v>
                </c:pt>
                <c:pt idx="2461">
                  <c:v>2461</c:v>
                </c:pt>
                <c:pt idx="2462">
                  <c:v>2462</c:v>
                </c:pt>
                <c:pt idx="2463">
                  <c:v>2463</c:v>
                </c:pt>
                <c:pt idx="2464">
                  <c:v>2464</c:v>
                </c:pt>
                <c:pt idx="2465">
                  <c:v>2465</c:v>
                </c:pt>
                <c:pt idx="2466">
                  <c:v>2466</c:v>
                </c:pt>
                <c:pt idx="2467">
                  <c:v>2467</c:v>
                </c:pt>
                <c:pt idx="2468">
                  <c:v>2468</c:v>
                </c:pt>
                <c:pt idx="2469">
                  <c:v>2469</c:v>
                </c:pt>
                <c:pt idx="2470">
                  <c:v>2470</c:v>
                </c:pt>
                <c:pt idx="2471">
                  <c:v>2471</c:v>
                </c:pt>
                <c:pt idx="2472">
                  <c:v>2472</c:v>
                </c:pt>
                <c:pt idx="2473">
                  <c:v>2473</c:v>
                </c:pt>
                <c:pt idx="2474">
                  <c:v>2474</c:v>
                </c:pt>
                <c:pt idx="2475">
                  <c:v>2475</c:v>
                </c:pt>
                <c:pt idx="2476">
                  <c:v>2476</c:v>
                </c:pt>
                <c:pt idx="2477">
                  <c:v>2477</c:v>
                </c:pt>
                <c:pt idx="2478">
                  <c:v>2478</c:v>
                </c:pt>
                <c:pt idx="2479">
                  <c:v>2479</c:v>
                </c:pt>
                <c:pt idx="2480">
                  <c:v>2480</c:v>
                </c:pt>
                <c:pt idx="2481">
                  <c:v>2481</c:v>
                </c:pt>
                <c:pt idx="2482">
                  <c:v>2482</c:v>
                </c:pt>
                <c:pt idx="2483">
                  <c:v>2483</c:v>
                </c:pt>
                <c:pt idx="2484">
                  <c:v>2484</c:v>
                </c:pt>
                <c:pt idx="2485">
                  <c:v>2485</c:v>
                </c:pt>
                <c:pt idx="2486">
                  <c:v>2486</c:v>
                </c:pt>
                <c:pt idx="2487">
                  <c:v>2487</c:v>
                </c:pt>
                <c:pt idx="2488">
                  <c:v>2488</c:v>
                </c:pt>
                <c:pt idx="2489">
                  <c:v>2489</c:v>
                </c:pt>
                <c:pt idx="2490">
                  <c:v>2490</c:v>
                </c:pt>
                <c:pt idx="2491">
                  <c:v>2491</c:v>
                </c:pt>
                <c:pt idx="2492">
                  <c:v>2492</c:v>
                </c:pt>
                <c:pt idx="2493">
                  <c:v>2493</c:v>
                </c:pt>
                <c:pt idx="2494">
                  <c:v>2494</c:v>
                </c:pt>
                <c:pt idx="2495">
                  <c:v>2495</c:v>
                </c:pt>
                <c:pt idx="2496">
                  <c:v>2496</c:v>
                </c:pt>
                <c:pt idx="2497">
                  <c:v>2497</c:v>
                </c:pt>
                <c:pt idx="2498">
                  <c:v>2498</c:v>
                </c:pt>
                <c:pt idx="2499">
                  <c:v>2499</c:v>
                </c:pt>
                <c:pt idx="2500">
                  <c:v>2500</c:v>
                </c:pt>
                <c:pt idx="2501">
                  <c:v>2501</c:v>
                </c:pt>
                <c:pt idx="2502">
                  <c:v>2502</c:v>
                </c:pt>
                <c:pt idx="2503">
                  <c:v>2503</c:v>
                </c:pt>
                <c:pt idx="2504">
                  <c:v>2504</c:v>
                </c:pt>
                <c:pt idx="2505">
                  <c:v>2505</c:v>
                </c:pt>
                <c:pt idx="2506">
                  <c:v>2506</c:v>
                </c:pt>
                <c:pt idx="2507">
                  <c:v>2507</c:v>
                </c:pt>
                <c:pt idx="2508">
                  <c:v>2508</c:v>
                </c:pt>
                <c:pt idx="2509">
                  <c:v>2509</c:v>
                </c:pt>
                <c:pt idx="2510">
                  <c:v>2510</c:v>
                </c:pt>
                <c:pt idx="2511">
                  <c:v>2511</c:v>
                </c:pt>
                <c:pt idx="2512">
                  <c:v>2512</c:v>
                </c:pt>
                <c:pt idx="2513">
                  <c:v>2513</c:v>
                </c:pt>
                <c:pt idx="2514">
                  <c:v>2514</c:v>
                </c:pt>
                <c:pt idx="2515">
                  <c:v>2515</c:v>
                </c:pt>
                <c:pt idx="2516">
                  <c:v>2516</c:v>
                </c:pt>
                <c:pt idx="2517">
                  <c:v>2517</c:v>
                </c:pt>
                <c:pt idx="2518">
                  <c:v>2518</c:v>
                </c:pt>
                <c:pt idx="2519">
                  <c:v>2519</c:v>
                </c:pt>
                <c:pt idx="2520">
                  <c:v>2520</c:v>
                </c:pt>
                <c:pt idx="2521">
                  <c:v>2521</c:v>
                </c:pt>
                <c:pt idx="2522">
                  <c:v>2522</c:v>
                </c:pt>
                <c:pt idx="2523">
                  <c:v>2523</c:v>
                </c:pt>
                <c:pt idx="2524">
                  <c:v>2524</c:v>
                </c:pt>
                <c:pt idx="2525">
                  <c:v>2525</c:v>
                </c:pt>
                <c:pt idx="2526">
                  <c:v>2526</c:v>
                </c:pt>
                <c:pt idx="2527">
                  <c:v>2527</c:v>
                </c:pt>
                <c:pt idx="2528">
                  <c:v>2528</c:v>
                </c:pt>
                <c:pt idx="2529">
                  <c:v>2529</c:v>
                </c:pt>
                <c:pt idx="2530">
                  <c:v>2530</c:v>
                </c:pt>
                <c:pt idx="2531">
                  <c:v>2531</c:v>
                </c:pt>
                <c:pt idx="2532">
                  <c:v>2532</c:v>
                </c:pt>
                <c:pt idx="2533">
                  <c:v>2533</c:v>
                </c:pt>
                <c:pt idx="2534">
                  <c:v>2534</c:v>
                </c:pt>
                <c:pt idx="2535">
                  <c:v>2535</c:v>
                </c:pt>
                <c:pt idx="2536">
                  <c:v>2536</c:v>
                </c:pt>
                <c:pt idx="2537">
                  <c:v>2537</c:v>
                </c:pt>
                <c:pt idx="2538">
                  <c:v>2538</c:v>
                </c:pt>
                <c:pt idx="2539">
                  <c:v>2539</c:v>
                </c:pt>
                <c:pt idx="2540">
                  <c:v>2540</c:v>
                </c:pt>
                <c:pt idx="2541">
                  <c:v>2541</c:v>
                </c:pt>
                <c:pt idx="2542">
                  <c:v>2542</c:v>
                </c:pt>
                <c:pt idx="2543">
                  <c:v>2543</c:v>
                </c:pt>
                <c:pt idx="2544">
                  <c:v>2544</c:v>
                </c:pt>
                <c:pt idx="2545">
                  <c:v>2545</c:v>
                </c:pt>
                <c:pt idx="2546">
                  <c:v>2546</c:v>
                </c:pt>
                <c:pt idx="2547">
                  <c:v>2547</c:v>
                </c:pt>
                <c:pt idx="2548">
                  <c:v>2548</c:v>
                </c:pt>
                <c:pt idx="2549">
                  <c:v>2549</c:v>
                </c:pt>
                <c:pt idx="2550">
                  <c:v>2550</c:v>
                </c:pt>
                <c:pt idx="2551">
                  <c:v>2551</c:v>
                </c:pt>
                <c:pt idx="2552">
                  <c:v>2552</c:v>
                </c:pt>
                <c:pt idx="2553">
                  <c:v>2553</c:v>
                </c:pt>
                <c:pt idx="2554">
                  <c:v>2554</c:v>
                </c:pt>
                <c:pt idx="2555">
                  <c:v>2555</c:v>
                </c:pt>
                <c:pt idx="2556">
                  <c:v>2556</c:v>
                </c:pt>
                <c:pt idx="2557">
                  <c:v>2557</c:v>
                </c:pt>
                <c:pt idx="2558">
                  <c:v>2558</c:v>
                </c:pt>
                <c:pt idx="2559">
                  <c:v>2559</c:v>
                </c:pt>
                <c:pt idx="2560">
                  <c:v>2560</c:v>
                </c:pt>
                <c:pt idx="2561">
                  <c:v>2561</c:v>
                </c:pt>
                <c:pt idx="2562">
                  <c:v>2562</c:v>
                </c:pt>
                <c:pt idx="2563">
                  <c:v>2563</c:v>
                </c:pt>
                <c:pt idx="2564">
                  <c:v>2564</c:v>
                </c:pt>
                <c:pt idx="2565">
                  <c:v>2565</c:v>
                </c:pt>
                <c:pt idx="2566">
                  <c:v>2566</c:v>
                </c:pt>
                <c:pt idx="2567">
                  <c:v>2567</c:v>
                </c:pt>
                <c:pt idx="2568">
                  <c:v>2568</c:v>
                </c:pt>
                <c:pt idx="2569">
                  <c:v>2569</c:v>
                </c:pt>
                <c:pt idx="2570">
                  <c:v>2570</c:v>
                </c:pt>
                <c:pt idx="2571">
                  <c:v>2571</c:v>
                </c:pt>
                <c:pt idx="2572">
                  <c:v>2572</c:v>
                </c:pt>
                <c:pt idx="2573">
                  <c:v>2573</c:v>
                </c:pt>
                <c:pt idx="2574">
                  <c:v>2574</c:v>
                </c:pt>
                <c:pt idx="2575">
                  <c:v>2575</c:v>
                </c:pt>
                <c:pt idx="2576">
                  <c:v>2576</c:v>
                </c:pt>
                <c:pt idx="2577">
                  <c:v>2577</c:v>
                </c:pt>
                <c:pt idx="2578">
                  <c:v>2578</c:v>
                </c:pt>
                <c:pt idx="2579">
                  <c:v>2579</c:v>
                </c:pt>
                <c:pt idx="2580">
                  <c:v>2580</c:v>
                </c:pt>
                <c:pt idx="2581">
                  <c:v>2581</c:v>
                </c:pt>
                <c:pt idx="2582">
                  <c:v>2582</c:v>
                </c:pt>
                <c:pt idx="2583">
                  <c:v>2583</c:v>
                </c:pt>
                <c:pt idx="2584">
                  <c:v>2584</c:v>
                </c:pt>
                <c:pt idx="2585">
                  <c:v>2585</c:v>
                </c:pt>
                <c:pt idx="2586">
                  <c:v>2586</c:v>
                </c:pt>
                <c:pt idx="2587">
                  <c:v>2587</c:v>
                </c:pt>
                <c:pt idx="2588">
                  <c:v>2588</c:v>
                </c:pt>
                <c:pt idx="2589">
                  <c:v>2589</c:v>
                </c:pt>
                <c:pt idx="2590">
                  <c:v>2590</c:v>
                </c:pt>
                <c:pt idx="2591">
                  <c:v>2591</c:v>
                </c:pt>
                <c:pt idx="2592">
                  <c:v>2592</c:v>
                </c:pt>
                <c:pt idx="2593">
                  <c:v>2593</c:v>
                </c:pt>
                <c:pt idx="2594">
                  <c:v>2594</c:v>
                </c:pt>
                <c:pt idx="2595">
                  <c:v>2595</c:v>
                </c:pt>
                <c:pt idx="2596">
                  <c:v>2596</c:v>
                </c:pt>
                <c:pt idx="2597">
                  <c:v>2597</c:v>
                </c:pt>
                <c:pt idx="2598">
                  <c:v>2598</c:v>
                </c:pt>
                <c:pt idx="2599">
                  <c:v>2599</c:v>
                </c:pt>
                <c:pt idx="2600">
                  <c:v>2600</c:v>
                </c:pt>
                <c:pt idx="2601">
                  <c:v>2601</c:v>
                </c:pt>
                <c:pt idx="2602">
                  <c:v>2602</c:v>
                </c:pt>
                <c:pt idx="2603">
                  <c:v>2603</c:v>
                </c:pt>
                <c:pt idx="2604">
                  <c:v>2604</c:v>
                </c:pt>
                <c:pt idx="2605">
                  <c:v>2605</c:v>
                </c:pt>
                <c:pt idx="2606">
                  <c:v>2606</c:v>
                </c:pt>
                <c:pt idx="2607">
                  <c:v>2607</c:v>
                </c:pt>
                <c:pt idx="2608">
                  <c:v>2608</c:v>
                </c:pt>
                <c:pt idx="2609">
                  <c:v>2609</c:v>
                </c:pt>
                <c:pt idx="2610">
                  <c:v>2610</c:v>
                </c:pt>
                <c:pt idx="2611">
                  <c:v>2611</c:v>
                </c:pt>
                <c:pt idx="2612">
                  <c:v>2612</c:v>
                </c:pt>
                <c:pt idx="2613">
                  <c:v>2613</c:v>
                </c:pt>
                <c:pt idx="2614">
                  <c:v>2614</c:v>
                </c:pt>
                <c:pt idx="2615">
                  <c:v>2615</c:v>
                </c:pt>
                <c:pt idx="2616">
                  <c:v>2616</c:v>
                </c:pt>
                <c:pt idx="2617">
                  <c:v>2617</c:v>
                </c:pt>
                <c:pt idx="2618">
                  <c:v>2618</c:v>
                </c:pt>
                <c:pt idx="2619">
                  <c:v>2619</c:v>
                </c:pt>
                <c:pt idx="2620">
                  <c:v>2620</c:v>
                </c:pt>
                <c:pt idx="2621">
                  <c:v>2621</c:v>
                </c:pt>
                <c:pt idx="2622">
                  <c:v>2622</c:v>
                </c:pt>
                <c:pt idx="2623">
                  <c:v>2623</c:v>
                </c:pt>
                <c:pt idx="2624">
                  <c:v>2624</c:v>
                </c:pt>
                <c:pt idx="2625">
                  <c:v>2625</c:v>
                </c:pt>
                <c:pt idx="2626">
                  <c:v>2626</c:v>
                </c:pt>
                <c:pt idx="2627">
                  <c:v>2627</c:v>
                </c:pt>
                <c:pt idx="2628">
                  <c:v>2628</c:v>
                </c:pt>
                <c:pt idx="2629">
                  <c:v>2629</c:v>
                </c:pt>
                <c:pt idx="2630">
                  <c:v>2630</c:v>
                </c:pt>
                <c:pt idx="2631">
                  <c:v>2631</c:v>
                </c:pt>
                <c:pt idx="2632">
                  <c:v>2632</c:v>
                </c:pt>
                <c:pt idx="2633">
                  <c:v>2633</c:v>
                </c:pt>
                <c:pt idx="2634">
                  <c:v>2634</c:v>
                </c:pt>
                <c:pt idx="2635">
                  <c:v>2635</c:v>
                </c:pt>
                <c:pt idx="2636">
                  <c:v>2636</c:v>
                </c:pt>
                <c:pt idx="2637">
                  <c:v>2637</c:v>
                </c:pt>
                <c:pt idx="2638">
                  <c:v>2638</c:v>
                </c:pt>
                <c:pt idx="2639">
                  <c:v>2639</c:v>
                </c:pt>
                <c:pt idx="2640">
                  <c:v>2640</c:v>
                </c:pt>
                <c:pt idx="2641">
                  <c:v>2641</c:v>
                </c:pt>
                <c:pt idx="2642">
                  <c:v>2642</c:v>
                </c:pt>
                <c:pt idx="2643">
                  <c:v>2643</c:v>
                </c:pt>
                <c:pt idx="2644">
                  <c:v>2644</c:v>
                </c:pt>
                <c:pt idx="2645">
                  <c:v>2645</c:v>
                </c:pt>
                <c:pt idx="2646">
                  <c:v>2646</c:v>
                </c:pt>
                <c:pt idx="2647">
                  <c:v>2647</c:v>
                </c:pt>
                <c:pt idx="2648">
                  <c:v>2648</c:v>
                </c:pt>
                <c:pt idx="2649">
                  <c:v>2649</c:v>
                </c:pt>
                <c:pt idx="2650">
                  <c:v>2650</c:v>
                </c:pt>
                <c:pt idx="2651">
                  <c:v>2651</c:v>
                </c:pt>
                <c:pt idx="2652">
                  <c:v>2652</c:v>
                </c:pt>
                <c:pt idx="2653">
                  <c:v>2653</c:v>
                </c:pt>
                <c:pt idx="2654">
                  <c:v>2654</c:v>
                </c:pt>
                <c:pt idx="2655">
                  <c:v>2655</c:v>
                </c:pt>
                <c:pt idx="2656">
                  <c:v>2656</c:v>
                </c:pt>
                <c:pt idx="2657">
                  <c:v>2657</c:v>
                </c:pt>
                <c:pt idx="2658">
                  <c:v>2658</c:v>
                </c:pt>
                <c:pt idx="2659">
                  <c:v>2659</c:v>
                </c:pt>
                <c:pt idx="2660">
                  <c:v>2660</c:v>
                </c:pt>
                <c:pt idx="2661">
                  <c:v>2661</c:v>
                </c:pt>
                <c:pt idx="2662">
                  <c:v>2662</c:v>
                </c:pt>
                <c:pt idx="2663">
                  <c:v>2663</c:v>
                </c:pt>
                <c:pt idx="2664">
                  <c:v>2664</c:v>
                </c:pt>
                <c:pt idx="2665">
                  <c:v>2665</c:v>
                </c:pt>
                <c:pt idx="2666">
                  <c:v>2666</c:v>
                </c:pt>
                <c:pt idx="2667">
                  <c:v>2667</c:v>
                </c:pt>
                <c:pt idx="2668">
                  <c:v>2668</c:v>
                </c:pt>
                <c:pt idx="2669">
                  <c:v>2669</c:v>
                </c:pt>
                <c:pt idx="2670">
                  <c:v>2670</c:v>
                </c:pt>
                <c:pt idx="2671">
                  <c:v>2671</c:v>
                </c:pt>
                <c:pt idx="2672">
                  <c:v>2672</c:v>
                </c:pt>
                <c:pt idx="2673">
                  <c:v>2673</c:v>
                </c:pt>
                <c:pt idx="2674">
                  <c:v>2674</c:v>
                </c:pt>
                <c:pt idx="2675">
                  <c:v>2675</c:v>
                </c:pt>
                <c:pt idx="2676">
                  <c:v>2676</c:v>
                </c:pt>
                <c:pt idx="2677">
                  <c:v>2677</c:v>
                </c:pt>
                <c:pt idx="2678">
                  <c:v>2678</c:v>
                </c:pt>
                <c:pt idx="2679">
                  <c:v>2679</c:v>
                </c:pt>
                <c:pt idx="2680">
                  <c:v>2680</c:v>
                </c:pt>
                <c:pt idx="2681">
                  <c:v>2681</c:v>
                </c:pt>
                <c:pt idx="2682">
                  <c:v>2682</c:v>
                </c:pt>
                <c:pt idx="2683">
                  <c:v>2683</c:v>
                </c:pt>
                <c:pt idx="2684">
                  <c:v>2684</c:v>
                </c:pt>
                <c:pt idx="2685">
                  <c:v>2685</c:v>
                </c:pt>
                <c:pt idx="2686">
                  <c:v>2686</c:v>
                </c:pt>
                <c:pt idx="2687">
                  <c:v>2687</c:v>
                </c:pt>
                <c:pt idx="2688">
                  <c:v>2688</c:v>
                </c:pt>
                <c:pt idx="2689">
                  <c:v>2689</c:v>
                </c:pt>
                <c:pt idx="2690">
                  <c:v>2690</c:v>
                </c:pt>
                <c:pt idx="2691">
                  <c:v>2691</c:v>
                </c:pt>
                <c:pt idx="2692">
                  <c:v>2692</c:v>
                </c:pt>
                <c:pt idx="2693">
                  <c:v>2693</c:v>
                </c:pt>
                <c:pt idx="2694">
                  <c:v>2694</c:v>
                </c:pt>
                <c:pt idx="2695">
                  <c:v>2695</c:v>
                </c:pt>
                <c:pt idx="2696">
                  <c:v>2696</c:v>
                </c:pt>
                <c:pt idx="2697">
                  <c:v>2697</c:v>
                </c:pt>
                <c:pt idx="2698">
                  <c:v>2698</c:v>
                </c:pt>
                <c:pt idx="2699">
                  <c:v>2699</c:v>
                </c:pt>
                <c:pt idx="2700">
                  <c:v>2700</c:v>
                </c:pt>
                <c:pt idx="2701">
                  <c:v>2701</c:v>
                </c:pt>
                <c:pt idx="2702">
                  <c:v>2702</c:v>
                </c:pt>
                <c:pt idx="2703">
                  <c:v>2703</c:v>
                </c:pt>
                <c:pt idx="2704">
                  <c:v>2704</c:v>
                </c:pt>
                <c:pt idx="2705">
                  <c:v>2705</c:v>
                </c:pt>
                <c:pt idx="2706">
                  <c:v>2706</c:v>
                </c:pt>
                <c:pt idx="2707">
                  <c:v>2707</c:v>
                </c:pt>
                <c:pt idx="2708">
                  <c:v>2708</c:v>
                </c:pt>
                <c:pt idx="2709">
                  <c:v>2709</c:v>
                </c:pt>
                <c:pt idx="2710">
                  <c:v>2710</c:v>
                </c:pt>
                <c:pt idx="2711">
                  <c:v>2711</c:v>
                </c:pt>
                <c:pt idx="2712">
                  <c:v>2712</c:v>
                </c:pt>
                <c:pt idx="2713">
                  <c:v>2713</c:v>
                </c:pt>
                <c:pt idx="2714">
                  <c:v>2714</c:v>
                </c:pt>
                <c:pt idx="2715">
                  <c:v>2715</c:v>
                </c:pt>
                <c:pt idx="2716">
                  <c:v>2716</c:v>
                </c:pt>
                <c:pt idx="2717">
                  <c:v>2717</c:v>
                </c:pt>
                <c:pt idx="2718">
                  <c:v>2718</c:v>
                </c:pt>
                <c:pt idx="2719">
                  <c:v>2719</c:v>
                </c:pt>
                <c:pt idx="2720">
                  <c:v>2720</c:v>
                </c:pt>
                <c:pt idx="2721">
                  <c:v>2721</c:v>
                </c:pt>
                <c:pt idx="2722">
                  <c:v>2722</c:v>
                </c:pt>
                <c:pt idx="2723">
                  <c:v>2723</c:v>
                </c:pt>
                <c:pt idx="2724">
                  <c:v>2724</c:v>
                </c:pt>
                <c:pt idx="2725">
                  <c:v>2725</c:v>
                </c:pt>
                <c:pt idx="2726">
                  <c:v>2726</c:v>
                </c:pt>
                <c:pt idx="2727">
                  <c:v>2727</c:v>
                </c:pt>
                <c:pt idx="2728">
                  <c:v>2728</c:v>
                </c:pt>
                <c:pt idx="2729">
                  <c:v>2729</c:v>
                </c:pt>
                <c:pt idx="2730">
                  <c:v>2730</c:v>
                </c:pt>
                <c:pt idx="2731">
                  <c:v>2731</c:v>
                </c:pt>
                <c:pt idx="2732">
                  <c:v>2732</c:v>
                </c:pt>
                <c:pt idx="2733">
                  <c:v>2733</c:v>
                </c:pt>
                <c:pt idx="2734">
                  <c:v>2734</c:v>
                </c:pt>
                <c:pt idx="2735">
                  <c:v>2735</c:v>
                </c:pt>
                <c:pt idx="2736">
                  <c:v>2736</c:v>
                </c:pt>
                <c:pt idx="2737">
                  <c:v>2737</c:v>
                </c:pt>
                <c:pt idx="2738">
                  <c:v>2738</c:v>
                </c:pt>
                <c:pt idx="2739">
                  <c:v>2739</c:v>
                </c:pt>
                <c:pt idx="2740">
                  <c:v>2740</c:v>
                </c:pt>
                <c:pt idx="2741">
                  <c:v>2741</c:v>
                </c:pt>
                <c:pt idx="2742">
                  <c:v>2742</c:v>
                </c:pt>
                <c:pt idx="2743">
                  <c:v>2743</c:v>
                </c:pt>
                <c:pt idx="2744">
                  <c:v>2744</c:v>
                </c:pt>
                <c:pt idx="2745">
                  <c:v>2745</c:v>
                </c:pt>
                <c:pt idx="2746">
                  <c:v>2746</c:v>
                </c:pt>
                <c:pt idx="2747">
                  <c:v>2747</c:v>
                </c:pt>
                <c:pt idx="2748">
                  <c:v>2748</c:v>
                </c:pt>
                <c:pt idx="2749">
                  <c:v>2749</c:v>
                </c:pt>
                <c:pt idx="2750">
                  <c:v>2750</c:v>
                </c:pt>
                <c:pt idx="2751">
                  <c:v>2751</c:v>
                </c:pt>
                <c:pt idx="2752">
                  <c:v>2752</c:v>
                </c:pt>
                <c:pt idx="2753">
                  <c:v>2753</c:v>
                </c:pt>
                <c:pt idx="2754">
                  <c:v>2754</c:v>
                </c:pt>
                <c:pt idx="2755">
                  <c:v>2755</c:v>
                </c:pt>
                <c:pt idx="2756">
                  <c:v>2756</c:v>
                </c:pt>
                <c:pt idx="2757">
                  <c:v>2757</c:v>
                </c:pt>
                <c:pt idx="2758">
                  <c:v>2758</c:v>
                </c:pt>
                <c:pt idx="2759">
                  <c:v>2759</c:v>
                </c:pt>
                <c:pt idx="2760">
                  <c:v>2760</c:v>
                </c:pt>
                <c:pt idx="2761">
                  <c:v>2761</c:v>
                </c:pt>
                <c:pt idx="2762">
                  <c:v>2762</c:v>
                </c:pt>
                <c:pt idx="2763">
                  <c:v>2763</c:v>
                </c:pt>
                <c:pt idx="2764">
                  <c:v>2764</c:v>
                </c:pt>
                <c:pt idx="2765">
                  <c:v>2765</c:v>
                </c:pt>
                <c:pt idx="2766">
                  <c:v>2766</c:v>
                </c:pt>
                <c:pt idx="2767">
                  <c:v>2767</c:v>
                </c:pt>
                <c:pt idx="2768">
                  <c:v>2768</c:v>
                </c:pt>
                <c:pt idx="2769">
                  <c:v>2769</c:v>
                </c:pt>
                <c:pt idx="2770">
                  <c:v>2770</c:v>
                </c:pt>
                <c:pt idx="2771">
                  <c:v>2771</c:v>
                </c:pt>
                <c:pt idx="2772">
                  <c:v>2772</c:v>
                </c:pt>
                <c:pt idx="2773">
                  <c:v>2773</c:v>
                </c:pt>
                <c:pt idx="2774">
                  <c:v>2774</c:v>
                </c:pt>
                <c:pt idx="2775">
                  <c:v>2775</c:v>
                </c:pt>
                <c:pt idx="2776">
                  <c:v>2776</c:v>
                </c:pt>
                <c:pt idx="2777">
                  <c:v>2777</c:v>
                </c:pt>
                <c:pt idx="2778">
                  <c:v>2778</c:v>
                </c:pt>
                <c:pt idx="2779">
                  <c:v>2779</c:v>
                </c:pt>
                <c:pt idx="2780">
                  <c:v>2780</c:v>
                </c:pt>
                <c:pt idx="2781">
                  <c:v>2781</c:v>
                </c:pt>
                <c:pt idx="2782">
                  <c:v>2782</c:v>
                </c:pt>
                <c:pt idx="2783">
                  <c:v>2783</c:v>
                </c:pt>
                <c:pt idx="2784">
                  <c:v>2784</c:v>
                </c:pt>
                <c:pt idx="2785">
                  <c:v>2785</c:v>
                </c:pt>
                <c:pt idx="2786">
                  <c:v>2786</c:v>
                </c:pt>
                <c:pt idx="2787">
                  <c:v>2787</c:v>
                </c:pt>
                <c:pt idx="2788">
                  <c:v>2788</c:v>
                </c:pt>
                <c:pt idx="2789">
                  <c:v>2789</c:v>
                </c:pt>
                <c:pt idx="2790">
                  <c:v>2790</c:v>
                </c:pt>
                <c:pt idx="2791">
                  <c:v>2791</c:v>
                </c:pt>
                <c:pt idx="2792">
                  <c:v>2792</c:v>
                </c:pt>
                <c:pt idx="2793">
                  <c:v>2793</c:v>
                </c:pt>
                <c:pt idx="2794">
                  <c:v>2794</c:v>
                </c:pt>
                <c:pt idx="2795">
                  <c:v>2795</c:v>
                </c:pt>
                <c:pt idx="2796">
                  <c:v>2796</c:v>
                </c:pt>
                <c:pt idx="2797">
                  <c:v>2797</c:v>
                </c:pt>
                <c:pt idx="2798">
                  <c:v>2798</c:v>
                </c:pt>
                <c:pt idx="2799">
                  <c:v>2799</c:v>
                </c:pt>
                <c:pt idx="2800">
                  <c:v>2800</c:v>
                </c:pt>
                <c:pt idx="2801">
                  <c:v>2801</c:v>
                </c:pt>
                <c:pt idx="2802">
                  <c:v>2802</c:v>
                </c:pt>
                <c:pt idx="2803">
                  <c:v>2803</c:v>
                </c:pt>
                <c:pt idx="2804">
                  <c:v>2804</c:v>
                </c:pt>
                <c:pt idx="2805">
                  <c:v>2805</c:v>
                </c:pt>
                <c:pt idx="2806">
                  <c:v>2806</c:v>
                </c:pt>
                <c:pt idx="2807">
                  <c:v>2807</c:v>
                </c:pt>
                <c:pt idx="2808">
                  <c:v>2808</c:v>
                </c:pt>
                <c:pt idx="2809">
                  <c:v>2809</c:v>
                </c:pt>
                <c:pt idx="2810">
                  <c:v>2810</c:v>
                </c:pt>
                <c:pt idx="2811">
                  <c:v>2811</c:v>
                </c:pt>
                <c:pt idx="2812">
                  <c:v>2812</c:v>
                </c:pt>
                <c:pt idx="2813">
                  <c:v>2813</c:v>
                </c:pt>
                <c:pt idx="2814">
                  <c:v>2814</c:v>
                </c:pt>
                <c:pt idx="2815">
                  <c:v>2815</c:v>
                </c:pt>
                <c:pt idx="2816">
                  <c:v>2816</c:v>
                </c:pt>
                <c:pt idx="2817">
                  <c:v>2817</c:v>
                </c:pt>
                <c:pt idx="2818">
                  <c:v>2818</c:v>
                </c:pt>
                <c:pt idx="2819">
                  <c:v>2819</c:v>
                </c:pt>
                <c:pt idx="2820">
                  <c:v>2820</c:v>
                </c:pt>
                <c:pt idx="2821">
                  <c:v>2821</c:v>
                </c:pt>
                <c:pt idx="2822">
                  <c:v>2822</c:v>
                </c:pt>
                <c:pt idx="2823">
                  <c:v>2823</c:v>
                </c:pt>
                <c:pt idx="2824">
                  <c:v>2824</c:v>
                </c:pt>
                <c:pt idx="2825">
                  <c:v>2825</c:v>
                </c:pt>
                <c:pt idx="2826">
                  <c:v>2826</c:v>
                </c:pt>
                <c:pt idx="2827">
                  <c:v>2827</c:v>
                </c:pt>
                <c:pt idx="2828">
                  <c:v>2828</c:v>
                </c:pt>
                <c:pt idx="2829">
                  <c:v>2829</c:v>
                </c:pt>
                <c:pt idx="2830">
                  <c:v>2830</c:v>
                </c:pt>
                <c:pt idx="2831">
                  <c:v>2831</c:v>
                </c:pt>
                <c:pt idx="2832">
                  <c:v>2832</c:v>
                </c:pt>
                <c:pt idx="2833">
                  <c:v>2833</c:v>
                </c:pt>
                <c:pt idx="2834">
                  <c:v>2834</c:v>
                </c:pt>
                <c:pt idx="2835">
                  <c:v>2835</c:v>
                </c:pt>
                <c:pt idx="2836">
                  <c:v>2836</c:v>
                </c:pt>
                <c:pt idx="2837">
                  <c:v>2837</c:v>
                </c:pt>
                <c:pt idx="2838">
                  <c:v>2838</c:v>
                </c:pt>
                <c:pt idx="2839">
                  <c:v>2839</c:v>
                </c:pt>
                <c:pt idx="2840">
                  <c:v>2840</c:v>
                </c:pt>
                <c:pt idx="2841">
                  <c:v>2841</c:v>
                </c:pt>
                <c:pt idx="2842">
                  <c:v>2842</c:v>
                </c:pt>
                <c:pt idx="2843">
                  <c:v>2843</c:v>
                </c:pt>
                <c:pt idx="2844">
                  <c:v>2844</c:v>
                </c:pt>
                <c:pt idx="2845">
                  <c:v>2845</c:v>
                </c:pt>
                <c:pt idx="2846">
                  <c:v>2846</c:v>
                </c:pt>
                <c:pt idx="2847">
                  <c:v>2847</c:v>
                </c:pt>
                <c:pt idx="2848">
                  <c:v>2848</c:v>
                </c:pt>
                <c:pt idx="2849">
                  <c:v>2849</c:v>
                </c:pt>
                <c:pt idx="2850">
                  <c:v>2850</c:v>
                </c:pt>
                <c:pt idx="2851">
                  <c:v>2851</c:v>
                </c:pt>
                <c:pt idx="2852">
                  <c:v>2852</c:v>
                </c:pt>
                <c:pt idx="2853">
                  <c:v>2853</c:v>
                </c:pt>
                <c:pt idx="2854">
                  <c:v>2854</c:v>
                </c:pt>
                <c:pt idx="2855">
                  <c:v>2855</c:v>
                </c:pt>
                <c:pt idx="2856">
                  <c:v>2856</c:v>
                </c:pt>
                <c:pt idx="2857">
                  <c:v>2857</c:v>
                </c:pt>
                <c:pt idx="2858">
                  <c:v>2858</c:v>
                </c:pt>
                <c:pt idx="2859">
                  <c:v>2859</c:v>
                </c:pt>
                <c:pt idx="2860">
                  <c:v>2860</c:v>
                </c:pt>
                <c:pt idx="2861">
                  <c:v>2861</c:v>
                </c:pt>
                <c:pt idx="2862">
                  <c:v>2862</c:v>
                </c:pt>
                <c:pt idx="2863">
                  <c:v>2863</c:v>
                </c:pt>
                <c:pt idx="2864">
                  <c:v>2864</c:v>
                </c:pt>
                <c:pt idx="2865">
                  <c:v>2865</c:v>
                </c:pt>
                <c:pt idx="2866">
                  <c:v>2866</c:v>
                </c:pt>
                <c:pt idx="2867">
                  <c:v>2867</c:v>
                </c:pt>
                <c:pt idx="2868">
                  <c:v>2868</c:v>
                </c:pt>
                <c:pt idx="2869">
                  <c:v>2869</c:v>
                </c:pt>
                <c:pt idx="2870">
                  <c:v>2870</c:v>
                </c:pt>
                <c:pt idx="2871">
                  <c:v>2871</c:v>
                </c:pt>
                <c:pt idx="2872">
                  <c:v>2872</c:v>
                </c:pt>
                <c:pt idx="2873">
                  <c:v>2873</c:v>
                </c:pt>
                <c:pt idx="2874">
                  <c:v>2874</c:v>
                </c:pt>
                <c:pt idx="2875">
                  <c:v>2875</c:v>
                </c:pt>
                <c:pt idx="2876">
                  <c:v>2876</c:v>
                </c:pt>
                <c:pt idx="2877">
                  <c:v>2877</c:v>
                </c:pt>
                <c:pt idx="2878">
                  <c:v>2878</c:v>
                </c:pt>
                <c:pt idx="2879">
                  <c:v>2879</c:v>
                </c:pt>
                <c:pt idx="2880">
                  <c:v>2880</c:v>
                </c:pt>
                <c:pt idx="2881">
                  <c:v>2881</c:v>
                </c:pt>
                <c:pt idx="2882">
                  <c:v>2882</c:v>
                </c:pt>
                <c:pt idx="2883">
                  <c:v>2883</c:v>
                </c:pt>
                <c:pt idx="2884">
                  <c:v>2884</c:v>
                </c:pt>
                <c:pt idx="2885">
                  <c:v>2885</c:v>
                </c:pt>
                <c:pt idx="2886">
                  <c:v>2886</c:v>
                </c:pt>
                <c:pt idx="2887">
                  <c:v>2887</c:v>
                </c:pt>
                <c:pt idx="2888">
                  <c:v>2888</c:v>
                </c:pt>
                <c:pt idx="2889">
                  <c:v>2889</c:v>
                </c:pt>
                <c:pt idx="2890">
                  <c:v>2890</c:v>
                </c:pt>
                <c:pt idx="2891">
                  <c:v>2891</c:v>
                </c:pt>
                <c:pt idx="2892">
                  <c:v>2892</c:v>
                </c:pt>
                <c:pt idx="2893">
                  <c:v>2893</c:v>
                </c:pt>
                <c:pt idx="2894">
                  <c:v>2894</c:v>
                </c:pt>
                <c:pt idx="2895">
                  <c:v>2895</c:v>
                </c:pt>
                <c:pt idx="2896">
                  <c:v>2896</c:v>
                </c:pt>
                <c:pt idx="2897">
                  <c:v>2897</c:v>
                </c:pt>
                <c:pt idx="2898">
                  <c:v>2898</c:v>
                </c:pt>
                <c:pt idx="2899">
                  <c:v>2899</c:v>
                </c:pt>
                <c:pt idx="2900">
                  <c:v>2900</c:v>
                </c:pt>
                <c:pt idx="2901">
                  <c:v>2901</c:v>
                </c:pt>
                <c:pt idx="2902">
                  <c:v>2902</c:v>
                </c:pt>
                <c:pt idx="2903">
                  <c:v>2903</c:v>
                </c:pt>
                <c:pt idx="2904">
                  <c:v>2904</c:v>
                </c:pt>
                <c:pt idx="2905">
                  <c:v>2905</c:v>
                </c:pt>
                <c:pt idx="2906">
                  <c:v>2906</c:v>
                </c:pt>
                <c:pt idx="2907">
                  <c:v>2907</c:v>
                </c:pt>
                <c:pt idx="2908">
                  <c:v>2908</c:v>
                </c:pt>
                <c:pt idx="2909">
                  <c:v>2909</c:v>
                </c:pt>
                <c:pt idx="2910">
                  <c:v>2910</c:v>
                </c:pt>
                <c:pt idx="2911">
                  <c:v>2911</c:v>
                </c:pt>
                <c:pt idx="2912">
                  <c:v>2912</c:v>
                </c:pt>
                <c:pt idx="2913">
                  <c:v>2913</c:v>
                </c:pt>
                <c:pt idx="2914">
                  <c:v>2914</c:v>
                </c:pt>
                <c:pt idx="2915">
                  <c:v>2915</c:v>
                </c:pt>
                <c:pt idx="2916">
                  <c:v>2916</c:v>
                </c:pt>
                <c:pt idx="2917">
                  <c:v>2917</c:v>
                </c:pt>
                <c:pt idx="2918">
                  <c:v>2918</c:v>
                </c:pt>
                <c:pt idx="2919">
                  <c:v>2919</c:v>
                </c:pt>
                <c:pt idx="2920">
                  <c:v>2920</c:v>
                </c:pt>
                <c:pt idx="2921">
                  <c:v>2921</c:v>
                </c:pt>
                <c:pt idx="2922">
                  <c:v>2922</c:v>
                </c:pt>
                <c:pt idx="2923">
                  <c:v>2923</c:v>
                </c:pt>
                <c:pt idx="2924">
                  <c:v>2924</c:v>
                </c:pt>
                <c:pt idx="2925">
                  <c:v>2925</c:v>
                </c:pt>
                <c:pt idx="2926">
                  <c:v>2926</c:v>
                </c:pt>
                <c:pt idx="2927">
                  <c:v>2927</c:v>
                </c:pt>
                <c:pt idx="2928">
                  <c:v>2928</c:v>
                </c:pt>
                <c:pt idx="2929">
                  <c:v>2929</c:v>
                </c:pt>
                <c:pt idx="2930">
                  <c:v>2930</c:v>
                </c:pt>
                <c:pt idx="2931">
                  <c:v>2931</c:v>
                </c:pt>
                <c:pt idx="2932">
                  <c:v>2932</c:v>
                </c:pt>
                <c:pt idx="2933">
                  <c:v>2933</c:v>
                </c:pt>
                <c:pt idx="2934">
                  <c:v>2934</c:v>
                </c:pt>
                <c:pt idx="2935">
                  <c:v>2935</c:v>
                </c:pt>
                <c:pt idx="2936">
                  <c:v>2936</c:v>
                </c:pt>
                <c:pt idx="2937">
                  <c:v>2937</c:v>
                </c:pt>
                <c:pt idx="2938">
                  <c:v>2938</c:v>
                </c:pt>
                <c:pt idx="2939">
                  <c:v>2939</c:v>
                </c:pt>
                <c:pt idx="2940">
                  <c:v>2940</c:v>
                </c:pt>
                <c:pt idx="2941">
                  <c:v>2941</c:v>
                </c:pt>
                <c:pt idx="2942">
                  <c:v>2942</c:v>
                </c:pt>
                <c:pt idx="2943">
                  <c:v>2943</c:v>
                </c:pt>
                <c:pt idx="2944">
                  <c:v>2944</c:v>
                </c:pt>
                <c:pt idx="2945">
                  <c:v>2945</c:v>
                </c:pt>
                <c:pt idx="2946">
                  <c:v>2946</c:v>
                </c:pt>
                <c:pt idx="2947">
                  <c:v>2947</c:v>
                </c:pt>
                <c:pt idx="2948">
                  <c:v>2948</c:v>
                </c:pt>
                <c:pt idx="2949">
                  <c:v>2949</c:v>
                </c:pt>
                <c:pt idx="2950">
                  <c:v>2950</c:v>
                </c:pt>
                <c:pt idx="2951">
                  <c:v>2951</c:v>
                </c:pt>
                <c:pt idx="2952">
                  <c:v>2952</c:v>
                </c:pt>
                <c:pt idx="2953">
                  <c:v>2953</c:v>
                </c:pt>
                <c:pt idx="2954">
                  <c:v>2954</c:v>
                </c:pt>
                <c:pt idx="2955">
                  <c:v>2955</c:v>
                </c:pt>
                <c:pt idx="2956">
                  <c:v>2956</c:v>
                </c:pt>
                <c:pt idx="2957">
                  <c:v>2957</c:v>
                </c:pt>
                <c:pt idx="2958">
                  <c:v>2958</c:v>
                </c:pt>
                <c:pt idx="2959">
                  <c:v>2959</c:v>
                </c:pt>
                <c:pt idx="2960">
                  <c:v>2960</c:v>
                </c:pt>
                <c:pt idx="2961">
                  <c:v>2961</c:v>
                </c:pt>
                <c:pt idx="2962">
                  <c:v>2962</c:v>
                </c:pt>
                <c:pt idx="2963">
                  <c:v>2963</c:v>
                </c:pt>
                <c:pt idx="2964">
                  <c:v>2964</c:v>
                </c:pt>
                <c:pt idx="2965">
                  <c:v>2965</c:v>
                </c:pt>
                <c:pt idx="2966">
                  <c:v>2966</c:v>
                </c:pt>
                <c:pt idx="2967">
                  <c:v>2967</c:v>
                </c:pt>
                <c:pt idx="2968">
                  <c:v>2968</c:v>
                </c:pt>
                <c:pt idx="2969">
                  <c:v>2969</c:v>
                </c:pt>
                <c:pt idx="2970">
                  <c:v>2970</c:v>
                </c:pt>
                <c:pt idx="2971">
                  <c:v>2971</c:v>
                </c:pt>
                <c:pt idx="2972">
                  <c:v>2972</c:v>
                </c:pt>
                <c:pt idx="2973">
                  <c:v>2973</c:v>
                </c:pt>
                <c:pt idx="2974">
                  <c:v>2974</c:v>
                </c:pt>
                <c:pt idx="2975">
                  <c:v>2975</c:v>
                </c:pt>
                <c:pt idx="2976">
                  <c:v>2976</c:v>
                </c:pt>
                <c:pt idx="2977">
                  <c:v>2977</c:v>
                </c:pt>
                <c:pt idx="2978">
                  <c:v>2978</c:v>
                </c:pt>
                <c:pt idx="2979">
                  <c:v>2979</c:v>
                </c:pt>
                <c:pt idx="2980">
                  <c:v>2980</c:v>
                </c:pt>
                <c:pt idx="2981">
                  <c:v>2981</c:v>
                </c:pt>
                <c:pt idx="2982">
                  <c:v>2982</c:v>
                </c:pt>
                <c:pt idx="2983">
                  <c:v>2983</c:v>
                </c:pt>
                <c:pt idx="2984">
                  <c:v>2984</c:v>
                </c:pt>
                <c:pt idx="2985">
                  <c:v>2985</c:v>
                </c:pt>
                <c:pt idx="2986">
                  <c:v>2986</c:v>
                </c:pt>
                <c:pt idx="2987">
                  <c:v>2987</c:v>
                </c:pt>
                <c:pt idx="2988">
                  <c:v>2988</c:v>
                </c:pt>
                <c:pt idx="2989">
                  <c:v>2989</c:v>
                </c:pt>
                <c:pt idx="2990">
                  <c:v>2990</c:v>
                </c:pt>
                <c:pt idx="2991">
                  <c:v>2991</c:v>
                </c:pt>
                <c:pt idx="2992">
                  <c:v>2992</c:v>
                </c:pt>
                <c:pt idx="2993">
                  <c:v>2993</c:v>
                </c:pt>
                <c:pt idx="2994">
                  <c:v>2994</c:v>
                </c:pt>
                <c:pt idx="2995">
                  <c:v>2995</c:v>
                </c:pt>
                <c:pt idx="2996">
                  <c:v>2996</c:v>
                </c:pt>
                <c:pt idx="2997">
                  <c:v>2997</c:v>
                </c:pt>
                <c:pt idx="2998">
                  <c:v>2998</c:v>
                </c:pt>
                <c:pt idx="2999">
                  <c:v>2999</c:v>
                </c:pt>
                <c:pt idx="3000">
                  <c:v>3000</c:v>
                </c:pt>
                <c:pt idx="3001">
                  <c:v>3001</c:v>
                </c:pt>
                <c:pt idx="3002">
                  <c:v>3002</c:v>
                </c:pt>
                <c:pt idx="3003">
                  <c:v>3003</c:v>
                </c:pt>
                <c:pt idx="3004">
                  <c:v>3004</c:v>
                </c:pt>
                <c:pt idx="3005">
                  <c:v>3005</c:v>
                </c:pt>
                <c:pt idx="3006">
                  <c:v>3006</c:v>
                </c:pt>
                <c:pt idx="3007">
                  <c:v>3007</c:v>
                </c:pt>
                <c:pt idx="3008">
                  <c:v>3008</c:v>
                </c:pt>
                <c:pt idx="3009">
                  <c:v>3009</c:v>
                </c:pt>
                <c:pt idx="3010">
                  <c:v>3010</c:v>
                </c:pt>
                <c:pt idx="3011">
                  <c:v>3011</c:v>
                </c:pt>
                <c:pt idx="3012">
                  <c:v>3012</c:v>
                </c:pt>
                <c:pt idx="3013">
                  <c:v>3013</c:v>
                </c:pt>
                <c:pt idx="3014">
                  <c:v>3014</c:v>
                </c:pt>
                <c:pt idx="3015">
                  <c:v>3015</c:v>
                </c:pt>
                <c:pt idx="3016">
                  <c:v>3016</c:v>
                </c:pt>
                <c:pt idx="3017">
                  <c:v>3017</c:v>
                </c:pt>
                <c:pt idx="3018">
                  <c:v>3018</c:v>
                </c:pt>
                <c:pt idx="3019">
                  <c:v>3019</c:v>
                </c:pt>
                <c:pt idx="3020">
                  <c:v>3020</c:v>
                </c:pt>
                <c:pt idx="3021">
                  <c:v>3021</c:v>
                </c:pt>
                <c:pt idx="3022">
                  <c:v>3022</c:v>
                </c:pt>
                <c:pt idx="3023">
                  <c:v>3023</c:v>
                </c:pt>
                <c:pt idx="3024">
                  <c:v>3024</c:v>
                </c:pt>
                <c:pt idx="3025">
                  <c:v>3025</c:v>
                </c:pt>
                <c:pt idx="3026">
                  <c:v>3026</c:v>
                </c:pt>
                <c:pt idx="3027">
                  <c:v>3027</c:v>
                </c:pt>
                <c:pt idx="3028">
                  <c:v>3028</c:v>
                </c:pt>
                <c:pt idx="3029">
                  <c:v>3029</c:v>
                </c:pt>
                <c:pt idx="3030">
                  <c:v>3030</c:v>
                </c:pt>
                <c:pt idx="3031">
                  <c:v>3031</c:v>
                </c:pt>
                <c:pt idx="3032">
                  <c:v>3032</c:v>
                </c:pt>
                <c:pt idx="3033">
                  <c:v>3033</c:v>
                </c:pt>
                <c:pt idx="3034">
                  <c:v>3034</c:v>
                </c:pt>
                <c:pt idx="3035">
                  <c:v>3035</c:v>
                </c:pt>
                <c:pt idx="3036">
                  <c:v>3036</c:v>
                </c:pt>
                <c:pt idx="3037">
                  <c:v>3037</c:v>
                </c:pt>
                <c:pt idx="3038">
                  <c:v>3038</c:v>
                </c:pt>
                <c:pt idx="3039">
                  <c:v>3039</c:v>
                </c:pt>
                <c:pt idx="3040">
                  <c:v>3040</c:v>
                </c:pt>
                <c:pt idx="3041">
                  <c:v>3041</c:v>
                </c:pt>
                <c:pt idx="3042">
                  <c:v>3042</c:v>
                </c:pt>
                <c:pt idx="3043">
                  <c:v>3043</c:v>
                </c:pt>
                <c:pt idx="3044">
                  <c:v>3044</c:v>
                </c:pt>
                <c:pt idx="3045">
                  <c:v>3045</c:v>
                </c:pt>
                <c:pt idx="3046">
                  <c:v>3046</c:v>
                </c:pt>
                <c:pt idx="3047">
                  <c:v>3047</c:v>
                </c:pt>
                <c:pt idx="3048">
                  <c:v>3048</c:v>
                </c:pt>
                <c:pt idx="3049">
                  <c:v>3049</c:v>
                </c:pt>
                <c:pt idx="3050">
                  <c:v>3050</c:v>
                </c:pt>
                <c:pt idx="3051">
                  <c:v>3051</c:v>
                </c:pt>
                <c:pt idx="3052">
                  <c:v>3052</c:v>
                </c:pt>
                <c:pt idx="3053">
                  <c:v>3053</c:v>
                </c:pt>
                <c:pt idx="3054">
                  <c:v>3054</c:v>
                </c:pt>
                <c:pt idx="3055">
                  <c:v>3055</c:v>
                </c:pt>
                <c:pt idx="3056">
                  <c:v>3056</c:v>
                </c:pt>
                <c:pt idx="3057">
                  <c:v>3057</c:v>
                </c:pt>
                <c:pt idx="3058">
                  <c:v>3058</c:v>
                </c:pt>
                <c:pt idx="3059">
                  <c:v>3059</c:v>
                </c:pt>
                <c:pt idx="3060">
                  <c:v>3060</c:v>
                </c:pt>
                <c:pt idx="3061">
                  <c:v>3061</c:v>
                </c:pt>
                <c:pt idx="3062">
                  <c:v>3062</c:v>
                </c:pt>
                <c:pt idx="3063">
                  <c:v>3063</c:v>
                </c:pt>
                <c:pt idx="3064">
                  <c:v>3064</c:v>
                </c:pt>
                <c:pt idx="3065">
                  <c:v>3065</c:v>
                </c:pt>
                <c:pt idx="3066">
                  <c:v>3066</c:v>
                </c:pt>
                <c:pt idx="3067">
                  <c:v>3067</c:v>
                </c:pt>
                <c:pt idx="3068">
                  <c:v>3068</c:v>
                </c:pt>
                <c:pt idx="3069">
                  <c:v>3069</c:v>
                </c:pt>
                <c:pt idx="3070">
                  <c:v>3070</c:v>
                </c:pt>
                <c:pt idx="3071">
                  <c:v>3071</c:v>
                </c:pt>
                <c:pt idx="3072">
                  <c:v>3072</c:v>
                </c:pt>
                <c:pt idx="3073">
                  <c:v>3073</c:v>
                </c:pt>
                <c:pt idx="3074">
                  <c:v>3074</c:v>
                </c:pt>
                <c:pt idx="3075">
                  <c:v>3075</c:v>
                </c:pt>
                <c:pt idx="3076">
                  <c:v>3076</c:v>
                </c:pt>
                <c:pt idx="3077">
                  <c:v>3077</c:v>
                </c:pt>
                <c:pt idx="3078">
                  <c:v>3078</c:v>
                </c:pt>
                <c:pt idx="3079">
                  <c:v>3079</c:v>
                </c:pt>
                <c:pt idx="3080">
                  <c:v>3080</c:v>
                </c:pt>
                <c:pt idx="3081">
                  <c:v>3081</c:v>
                </c:pt>
                <c:pt idx="3082">
                  <c:v>3082</c:v>
                </c:pt>
                <c:pt idx="3083">
                  <c:v>3083</c:v>
                </c:pt>
                <c:pt idx="3084">
                  <c:v>3084</c:v>
                </c:pt>
                <c:pt idx="3085">
                  <c:v>3085</c:v>
                </c:pt>
                <c:pt idx="3086">
                  <c:v>3086</c:v>
                </c:pt>
                <c:pt idx="3087">
                  <c:v>3087</c:v>
                </c:pt>
                <c:pt idx="3088">
                  <c:v>3088</c:v>
                </c:pt>
                <c:pt idx="3089">
                  <c:v>3089</c:v>
                </c:pt>
                <c:pt idx="3090">
                  <c:v>3090</c:v>
                </c:pt>
                <c:pt idx="3091">
                  <c:v>3091</c:v>
                </c:pt>
                <c:pt idx="3092">
                  <c:v>3092</c:v>
                </c:pt>
                <c:pt idx="3093">
                  <c:v>3093</c:v>
                </c:pt>
                <c:pt idx="3094">
                  <c:v>3094</c:v>
                </c:pt>
                <c:pt idx="3095">
                  <c:v>3095</c:v>
                </c:pt>
                <c:pt idx="3096">
                  <c:v>3096</c:v>
                </c:pt>
                <c:pt idx="3097">
                  <c:v>3097</c:v>
                </c:pt>
                <c:pt idx="3098">
                  <c:v>3098</c:v>
                </c:pt>
                <c:pt idx="3099">
                  <c:v>3099</c:v>
                </c:pt>
                <c:pt idx="3100">
                  <c:v>3100</c:v>
                </c:pt>
                <c:pt idx="3101">
                  <c:v>3101</c:v>
                </c:pt>
                <c:pt idx="3102">
                  <c:v>3102</c:v>
                </c:pt>
                <c:pt idx="3103">
                  <c:v>3103</c:v>
                </c:pt>
                <c:pt idx="3104">
                  <c:v>3104</c:v>
                </c:pt>
                <c:pt idx="3105">
                  <c:v>3105</c:v>
                </c:pt>
                <c:pt idx="3106">
                  <c:v>3106</c:v>
                </c:pt>
                <c:pt idx="3107">
                  <c:v>3107</c:v>
                </c:pt>
                <c:pt idx="3108">
                  <c:v>3108</c:v>
                </c:pt>
                <c:pt idx="3109">
                  <c:v>3109</c:v>
                </c:pt>
                <c:pt idx="3110">
                  <c:v>3110</c:v>
                </c:pt>
                <c:pt idx="3111">
                  <c:v>3111</c:v>
                </c:pt>
                <c:pt idx="3112">
                  <c:v>3112</c:v>
                </c:pt>
                <c:pt idx="3113">
                  <c:v>3113</c:v>
                </c:pt>
                <c:pt idx="3114">
                  <c:v>3114</c:v>
                </c:pt>
                <c:pt idx="3115">
                  <c:v>3115</c:v>
                </c:pt>
                <c:pt idx="3116">
                  <c:v>3116</c:v>
                </c:pt>
                <c:pt idx="3117">
                  <c:v>3117</c:v>
                </c:pt>
                <c:pt idx="3118">
                  <c:v>3118</c:v>
                </c:pt>
                <c:pt idx="3119">
                  <c:v>3119</c:v>
                </c:pt>
                <c:pt idx="3120">
                  <c:v>3120</c:v>
                </c:pt>
                <c:pt idx="3121">
                  <c:v>3121</c:v>
                </c:pt>
                <c:pt idx="3122">
                  <c:v>3122</c:v>
                </c:pt>
                <c:pt idx="3123">
                  <c:v>3123</c:v>
                </c:pt>
                <c:pt idx="3124">
                  <c:v>3124</c:v>
                </c:pt>
                <c:pt idx="3125">
                  <c:v>3125</c:v>
                </c:pt>
                <c:pt idx="3126">
                  <c:v>3126</c:v>
                </c:pt>
                <c:pt idx="3127">
                  <c:v>3127</c:v>
                </c:pt>
                <c:pt idx="3128">
                  <c:v>3128</c:v>
                </c:pt>
                <c:pt idx="3129">
                  <c:v>3129</c:v>
                </c:pt>
                <c:pt idx="3130">
                  <c:v>3130</c:v>
                </c:pt>
                <c:pt idx="3131">
                  <c:v>3131</c:v>
                </c:pt>
                <c:pt idx="3132">
                  <c:v>3132</c:v>
                </c:pt>
                <c:pt idx="3133">
                  <c:v>3133</c:v>
                </c:pt>
                <c:pt idx="3134">
                  <c:v>3134</c:v>
                </c:pt>
                <c:pt idx="3135">
                  <c:v>3135</c:v>
                </c:pt>
                <c:pt idx="3136">
                  <c:v>3136</c:v>
                </c:pt>
                <c:pt idx="3137">
                  <c:v>3137</c:v>
                </c:pt>
                <c:pt idx="3138">
                  <c:v>3138</c:v>
                </c:pt>
                <c:pt idx="3139">
                  <c:v>3139</c:v>
                </c:pt>
                <c:pt idx="3140">
                  <c:v>3140</c:v>
                </c:pt>
                <c:pt idx="3141">
                  <c:v>3141</c:v>
                </c:pt>
                <c:pt idx="3142">
                  <c:v>3142</c:v>
                </c:pt>
                <c:pt idx="3143">
                  <c:v>3143</c:v>
                </c:pt>
                <c:pt idx="3144">
                  <c:v>3144</c:v>
                </c:pt>
                <c:pt idx="3145">
                  <c:v>3145</c:v>
                </c:pt>
                <c:pt idx="3146">
                  <c:v>3146</c:v>
                </c:pt>
                <c:pt idx="3147">
                  <c:v>3147</c:v>
                </c:pt>
                <c:pt idx="3148">
                  <c:v>3148</c:v>
                </c:pt>
                <c:pt idx="3149">
                  <c:v>3149</c:v>
                </c:pt>
                <c:pt idx="3150">
                  <c:v>3150</c:v>
                </c:pt>
                <c:pt idx="3151">
                  <c:v>3151</c:v>
                </c:pt>
                <c:pt idx="3152">
                  <c:v>3152</c:v>
                </c:pt>
                <c:pt idx="3153">
                  <c:v>3153</c:v>
                </c:pt>
                <c:pt idx="3154">
                  <c:v>3154</c:v>
                </c:pt>
                <c:pt idx="3155">
                  <c:v>3155</c:v>
                </c:pt>
                <c:pt idx="3156">
                  <c:v>3156</c:v>
                </c:pt>
                <c:pt idx="3157">
                  <c:v>3157</c:v>
                </c:pt>
                <c:pt idx="3158">
                  <c:v>3158</c:v>
                </c:pt>
                <c:pt idx="3159">
                  <c:v>3159</c:v>
                </c:pt>
                <c:pt idx="3160">
                  <c:v>3160</c:v>
                </c:pt>
                <c:pt idx="3161">
                  <c:v>3161</c:v>
                </c:pt>
                <c:pt idx="3162">
                  <c:v>3162</c:v>
                </c:pt>
                <c:pt idx="3163">
                  <c:v>3163</c:v>
                </c:pt>
                <c:pt idx="3164">
                  <c:v>3164</c:v>
                </c:pt>
                <c:pt idx="3165">
                  <c:v>3165</c:v>
                </c:pt>
                <c:pt idx="3166">
                  <c:v>3166</c:v>
                </c:pt>
                <c:pt idx="3167">
                  <c:v>3167</c:v>
                </c:pt>
                <c:pt idx="3168">
                  <c:v>3168</c:v>
                </c:pt>
                <c:pt idx="3169">
                  <c:v>3169</c:v>
                </c:pt>
                <c:pt idx="3170">
                  <c:v>3170</c:v>
                </c:pt>
                <c:pt idx="3171">
                  <c:v>3171</c:v>
                </c:pt>
                <c:pt idx="3172">
                  <c:v>3172</c:v>
                </c:pt>
                <c:pt idx="3173">
                  <c:v>3173</c:v>
                </c:pt>
                <c:pt idx="3174">
                  <c:v>3174</c:v>
                </c:pt>
                <c:pt idx="3175">
                  <c:v>3175</c:v>
                </c:pt>
                <c:pt idx="3176">
                  <c:v>3176</c:v>
                </c:pt>
                <c:pt idx="3177">
                  <c:v>3177</c:v>
                </c:pt>
                <c:pt idx="3178">
                  <c:v>3178</c:v>
                </c:pt>
                <c:pt idx="3179">
                  <c:v>3179</c:v>
                </c:pt>
                <c:pt idx="3180">
                  <c:v>3180</c:v>
                </c:pt>
                <c:pt idx="3181">
                  <c:v>3181</c:v>
                </c:pt>
                <c:pt idx="3182">
                  <c:v>3182</c:v>
                </c:pt>
                <c:pt idx="3183">
                  <c:v>3183</c:v>
                </c:pt>
                <c:pt idx="3184">
                  <c:v>3184</c:v>
                </c:pt>
                <c:pt idx="3185">
                  <c:v>3185</c:v>
                </c:pt>
                <c:pt idx="3186">
                  <c:v>3186</c:v>
                </c:pt>
                <c:pt idx="3187">
                  <c:v>3187</c:v>
                </c:pt>
                <c:pt idx="3188">
                  <c:v>3188</c:v>
                </c:pt>
                <c:pt idx="3189">
                  <c:v>3189</c:v>
                </c:pt>
                <c:pt idx="3190">
                  <c:v>3190</c:v>
                </c:pt>
                <c:pt idx="3191">
                  <c:v>3191</c:v>
                </c:pt>
                <c:pt idx="3192">
                  <c:v>3192</c:v>
                </c:pt>
                <c:pt idx="3193">
                  <c:v>3193</c:v>
                </c:pt>
                <c:pt idx="3194">
                  <c:v>3194</c:v>
                </c:pt>
                <c:pt idx="3195">
                  <c:v>3195</c:v>
                </c:pt>
                <c:pt idx="3196">
                  <c:v>3196</c:v>
                </c:pt>
                <c:pt idx="3197">
                  <c:v>3197</c:v>
                </c:pt>
                <c:pt idx="3198">
                  <c:v>3198</c:v>
                </c:pt>
                <c:pt idx="3199">
                  <c:v>3199</c:v>
                </c:pt>
                <c:pt idx="3200">
                  <c:v>3200</c:v>
                </c:pt>
              </c:numCache>
            </c:numRef>
          </c:xVal>
          <c:yVal>
            <c:numRef>
              <c:f>'S11'!$K$2:$K$3202</c:f>
              <c:numCache>
                <c:formatCode>General</c:formatCode>
                <c:ptCount val="3201"/>
                <c:pt idx="0">
                  <c:v>3.1429800000000001</c:v>
                </c:pt>
                <c:pt idx="1">
                  <c:v>3.14568</c:v>
                </c:pt>
                <c:pt idx="2">
                  <c:v>3.14839</c:v>
                </c:pt>
                <c:pt idx="3">
                  <c:v>3.1511</c:v>
                </c:pt>
                <c:pt idx="4">
                  <c:v>3.1537999999999999</c:v>
                </c:pt>
                <c:pt idx="5">
                  <c:v>3.1565099999999999</c:v>
                </c:pt>
                <c:pt idx="6">
                  <c:v>3.1592099999999999</c:v>
                </c:pt>
                <c:pt idx="7">
                  <c:v>3.1619199999999998</c:v>
                </c:pt>
                <c:pt idx="8">
                  <c:v>3.1646200000000002</c:v>
                </c:pt>
                <c:pt idx="9">
                  <c:v>3.1673300000000002</c:v>
                </c:pt>
                <c:pt idx="10">
                  <c:v>3.1700300000000001</c:v>
                </c:pt>
                <c:pt idx="11">
                  <c:v>3.1727400000000001</c:v>
                </c:pt>
                <c:pt idx="12">
                  <c:v>3.1754500000000001</c:v>
                </c:pt>
                <c:pt idx="13">
                  <c:v>3.17815</c:v>
                </c:pt>
                <c:pt idx="14">
                  <c:v>3.18086</c:v>
                </c:pt>
                <c:pt idx="15">
                  <c:v>3.1835599999999999</c:v>
                </c:pt>
                <c:pt idx="16">
                  <c:v>3.1862699999999999</c:v>
                </c:pt>
                <c:pt idx="17">
                  <c:v>3.1889699999999999</c:v>
                </c:pt>
                <c:pt idx="18">
                  <c:v>3.1916799999999999</c:v>
                </c:pt>
                <c:pt idx="19">
                  <c:v>3.1940200000000001</c:v>
                </c:pt>
                <c:pt idx="20">
                  <c:v>3.1961300000000001</c:v>
                </c:pt>
                <c:pt idx="21">
                  <c:v>3.1982400000000002</c:v>
                </c:pt>
                <c:pt idx="22">
                  <c:v>3.2003499999999998</c:v>
                </c:pt>
                <c:pt idx="23">
                  <c:v>3.2024599999999999</c:v>
                </c:pt>
                <c:pt idx="24">
                  <c:v>3.2045699999999999</c:v>
                </c:pt>
                <c:pt idx="25">
                  <c:v>3.20668</c:v>
                </c:pt>
                <c:pt idx="26">
                  <c:v>3.20879</c:v>
                </c:pt>
                <c:pt idx="27">
                  <c:v>3.2109000000000001</c:v>
                </c:pt>
                <c:pt idx="28">
                  <c:v>3.2130100000000001</c:v>
                </c:pt>
                <c:pt idx="29">
                  <c:v>3.2151200000000002</c:v>
                </c:pt>
                <c:pt idx="30">
                  <c:v>3.2172399999999999</c:v>
                </c:pt>
                <c:pt idx="31">
                  <c:v>3.2193499999999999</c:v>
                </c:pt>
                <c:pt idx="32">
                  <c:v>3.22146</c:v>
                </c:pt>
                <c:pt idx="33">
                  <c:v>3.22357</c:v>
                </c:pt>
                <c:pt idx="34">
                  <c:v>3.2256800000000001</c:v>
                </c:pt>
                <c:pt idx="35">
                  <c:v>3.2277900000000002</c:v>
                </c:pt>
                <c:pt idx="36">
                  <c:v>3.2299000000000002</c:v>
                </c:pt>
                <c:pt idx="37">
                  <c:v>3.2320099999999998</c:v>
                </c:pt>
                <c:pt idx="38">
                  <c:v>3.2341199999999999</c:v>
                </c:pt>
                <c:pt idx="39">
                  <c:v>3.2362299999999999</c:v>
                </c:pt>
                <c:pt idx="40">
                  <c:v>3.23834</c:v>
                </c:pt>
                <c:pt idx="41">
                  <c:v>3.2404500000000001</c:v>
                </c:pt>
                <c:pt idx="42">
                  <c:v>3.2425600000000001</c:v>
                </c:pt>
                <c:pt idx="43">
                  <c:v>3.2446700000000002</c:v>
                </c:pt>
                <c:pt idx="44">
                  <c:v>3.2467800000000002</c:v>
                </c:pt>
                <c:pt idx="45">
                  <c:v>3.2488999999999999</c:v>
                </c:pt>
                <c:pt idx="46">
                  <c:v>3.25101</c:v>
                </c:pt>
                <c:pt idx="47">
                  <c:v>3.25312</c:v>
                </c:pt>
                <c:pt idx="48">
                  <c:v>3.2552300000000001</c:v>
                </c:pt>
                <c:pt idx="49">
                  <c:v>3.2573400000000001</c:v>
                </c:pt>
                <c:pt idx="50">
                  <c:v>3.2594500000000002</c:v>
                </c:pt>
                <c:pt idx="51">
                  <c:v>3.2615599999999998</c:v>
                </c:pt>
                <c:pt idx="52">
                  <c:v>3.2636699999999998</c:v>
                </c:pt>
                <c:pt idx="53">
                  <c:v>3.2657799999999999</c:v>
                </c:pt>
                <c:pt idx="54">
                  <c:v>3.26789</c:v>
                </c:pt>
                <c:pt idx="55">
                  <c:v>3.27</c:v>
                </c:pt>
                <c:pt idx="56">
                  <c:v>3.2853599999999998</c:v>
                </c:pt>
                <c:pt idx="57">
                  <c:v>3.3031000000000001</c:v>
                </c:pt>
                <c:pt idx="58">
                  <c:v>3.3208299999999999</c:v>
                </c:pt>
                <c:pt idx="59">
                  <c:v>3.3385699999999998</c:v>
                </c:pt>
                <c:pt idx="60">
                  <c:v>3.3563000000000001</c:v>
                </c:pt>
                <c:pt idx="61">
                  <c:v>3.3740399999999999</c:v>
                </c:pt>
                <c:pt idx="62">
                  <c:v>3.3917700000000002</c:v>
                </c:pt>
                <c:pt idx="63">
                  <c:v>3.40951</c:v>
                </c:pt>
                <c:pt idx="64">
                  <c:v>3.4272399999999998</c:v>
                </c:pt>
                <c:pt idx="65">
                  <c:v>3.4449800000000002</c:v>
                </c:pt>
                <c:pt idx="66">
                  <c:v>3.46271</c:v>
                </c:pt>
                <c:pt idx="67">
                  <c:v>3.4804400000000002</c:v>
                </c:pt>
                <c:pt idx="68">
                  <c:v>3.4981800000000001</c:v>
                </c:pt>
                <c:pt idx="69">
                  <c:v>3.5159099999999999</c:v>
                </c:pt>
                <c:pt idx="70">
                  <c:v>3.5336500000000002</c:v>
                </c:pt>
                <c:pt idx="71">
                  <c:v>3.55138</c:v>
                </c:pt>
                <c:pt idx="72">
                  <c:v>3.5691199999999998</c:v>
                </c:pt>
                <c:pt idx="73">
                  <c:v>3.5868500000000001</c:v>
                </c:pt>
                <c:pt idx="74">
                  <c:v>3.60459</c:v>
                </c:pt>
                <c:pt idx="75">
                  <c:v>3.6223200000000002</c:v>
                </c:pt>
                <c:pt idx="76">
                  <c:v>3.6400600000000001</c:v>
                </c:pt>
                <c:pt idx="77">
                  <c:v>3.6577899999999999</c:v>
                </c:pt>
                <c:pt idx="78">
                  <c:v>3.6755300000000002</c:v>
                </c:pt>
                <c:pt idx="79">
                  <c:v>3.69326</c:v>
                </c:pt>
                <c:pt idx="80">
                  <c:v>3.7109999999999999</c:v>
                </c:pt>
                <c:pt idx="81">
                  <c:v>3.7287300000000001</c:v>
                </c:pt>
                <c:pt idx="82">
                  <c:v>3.74647</c:v>
                </c:pt>
                <c:pt idx="83">
                  <c:v>3.7642000000000002</c:v>
                </c:pt>
                <c:pt idx="84">
                  <c:v>3.7819400000000001</c:v>
                </c:pt>
                <c:pt idx="85">
                  <c:v>3.7996699999999999</c:v>
                </c:pt>
                <c:pt idx="86">
                  <c:v>3.8174100000000002</c:v>
                </c:pt>
                <c:pt idx="87">
                  <c:v>3.83514</c:v>
                </c:pt>
                <c:pt idx="88">
                  <c:v>3.8528799999999999</c:v>
                </c:pt>
                <c:pt idx="89">
                  <c:v>3.8706100000000001</c:v>
                </c:pt>
                <c:pt idx="90">
                  <c:v>3.88835</c:v>
                </c:pt>
                <c:pt idx="91">
                  <c:v>3.9060800000000002</c:v>
                </c:pt>
                <c:pt idx="92">
                  <c:v>3.9235799999999998</c:v>
                </c:pt>
                <c:pt idx="93">
                  <c:v>3.9383499999999998</c:v>
                </c:pt>
                <c:pt idx="94">
                  <c:v>3.9531200000000002</c:v>
                </c:pt>
                <c:pt idx="95">
                  <c:v>3.9679000000000002</c:v>
                </c:pt>
                <c:pt idx="96">
                  <c:v>3.9826700000000002</c:v>
                </c:pt>
                <c:pt idx="97">
                  <c:v>3.9974400000000001</c:v>
                </c:pt>
                <c:pt idx="98">
                  <c:v>4.0122099999999996</c:v>
                </c:pt>
                <c:pt idx="99">
                  <c:v>4.0269899999999996</c:v>
                </c:pt>
                <c:pt idx="100">
                  <c:v>4.04176</c:v>
                </c:pt>
                <c:pt idx="101">
                  <c:v>4.0565300000000004</c:v>
                </c:pt>
                <c:pt idx="102">
                  <c:v>4.0712999999999999</c:v>
                </c:pt>
                <c:pt idx="103">
                  <c:v>4.0860799999999999</c:v>
                </c:pt>
                <c:pt idx="104">
                  <c:v>4.1008500000000003</c:v>
                </c:pt>
                <c:pt idx="105">
                  <c:v>4.1156199999999998</c:v>
                </c:pt>
                <c:pt idx="106">
                  <c:v>4.1303900000000002</c:v>
                </c:pt>
                <c:pt idx="107">
                  <c:v>4.1451700000000002</c:v>
                </c:pt>
                <c:pt idx="108">
                  <c:v>4.1599399999999997</c:v>
                </c:pt>
                <c:pt idx="109">
                  <c:v>4.1747100000000001</c:v>
                </c:pt>
                <c:pt idx="110">
                  <c:v>4.1894799999999996</c:v>
                </c:pt>
                <c:pt idx="111">
                  <c:v>4.2042599999999997</c:v>
                </c:pt>
                <c:pt idx="112">
                  <c:v>4.2190300000000001</c:v>
                </c:pt>
                <c:pt idx="113">
                  <c:v>4.2337999999999996</c:v>
                </c:pt>
                <c:pt idx="114">
                  <c:v>4.24857</c:v>
                </c:pt>
                <c:pt idx="115">
                  <c:v>4.26335</c:v>
                </c:pt>
                <c:pt idx="116">
                  <c:v>4.2781200000000004</c:v>
                </c:pt>
                <c:pt idx="117">
                  <c:v>4.2928899999999999</c:v>
                </c:pt>
                <c:pt idx="118">
                  <c:v>4.3076600000000003</c:v>
                </c:pt>
                <c:pt idx="119">
                  <c:v>4.3224299999999998</c:v>
                </c:pt>
                <c:pt idx="120">
                  <c:v>4.3372099999999998</c:v>
                </c:pt>
                <c:pt idx="121">
                  <c:v>4.3519800000000002</c:v>
                </c:pt>
                <c:pt idx="122">
                  <c:v>4.3667499999999997</c:v>
                </c:pt>
                <c:pt idx="123">
                  <c:v>4.3815299999999997</c:v>
                </c:pt>
                <c:pt idx="124">
                  <c:v>4.3963000000000001</c:v>
                </c:pt>
                <c:pt idx="125">
                  <c:v>4.4110699999999996</c:v>
                </c:pt>
                <c:pt idx="126">
                  <c:v>4.42584</c:v>
                </c:pt>
                <c:pt idx="127">
                  <c:v>4.44062</c:v>
                </c:pt>
                <c:pt idx="128">
                  <c:v>4.4553900000000004</c:v>
                </c:pt>
                <c:pt idx="129">
                  <c:v>4.4701599999999999</c:v>
                </c:pt>
                <c:pt idx="130">
                  <c:v>4.4849300000000003</c:v>
                </c:pt>
                <c:pt idx="131">
                  <c:v>4.4996999999999998</c:v>
                </c:pt>
                <c:pt idx="132">
                  <c:v>4.5144799999999998</c:v>
                </c:pt>
                <c:pt idx="133">
                  <c:v>4.5003799999999998</c:v>
                </c:pt>
                <c:pt idx="134">
                  <c:v>4.4786000000000001</c:v>
                </c:pt>
                <c:pt idx="135">
                  <c:v>4.4568300000000001</c:v>
                </c:pt>
                <c:pt idx="136">
                  <c:v>4.43506</c:v>
                </c:pt>
                <c:pt idx="137">
                  <c:v>4.4132800000000003</c:v>
                </c:pt>
                <c:pt idx="138">
                  <c:v>4.3915100000000002</c:v>
                </c:pt>
                <c:pt idx="139">
                  <c:v>4.3697400000000002</c:v>
                </c:pt>
                <c:pt idx="140">
                  <c:v>4.3479599999999996</c:v>
                </c:pt>
                <c:pt idx="141">
                  <c:v>4.3261900000000004</c:v>
                </c:pt>
                <c:pt idx="142">
                  <c:v>4.3044099999999998</c:v>
                </c:pt>
                <c:pt idx="143">
                  <c:v>4.2826399999999998</c:v>
                </c:pt>
                <c:pt idx="144">
                  <c:v>4.2608699999999997</c:v>
                </c:pt>
                <c:pt idx="145">
                  <c:v>4.23909</c:v>
                </c:pt>
                <c:pt idx="146">
                  <c:v>4.21732</c:v>
                </c:pt>
                <c:pt idx="147">
                  <c:v>4.1955499999999999</c:v>
                </c:pt>
                <c:pt idx="148">
                  <c:v>4.1737700000000002</c:v>
                </c:pt>
                <c:pt idx="149">
                  <c:v>4.1520000000000001</c:v>
                </c:pt>
                <c:pt idx="150">
                  <c:v>4.1302300000000001</c:v>
                </c:pt>
                <c:pt idx="151">
                  <c:v>4.1084500000000004</c:v>
                </c:pt>
                <c:pt idx="152">
                  <c:v>4.0866800000000003</c:v>
                </c:pt>
                <c:pt idx="153">
                  <c:v>4.0649100000000002</c:v>
                </c:pt>
                <c:pt idx="154">
                  <c:v>4.0431299999999997</c:v>
                </c:pt>
                <c:pt idx="155">
                  <c:v>4.0213599999999996</c:v>
                </c:pt>
                <c:pt idx="156">
                  <c:v>3.99959</c:v>
                </c:pt>
                <c:pt idx="157">
                  <c:v>3.9778099999999998</c:v>
                </c:pt>
                <c:pt idx="158">
                  <c:v>3.9560399999999998</c:v>
                </c:pt>
                <c:pt idx="159">
                  <c:v>3.9342600000000001</c:v>
                </c:pt>
                <c:pt idx="160">
                  <c:v>3.91249</c:v>
                </c:pt>
                <c:pt idx="161">
                  <c:v>3.89072</c:v>
                </c:pt>
                <c:pt idx="162">
                  <c:v>3.8689399999999998</c:v>
                </c:pt>
                <c:pt idx="163">
                  <c:v>3.8471700000000002</c:v>
                </c:pt>
                <c:pt idx="164">
                  <c:v>3.8254000000000001</c:v>
                </c:pt>
                <c:pt idx="165">
                  <c:v>3.80362</c:v>
                </c:pt>
                <c:pt idx="166">
                  <c:v>3.7818499999999999</c:v>
                </c:pt>
                <c:pt idx="167">
                  <c:v>3.7600799999999999</c:v>
                </c:pt>
                <c:pt idx="168">
                  <c:v>3.7383000000000002</c:v>
                </c:pt>
                <c:pt idx="169">
                  <c:v>3.7165300000000001</c:v>
                </c:pt>
                <c:pt idx="170">
                  <c:v>3.69476</c:v>
                </c:pt>
                <c:pt idx="171">
                  <c:v>3.6729799999999999</c:v>
                </c:pt>
                <c:pt idx="172">
                  <c:v>3.6512099999999998</c:v>
                </c:pt>
                <c:pt idx="173">
                  <c:v>3.6316799999999998</c:v>
                </c:pt>
                <c:pt idx="174">
                  <c:v>3.6143999999999998</c:v>
                </c:pt>
                <c:pt idx="175">
                  <c:v>3.5971099999999998</c:v>
                </c:pt>
                <c:pt idx="176">
                  <c:v>3.5798299999999998</c:v>
                </c:pt>
                <c:pt idx="177">
                  <c:v>3.5625399999999998</c:v>
                </c:pt>
                <c:pt idx="178">
                  <c:v>3.5452599999999999</c:v>
                </c:pt>
                <c:pt idx="179">
                  <c:v>3.5279799999999999</c:v>
                </c:pt>
                <c:pt idx="180">
                  <c:v>3.5106899999999999</c:v>
                </c:pt>
                <c:pt idx="181">
                  <c:v>3.4934099999999999</c:v>
                </c:pt>
                <c:pt idx="182">
                  <c:v>3.4761199999999999</c:v>
                </c:pt>
                <c:pt idx="183">
                  <c:v>3.4588399999999999</c:v>
                </c:pt>
                <c:pt idx="184">
                  <c:v>3.4415499999999999</c:v>
                </c:pt>
                <c:pt idx="185">
                  <c:v>3.4242699999999999</c:v>
                </c:pt>
                <c:pt idx="186">
                  <c:v>3.40699</c:v>
                </c:pt>
                <c:pt idx="187">
                  <c:v>3.3896999999999999</c:v>
                </c:pt>
                <c:pt idx="188">
                  <c:v>3.37242</c:v>
                </c:pt>
                <c:pt idx="189">
                  <c:v>3.3551299999999999</c:v>
                </c:pt>
                <c:pt idx="190">
                  <c:v>3.33785</c:v>
                </c:pt>
                <c:pt idx="191">
                  <c:v>3.32057</c:v>
                </c:pt>
                <c:pt idx="192">
                  <c:v>3.30328</c:v>
                </c:pt>
                <c:pt idx="193">
                  <c:v>3.286</c:v>
                </c:pt>
                <c:pt idx="194">
                  <c:v>3.26871</c:v>
                </c:pt>
                <c:pt idx="195">
                  <c:v>3.25143</c:v>
                </c:pt>
                <c:pt idx="196">
                  <c:v>3.2341500000000001</c:v>
                </c:pt>
                <c:pt idx="197">
                  <c:v>3.2168600000000001</c:v>
                </c:pt>
                <c:pt idx="198">
                  <c:v>3.1995800000000001</c:v>
                </c:pt>
                <c:pt idx="199">
                  <c:v>3.1822900000000001</c:v>
                </c:pt>
                <c:pt idx="200">
                  <c:v>3.1650100000000001</c:v>
                </c:pt>
                <c:pt idx="201">
                  <c:v>3.1477200000000001</c:v>
                </c:pt>
                <c:pt idx="202">
                  <c:v>3.1304400000000001</c:v>
                </c:pt>
                <c:pt idx="203">
                  <c:v>3.1131600000000001</c:v>
                </c:pt>
                <c:pt idx="204">
                  <c:v>3.0958700000000001</c:v>
                </c:pt>
                <c:pt idx="205">
                  <c:v>3.0785900000000002</c:v>
                </c:pt>
                <c:pt idx="206">
                  <c:v>3.0613000000000001</c:v>
                </c:pt>
                <c:pt idx="207">
                  <c:v>3.0440200000000002</c:v>
                </c:pt>
                <c:pt idx="208">
                  <c:v>3.0267400000000002</c:v>
                </c:pt>
                <c:pt idx="209">
                  <c:v>3.0094500000000002</c:v>
                </c:pt>
                <c:pt idx="210">
                  <c:v>2.9921700000000002</c:v>
                </c:pt>
                <c:pt idx="211">
                  <c:v>2.9748800000000002</c:v>
                </c:pt>
                <c:pt idx="212">
                  <c:v>2.9575999999999998</c:v>
                </c:pt>
                <c:pt idx="213">
                  <c:v>2.9403100000000002</c:v>
                </c:pt>
                <c:pt idx="214">
                  <c:v>2.9261900000000001</c:v>
                </c:pt>
                <c:pt idx="215">
                  <c:v>2.9320499999999998</c:v>
                </c:pt>
                <c:pt idx="216">
                  <c:v>2.93791</c:v>
                </c:pt>
                <c:pt idx="217">
                  <c:v>2.9437700000000002</c:v>
                </c:pt>
                <c:pt idx="218">
                  <c:v>2.94963</c:v>
                </c:pt>
                <c:pt idx="219">
                  <c:v>2.9554900000000002</c:v>
                </c:pt>
                <c:pt idx="220">
                  <c:v>2.9613499999999999</c:v>
                </c:pt>
                <c:pt idx="221">
                  <c:v>2.9672000000000001</c:v>
                </c:pt>
                <c:pt idx="222">
                  <c:v>2.9730599999999998</c:v>
                </c:pt>
                <c:pt idx="223">
                  <c:v>2.97892</c:v>
                </c:pt>
                <c:pt idx="224">
                  <c:v>2.9847800000000002</c:v>
                </c:pt>
                <c:pt idx="225">
                  <c:v>2.99064</c:v>
                </c:pt>
                <c:pt idx="226">
                  <c:v>2.9965000000000002</c:v>
                </c:pt>
                <c:pt idx="227">
                  <c:v>3.0023599999999999</c:v>
                </c:pt>
                <c:pt idx="228">
                  <c:v>3.0082200000000001</c:v>
                </c:pt>
                <c:pt idx="229">
                  <c:v>3.0140799999999999</c:v>
                </c:pt>
                <c:pt idx="230">
                  <c:v>3.0199400000000001</c:v>
                </c:pt>
                <c:pt idx="231">
                  <c:v>3.0257999999999998</c:v>
                </c:pt>
                <c:pt idx="232">
                  <c:v>3.03166</c:v>
                </c:pt>
                <c:pt idx="233">
                  <c:v>3.0375200000000002</c:v>
                </c:pt>
                <c:pt idx="234">
                  <c:v>3.04338</c:v>
                </c:pt>
                <c:pt idx="235">
                  <c:v>3.0492400000000002</c:v>
                </c:pt>
                <c:pt idx="236">
                  <c:v>3.0550999999999999</c:v>
                </c:pt>
                <c:pt idx="237">
                  <c:v>3.0609600000000001</c:v>
                </c:pt>
                <c:pt idx="238">
                  <c:v>3.0668199999999999</c:v>
                </c:pt>
                <c:pt idx="239">
                  <c:v>3.0726800000000001</c:v>
                </c:pt>
                <c:pt idx="240">
                  <c:v>3.0785399999999998</c:v>
                </c:pt>
                <c:pt idx="241">
                  <c:v>3.0844</c:v>
                </c:pt>
                <c:pt idx="242">
                  <c:v>3.0902599999999998</c:v>
                </c:pt>
                <c:pt idx="243">
                  <c:v>3.09612</c:v>
                </c:pt>
                <c:pt idx="244">
                  <c:v>3.1019800000000002</c:v>
                </c:pt>
                <c:pt idx="245">
                  <c:v>3.1078399999999999</c:v>
                </c:pt>
                <c:pt idx="246">
                  <c:v>3.1137000000000001</c:v>
                </c:pt>
                <c:pt idx="247">
                  <c:v>3.1195599999999999</c:v>
                </c:pt>
                <c:pt idx="248">
                  <c:v>3.1254200000000001</c:v>
                </c:pt>
                <c:pt idx="249">
                  <c:v>3.1312799999999998</c:v>
                </c:pt>
                <c:pt idx="250">
                  <c:v>3.13714</c:v>
                </c:pt>
                <c:pt idx="251">
                  <c:v>3.1429999999999998</c:v>
                </c:pt>
                <c:pt idx="252">
                  <c:v>3.14886</c:v>
                </c:pt>
                <c:pt idx="253">
                  <c:v>3.1547200000000002</c:v>
                </c:pt>
                <c:pt idx="254">
                  <c:v>3.1605799999999999</c:v>
                </c:pt>
                <c:pt idx="255">
                  <c:v>3.1664400000000001</c:v>
                </c:pt>
                <c:pt idx="256">
                  <c:v>3.1709399999999999</c:v>
                </c:pt>
                <c:pt idx="257">
                  <c:v>3.17503</c:v>
                </c:pt>
                <c:pt idx="258">
                  <c:v>3.1791299999999998</c:v>
                </c:pt>
                <c:pt idx="259">
                  <c:v>3.18323</c:v>
                </c:pt>
                <c:pt idx="260">
                  <c:v>3.1873300000000002</c:v>
                </c:pt>
                <c:pt idx="261">
                  <c:v>3.19143</c:v>
                </c:pt>
                <c:pt idx="262">
                  <c:v>3.1955200000000001</c:v>
                </c:pt>
                <c:pt idx="263">
                  <c:v>3.1996199999999999</c:v>
                </c:pt>
                <c:pt idx="264">
                  <c:v>3.2037200000000001</c:v>
                </c:pt>
                <c:pt idx="265">
                  <c:v>3.2078199999999999</c:v>
                </c:pt>
                <c:pt idx="266">
                  <c:v>3.2119200000000001</c:v>
                </c:pt>
                <c:pt idx="267">
                  <c:v>3.2160199999999999</c:v>
                </c:pt>
                <c:pt idx="268">
                  <c:v>3.22011</c:v>
                </c:pt>
                <c:pt idx="269">
                  <c:v>3.2242099999999998</c:v>
                </c:pt>
                <c:pt idx="270">
                  <c:v>3.22831</c:v>
                </c:pt>
                <c:pt idx="271">
                  <c:v>3.2324099999999998</c:v>
                </c:pt>
                <c:pt idx="272">
                  <c:v>3.23651</c:v>
                </c:pt>
                <c:pt idx="273">
                  <c:v>3.2406000000000001</c:v>
                </c:pt>
                <c:pt idx="274">
                  <c:v>3.2446999999999999</c:v>
                </c:pt>
                <c:pt idx="275">
                  <c:v>3.2488000000000001</c:v>
                </c:pt>
                <c:pt idx="276">
                  <c:v>3.2528999999999999</c:v>
                </c:pt>
                <c:pt idx="277">
                  <c:v>3.2570000000000001</c:v>
                </c:pt>
                <c:pt idx="278">
                  <c:v>3.2610899999999998</c:v>
                </c:pt>
                <c:pt idx="279">
                  <c:v>3.26519</c:v>
                </c:pt>
                <c:pt idx="280">
                  <c:v>3.2692899999999998</c:v>
                </c:pt>
                <c:pt idx="281">
                  <c:v>3.27339</c:v>
                </c:pt>
                <c:pt idx="282">
                  <c:v>3.2774899999999998</c:v>
                </c:pt>
                <c:pt idx="283">
                  <c:v>3.2815799999999999</c:v>
                </c:pt>
                <c:pt idx="284">
                  <c:v>3.2856800000000002</c:v>
                </c:pt>
                <c:pt idx="285">
                  <c:v>3.2897799999999999</c:v>
                </c:pt>
                <c:pt idx="286">
                  <c:v>3.2938800000000001</c:v>
                </c:pt>
                <c:pt idx="287">
                  <c:v>3.2979799999999999</c:v>
                </c:pt>
                <c:pt idx="288">
                  <c:v>3.3020700000000001</c:v>
                </c:pt>
                <c:pt idx="289">
                  <c:v>3.3061699999999998</c:v>
                </c:pt>
                <c:pt idx="290">
                  <c:v>3.31027</c:v>
                </c:pt>
                <c:pt idx="291">
                  <c:v>3.3143699999999998</c:v>
                </c:pt>
                <c:pt idx="292">
                  <c:v>3.31847</c:v>
                </c:pt>
                <c:pt idx="293">
                  <c:v>3.3225600000000002</c:v>
                </c:pt>
                <c:pt idx="294">
                  <c:v>3.32666</c:v>
                </c:pt>
                <c:pt idx="295">
                  <c:v>3.3307600000000002</c:v>
                </c:pt>
                <c:pt idx="296">
                  <c:v>3.3348599999999999</c:v>
                </c:pt>
                <c:pt idx="297">
                  <c:v>3.3384800000000001</c:v>
                </c:pt>
                <c:pt idx="298">
                  <c:v>3.3414299999999999</c:v>
                </c:pt>
                <c:pt idx="299">
                  <c:v>3.3443700000000001</c:v>
                </c:pt>
                <c:pt idx="300">
                  <c:v>3.3473099999999998</c:v>
                </c:pt>
                <c:pt idx="301">
                  <c:v>3.35026</c:v>
                </c:pt>
                <c:pt idx="302">
                  <c:v>3.3532000000000002</c:v>
                </c:pt>
                <c:pt idx="303">
                  <c:v>3.3561399999999999</c:v>
                </c:pt>
                <c:pt idx="304">
                  <c:v>3.3590900000000001</c:v>
                </c:pt>
                <c:pt idx="305">
                  <c:v>3.3620299999999999</c:v>
                </c:pt>
                <c:pt idx="306">
                  <c:v>3.36497</c:v>
                </c:pt>
                <c:pt idx="307">
                  <c:v>3.3679199999999998</c:v>
                </c:pt>
                <c:pt idx="308">
                  <c:v>3.37086</c:v>
                </c:pt>
                <c:pt idx="309">
                  <c:v>3.3738000000000001</c:v>
                </c:pt>
                <c:pt idx="310">
                  <c:v>3.3767499999999999</c:v>
                </c:pt>
                <c:pt idx="311">
                  <c:v>3.3796900000000001</c:v>
                </c:pt>
                <c:pt idx="312">
                  <c:v>3.3826299999999998</c:v>
                </c:pt>
                <c:pt idx="313">
                  <c:v>3.38558</c:v>
                </c:pt>
                <c:pt idx="314">
                  <c:v>3.3885200000000002</c:v>
                </c:pt>
                <c:pt idx="315">
                  <c:v>3.3914599999999999</c:v>
                </c:pt>
                <c:pt idx="316">
                  <c:v>3.3944100000000001</c:v>
                </c:pt>
                <c:pt idx="317">
                  <c:v>3.3973499999999999</c:v>
                </c:pt>
                <c:pt idx="318">
                  <c:v>3.40029</c:v>
                </c:pt>
                <c:pt idx="319">
                  <c:v>3.4032399999999998</c:v>
                </c:pt>
                <c:pt idx="320">
                  <c:v>3.40618</c:v>
                </c:pt>
                <c:pt idx="321">
                  <c:v>3.4091200000000002</c:v>
                </c:pt>
                <c:pt idx="322">
                  <c:v>3.4120699999999999</c:v>
                </c:pt>
                <c:pt idx="323">
                  <c:v>3.4150100000000001</c:v>
                </c:pt>
                <c:pt idx="324">
                  <c:v>3.4179499999999998</c:v>
                </c:pt>
                <c:pt idx="325">
                  <c:v>3.4209000000000001</c:v>
                </c:pt>
                <c:pt idx="326">
                  <c:v>3.4238400000000002</c:v>
                </c:pt>
                <c:pt idx="327">
                  <c:v>3.4267799999999999</c:v>
                </c:pt>
                <c:pt idx="328">
                  <c:v>3.4297300000000002</c:v>
                </c:pt>
                <c:pt idx="329">
                  <c:v>3.4326699999999999</c:v>
                </c:pt>
                <c:pt idx="330">
                  <c:v>3.4356100000000001</c:v>
                </c:pt>
                <c:pt idx="331">
                  <c:v>3.4385599999999998</c:v>
                </c:pt>
                <c:pt idx="332">
                  <c:v>3.4415</c:v>
                </c:pt>
                <c:pt idx="333">
                  <c:v>3.4444400000000002</c:v>
                </c:pt>
                <c:pt idx="334">
                  <c:v>3.44739</c:v>
                </c:pt>
                <c:pt idx="335">
                  <c:v>3.4503300000000001</c:v>
                </c:pt>
                <c:pt idx="336">
                  <c:v>3.4532699999999998</c:v>
                </c:pt>
                <c:pt idx="337">
                  <c:v>3.4562200000000001</c:v>
                </c:pt>
                <c:pt idx="338">
                  <c:v>3.45912</c:v>
                </c:pt>
                <c:pt idx="339">
                  <c:v>3.4612500000000002</c:v>
                </c:pt>
                <c:pt idx="340">
                  <c:v>3.4633699999999998</c:v>
                </c:pt>
                <c:pt idx="341">
                  <c:v>3.46549</c:v>
                </c:pt>
                <c:pt idx="342">
                  <c:v>3.4676200000000001</c:v>
                </c:pt>
                <c:pt idx="343">
                  <c:v>3.4697399999999998</c:v>
                </c:pt>
                <c:pt idx="344">
                  <c:v>3.47187</c:v>
                </c:pt>
                <c:pt idx="345">
                  <c:v>3.4739900000000001</c:v>
                </c:pt>
                <c:pt idx="346">
                  <c:v>3.4761099999999998</c:v>
                </c:pt>
                <c:pt idx="347">
                  <c:v>3.47824</c:v>
                </c:pt>
                <c:pt idx="348">
                  <c:v>3.4803600000000001</c:v>
                </c:pt>
                <c:pt idx="349">
                  <c:v>3.4824899999999999</c:v>
                </c:pt>
                <c:pt idx="350">
                  <c:v>3.48461</c:v>
                </c:pt>
                <c:pt idx="351">
                  <c:v>3.4867300000000001</c:v>
                </c:pt>
                <c:pt idx="352">
                  <c:v>3.4888599999999999</c:v>
                </c:pt>
                <c:pt idx="353">
                  <c:v>3.49098</c:v>
                </c:pt>
                <c:pt idx="354">
                  <c:v>3.4931000000000001</c:v>
                </c:pt>
                <c:pt idx="355">
                  <c:v>3.4952299999999998</c:v>
                </c:pt>
                <c:pt idx="356">
                  <c:v>3.49735</c:v>
                </c:pt>
                <c:pt idx="357">
                  <c:v>3.4994800000000001</c:v>
                </c:pt>
                <c:pt idx="358">
                  <c:v>3.5015999999999998</c:v>
                </c:pt>
                <c:pt idx="359">
                  <c:v>3.50373</c:v>
                </c:pt>
                <c:pt idx="360">
                  <c:v>3.5058500000000001</c:v>
                </c:pt>
                <c:pt idx="361">
                  <c:v>3.5079699999999998</c:v>
                </c:pt>
                <c:pt idx="362">
                  <c:v>3.5101</c:v>
                </c:pt>
                <c:pt idx="363">
                  <c:v>3.5122200000000001</c:v>
                </c:pt>
                <c:pt idx="364">
                  <c:v>3.5143399999999998</c:v>
                </c:pt>
                <c:pt idx="365">
                  <c:v>3.51647</c:v>
                </c:pt>
                <c:pt idx="366">
                  <c:v>3.5185900000000001</c:v>
                </c:pt>
                <c:pt idx="367">
                  <c:v>3.5207199999999998</c:v>
                </c:pt>
                <c:pt idx="368">
                  <c:v>3.52284</c:v>
                </c:pt>
                <c:pt idx="369">
                  <c:v>3.5249600000000001</c:v>
                </c:pt>
                <c:pt idx="370">
                  <c:v>3.5270899999999998</c:v>
                </c:pt>
                <c:pt idx="371">
                  <c:v>3.52921</c:v>
                </c:pt>
                <c:pt idx="372">
                  <c:v>3.5313400000000001</c:v>
                </c:pt>
                <c:pt idx="373">
                  <c:v>3.5334599999999998</c:v>
                </c:pt>
                <c:pt idx="374">
                  <c:v>3.5355799999999999</c:v>
                </c:pt>
                <c:pt idx="375">
                  <c:v>3.5377100000000001</c:v>
                </c:pt>
                <c:pt idx="376">
                  <c:v>3.5398299999999998</c:v>
                </c:pt>
                <c:pt idx="377">
                  <c:v>3.54196</c:v>
                </c:pt>
                <c:pt idx="378">
                  <c:v>3.5440800000000001</c:v>
                </c:pt>
                <c:pt idx="379">
                  <c:v>3.5461999999999998</c:v>
                </c:pt>
                <c:pt idx="380">
                  <c:v>3.5478200000000002</c:v>
                </c:pt>
                <c:pt idx="381">
                  <c:v>3.5491999999999999</c:v>
                </c:pt>
                <c:pt idx="382">
                  <c:v>3.5505800000000001</c:v>
                </c:pt>
                <c:pt idx="383">
                  <c:v>3.5519599999999998</c:v>
                </c:pt>
                <c:pt idx="384">
                  <c:v>3.55335</c:v>
                </c:pt>
                <c:pt idx="385">
                  <c:v>3.5547300000000002</c:v>
                </c:pt>
                <c:pt idx="386">
                  <c:v>3.5561099999999999</c:v>
                </c:pt>
                <c:pt idx="387">
                  <c:v>3.55749</c:v>
                </c:pt>
                <c:pt idx="388">
                  <c:v>3.5588700000000002</c:v>
                </c:pt>
                <c:pt idx="389">
                  <c:v>3.5602499999999999</c:v>
                </c:pt>
                <c:pt idx="390">
                  <c:v>3.5616300000000001</c:v>
                </c:pt>
                <c:pt idx="391">
                  <c:v>3.5630099999999998</c:v>
                </c:pt>
                <c:pt idx="392">
                  <c:v>3.5643899999999999</c:v>
                </c:pt>
                <c:pt idx="393">
                  <c:v>3.5657800000000002</c:v>
                </c:pt>
                <c:pt idx="394">
                  <c:v>3.5671599999999999</c:v>
                </c:pt>
                <c:pt idx="395">
                  <c:v>3.56854</c:v>
                </c:pt>
                <c:pt idx="396">
                  <c:v>3.5699200000000002</c:v>
                </c:pt>
                <c:pt idx="397">
                  <c:v>3.5712999999999999</c:v>
                </c:pt>
                <c:pt idx="398">
                  <c:v>3.5726800000000001</c:v>
                </c:pt>
                <c:pt idx="399">
                  <c:v>3.5740599999999998</c:v>
                </c:pt>
                <c:pt idx="400">
                  <c:v>3.57544</c:v>
                </c:pt>
                <c:pt idx="401">
                  <c:v>3.5768200000000001</c:v>
                </c:pt>
                <c:pt idx="402">
                  <c:v>3.5782099999999999</c:v>
                </c:pt>
                <c:pt idx="403">
                  <c:v>3.57959</c:v>
                </c:pt>
                <c:pt idx="404">
                  <c:v>3.5809700000000002</c:v>
                </c:pt>
                <c:pt idx="405">
                  <c:v>3.5823499999999999</c:v>
                </c:pt>
                <c:pt idx="406">
                  <c:v>3.5837300000000001</c:v>
                </c:pt>
                <c:pt idx="407">
                  <c:v>3.5851099999999998</c:v>
                </c:pt>
                <c:pt idx="408">
                  <c:v>3.58649</c:v>
                </c:pt>
                <c:pt idx="409">
                  <c:v>3.5878700000000001</c:v>
                </c:pt>
                <c:pt idx="410">
                  <c:v>3.5892599999999999</c:v>
                </c:pt>
                <c:pt idx="411">
                  <c:v>3.5906400000000001</c:v>
                </c:pt>
                <c:pt idx="412">
                  <c:v>3.5920200000000002</c:v>
                </c:pt>
                <c:pt idx="413">
                  <c:v>3.5933999999999999</c:v>
                </c:pt>
                <c:pt idx="414">
                  <c:v>3.5947800000000001</c:v>
                </c:pt>
                <c:pt idx="415">
                  <c:v>3.5961599999999998</c:v>
                </c:pt>
                <c:pt idx="416">
                  <c:v>3.59754</c:v>
                </c:pt>
                <c:pt idx="417">
                  <c:v>3.5989200000000001</c:v>
                </c:pt>
                <c:pt idx="418">
                  <c:v>3.6002999999999998</c:v>
                </c:pt>
                <c:pt idx="419">
                  <c:v>3.6016900000000001</c:v>
                </c:pt>
                <c:pt idx="420">
                  <c:v>3.6030700000000002</c:v>
                </c:pt>
                <c:pt idx="421">
                  <c:v>3.6041799999999999</c:v>
                </c:pt>
                <c:pt idx="422">
                  <c:v>3.6046999999999998</c:v>
                </c:pt>
                <c:pt idx="423">
                  <c:v>3.6052300000000002</c:v>
                </c:pt>
                <c:pt idx="424">
                  <c:v>3.60575</c:v>
                </c:pt>
                <c:pt idx="425">
                  <c:v>3.6062799999999999</c:v>
                </c:pt>
                <c:pt idx="426">
                  <c:v>3.6067999999999998</c:v>
                </c:pt>
                <c:pt idx="427">
                  <c:v>3.6073300000000001</c:v>
                </c:pt>
                <c:pt idx="428">
                  <c:v>3.60785</c:v>
                </c:pt>
                <c:pt idx="429">
                  <c:v>3.6083799999999999</c:v>
                </c:pt>
                <c:pt idx="430">
                  <c:v>3.6089099999999998</c:v>
                </c:pt>
                <c:pt idx="431">
                  <c:v>3.6094300000000001</c:v>
                </c:pt>
                <c:pt idx="432">
                  <c:v>3.6099600000000001</c:v>
                </c:pt>
                <c:pt idx="433">
                  <c:v>3.6104799999999999</c:v>
                </c:pt>
                <c:pt idx="434">
                  <c:v>3.6110099999999998</c:v>
                </c:pt>
                <c:pt idx="435">
                  <c:v>3.6115300000000001</c:v>
                </c:pt>
                <c:pt idx="436">
                  <c:v>3.61206</c:v>
                </c:pt>
                <c:pt idx="437">
                  <c:v>3.61259</c:v>
                </c:pt>
                <c:pt idx="438">
                  <c:v>3.6131099999999998</c:v>
                </c:pt>
                <c:pt idx="439">
                  <c:v>3.6136400000000002</c:v>
                </c:pt>
                <c:pt idx="440">
                  <c:v>3.61416</c:v>
                </c:pt>
                <c:pt idx="441">
                  <c:v>3.61469</c:v>
                </c:pt>
                <c:pt idx="442">
                  <c:v>3.6152099999999998</c:v>
                </c:pt>
                <c:pt idx="443">
                  <c:v>3.6157400000000002</c:v>
                </c:pt>
                <c:pt idx="444">
                  <c:v>3.61626</c:v>
                </c:pt>
                <c:pt idx="445">
                  <c:v>3.6167899999999999</c:v>
                </c:pt>
                <c:pt idx="446">
                  <c:v>3.6173199999999999</c:v>
                </c:pt>
                <c:pt idx="447">
                  <c:v>3.6178400000000002</c:v>
                </c:pt>
                <c:pt idx="448">
                  <c:v>3.6183700000000001</c:v>
                </c:pt>
                <c:pt idx="449">
                  <c:v>3.6188899999999999</c:v>
                </c:pt>
                <c:pt idx="450">
                  <c:v>3.6194199999999999</c:v>
                </c:pt>
                <c:pt idx="451">
                  <c:v>3.6199400000000002</c:v>
                </c:pt>
                <c:pt idx="452">
                  <c:v>3.6204700000000001</c:v>
                </c:pt>
                <c:pt idx="453">
                  <c:v>3.621</c:v>
                </c:pt>
                <c:pt idx="454">
                  <c:v>3.6215199999999999</c:v>
                </c:pt>
                <c:pt idx="455">
                  <c:v>3.6220500000000002</c:v>
                </c:pt>
                <c:pt idx="456">
                  <c:v>3.6225700000000001</c:v>
                </c:pt>
                <c:pt idx="457">
                  <c:v>3.6231</c:v>
                </c:pt>
                <c:pt idx="458">
                  <c:v>3.6236199999999998</c:v>
                </c:pt>
                <c:pt idx="459">
                  <c:v>3.6241500000000002</c:v>
                </c:pt>
                <c:pt idx="460">
                  <c:v>3.6246700000000001</c:v>
                </c:pt>
                <c:pt idx="461">
                  <c:v>3.6252</c:v>
                </c:pt>
                <c:pt idx="462">
                  <c:v>3.6257299999999999</c:v>
                </c:pt>
                <c:pt idx="463">
                  <c:v>3.6250900000000001</c:v>
                </c:pt>
                <c:pt idx="464">
                  <c:v>3.62439</c:v>
                </c:pt>
                <c:pt idx="465">
                  <c:v>3.6236999999999999</c:v>
                </c:pt>
                <c:pt idx="466">
                  <c:v>3.6230000000000002</c:v>
                </c:pt>
                <c:pt idx="467">
                  <c:v>3.6223100000000001</c:v>
                </c:pt>
                <c:pt idx="468">
                  <c:v>3.62161</c:v>
                </c:pt>
                <c:pt idx="469">
                  <c:v>3.6209199999999999</c:v>
                </c:pt>
                <c:pt idx="470">
                  <c:v>3.6202200000000002</c:v>
                </c:pt>
                <c:pt idx="471">
                  <c:v>3.6195300000000001</c:v>
                </c:pt>
                <c:pt idx="472">
                  <c:v>3.61883</c:v>
                </c:pt>
                <c:pt idx="473">
                  <c:v>3.6181399999999999</c:v>
                </c:pt>
                <c:pt idx="474">
                  <c:v>3.6174400000000002</c:v>
                </c:pt>
                <c:pt idx="475">
                  <c:v>3.6167500000000001</c:v>
                </c:pt>
                <c:pt idx="476">
                  <c:v>3.61605</c:v>
                </c:pt>
                <c:pt idx="477">
                  <c:v>3.6153599999999999</c:v>
                </c:pt>
                <c:pt idx="478">
                  <c:v>3.6146699999999998</c:v>
                </c:pt>
                <c:pt idx="479">
                  <c:v>3.6139700000000001</c:v>
                </c:pt>
                <c:pt idx="480">
                  <c:v>3.61328</c:v>
                </c:pt>
                <c:pt idx="481">
                  <c:v>3.6125799999999999</c:v>
                </c:pt>
                <c:pt idx="482">
                  <c:v>3.6118899999999998</c:v>
                </c:pt>
                <c:pt idx="483">
                  <c:v>3.6111900000000001</c:v>
                </c:pt>
                <c:pt idx="484">
                  <c:v>3.6105</c:v>
                </c:pt>
                <c:pt idx="485">
                  <c:v>3.6097999999999999</c:v>
                </c:pt>
                <c:pt idx="486">
                  <c:v>3.6091099999999998</c:v>
                </c:pt>
                <c:pt idx="487">
                  <c:v>3.6084100000000001</c:v>
                </c:pt>
                <c:pt idx="488">
                  <c:v>3.60772</c:v>
                </c:pt>
                <c:pt idx="489">
                  <c:v>3.6070199999999999</c:v>
                </c:pt>
                <c:pt idx="490">
                  <c:v>3.6063299999999998</c:v>
                </c:pt>
                <c:pt idx="491">
                  <c:v>3.6056300000000001</c:v>
                </c:pt>
                <c:pt idx="492">
                  <c:v>3.60494</c:v>
                </c:pt>
                <c:pt idx="493">
                  <c:v>3.6042399999999999</c:v>
                </c:pt>
                <c:pt idx="494">
                  <c:v>3.6035499999999998</c:v>
                </c:pt>
                <c:pt idx="495">
                  <c:v>3.6028500000000001</c:v>
                </c:pt>
                <c:pt idx="496">
                  <c:v>3.60216</c:v>
                </c:pt>
                <c:pt idx="497">
                  <c:v>3.6014599999999999</c:v>
                </c:pt>
                <c:pt idx="498">
                  <c:v>3.6007699999999998</c:v>
                </c:pt>
                <c:pt idx="499">
                  <c:v>3.6000800000000002</c:v>
                </c:pt>
                <c:pt idx="500">
                  <c:v>3.59938</c:v>
                </c:pt>
                <c:pt idx="501">
                  <c:v>3.5986899999999999</c:v>
                </c:pt>
                <c:pt idx="502">
                  <c:v>3.5979899999999998</c:v>
                </c:pt>
                <c:pt idx="503">
                  <c:v>3.5973000000000002</c:v>
                </c:pt>
                <c:pt idx="504">
                  <c:v>3.5954700000000002</c:v>
                </c:pt>
                <c:pt idx="505">
                  <c:v>3.59287</c:v>
                </c:pt>
                <c:pt idx="506">
                  <c:v>3.5902699999999999</c:v>
                </c:pt>
                <c:pt idx="507">
                  <c:v>3.5876700000000001</c:v>
                </c:pt>
                <c:pt idx="508">
                  <c:v>3.58507</c:v>
                </c:pt>
                <c:pt idx="509">
                  <c:v>3.5824699999999998</c:v>
                </c:pt>
                <c:pt idx="510">
                  <c:v>3.5798700000000001</c:v>
                </c:pt>
                <c:pt idx="511">
                  <c:v>3.5772699999999999</c:v>
                </c:pt>
                <c:pt idx="512">
                  <c:v>3.5746600000000002</c:v>
                </c:pt>
                <c:pt idx="513">
                  <c:v>3.57206</c:v>
                </c:pt>
                <c:pt idx="514">
                  <c:v>3.5694599999999999</c:v>
                </c:pt>
                <c:pt idx="515">
                  <c:v>3.5668600000000001</c:v>
                </c:pt>
                <c:pt idx="516">
                  <c:v>3.56426</c:v>
                </c:pt>
                <c:pt idx="517">
                  <c:v>3.5616599999999998</c:v>
                </c:pt>
                <c:pt idx="518">
                  <c:v>3.5590600000000001</c:v>
                </c:pt>
                <c:pt idx="519">
                  <c:v>3.55646</c:v>
                </c:pt>
                <c:pt idx="520">
                  <c:v>3.5538599999999998</c:v>
                </c:pt>
                <c:pt idx="521">
                  <c:v>3.55125</c:v>
                </c:pt>
                <c:pt idx="522">
                  <c:v>3.5486499999999999</c:v>
                </c:pt>
                <c:pt idx="523">
                  <c:v>3.5460500000000001</c:v>
                </c:pt>
                <c:pt idx="524">
                  <c:v>3.54345</c:v>
                </c:pt>
                <c:pt idx="525">
                  <c:v>3.5408499999999998</c:v>
                </c:pt>
                <c:pt idx="526">
                  <c:v>3.5382500000000001</c:v>
                </c:pt>
                <c:pt idx="527">
                  <c:v>3.53565</c:v>
                </c:pt>
                <c:pt idx="528">
                  <c:v>3.5330499999999998</c:v>
                </c:pt>
                <c:pt idx="529">
                  <c:v>3.53044</c:v>
                </c:pt>
                <c:pt idx="530">
                  <c:v>3.5278399999999999</c:v>
                </c:pt>
                <c:pt idx="531">
                  <c:v>3.5252400000000002</c:v>
                </c:pt>
                <c:pt idx="532">
                  <c:v>3.52264</c:v>
                </c:pt>
                <c:pt idx="533">
                  <c:v>3.5200399999999998</c:v>
                </c:pt>
                <c:pt idx="534">
                  <c:v>3.5174400000000001</c:v>
                </c:pt>
                <c:pt idx="535">
                  <c:v>3.51484</c:v>
                </c:pt>
                <c:pt idx="536">
                  <c:v>3.5122399999999998</c:v>
                </c:pt>
                <c:pt idx="537">
                  <c:v>3.5096400000000001</c:v>
                </c:pt>
                <c:pt idx="538">
                  <c:v>3.5070299999999999</c:v>
                </c:pt>
                <c:pt idx="539">
                  <c:v>3.5044300000000002</c:v>
                </c:pt>
                <c:pt idx="540">
                  <c:v>3.50183</c:v>
                </c:pt>
                <c:pt idx="541">
                  <c:v>3.4992299999999998</c:v>
                </c:pt>
                <c:pt idx="542">
                  <c:v>3.4966300000000001</c:v>
                </c:pt>
                <c:pt idx="543">
                  <c:v>3.49403</c:v>
                </c:pt>
                <c:pt idx="544">
                  <c:v>3.4914299999999998</c:v>
                </c:pt>
                <c:pt idx="545">
                  <c:v>3.4881099999999998</c:v>
                </c:pt>
                <c:pt idx="546">
                  <c:v>3.4823499999999998</c:v>
                </c:pt>
                <c:pt idx="547">
                  <c:v>3.4765899999999998</c:v>
                </c:pt>
                <c:pt idx="548">
                  <c:v>3.4708299999999999</c:v>
                </c:pt>
                <c:pt idx="549">
                  <c:v>3.4650699999999999</c:v>
                </c:pt>
                <c:pt idx="550">
                  <c:v>3.4592999999999998</c:v>
                </c:pt>
                <c:pt idx="551">
                  <c:v>3.4535399999999998</c:v>
                </c:pt>
                <c:pt idx="552">
                  <c:v>3.4477799999999998</c:v>
                </c:pt>
                <c:pt idx="553">
                  <c:v>3.4420199999999999</c:v>
                </c:pt>
                <c:pt idx="554">
                  <c:v>3.4362599999999999</c:v>
                </c:pt>
                <c:pt idx="555">
                  <c:v>3.4304999999999999</c:v>
                </c:pt>
                <c:pt idx="556">
                  <c:v>3.4247399999999999</c:v>
                </c:pt>
                <c:pt idx="557">
                  <c:v>3.4189799999999999</c:v>
                </c:pt>
                <c:pt idx="558">
                  <c:v>3.4132199999999999</c:v>
                </c:pt>
                <c:pt idx="559">
                  <c:v>3.4074599999999999</c:v>
                </c:pt>
                <c:pt idx="560">
                  <c:v>3.4016999999999999</c:v>
                </c:pt>
                <c:pt idx="561">
                  <c:v>3.39594</c:v>
                </c:pt>
                <c:pt idx="562">
                  <c:v>3.39018</c:v>
                </c:pt>
                <c:pt idx="563">
                  <c:v>3.38442</c:v>
                </c:pt>
                <c:pt idx="564">
                  <c:v>3.37866</c:v>
                </c:pt>
                <c:pt idx="565">
                  <c:v>3.3729</c:v>
                </c:pt>
                <c:pt idx="566">
                  <c:v>3.36714</c:v>
                </c:pt>
                <c:pt idx="567">
                  <c:v>3.36138</c:v>
                </c:pt>
                <c:pt idx="568">
                  <c:v>3.35561</c:v>
                </c:pt>
                <c:pt idx="569">
                  <c:v>3.34985</c:v>
                </c:pt>
                <c:pt idx="570">
                  <c:v>3.34409</c:v>
                </c:pt>
                <c:pt idx="571">
                  <c:v>3.33833</c:v>
                </c:pt>
                <c:pt idx="572">
                  <c:v>3.33257</c:v>
                </c:pt>
                <c:pt idx="573">
                  <c:v>3.32681</c:v>
                </c:pt>
                <c:pt idx="574">
                  <c:v>3.3210500000000001</c:v>
                </c:pt>
                <c:pt idx="575">
                  <c:v>3.3152900000000001</c:v>
                </c:pt>
                <c:pt idx="576">
                  <c:v>3.3095300000000001</c:v>
                </c:pt>
                <c:pt idx="577">
                  <c:v>3.3037700000000001</c:v>
                </c:pt>
                <c:pt idx="578">
                  <c:v>3.2980100000000001</c:v>
                </c:pt>
                <c:pt idx="579">
                  <c:v>3.2922500000000001</c:v>
                </c:pt>
                <c:pt idx="580">
                  <c:v>3.2864900000000001</c:v>
                </c:pt>
                <c:pt idx="581">
                  <c:v>3.2807300000000001</c:v>
                </c:pt>
                <c:pt idx="582">
                  <c:v>3.2749700000000002</c:v>
                </c:pt>
                <c:pt idx="583">
                  <c:v>3.2692100000000002</c:v>
                </c:pt>
                <c:pt idx="584">
                  <c:v>3.2634500000000002</c:v>
                </c:pt>
                <c:pt idx="585">
                  <c:v>3.2576800000000001</c:v>
                </c:pt>
                <c:pt idx="586">
                  <c:v>3.2519200000000001</c:v>
                </c:pt>
                <c:pt idx="587">
                  <c:v>3.26755</c:v>
                </c:pt>
                <c:pt idx="588">
                  <c:v>3.2865500000000001</c:v>
                </c:pt>
                <c:pt idx="589">
                  <c:v>3.3055400000000001</c:v>
                </c:pt>
                <c:pt idx="590">
                  <c:v>3.3245399999999998</c:v>
                </c:pt>
                <c:pt idx="591">
                  <c:v>3.34354</c:v>
                </c:pt>
                <c:pt idx="592">
                  <c:v>3.3625400000000001</c:v>
                </c:pt>
                <c:pt idx="593">
                  <c:v>3.3815400000000002</c:v>
                </c:pt>
                <c:pt idx="594">
                  <c:v>3.4005399999999999</c:v>
                </c:pt>
                <c:pt idx="595">
                  <c:v>3.41954</c:v>
                </c:pt>
                <c:pt idx="596">
                  <c:v>3.4385300000000001</c:v>
                </c:pt>
                <c:pt idx="597">
                  <c:v>3.4575300000000002</c:v>
                </c:pt>
                <c:pt idx="598">
                  <c:v>3.4765299999999999</c:v>
                </c:pt>
                <c:pt idx="599">
                  <c:v>3.49553</c:v>
                </c:pt>
                <c:pt idx="600">
                  <c:v>3.5145300000000002</c:v>
                </c:pt>
                <c:pt idx="601">
                  <c:v>3.5335299999999998</c:v>
                </c:pt>
                <c:pt idx="602">
                  <c:v>3.55253</c:v>
                </c:pt>
                <c:pt idx="603">
                  <c:v>3.57152</c:v>
                </c:pt>
                <c:pt idx="604">
                  <c:v>3.5905200000000002</c:v>
                </c:pt>
                <c:pt idx="605">
                  <c:v>3.6095199999999998</c:v>
                </c:pt>
                <c:pt idx="606">
                  <c:v>3.62852</c:v>
                </c:pt>
                <c:pt idx="607">
                  <c:v>3.6475200000000001</c:v>
                </c:pt>
                <c:pt idx="608">
                  <c:v>3.6665199999999998</c:v>
                </c:pt>
                <c:pt idx="609">
                  <c:v>3.6855199999999999</c:v>
                </c:pt>
                <c:pt idx="610">
                  <c:v>3.70451</c:v>
                </c:pt>
                <c:pt idx="611">
                  <c:v>3.7235100000000001</c:v>
                </c:pt>
                <c:pt idx="612">
                  <c:v>3.7425099999999998</c:v>
                </c:pt>
                <c:pt idx="613">
                  <c:v>3.7615099999999999</c:v>
                </c:pt>
                <c:pt idx="614">
                  <c:v>3.78051</c:v>
                </c:pt>
                <c:pt idx="615">
                  <c:v>3.7995100000000002</c:v>
                </c:pt>
                <c:pt idx="616">
                  <c:v>3.8185099999999998</c:v>
                </c:pt>
                <c:pt idx="617">
                  <c:v>3.8374999999999999</c:v>
                </c:pt>
                <c:pt idx="618">
                  <c:v>3.8565</c:v>
                </c:pt>
                <c:pt idx="619">
                  <c:v>3.8755000000000002</c:v>
                </c:pt>
                <c:pt idx="620">
                  <c:v>3.8944999999999999</c:v>
                </c:pt>
                <c:pt idx="621">
                  <c:v>3.9135</c:v>
                </c:pt>
                <c:pt idx="622">
                  <c:v>3.9325000000000001</c:v>
                </c:pt>
                <c:pt idx="623">
                  <c:v>3.9514999999999998</c:v>
                </c:pt>
                <c:pt idx="624">
                  <c:v>3.9704899999999999</c:v>
                </c:pt>
                <c:pt idx="625">
                  <c:v>3.98949</c:v>
                </c:pt>
                <c:pt idx="626">
                  <c:v>4.0084900000000001</c:v>
                </c:pt>
                <c:pt idx="627">
                  <c:v>4.0274900000000002</c:v>
                </c:pt>
                <c:pt idx="628">
                  <c:v>4.0482699999999996</c:v>
                </c:pt>
                <c:pt idx="629">
                  <c:v>4.0708299999999999</c:v>
                </c:pt>
                <c:pt idx="630">
                  <c:v>4.0933900000000003</c:v>
                </c:pt>
                <c:pt idx="631">
                  <c:v>4.1159600000000003</c:v>
                </c:pt>
                <c:pt idx="632">
                  <c:v>4.1385199999999998</c:v>
                </c:pt>
                <c:pt idx="633">
                  <c:v>4.1610800000000001</c:v>
                </c:pt>
                <c:pt idx="634">
                  <c:v>4.1836399999999996</c:v>
                </c:pt>
                <c:pt idx="635">
                  <c:v>4.2061999999999999</c:v>
                </c:pt>
                <c:pt idx="636">
                  <c:v>4.2287699999999999</c:v>
                </c:pt>
                <c:pt idx="637">
                  <c:v>4.2513300000000003</c:v>
                </c:pt>
                <c:pt idx="638">
                  <c:v>4.2738899999999997</c:v>
                </c:pt>
                <c:pt idx="639">
                  <c:v>4.2964500000000001</c:v>
                </c:pt>
                <c:pt idx="640">
                  <c:v>4.3190099999999996</c:v>
                </c:pt>
                <c:pt idx="641">
                  <c:v>4.3415800000000004</c:v>
                </c:pt>
                <c:pt idx="642">
                  <c:v>4.3641399999999999</c:v>
                </c:pt>
                <c:pt idx="643">
                  <c:v>4.3867000000000003</c:v>
                </c:pt>
                <c:pt idx="644">
                  <c:v>4.4092599999999997</c:v>
                </c:pt>
                <c:pt idx="645">
                  <c:v>4.4318200000000001</c:v>
                </c:pt>
                <c:pt idx="646">
                  <c:v>4.4543900000000001</c:v>
                </c:pt>
                <c:pt idx="647">
                  <c:v>4.4769500000000004</c:v>
                </c:pt>
                <c:pt idx="648">
                  <c:v>4.4995099999999999</c:v>
                </c:pt>
                <c:pt idx="649">
                  <c:v>4.5220700000000003</c:v>
                </c:pt>
                <c:pt idx="650">
                  <c:v>4.5446299999999997</c:v>
                </c:pt>
                <c:pt idx="651">
                  <c:v>4.5671999999999997</c:v>
                </c:pt>
                <c:pt idx="652">
                  <c:v>4.5897600000000001</c:v>
                </c:pt>
                <c:pt idx="653">
                  <c:v>4.6123200000000004</c:v>
                </c:pt>
                <c:pt idx="654">
                  <c:v>4.6348799999999999</c:v>
                </c:pt>
                <c:pt idx="655">
                  <c:v>4.6574400000000002</c:v>
                </c:pt>
                <c:pt idx="656">
                  <c:v>4.6800100000000002</c:v>
                </c:pt>
                <c:pt idx="657">
                  <c:v>4.7025699999999997</c:v>
                </c:pt>
                <c:pt idx="658">
                  <c:v>4.7251300000000001</c:v>
                </c:pt>
                <c:pt idx="659">
                  <c:v>4.7476900000000004</c:v>
                </c:pt>
                <c:pt idx="660">
                  <c:v>4.7702499999999999</c:v>
                </c:pt>
                <c:pt idx="661">
                  <c:v>4.7928100000000002</c:v>
                </c:pt>
                <c:pt idx="662">
                  <c:v>4.8153800000000002</c:v>
                </c:pt>
                <c:pt idx="663">
                  <c:v>4.8379399999999997</c:v>
                </c:pt>
                <c:pt idx="664">
                  <c:v>4.8605</c:v>
                </c:pt>
                <c:pt idx="665">
                  <c:v>4.8830600000000004</c:v>
                </c:pt>
                <c:pt idx="666">
                  <c:v>4.9056199999999999</c:v>
                </c:pt>
                <c:pt idx="667">
                  <c:v>4.9281899999999998</c:v>
                </c:pt>
                <c:pt idx="668">
                  <c:v>4.94252</c:v>
                </c:pt>
                <c:pt idx="669">
                  <c:v>4.9258899999999999</c:v>
                </c:pt>
                <c:pt idx="670">
                  <c:v>4.9092700000000002</c:v>
                </c:pt>
                <c:pt idx="671">
                  <c:v>4.8926400000000001</c:v>
                </c:pt>
                <c:pt idx="672">
                  <c:v>4.8760199999999996</c:v>
                </c:pt>
                <c:pt idx="673">
                  <c:v>4.8593900000000003</c:v>
                </c:pt>
                <c:pt idx="674">
                  <c:v>4.8427699999999998</c:v>
                </c:pt>
                <c:pt idx="675">
                  <c:v>4.8261399999999997</c:v>
                </c:pt>
                <c:pt idx="676">
                  <c:v>4.80952</c:v>
                </c:pt>
                <c:pt idx="677">
                  <c:v>4.7928899999999999</c:v>
                </c:pt>
                <c:pt idx="678">
                  <c:v>4.7762700000000002</c:v>
                </c:pt>
                <c:pt idx="679">
                  <c:v>4.7596400000000001</c:v>
                </c:pt>
                <c:pt idx="680">
                  <c:v>4.7430199999999996</c:v>
                </c:pt>
                <c:pt idx="681">
                  <c:v>4.7263900000000003</c:v>
                </c:pt>
                <c:pt idx="682">
                  <c:v>4.7097699999999998</c:v>
                </c:pt>
                <c:pt idx="683">
                  <c:v>4.6931399999999996</c:v>
                </c:pt>
                <c:pt idx="684">
                  <c:v>4.67652</c:v>
                </c:pt>
                <c:pt idx="685">
                  <c:v>4.6598899999999999</c:v>
                </c:pt>
                <c:pt idx="686">
                  <c:v>4.6432700000000002</c:v>
                </c:pt>
                <c:pt idx="687">
                  <c:v>4.6266400000000001</c:v>
                </c:pt>
                <c:pt idx="688">
                  <c:v>4.6100199999999996</c:v>
                </c:pt>
                <c:pt idx="689">
                  <c:v>4.5933900000000003</c:v>
                </c:pt>
                <c:pt idx="690">
                  <c:v>4.5767699999999998</c:v>
                </c:pt>
                <c:pt idx="691">
                  <c:v>4.5601399999999996</c:v>
                </c:pt>
                <c:pt idx="692">
                  <c:v>4.54352</c:v>
                </c:pt>
                <c:pt idx="693">
                  <c:v>4.5268899999999999</c:v>
                </c:pt>
                <c:pt idx="694">
                  <c:v>4.5102700000000002</c:v>
                </c:pt>
                <c:pt idx="695">
                  <c:v>4.4936400000000001</c:v>
                </c:pt>
                <c:pt idx="696">
                  <c:v>4.4770200000000004</c:v>
                </c:pt>
                <c:pt idx="697">
                  <c:v>4.4603900000000003</c:v>
                </c:pt>
                <c:pt idx="698">
                  <c:v>4.4437600000000002</c:v>
                </c:pt>
                <c:pt idx="699">
                  <c:v>4.4271399999999996</c:v>
                </c:pt>
                <c:pt idx="700">
                  <c:v>4.4105100000000004</c:v>
                </c:pt>
                <c:pt idx="701">
                  <c:v>4.3938899999999999</c:v>
                </c:pt>
                <c:pt idx="702">
                  <c:v>4.3772599999999997</c:v>
                </c:pt>
                <c:pt idx="703">
                  <c:v>4.3606400000000001</c:v>
                </c:pt>
                <c:pt idx="704">
                  <c:v>4.3440099999999999</c:v>
                </c:pt>
                <c:pt idx="705">
                  <c:v>4.3273900000000003</c:v>
                </c:pt>
                <c:pt idx="706">
                  <c:v>4.3107600000000001</c:v>
                </c:pt>
                <c:pt idx="707">
                  <c:v>4.2941399999999996</c:v>
                </c:pt>
                <c:pt idx="708">
                  <c:v>4.2775100000000004</c:v>
                </c:pt>
                <c:pt idx="709">
                  <c:v>4.2626099999999996</c:v>
                </c:pt>
                <c:pt idx="710">
                  <c:v>4.2478499999999997</c:v>
                </c:pt>
                <c:pt idx="711">
                  <c:v>4.2331000000000003</c:v>
                </c:pt>
                <c:pt idx="712">
                  <c:v>4.2183400000000004</c:v>
                </c:pt>
                <c:pt idx="713">
                  <c:v>4.2035900000000002</c:v>
                </c:pt>
                <c:pt idx="714">
                  <c:v>4.1888300000000003</c:v>
                </c:pt>
                <c:pt idx="715">
                  <c:v>4.1740700000000004</c:v>
                </c:pt>
                <c:pt idx="716">
                  <c:v>4.1593200000000001</c:v>
                </c:pt>
                <c:pt idx="717">
                  <c:v>4.1445600000000002</c:v>
                </c:pt>
                <c:pt idx="718">
                  <c:v>4.12981</c:v>
                </c:pt>
                <c:pt idx="719">
                  <c:v>4.1150500000000001</c:v>
                </c:pt>
                <c:pt idx="720">
                  <c:v>4.1002999999999998</c:v>
                </c:pt>
                <c:pt idx="721">
                  <c:v>4.0855399999999999</c:v>
                </c:pt>
                <c:pt idx="722">
                  <c:v>4.0707800000000001</c:v>
                </c:pt>
                <c:pt idx="723">
                  <c:v>4.0560299999999998</c:v>
                </c:pt>
                <c:pt idx="724">
                  <c:v>4.0412699999999999</c:v>
                </c:pt>
                <c:pt idx="725">
                  <c:v>4.0265199999999997</c:v>
                </c:pt>
                <c:pt idx="726">
                  <c:v>4.0117599999999998</c:v>
                </c:pt>
                <c:pt idx="727">
                  <c:v>3.99701</c:v>
                </c:pt>
                <c:pt idx="728">
                  <c:v>3.9822500000000001</c:v>
                </c:pt>
                <c:pt idx="729">
                  <c:v>3.9674900000000002</c:v>
                </c:pt>
                <c:pt idx="730">
                  <c:v>3.9527399999999999</c:v>
                </c:pt>
                <c:pt idx="731">
                  <c:v>3.93798</c:v>
                </c:pt>
                <c:pt idx="732">
                  <c:v>3.9232300000000002</c:v>
                </c:pt>
                <c:pt idx="733">
                  <c:v>3.9084699999999999</c:v>
                </c:pt>
                <c:pt idx="734">
                  <c:v>3.8937200000000001</c:v>
                </c:pt>
                <c:pt idx="735">
                  <c:v>3.8789600000000002</c:v>
                </c:pt>
                <c:pt idx="736">
                  <c:v>3.8641999999999999</c:v>
                </c:pt>
                <c:pt idx="737">
                  <c:v>3.84945</c:v>
                </c:pt>
                <c:pt idx="738">
                  <c:v>3.8346900000000002</c:v>
                </c:pt>
                <c:pt idx="739">
                  <c:v>3.8199399999999999</c:v>
                </c:pt>
                <c:pt idx="740">
                  <c:v>3.80518</c:v>
                </c:pt>
                <c:pt idx="741">
                  <c:v>3.7904300000000002</c:v>
                </c:pt>
                <c:pt idx="742">
                  <c:v>3.7756699999999999</c:v>
                </c:pt>
                <c:pt idx="743">
                  <c:v>3.76091</c:v>
                </c:pt>
                <c:pt idx="744">
                  <c:v>3.7461600000000002</c:v>
                </c:pt>
                <c:pt idx="745">
                  <c:v>3.7342599999999999</c:v>
                </c:pt>
                <c:pt idx="746">
                  <c:v>3.7383099999999998</c:v>
                </c:pt>
                <c:pt idx="747">
                  <c:v>3.7423500000000001</c:v>
                </c:pt>
                <c:pt idx="748">
                  <c:v>3.7464</c:v>
                </c:pt>
                <c:pt idx="749">
                  <c:v>3.7504400000000002</c:v>
                </c:pt>
                <c:pt idx="750">
                  <c:v>3.7544900000000001</c:v>
                </c:pt>
                <c:pt idx="751">
                  <c:v>3.75854</c:v>
                </c:pt>
                <c:pt idx="752">
                  <c:v>3.7625799999999998</c:v>
                </c:pt>
                <c:pt idx="753">
                  <c:v>3.7666300000000001</c:v>
                </c:pt>
                <c:pt idx="754">
                  <c:v>3.77068</c:v>
                </c:pt>
                <c:pt idx="755">
                  <c:v>3.7747199999999999</c:v>
                </c:pt>
                <c:pt idx="756">
                  <c:v>3.7787700000000002</c:v>
                </c:pt>
                <c:pt idx="757">
                  <c:v>3.78281</c:v>
                </c:pt>
                <c:pt idx="758">
                  <c:v>3.7868599999999999</c:v>
                </c:pt>
                <c:pt idx="759">
                  <c:v>3.7909099999999998</c:v>
                </c:pt>
                <c:pt idx="760">
                  <c:v>3.79495</c:v>
                </c:pt>
                <c:pt idx="761">
                  <c:v>3.7989999999999999</c:v>
                </c:pt>
                <c:pt idx="762">
                  <c:v>3.8030400000000002</c:v>
                </c:pt>
                <c:pt idx="763">
                  <c:v>3.8070900000000001</c:v>
                </c:pt>
                <c:pt idx="764">
                  <c:v>3.81114</c:v>
                </c:pt>
                <c:pt idx="765">
                  <c:v>3.8151799999999998</c:v>
                </c:pt>
                <c:pt idx="766">
                  <c:v>3.8192300000000001</c:v>
                </c:pt>
                <c:pt idx="767">
                  <c:v>3.82328</c:v>
                </c:pt>
                <c:pt idx="768">
                  <c:v>3.8273199999999998</c:v>
                </c:pt>
                <c:pt idx="769">
                  <c:v>3.8313700000000002</c:v>
                </c:pt>
                <c:pt idx="770">
                  <c:v>3.83541</c:v>
                </c:pt>
                <c:pt idx="771">
                  <c:v>3.8394599999999999</c:v>
                </c:pt>
                <c:pt idx="772">
                  <c:v>3.8435100000000002</c:v>
                </c:pt>
                <c:pt idx="773">
                  <c:v>3.84755</c:v>
                </c:pt>
                <c:pt idx="774">
                  <c:v>3.8515999999999999</c:v>
                </c:pt>
                <c:pt idx="775">
                  <c:v>3.8556400000000002</c:v>
                </c:pt>
                <c:pt idx="776">
                  <c:v>3.8596900000000001</c:v>
                </c:pt>
                <c:pt idx="777">
                  <c:v>3.86374</c:v>
                </c:pt>
                <c:pt idx="778">
                  <c:v>3.8677800000000002</c:v>
                </c:pt>
                <c:pt idx="779">
                  <c:v>3.8718300000000001</c:v>
                </c:pt>
                <c:pt idx="780">
                  <c:v>3.87588</c:v>
                </c:pt>
                <c:pt idx="781">
                  <c:v>3.8799199999999998</c:v>
                </c:pt>
                <c:pt idx="782">
                  <c:v>3.8833799999999998</c:v>
                </c:pt>
                <c:pt idx="783">
                  <c:v>3.8858799999999998</c:v>
                </c:pt>
                <c:pt idx="784">
                  <c:v>3.8883899999999998</c:v>
                </c:pt>
                <c:pt idx="785">
                  <c:v>3.8908900000000002</c:v>
                </c:pt>
                <c:pt idx="786">
                  <c:v>3.8934000000000002</c:v>
                </c:pt>
                <c:pt idx="787">
                  <c:v>3.8959100000000002</c:v>
                </c:pt>
                <c:pt idx="788">
                  <c:v>3.8984100000000002</c:v>
                </c:pt>
                <c:pt idx="789">
                  <c:v>3.9009200000000002</c:v>
                </c:pt>
                <c:pt idx="790">
                  <c:v>3.9034200000000001</c:v>
                </c:pt>
                <c:pt idx="791">
                  <c:v>3.9059300000000001</c:v>
                </c:pt>
                <c:pt idx="792">
                  <c:v>3.9084300000000001</c:v>
                </c:pt>
                <c:pt idx="793">
                  <c:v>3.9109400000000001</c:v>
                </c:pt>
                <c:pt idx="794">
                  <c:v>3.91344</c:v>
                </c:pt>
                <c:pt idx="795">
                  <c:v>3.91595</c:v>
                </c:pt>
                <c:pt idx="796">
                  <c:v>3.9184600000000001</c:v>
                </c:pt>
                <c:pt idx="797">
                  <c:v>3.92096</c:v>
                </c:pt>
                <c:pt idx="798">
                  <c:v>3.92347</c:v>
                </c:pt>
                <c:pt idx="799">
                  <c:v>3.92597</c:v>
                </c:pt>
                <c:pt idx="800">
                  <c:v>3.92848</c:v>
                </c:pt>
                <c:pt idx="801">
                  <c:v>3.9309799999999999</c:v>
                </c:pt>
                <c:pt idx="802">
                  <c:v>3.9334899999999999</c:v>
                </c:pt>
                <c:pt idx="803">
                  <c:v>3.9359999999999999</c:v>
                </c:pt>
                <c:pt idx="804">
                  <c:v>3.9384999999999999</c:v>
                </c:pt>
                <c:pt idx="805">
                  <c:v>3.9410099999999999</c:v>
                </c:pt>
                <c:pt idx="806">
                  <c:v>3.9435099999999998</c:v>
                </c:pt>
                <c:pt idx="807">
                  <c:v>3.9460199999999999</c:v>
                </c:pt>
                <c:pt idx="808">
                  <c:v>3.9485199999999998</c:v>
                </c:pt>
                <c:pt idx="809">
                  <c:v>3.9510299999999998</c:v>
                </c:pt>
                <c:pt idx="810">
                  <c:v>3.9535399999999998</c:v>
                </c:pt>
                <c:pt idx="811">
                  <c:v>3.9560399999999998</c:v>
                </c:pt>
                <c:pt idx="812">
                  <c:v>3.9585499999999998</c:v>
                </c:pt>
                <c:pt idx="813">
                  <c:v>3.9610500000000002</c:v>
                </c:pt>
                <c:pt idx="814">
                  <c:v>3.9635600000000002</c:v>
                </c:pt>
                <c:pt idx="815">
                  <c:v>3.9660600000000001</c:v>
                </c:pt>
                <c:pt idx="816">
                  <c:v>3.9685700000000002</c:v>
                </c:pt>
                <c:pt idx="817">
                  <c:v>3.9710800000000002</c:v>
                </c:pt>
                <c:pt idx="818">
                  <c:v>3.9735800000000001</c:v>
                </c:pt>
                <c:pt idx="819">
                  <c:v>3.9753099999999999</c:v>
                </c:pt>
                <c:pt idx="820">
                  <c:v>3.9765600000000001</c:v>
                </c:pt>
                <c:pt idx="821">
                  <c:v>3.9778099999999998</c:v>
                </c:pt>
                <c:pt idx="822">
                  <c:v>3.97906</c:v>
                </c:pt>
                <c:pt idx="823">
                  <c:v>3.9803099999999998</c:v>
                </c:pt>
                <c:pt idx="824">
                  <c:v>3.98156</c:v>
                </c:pt>
                <c:pt idx="825">
                  <c:v>3.9828100000000002</c:v>
                </c:pt>
                <c:pt idx="826">
                  <c:v>3.9840599999999999</c:v>
                </c:pt>
                <c:pt idx="827">
                  <c:v>3.9853100000000001</c:v>
                </c:pt>
                <c:pt idx="828">
                  <c:v>3.9865599999999999</c:v>
                </c:pt>
                <c:pt idx="829">
                  <c:v>3.9878100000000001</c:v>
                </c:pt>
                <c:pt idx="830">
                  <c:v>3.9890599999999998</c:v>
                </c:pt>
                <c:pt idx="831">
                  <c:v>3.99031</c:v>
                </c:pt>
                <c:pt idx="832">
                  <c:v>3.9915600000000002</c:v>
                </c:pt>
                <c:pt idx="833">
                  <c:v>3.99281</c:v>
                </c:pt>
                <c:pt idx="834">
                  <c:v>3.9940600000000002</c:v>
                </c:pt>
                <c:pt idx="835">
                  <c:v>3.9953099999999999</c:v>
                </c:pt>
                <c:pt idx="836">
                  <c:v>3.9965600000000001</c:v>
                </c:pt>
                <c:pt idx="837">
                  <c:v>3.9978099999999999</c:v>
                </c:pt>
                <c:pt idx="838">
                  <c:v>3.9990600000000001</c:v>
                </c:pt>
                <c:pt idx="839">
                  <c:v>4.0003099999999998</c:v>
                </c:pt>
                <c:pt idx="840">
                  <c:v>4.0015599999999996</c:v>
                </c:pt>
                <c:pt idx="841">
                  <c:v>4.0028100000000002</c:v>
                </c:pt>
                <c:pt idx="842">
                  <c:v>4.00406</c:v>
                </c:pt>
                <c:pt idx="843">
                  <c:v>4.0053000000000001</c:v>
                </c:pt>
                <c:pt idx="844">
                  <c:v>4.0065499999999998</c:v>
                </c:pt>
                <c:pt idx="845">
                  <c:v>4.0077999999999996</c:v>
                </c:pt>
                <c:pt idx="846">
                  <c:v>4.0090500000000002</c:v>
                </c:pt>
                <c:pt idx="847">
                  <c:v>4.0103</c:v>
                </c:pt>
                <c:pt idx="848">
                  <c:v>4.0115499999999997</c:v>
                </c:pt>
                <c:pt idx="849">
                  <c:v>4.0128000000000004</c:v>
                </c:pt>
                <c:pt idx="850">
                  <c:v>4.0140500000000001</c:v>
                </c:pt>
                <c:pt idx="851">
                  <c:v>4.0152999999999999</c:v>
                </c:pt>
                <c:pt idx="852">
                  <c:v>4.0165499999999996</c:v>
                </c:pt>
                <c:pt idx="853">
                  <c:v>4.0178000000000003</c:v>
                </c:pt>
                <c:pt idx="854">
                  <c:v>4.01905</c:v>
                </c:pt>
                <c:pt idx="855">
                  <c:v>4.0202999999999998</c:v>
                </c:pt>
                <c:pt idx="856">
                  <c:v>4.03573</c:v>
                </c:pt>
                <c:pt idx="857">
                  <c:v>4.0537099999999997</c:v>
                </c:pt>
                <c:pt idx="858">
                  <c:v>4.0716799999999997</c:v>
                </c:pt>
                <c:pt idx="859">
                  <c:v>4.0896600000000003</c:v>
                </c:pt>
                <c:pt idx="860">
                  <c:v>4.1076300000000003</c:v>
                </c:pt>
                <c:pt idx="861">
                  <c:v>4.12561</c:v>
                </c:pt>
                <c:pt idx="862">
                  <c:v>4.14358</c:v>
                </c:pt>
                <c:pt idx="863">
                  <c:v>4.1615500000000001</c:v>
                </c:pt>
                <c:pt idx="864">
                  <c:v>4.1795299999999997</c:v>
                </c:pt>
                <c:pt idx="865">
                  <c:v>4.1974999999999998</c:v>
                </c:pt>
                <c:pt idx="866">
                  <c:v>4.2154800000000003</c:v>
                </c:pt>
                <c:pt idx="867">
                  <c:v>4.2334500000000004</c:v>
                </c:pt>
                <c:pt idx="868">
                  <c:v>4.25143</c:v>
                </c:pt>
                <c:pt idx="869">
                  <c:v>4.2694000000000001</c:v>
                </c:pt>
                <c:pt idx="870">
                  <c:v>4.2873700000000001</c:v>
                </c:pt>
                <c:pt idx="871">
                  <c:v>4.3053499999999998</c:v>
                </c:pt>
                <c:pt idx="872">
                  <c:v>4.3233199999999998</c:v>
                </c:pt>
                <c:pt idx="873">
                  <c:v>4.3413000000000004</c:v>
                </c:pt>
                <c:pt idx="874">
                  <c:v>4.3592700000000004</c:v>
                </c:pt>
                <c:pt idx="875">
                  <c:v>4.3772500000000001</c:v>
                </c:pt>
                <c:pt idx="876">
                  <c:v>4.3952200000000001</c:v>
                </c:pt>
                <c:pt idx="877">
                  <c:v>4.4131999999999998</c:v>
                </c:pt>
                <c:pt idx="878">
                  <c:v>4.4311699999999998</c:v>
                </c:pt>
                <c:pt idx="879">
                  <c:v>4.4491500000000004</c:v>
                </c:pt>
                <c:pt idx="880">
                  <c:v>4.4671200000000004</c:v>
                </c:pt>
                <c:pt idx="881">
                  <c:v>4.4850899999999996</c:v>
                </c:pt>
                <c:pt idx="882">
                  <c:v>4.5030700000000001</c:v>
                </c:pt>
                <c:pt idx="883">
                  <c:v>4.5210400000000002</c:v>
                </c:pt>
                <c:pt idx="884">
                  <c:v>4.5390199999999998</c:v>
                </c:pt>
                <c:pt idx="885">
                  <c:v>4.5569899999999999</c:v>
                </c:pt>
                <c:pt idx="886">
                  <c:v>4.5749700000000004</c:v>
                </c:pt>
                <c:pt idx="887">
                  <c:v>4.5929399999999996</c:v>
                </c:pt>
                <c:pt idx="888">
                  <c:v>4.6109099999999996</c:v>
                </c:pt>
                <c:pt idx="889">
                  <c:v>4.6288900000000002</c:v>
                </c:pt>
                <c:pt idx="890">
                  <c:v>4.6468600000000002</c:v>
                </c:pt>
                <c:pt idx="891">
                  <c:v>4.6648399999999999</c:v>
                </c:pt>
                <c:pt idx="892">
                  <c:v>4.6827199999999998</c:v>
                </c:pt>
                <c:pt idx="893">
                  <c:v>4.6995300000000002</c:v>
                </c:pt>
                <c:pt idx="894">
                  <c:v>4.7163399999999998</c:v>
                </c:pt>
                <c:pt idx="895">
                  <c:v>4.7331399999999997</c:v>
                </c:pt>
                <c:pt idx="896">
                  <c:v>4.7499500000000001</c:v>
                </c:pt>
                <c:pt idx="897">
                  <c:v>4.7667599999999997</c:v>
                </c:pt>
                <c:pt idx="898">
                  <c:v>4.7835700000000001</c:v>
                </c:pt>
                <c:pt idx="899">
                  <c:v>4.8003799999999996</c:v>
                </c:pt>
                <c:pt idx="900">
                  <c:v>4.8171900000000001</c:v>
                </c:pt>
                <c:pt idx="901">
                  <c:v>4.83399</c:v>
                </c:pt>
                <c:pt idx="902">
                  <c:v>4.8507999999999996</c:v>
                </c:pt>
                <c:pt idx="903">
                  <c:v>4.86761</c:v>
                </c:pt>
                <c:pt idx="904">
                  <c:v>4.8844200000000004</c:v>
                </c:pt>
                <c:pt idx="905">
                  <c:v>4.90123</c:v>
                </c:pt>
                <c:pt idx="906">
                  <c:v>4.9180400000000004</c:v>
                </c:pt>
                <c:pt idx="907">
                  <c:v>4.9348400000000003</c:v>
                </c:pt>
                <c:pt idx="908">
                  <c:v>4.9516499999999999</c:v>
                </c:pt>
                <c:pt idx="909">
                  <c:v>4.9684600000000003</c:v>
                </c:pt>
                <c:pt idx="910">
                  <c:v>4.9852699999999999</c:v>
                </c:pt>
                <c:pt idx="911">
                  <c:v>5.0020800000000003</c:v>
                </c:pt>
                <c:pt idx="912">
                  <c:v>5.0188899999999999</c:v>
                </c:pt>
                <c:pt idx="913">
                  <c:v>5.0356899999999998</c:v>
                </c:pt>
                <c:pt idx="914">
                  <c:v>5.0525000000000002</c:v>
                </c:pt>
                <c:pt idx="915">
                  <c:v>5.0693099999999998</c:v>
                </c:pt>
                <c:pt idx="916">
                  <c:v>5.0861200000000002</c:v>
                </c:pt>
                <c:pt idx="917">
                  <c:v>5.1029299999999997</c:v>
                </c:pt>
                <c:pt idx="918">
                  <c:v>5.1197400000000002</c:v>
                </c:pt>
                <c:pt idx="919">
                  <c:v>5.1365400000000001</c:v>
                </c:pt>
                <c:pt idx="920">
                  <c:v>5.1533499999999997</c:v>
                </c:pt>
                <c:pt idx="921">
                  <c:v>5.1701600000000001</c:v>
                </c:pt>
                <c:pt idx="922">
                  <c:v>5.1869699999999996</c:v>
                </c:pt>
                <c:pt idx="923">
                  <c:v>5.2037800000000001</c:v>
                </c:pt>
                <c:pt idx="924">
                  <c:v>5.2205899999999996</c:v>
                </c:pt>
                <c:pt idx="925">
                  <c:v>5.2373900000000004</c:v>
                </c:pt>
                <c:pt idx="926">
                  <c:v>5.2542</c:v>
                </c:pt>
                <c:pt idx="927">
                  <c:v>5.2710100000000004</c:v>
                </c:pt>
                <c:pt idx="928">
                  <c:v>5.28782</c:v>
                </c:pt>
                <c:pt idx="929">
                  <c:v>5.3046300000000004</c:v>
                </c:pt>
                <c:pt idx="930">
                  <c:v>5.3214399999999999</c:v>
                </c:pt>
                <c:pt idx="931">
                  <c:v>5.3382399999999999</c:v>
                </c:pt>
                <c:pt idx="932">
                  <c:v>5.3550500000000003</c:v>
                </c:pt>
                <c:pt idx="933">
                  <c:v>5.3424500000000004</c:v>
                </c:pt>
                <c:pt idx="934">
                  <c:v>5.3220400000000003</c:v>
                </c:pt>
                <c:pt idx="935">
                  <c:v>5.3016199999999998</c:v>
                </c:pt>
                <c:pt idx="936">
                  <c:v>5.2812000000000001</c:v>
                </c:pt>
                <c:pt idx="937">
                  <c:v>5.2607799999999996</c:v>
                </c:pt>
                <c:pt idx="938">
                  <c:v>5.2403700000000004</c:v>
                </c:pt>
                <c:pt idx="939">
                  <c:v>5.2199499999999999</c:v>
                </c:pt>
                <c:pt idx="940">
                  <c:v>5.1995300000000002</c:v>
                </c:pt>
                <c:pt idx="941">
                  <c:v>5.1791099999999997</c:v>
                </c:pt>
                <c:pt idx="942">
                  <c:v>5.1586999999999996</c:v>
                </c:pt>
                <c:pt idx="943">
                  <c:v>5.13828</c:v>
                </c:pt>
                <c:pt idx="944">
                  <c:v>5.1178600000000003</c:v>
                </c:pt>
                <c:pt idx="945">
                  <c:v>5.0974399999999997</c:v>
                </c:pt>
                <c:pt idx="946">
                  <c:v>5.0770200000000001</c:v>
                </c:pt>
                <c:pt idx="947">
                  <c:v>5.05661</c:v>
                </c:pt>
                <c:pt idx="948">
                  <c:v>5.0361900000000004</c:v>
                </c:pt>
                <c:pt idx="949">
                  <c:v>5.0157699999999998</c:v>
                </c:pt>
                <c:pt idx="950">
                  <c:v>4.9953500000000002</c:v>
                </c:pt>
                <c:pt idx="951">
                  <c:v>4.9749400000000001</c:v>
                </c:pt>
                <c:pt idx="952">
                  <c:v>4.9545199999999996</c:v>
                </c:pt>
                <c:pt idx="953">
                  <c:v>4.9340999999999999</c:v>
                </c:pt>
                <c:pt idx="954">
                  <c:v>4.9136800000000003</c:v>
                </c:pt>
                <c:pt idx="955">
                  <c:v>4.8932700000000002</c:v>
                </c:pt>
                <c:pt idx="956">
                  <c:v>4.8728499999999997</c:v>
                </c:pt>
                <c:pt idx="957">
                  <c:v>4.85243</c:v>
                </c:pt>
                <c:pt idx="958">
                  <c:v>4.8320100000000004</c:v>
                </c:pt>
                <c:pt idx="959">
                  <c:v>4.8116000000000003</c:v>
                </c:pt>
                <c:pt idx="960">
                  <c:v>4.7911799999999998</c:v>
                </c:pt>
                <c:pt idx="961">
                  <c:v>4.7707600000000001</c:v>
                </c:pt>
                <c:pt idx="962">
                  <c:v>4.7503399999999996</c:v>
                </c:pt>
                <c:pt idx="963">
                  <c:v>4.7299300000000004</c:v>
                </c:pt>
                <c:pt idx="964">
                  <c:v>4.7095099999999999</c:v>
                </c:pt>
                <c:pt idx="965">
                  <c:v>4.6890900000000002</c:v>
                </c:pt>
                <c:pt idx="966">
                  <c:v>4.6686699999999997</c:v>
                </c:pt>
                <c:pt idx="967">
                  <c:v>4.6482599999999996</c:v>
                </c:pt>
                <c:pt idx="968">
                  <c:v>4.62784</c:v>
                </c:pt>
                <c:pt idx="969">
                  <c:v>4.6074200000000003</c:v>
                </c:pt>
                <c:pt idx="970">
                  <c:v>4.5869999999999997</c:v>
                </c:pt>
                <c:pt idx="971">
                  <c:v>4.5665899999999997</c:v>
                </c:pt>
                <c:pt idx="972">
                  <c:v>4.54617</c:v>
                </c:pt>
                <c:pt idx="973">
                  <c:v>4.5276800000000001</c:v>
                </c:pt>
                <c:pt idx="974">
                  <c:v>4.5111100000000004</c:v>
                </c:pt>
                <c:pt idx="975">
                  <c:v>4.4945500000000003</c:v>
                </c:pt>
                <c:pt idx="976">
                  <c:v>4.4779900000000001</c:v>
                </c:pt>
                <c:pt idx="977">
                  <c:v>4.4614200000000004</c:v>
                </c:pt>
                <c:pt idx="978">
                  <c:v>4.4448600000000003</c:v>
                </c:pt>
                <c:pt idx="979">
                  <c:v>4.4283000000000001</c:v>
                </c:pt>
                <c:pt idx="980">
                  <c:v>4.4117300000000004</c:v>
                </c:pt>
                <c:pt idx="981">
                  <c:v>4.3951700000000002</c:v>
                </c:pt>
                <c:pt idx="982">
                  <c:v>4.3786100000000001</c:v>
                </c:pt>
                <c:pt idx="983">
                  <c:v>4.3620400000000004</c:v>
                </c:pt>
                <c:pt idx="984">
                  <c:v>4.3454800000000002</c:v>
                </c:pt>
                <c:pt idx="985">
                  <c:v>4.3289200000000001</c:v>
                </c:pt>
                <c:pt idx="986">
                  <c:v>4.3123500000000003</c:v>
                </c:pt>
                <c:pt idx="987">
                  <c:v>4.2957900000000002</c:v>
                </c:pt>
                <c:pt idx="988">
                  <c:v>4.2792300000000001</c:v>
                </c:pt>
                <c:pt idx="989">
                  <c:v>4.2626600000000003</c:v>
                </c:pt>
                <c:pt idx="990">
                  <c:v>4.2461000000000002</c:v>
                </c:pt>
                <c:pt idx="991">
                  <c:v>4.2295400000000001</c:v>
                </c:pt>
                <c:pt idx="992">
                  <c:v>4.2129700000000003</c:v>
                </c:pt>
                <c:pt idx="993">
                  <c:v>4.1964100000000002</c:v>
                </c:pt>
                <c:pt idx="994">
                  <c:v>4.1798400000000004</c:v>
                </c:pt>
                <c:pt idx="995">
                  <c:v>4.1632800000000003</c:v>
                </c:pt>
                <c:pt idx="996">
                  <c:v>4.1467200000000002</c:v>
                </c:pt>
                <c:pt idx="997">
                  <c:v>4.1301500000000004</c:v>
                </c:pt>
                <c:pt idx="998">
                  <c:v>4.1135900000000003</c:v>
                </c:pt>
                <c:pt idx="999">
                  <c:v>4.0970300000000002</c:v>
                </c:pt>
                <c:pt idx="1000">
                  <c:v>4.0804600000000004</c:v>
                </c:pt>
                <c:pt idx="1001">
                  <c:v>4.0639000000000003</c:v>
                </c:pt>
                <c:pt idx="1002">
                  <c:v>4.0473400000000002</c:v>
                </c:pt>
                <c:pt idx="1003">
                  <c:v>4.0307700000000004</c:v>
                </c:pt>
                <c:pt idx="1004">
                  <c:v>4.0142100000000003</c:v>
                </c:pt>
                <c:pt idx="1005">
                  <c:v>3.9976500000000001</c:v>
                </c:pt>
                <c:pt idx="1006">
                  <c:v>3.98108</c:v>
                </c:pt>
                <c:pt idx="1007">
                  <c:v>3.9645199999999998</c:v>
                </c:pt>
                <c:pt idx="1008">
                  <c:v>3.9479600000000001</c:v>
                </c:pt>
                <c:pt idx="1009">
                  <c:v>3.9313899999999999</c:v>
                </c:pt>
                <c:pt idx="1010">
                  <c:v>3.9148299999999998</c:v>
                </c:pt>
                <c:pt idx="1011">
                  <c:v>3.8982700000000001</c:v>
                </c:pt>
                <c:pt idx="1012">
                  <c:v>3.8816999999999999</c:v>
                </c:pt>
                <c:pt idx="1013">
                  <c:v>3.8651399999999998</c:v>
                </c:pt>
                <c:pt idx="1014">
                  <c:v>3.8517399999999999</c:v>
                </c:pt>
                <c:pt idx="1015">
                  <c:v>3.8583799999999999</c:v>
                </c:pt>
                <c:pt idx="1016">
                  <c:v>3.8650199999999999</c:v>
                </c:pt>
                <c:pt idx="1017">
                  <c:v>3.8716599999999999</c:v>
                </c:pt>
                <c:pt idx="1018">
                  <c:v>3.8783099999999999</c:v>
                </c:pt>
                <c:pt idx="1019">
                  <c:v>3.8849499999999999</c:v>
                </c:pt>
                <c:pt idx="1020">
                  <c:v>3.8915899999999999</c:v>
                </c:pt>
                <c:pt idx="1021">
                  <c:v>3.8982299999999999</c:v>
                </c:pt>
                <c:pt idx="1022">
                  <c:v>3.9048699999999998</c:v>
                </c:pt>
                <c:pt idx="1023">
                  <c:v>3.9115099999999998</c:v>
                </c:pt>
                <c:pt idx="1024">
                  <c:v>3.9181599999999999</c:v>
                </c:pt>
                <c:pt idx="1025">
                  <c:v>3.9247999999999998</c:v>
                </c:pt>
                <c:pt idx="1026">
                  <c:v>3.9314399999999998</c:v>
                </c:pt>
                <c:pt idx="1027">
                  <c:v>3.9380799999999998</c:v>
                </c:pt>
                <c:pt idx="1028">
                  <c:v>3.9447199999999998</c:v>
                </c:pt>
                <c:pt idx="1029">
                  <c:v>3.9513600000000002</c:v>
                </c:pt>
                <c:pt idx="1030">
                  <c:v>3.9580099999999998</c:v>
                </c:pt>
                <c:pt idx="1031">
                  <c:v>3.9646499999999998</c:v>
                </c:pt>
                <c:pt idx="1032">
                  <c:v>3.9712900000000002</c:v>
                </c:pt>
                <c:pt idx="1033">
                  <c:v>3.9779300000000002</c:v>
                </c:pt>
                <c:pt idx="1034">
                  <c:v>3.9845700000000002</c:v>
                </c:pt>
                <c:pt idx="1035">
                  <c:v>3.9912100000000001</c:v>
                </c:pt>
                <c:pt idx="1036">
                  <c:v>3.9978600000000002</c:v>
                </c:pt>
                <c:pt idx="1037">
                  <c:v>4.0045000000000002</c:v>
                </c:pt>
                <c:pt idx="1038">
                  <c:v>4.0111400000000001</c:v>
                </c:pt>
                <c:pt idx="1039">
                  <c:v>4.0177800000000001</c:v>
                </c:pt>
                <c:pt idx="1040">
                  <c:v>4.0244200000000001</c:v>
                </c:pt>
                <c:pt idx="1041">
                  <c:v>4.0310600000000001</c:v>
                </c:pt>
                <c:pt idx="1042">
                  <c:v>4.0377099999999997</c:v>
                </c:pt>
                <c:pt idx="1043">
                  <c:v>4.0443499999999997</c:v>
                </c:pt>
                <c:pt idx="1044">
                  <c:v>4.0509899999999996</c:v>
                </c:pt>
                <c:pt idx="1045">
                  <c:v>4.0576299999999996</c:v>
                </c:pt>
                <c:pt idx="1046">
                  <c:v>4.0642699999999996</c:v>
                </c:pt>
                <c:pt idx="1047">
                  <c:v>4.0709200000000001</c:v>
                </c:pt>
                <c:pt idx="1048">
                  <c:v>4.0775600000000001</c:v>
                </c:pt>
                <c:pt idx="1049">
                  <c:v>4.0842000000000001</c:v>
                </c:pt>
                <c:pt idx="1050">
                  <c:v>4.09084</c:v>
                </c:pt>
                <c:pt idx="1051">
                  <c:v>4.09748</c:v>
                </c:pt>
                <c:pt idx="1052">
                  <c:v>4.10412</c:v>
                </c:pt>
                <c:pt idx="1053">
                  <c:v>4.1107699999999996</c:v>
                </c:pt>
                <c:pt idx="1054">
                  <c:v>4.1174099999999996</c:v>
                </c:pt>
                <c:pt idx="1055">
                  <c:v>4.1240500000000004</c:v>
                </c:pt>
                <c:pt idx="1056">
                  <c:v>4.1289100000000003</c:v>
                </c:pt>
                <c:pt idx="1057">
                  <c:v>4.1332500000000003</c:v>
                </c:pt>
                <c:pt idx="1058">
                  <c:v>4.1375900000000003</c:v>
                </c:pt>
                <c:pt idx="1059">
                  <c:v>4.1419300000000003</c:v>
                </c:pt>
                <c:pt idx="1060">
                  <c:v>4.1462700000000003</c:v>
                </c:pt>
                <c:pt idx="1061">
                  <c:v>4.1506100000000004</c:v>
                </c:pt>
                <c:pt idx="1062">
                  <c:v>4.1549500000000004</c:v>
                </c:pt>
                <c:pt idx="1063">
                  <c:v>4.1592900000000004</c:v>
                </c:pt>
                <c:pt idx="1064">
                  <c:v>4.1636300000000004</c:v>
                </c:pt>
                <c:pt idx="1065">
                  <c:v>4.1679700000000004</c:v>
                </c:pt>
                <c:pt idx="1066">
                  <c:v>4.1723100000000004</c:v>
                </c:pt>
                <c:pt idx="1067">
                  <c:v>4.1766500000000004</c:v>
                </c:pt>
                <c:pt idx="1068">
                  <c:v>4.1809900000000004</c:v>
                </c:pt>
                <c:pt idx="1069">
                  <c:v>4.1853300000000004</c:v>
                </c:pt>
                <c:pt idx="1070">
                  <c:v>4.1896699999999996</c:v>
                </c:pt>
                <c:pt idx="1071">
                  <c:v>4.1940099999999996</c:v>
                </c:pt>
                <c:pt idx="1072">
                  <c:v>4.1983499999999996</c:v>
                </c:pt>
                <c:pt idx="1073">
                  <c:v>4.2026899999999996</c:v>
                </c:pt>
                <c:pt idx="1074">
                  <c:v>4.2070299999999996</c:v>
                </c:pt>
                <c:pt idx="1075">
                  <c:v>4.2113699999999996</c:v>
                </c:pt>
                <c:pt idx="1076">
                  <c:v>4.2157099999999996</c:v>
                </c:pt>
                <c:pt idx="1077">
                  <c:v>4.2200499999999996</c:v>
                </c:pt>
                <c:pt idx="1078">
                  <c:v>4.2243899999999996</c:v>
                </c:pt>
                <c:pt idx="1079">
                  <c:v>4.2287299999999997</c:v>
                </c:pt>
                <c:pt idx="1080">
                  <c:v>4.2330699999999997</c:v>
                </c:pt>
                <c:pt idx="1081">
                  <c:v>4.2374099999999997</c:v>
                </c:pt>
                <c:pt idx="1082">
                  <c:v>4.2417499999999997</c:v>
                </c:pt>
                <c:pt idx="1083">
                  <c:v>4.2460899999999997</c:v>
                </c:pt>
                <c:pt idx="1084">
                  <c:v>4.2504299999999997</c:v>
                </c:pt>
                <c:pt idx="1085">
                  <c:v>4.2547699999999997</c:v>
                </c:pt>
                <c:pt idx="1086">
                  <c:v>4.2591099999999997</c:v>
                </c:pt>
                <c:pt idx="1087">
                  <c:v>4.2634499999999997</c:v>
                </c:pt>
                <c:pt idx="1088">
                  <c:v>4.2677899999999998</c:v>
                </c:pt>
                <c:pt idx="1089">
                  <c:v>4.2721299999999998</c:v>
                </c:pt>
                <c:pt idx="1090">
                  <c:v>4.2764699999999998</c:v>
                </c:pt>
                <c:pt idx="1091">
                  <c:v>4.2808099999999998</c:v>
                </c:pt>
                <c:pt idx="1092">
                  <c:v>4.2851499999999998</c:v>
                </c:pt>
                <c:pt idx="1093">
                  <c:v>4.2894899999999998</c:v>
                </c:pt>
                <c:pt idx="1094">
                  <c:v>4.2938299999999998</c:v>
                </c:pt>
                <c:pt idx="1095">
                  <c:v>4.2981699999999998</c:v>
                </c:pt>
                <c:pt idx="1096">
                  <c:v>4.3025099999999998</c:v>
                </c:pt>
                <c:pt idx="1097">
                  <c:v>4.3062399999999998</c:v>
                </c:pt>
                <c:pt idx="1098">
                  <c:v>4.3090799999999998</c:v>
                </c:pt>
                <c:pt idx="1099">
                  <c:v>4.3119100000000001</c:v>
                </c:pt>
                <c:pt idx="1100">
                  <c:v>4.3147500000000001</c:v>
                </c:pt>
                <c:pt idx="1101">
                  <c:v>4.31759</c:v>
                </c:pt>
                <c:pt idx="1102">
                  <c:v>4.32043</c:v>
                </c:pt>
                <c:pt idx="1103">
                  <c:v>4.3232699999999999</c:v>
                </c:pt>
                <c:pt idx="1104">
                  <c:v>4.3261099999999999</c:v>
                </c:pt>
                <c:pt idx="1105">
                  <c:v>4.3289499999999999</c:v>
                </c:pt>
                <c:pt idx="1106">
                  <c:v>4.3317800000000002</c:v>
                </c:pt>
                <c:pt idx="1107">
                  <c:v>4.3346200000000001</c:v>
                </c:pt>
                <c:pt idx="1108">
                  <c:v>4.3374600000000001</c:v>
                </c:pt>
                <c:pt idx="1109">
                  <c:v>4.3403</c:v>
                </c:pt>
                <c:pt idx="1110">
                  <c:v>4.34314</c:v>
                </c:pt>
                <c:pt idx="1111">
                  <c:v>4.34598</c:v>
                </c:pt>
                <c:pt idx="1112">
                  <c:v>4.3488100000000003</c:v>
                </c:pt>
                <c:pt idx="1113">
                  <c:v>4.3516500000000002</c:v>
                </c:pt>
                <c:pt idx="1114">
                  <c:v>4.3544900000000002</c:v>
                </c:pt>
                <c:pt idx="1115">
                  <c:v>4.3573300000000001</c:v>
                </c:pt>
                <c:pt idx="1116">
                  <c:v>4.3601700000000001</c:v>
                </c:pt>
                <c:pt idx="1117">
                  <c:v>4.3630100000000001</c:v>
                </c:pt>
                <c:pt idx="1118">
                  <c:v>4.3658400000000004</c:v>
                </c:pt>
                <c:pt idx="1119">
                  <c:v>4.3686800000000003</c:v>
                </c:pt>
                <c:pt idx="1120">
                  <c:v>4.3715200000000003</c:v>
                </c:pt>
                <c:pt idx="1121">
                  <c:v>4.3743600000000002</c:v>
                </c:pt>
                <c:pt idx="1122">
                  <c:v>4.3772000000000002</c:v>
                </c:pt>
                <c:pt idx="1123">
                  <c:v>4.3800400000000002</c:v>
                </c:pt>
                <c:pt idx="1124">
                  <c:v>4.3828699999999996</c:v>
                </c:pt>
                <c:pt idx="1125">
                  <c:v>4.3857100000000004</c:v>
                </c:pt>
                <c:pt idx="1126">
                  <c:v>4.3885500000000004</c:v>
                </c:pt>
                <c:pt idx="1127">
                  <c:v>4.3913900000000003</c:v>
                </c:pt>
                <c:pt idx="1128">
                  <c:v>4.3942300000000003</c:v>
                </c:pt>
                <c:pt idx="1129">
                  <c:v>4.3970700000000003</c:v>
                </c:pt>
                <c:pt idx="1130">
                  <c:v>4.3998999999999997</c:v>
                </c:pt>
                <c:pt idx="1131">
                  <c:v>4.4027399999999997</c:v>
                </c:pt>
                <c:pt idx="1132">
                  <c:v>4.4055799999999996</c:v>
                </c:pt>
                <c:pt idx="1133">
                  <c:v>4.4084199999999996</c:v>
                </c:pt>
                <c:pt idx="1134">
                  <c:v>4.4112600000000004</c:v>
                </c:pt>
                <c:pt idx="1135">
                  <c:v>4.4141000000000004</c:v>
                </c:pt>
                <c:pt idx="1136">
                  <c:v>4.4169299999999998</c:v>
                </c:pt>
                <c:pt idx="1137">
                  <c:v>4.4197699999999998</c:v>
                </c:pt>
                <c:pt idx="1138">
                  <c:v>4.4225599999999998</c:v>
                </c:pt>
                <c:pt idx="1139">
                  <c:v>4.4243499999999996</c:v>
                </c:pt>
                <c:pt idx="1140">
                  <c:v>4.4261299999999997</c:v>
                </c:pt>
                <c:pt idx="1141">
                  <c:v>4.4279099999999998</c:v>
                </c:pt>
                <c:pt idx="1142">
                  <c:v>4.4296899999999999</c:v>
                </c:pt>
                <c:pt idx="1143">
                  <c:v>4.43147</c:v>
                </c:pt>
                <c:pt idx="1144">
                  <c:v>4.4332500000000001</c:v>
                </c:pt>
                <c:pt idx="1145">
                  <c:v>4.4350300000000002</c:v>
                </c:pt>
                <c:pt idx="1146">
                  <c:v>4.43682</c:v>
                </c:pt>
                <c:pt idx="1147">
                  <c:v>4.4386000000000001</c:v>
                </c:pt>
                <c:pt idx="1148">
                  <c:v>4.4403800000000002</c:v>
                </c:pt>
                <c:pt idx="1149">
                  <c:v>4.4421600000000003</c:v>
                </c:pt>
                <c:pt idx="1150">
                  <c:v>4.4439399999999996</c:v>
                </c:pt>
                <c:pt idx="1151">
                  <c:v>4.4457199999999997</c:v>
                </c:pt>
                <c:pt idx="1152">
                  <c:v>4.4474999999999998</c:v>
                </c:pt>
                <c:pt idx="1153">
                  <c:v>4.4492900000000004</c:v>
                </c:pt>
                <c:pt idx="1154">
                  <c:v>4.4510699999999996</c:v>
                </c:pt>
                <c:pt idx="1155">
                  <c:v>4.4528499999999998</c:v>
                </c:pt>
                <c:pt idx="1156">
                  <c:v>4.4546299999999999</c:v>
                </c:pt>
                <c:pt idx="1157">
                  <c:v>4.45641</c:v>
                </c:pt>
                <c:pt idx="1158">
                  <c:v>4.4581900000000001</c:v>
                </c:pt>
                <c:pt idx="1159">
                  <c:v>4.4599799999999998</c:v>
                </c:pt>
                <c:pt idx="1160">
                  <c:v>4.4617599999999999</c:v>
                </c:pt>
                <c:pt idx="1161">
                  <c:v>4.4635400000000001</c:v>
                </c:pt>
                <c:pt idx="1162">
                  <c:v>4.4653200000000002</c:v>
                </c:pt>
                <c:pt idx="1163">
                  <c:v>4.4671000000000003</c:v>
                </c:pt>
                <c:pt idx="1164">
                  <c:v>4.4688800000000004</c:v>
                </c:pt>
                <c:pt idx="1165">
                  <c:v>4.4706599999999996</c:v>
                </c:pt>
                <c:pt idx="1166">
                  <c:v>4.4724500000000003</c:v>
                </c:pt>
                <c:pt idx="1167">
                  <c:v>4.4742300000000004</c:v>
                </c:pt>
                <c:pt idx="1168">
                  <c:v>4.4760099999999996</c:v>
                </c:pt>
                <c:pt idx="1169">
                  <c:v>4.4777899999999997</c:v>
                </c:pt>
                <c:pt idx="1170">
                  <c:v>4.4795699999999998</c:v>
                </c:pt>
                <c:pt idx="1171">
                  <c:v>4.4813499999999999</c:v>
                </c:pt>
                <c:pt idx="1172">
                  <c:v>4.4831399999999997</c:v>
                </c:pt>
                <c:pt idx="1173">
                  <c:v>4.4849199999999998</c:v>
                </c:pt>
                <c:pt idx="1174">
                  <c:v>4.4866999999999999</c:v>
                </c:pt>
                <c:pt idx="1175">
                  <c:v>4.48848</c:v>
                </c:pt>
                <c:pt idx="1176">
                  <c:v>4.4902600000000001</c:v>
                </c:pt>
                <c:pt idx="1177">
                  <c:v>4.4920400000000003</c:v>
                </c:pt>
                <c:pt idx="1178">
                  <c:v>4.4938200000000004</c:v>
                </c:pt>
                <c:pt idx="1179">
                  <c:v>4.4956100000000001</c:v>
                </c:pt>
                <c:pt idx="1180">
                  <c:v>4.4967800000000002</c:v>
                </c:pt>
                <c:pt idx="1181">
                  <c:v>4.4976799999999999</c:v>
                </c:pt>
                <c:pt idx="1182">
                  <c:v>4.4985799999999996</c:v>
                </c:pt>
                <c:pt idx="1183">
                  <c:v>4.4994699999999996</c:v>
                </c:pt>
                <c:pt idx="1184">
                  <c:v>4.5003700000000002</c:v>
                </c:pt>
                <c:pt idx="1185">
                  <c:v>4.5012699999999999</c:v>
                </c:pt>
                <c:pt idx="1186">
                  <c:v>4.5021599999999999</c:v>
                </c:pt>
                <c:pt idx="1187">
                  <c:v>4.5030599999999996</c:v>
                </c:pt>
                <c:pt idx="1188">
                  <c:v>4.5039499999999997</c:v>
                </c:pt>
                <c:pt idx="1189">
                  <c:v>4.5048500000000002</c:v>
                </c:pt>
                <c:pt idx="1190">
                  <c:v>4.5057499999999999</c:v>
                </c:pt>
                <c:pt idx="1191">
                  <c:v>4.50664</c:v>
                </c:pt>
                <c:pt idx="1192">
                  <c:v>4.5075399999999997</c:v>
                </c:pt>
                <c:pt idx="1193">
                  <c:v>4.5084400000000002</c:v>
                </c:pt>
                <c:pt idx="1194">
                  <c:v>4.5093300000000003</c:v>
                </c:pt>
                <c:pt idx="1195">
                  <c:v>4.51023</c:v>
                </c:pt>
                <c:pt idx="1196">
                  <c:v>4.5111299999999996</c:v>
                </c:pt>
                <c:pt idx="1197">
                  <c:v>4.5120199999999997</c:v>
                </c:pt>
                <c:pt idx="1198">
                  <c:v>4.5129200000000003</c:v>
                </c:pt>
                <c:pt idx="1199">
                  <c:v>4.5138100000000003</c:v>
                </c:pt>
                <c:pt idx="1200">
                  <c:v>4.51471</c:v>
                </c:pt>
                <c:pt idx="1201">
                  <c:v>4.5156099999999997</c:v>
                </c:pt>
                <c:pt idx="1202">
                  <c:v>4.5164999999999997</c:v>
                </c:pt>
                <c:pt idx="1203">
                  <c:v>4.5174000000000003</c:v>
                </c:pt>
                <c:pt idx="1204">
                  <c:v>4.5183</c:v>
                </c:pt>
                <c:pt idx="1205">
                  <c:v>4.51919</c:v>
                </c:pt>
                <c:pt idx="1206">
                  <c:v>4.5200899999999997</c:v>
                </c:pt>
                <c:pt idx="1207">
                  <c:v>4.5209900000000003</c:v>
                </c:pt>
                <c:pt idx="1208">
                  <c:v>4.5218800000000003</c:v>
                </c:pt>
                <c:pt idx="1209">
                  <c:v>4.52278</c:v>
                </c:pt>
                <c:pt idx="1210">
                  <c:v>4.5236700000000001</c:v>
                </c:pt>
                <c:pt idx="1211">
                  <c:v>4.5245699999999998</c:v>
                </c:pt>
                <c:pt idx="1212">
                  <c:v>4.5254700000000003</c:v>
                </c:pt>
                <c:pt idx="1213">
                  <c:v>4.5263600000000004</c:v>
                </c:pt>
                <c:pt idx="1214">
                  <c:v>4.5272600000000001</c:v>
                </c:pt>
                <c:pt idx="1215">
                  <c:v>4.5281599999999997</c:v>
                </c:pt>
                <c:pt idx="1216">
                  <c:v>4.5290499999999998</c:v>
                </c:pt>
                <c:pt idx="1217">
                  <c:v>4.5299500000000004</c:v>
                </c:pt>
                <c:pt idx="1218">
                  <c:v>4.53085</c:v>
                </c:pt>
                <c:pt idx="1219">
                  <c:v>4.5317400000000001</c:v>
                </c:pt>
                <c:pt idx="1220">
                  <c:v>4.5326399999999998</c:v>
                </c:pt>
                <c:pt idx="1221">
                  <c:v>4.5332400000000002</c:v>
                </c:pt>
                <c:pt idx="1222">
                  <c:v>4.53322</c:v>
                </c:pt>
                <c:pt idx="1223">
                  <c:v>4.5331900000000003</c:v>
                </c:pt>
                <c:pt idx="1224">
                  <c:v>4.5331700000000001</c:v>
                </c:pt>
                <c:pt idx="1225">
                  <c:v>4.5331400000000004</c:v>
                </c:pt>
                <c:pt idx="1226">
                  <c:v>4.5331200000000003</c:v>
                </c:pt>
                <c:pt idx="1227">
                  <c:v>4.5331000000000001</c:v>
                </c:pt>
                <c:pt idx="1228">
                  <c:v>4.5330700000000004</c:v>
                </c:pt>
                <c:pt idx="1229">
                  <c:v>4.5330500000000002</c:v>
                </c:pt>
                <c:pt idx="1230">
                  <c:v>4.5330199999999996</c:v>
                </c:pt>
                <c:pt idx="1231">
                  <c:v>4.5330000000000004</c:v>
                </c:pt>
                <c:pt idx="1232">
                  <c:v>4.5329699999999997</c:v>
                </c:pt>
                <c:pt idx="1233">
                  <c:v>4.5329499999999996</c:v>
                </c:pt>
                <c:pt idx="1234">
                  <c:v>4.5329199999999998</c:v>
                </c:pt>
                <c:pt idx="1235">
                  <c:v>4.5328999999999997</c:v>
                </c:pt>
                <c:pt idx="1236">
                  <c:v>4.5328799999999996</c:v>
                </c:pt>
                <c:pt idx="1237">
                  <c:v>4.5328499999999998</c:v>
                </c:pt>
                <c:pt idx="1238">
                  <c:v>4.5328299999999997</c:v>
                </c:pt>
                <c:pt idx="1239">
                  <c:v>4.5327999999999999</c:v>
                </c:pt>
                <c:pt idx="1240">
                  <c:v>4.5327799999999998</c:v>
                </c:pt>
                <c:pt idx="1241">
                  <c:v>4.5327500000000001</c:v>
                </c:pt>
                <c:pt idx="1242">
                  <c:v>4.5327299999999999</c:v>
                </c:pt>
                <c:pt idx="1243">
                  <c:v>4.5327000000000002</c:v>
                </c:pt>
                <c:pt idx="1244">
                  <c:v>4.53268</c:v>
                </c:pt>
                <c:pt idx="1245">
                  <c:v>4.5326599999999999</c:v>
                </c:pt>
                <c:pt idx="1246">
                  <c:v>4.5326300000000002</c:v>
                </c:pt>
                <c:pt idx="1247">
                  <c:v>4.53261</c:v>
                </c:pt>
                <c:pt idx="1248">
                  <c:v>4.5325800000000003</c:v>
                </c:pt>
                <c:pt idx="1249">
                  <c:v>4.5325600000000001</c:v>
                </c:pt>
                <c:pt idx="1250">
                  <c:v>4.5325300000000004</c:v>
                </c:pt>
                <c:pt idx="1251">
                  <c:v>4.5325100000000003</c:v>
                </c:pt>
                <c:pt idx="1252">
                  <c:v>4.5324799999999996</c:v>
                </c:pt>
                <c:pt idx="1253">
                  <c:v>4.5324600000000004</c:v>
                </c:pt>
                <c:pt idx="1254">
                  <c:v>4.5324400000000002</c:v>
                </c:pt>
                <c:pt idx="1255">
                  <c:v>4.5324099999999996</c:v>
                </c:pt>
                <c:pt idx="1256">
                  <c:v>4.5323900000000004</c:v>
                </c:pt>
                <c:pt idx="1257">
                  <c:v>4.5323599999999997</c:v>
                </c:pt>
                <c:pt idx="1258">
                  <c:v>4.5323399999999996</c:v>
                </c:pt>
                <c:pt idx="1259">
                  <c:v>4.5323099999999998</c:v>
                </c:pt>
                <c:pt idx="1260">
                  <c:v>4.5322899999999997</c:v>
                </c:pt>
                <c:pt idx="1261">
                  <c:v>4.53226</c:v>
                </c:pt>
                <c:pt idx="1262">
                  <c:v>4.5322399999999998</c:v>
                </c:pt>
                <c:pt idx="1263">
                  <c:v>4.5310899999999998</c:v>
                </c:pt>
                <c:pt idx="1264">
                  <c:v>4.5298800000000004</c:v>
                </c:pt>
                <c:pt idx="1265">
                  <c:v>4.52867</c:v>
                </c:pt>
                <c:pt idx="1266">
                  <c:v>4.5274599999999996</c:v>
                </c:pt>
                <c:pt idx="1267">
                  <c:v>4.5262500000000001</c:v>
                </c:pt>
                <c:pt idx="1268">
                  <c:v>4.5250399999999997</c:v>
                </c:pt>
                <c:pt idx="1269">
                  <c:v>4.5238300000000002</c:v>
                </c:pt>
                <c:pt idx="1270">
                  <c:v>4.5226199999999999</c:v>
                </c:pt>
                <c:pt idx="1271">
                  <c:v>4.5214100000000004</c:v>
                </c:pt>
                <c:pt idx="1272">
                  <c:v>4.5202</c:v>
                </c:pt>
                <c:pt idx="1273">
                  <c:v>4.5189899999999996</c:v>
                </c:pt>
                <c:pt idx="1274">
                  <c:v>4.5177800000000001</c:v>
                </c:pt>
                <c:pt idx="1275">
                  <c:v>4.5165699999999998</c:v>
                </c:pt>
                <c:pt idx="1276">
                  <c:v>4.5153600000000003</c:v>
                </c:pt>
                <c:pt idx="1277">
                  <c:v>4.5141600000000004</c:v>
                </c:pt>
                <c:pt idx="1278">
                  <c:v>4.51295</c:v>
                </c:pt>
                <c:pt idx="1279">
                  <c:v>4.5117399999999996</c:v>
                </c:pt>
                <c:pt idx="1280">
                  <c:v>4.5105300000000002</c:v>
                </c:pt>
                <c:pt idx="1281">
                  <c:v>4.5093199999999998</c:v>
                </c:pt>
                <c:pt idx="1282">
                  <c:v>4.5081100000000003</c:v>
                </c:pt>
                <c:pt idx="1283">
                  <c:v>4.5068999999999999</c:v>
                </c:pt>
                <c:pt idx="1284">
                  <c:v>4.5056900000000004</c:v>
                </c:pt>
                <c:pt idx="1285">
                  <c:v>4.50448</c:v>
                </c:pt>
                <c:pt idx="1286">
                  <c:v>4.5032699999999997</c:v>
                </c:pt>
                <c:pt idx="1287">
                  <c:v>4.5020600000000002</c:v>
                </c:pt>
                <c:pt idx="1288">
                  <c:v>4.5008499999999998</c:v>
                </c:pt>
                <c:pt idx="1289">
                  <c:v>4.4996400000000003</c:v>
                </c:pt>
                <c:pt idx="1290">
                  <c:v>4.4984400000000004</c:v>
                </c:pt>
                <c:pt idx="1291">
                  <c:v>4.4972300000000001</c:v>
                </c:pt>
                <c:pt idx="1292">
                  <c:v>4.4960199999999997</c:v>
                </c:pt>
                <c:pt idx="1293">
                  <c:v>4.4948100000000002</c:v>
                </c:pt>
                <c:pt idx="1294">
                  <c:v>4.4935999999999998</c:v>
                </c:pt>
                <c:pt idx="1295">
                  <c:v>4.4923900000000003</c:v>
                </c:pt>
                <c:pt idx="1296">
                  <c:v>4.4911799999999999</c:v>
                </c:pt>
                <c:pt idx="1297">
                  <c:v>4.4899699999999996</c:v>
                </c:pt>
                <c:pt idx="1298">
                  <c:v>4.4887600000000001</c:v>
                </c:pt>
                <c:pt idx="1299">
                  <c:v>4.4875499999999997</c:v>
                </c:pt>
                <c:pt idx="1300">
                  <c:v>4.4863400000000002</c:v>
                </c:pt>
                <c:pt idx="1301">
                  <c:v>4.4851299999999998</c:v>
                </c:pt>
                <c:pt idx="1302">
                  <c:v>4.4839200000000003</c:v>
                </c:pt>
                <c:pt idx="1303">
                  <c:v>4.48271</c:v>
                </c:pt>
                <c:pt idx="1304">
                  <c:v>4.48048</c:v>
                </c:pt>
                <c:pt idx="1305">
                  <c:v>4.4775400000000003</c:v>
                </c:pt>
                <c:pt idx="1306">
                  <c:v>4.4745900000000001</c:v>
                </c:pt>
                <c:pt idx="1307">
                  <c:v>4.4716500000000003</c:v>
                </c:pt>
                <c:pt idx="1308">
                  <c:v>4.4687099999999997</c:v>
                </c:pt>
                <c:pt idx="1309">
                  <c:v>4.4657600000000004</c:v>
                </c:pt>
                <c:pt idx="1310">
                  <c:v>4.4628199999999998</c:v>
                </c:pt>
                <c:pt idx="1311">
                  <c:v>4.4598800000000001</c:v>
                </c:pt>
                <c:pt idx="1312">
                  <c:v>4.4569299999999998</c:v>
                </c:pt>
                <c:pt idx="1313">
                  <c:v>4.4539900000000001</c:v>
                </c:pt>
                <c:pt idx="1314">
                  <c:v>4.4510500000000004</c:v>
                </c:pt>
                <c:pt idx="1315">
                  <c:v>4.4481000000000002</c:v>
                </c:pt>
                <c:pt idx="1316">
                  <c:v>4.4451599999999996</c:v>
                </c:pt>
                <c:pt idx="1317">
                  <c:v>4.4422199999999998</c:v>
                </c:pt>
                <c:pt idx="1318">
                  <c:v>4.4392699999999996</c:v>
                </c:pt>
                <c:pt idx="1319">
                  <c:v>4.4363299999999999</c:v>
                </c:pt>
                <c:pt idx="1320">
                  <c:v>4.4333900000000002</c:v>
                </c:pt>
                <c:pt idx="1321">
                  <c:v>4.4304399999999999</c:v>
                </c:pt>
                <c:pt idx="1322">
                  <c:v>4.4275000000000002</c:v>
                </c:pt>
                <c:pt idx="1323">
                  <c:v>4.4245599999999996</c:v>
                </c:pt>
                <c:pt idx="1324">
                  <c:v>4.4216100000000003</c:v>
                </c:pt>
                <c:pt idx="1325">
                  <c:v>4.4186699999999997</c:v>
                </c:pt>
                <c:pt idx="1326">
                  <c:v>4.4157299999999999</c:v>
                </c:pt>
                <c:pt idx="1327">
                  <c:v>4.4127799999999997</c:v>
                </c:pt>
                <c:pt idx="1328">
                  <c:v>4.40984</c:v>
                </c:pt>
                <c:pt idx="1329">
                  <c:v>4.4069000000000003</c:v>
                </c:pt>
                <c:pt idx="1330">
                  <c:v>4.40395</c:v>
                </c:pt>
                <c:pt idx="1331">
                  <c:v>4.4010100000000003</c:v>
                </c:pt>
                <c:pt idx="1332">
                  <c:v>4.3980699999999997</c:v>
                </c:pt>
                <c:pt idx="1333">
                  <c:v>4.3951200000000004</c:v>
                </c:pt>
                <c:pt idx="1334">
                  <c:v>4.3921799999999998</c:v>
                </c:pt>
                <c:pt idx="1335">
                  <c:v>4.38924</c:v>
                </c:pt>
                <c:pt idx="1336">
                  <c:v>4.3862899999999998</c:v>
                </c:pt>
                <c:pt idx="1337">
                  <c:v>4.3833500000000001</c:v>
                </c:pt>
                <c:pt idx="1338">
                  <c:v>4.3804100000000004</c:v>
                </c:pt>
                <c:pt idx="1339">
                  <c:v>4.3774600000000001</c:v>
                </c:pt>
                <c:pt idx="1340">
                  <c:v>4.3745200000000004</c:v>
                </c:pt>
                <c:pt idx="1341">
                  <c:v>4.3715799999999998</c:v>
                </c:pt>
                <c:pt idx="1342">
                  <c:v>4.3686299999999996</c:v>
                </c:pt>
                <c:pt idx="1343">
                  <c:v>4.3656899999999998</c:v>
                </c:pt>
                <c:pt idx="1344">
                  <c:v>4.3627500000000001</c:v>
                </c:pt>
                <c:pt idx="1345">
                  <c:v>4.3591800000000003</c:v>
                </c:pt>
                <c:pt idx="1346">
                  <c:v>4.35351</c:v>
                </c:pt>
                <c:pt idx="1347">
                  <c:v>4.3478399999999997</c:v>
                </c:pt>
                <c:pt idx="1348">
                  <c:v>4.3421700000000003</c:v>
                </c:pt>
                <c:pt idx="1349">
                  <c:v>4.3364900000000004</c:v>
                </c:pt>
                <c:pt idx="1350">
                  <c:v>4.3308200000000001</c:v>
                </c:pt>
                <c:pt idx="1351">
                  <c:v>4.3251499999999998</c:v>
                </c:pt>
                <c:pt idx="1352">
                  <c:v>4.3194800000000004</c:v>
                </c:pt>
                <c:pt idx="1353">
                  <c:v>4.3138100000000001</c:v>
                </c:pt>
                <c:pt idx="1354">
                  <c:v>4.3081300000000002</c:v>
                </c:pt>
                <c:pt idx="1355">
                  <c:v>4.30246</c:v>
                </c:pt>
                <c:pt idx="1356">
                  <c:v>4.2967899999999997</c:v>
                </c:pt>
                <c:pt idx="1357">
                  <c:v>4.2911200000000003</c:v>
                </c:pt>
                <c:pt idx="1358">
                  <c:v>4.2854400000000004</c:v>
                </c:pt>
                <c:pt idx="1359">
                  <c:v>4.2797700000000001</c:v>
                </c:pt>
                <c:pt idx="1360">
                  <c:v>4.2740999999999998</c:v>
                </c:pt>
                <c:pt idx="1361">
                  <c:v>4.2684300000000004</c:v>
                </c:pt>
                <c:pt idx="1362">
                  <c:v>4.2627600000000001</c:v>
                </c:pt>
                <c:pt idx="1363">
                  <c:v>4.2570800000000002</c:v>
                </c:pt>
                <c:pt idx="1364">
                  <c:v>4.2514099999999999</c:v>
                </c:pt>
                <c:pt idx="1365">
                  <c:v>4.2457399999999996</c:v>
                </c:pt>
                <c:pt idx="1366">
                  <c:v>4.2400700000000002</c:v>
                </c:pt>
                <c:pt idx="1367">
                  <c:v>4.2343900000000003</c:v>
                </c:pt>
                <c:pt idx="1368">
                  <c:v>4.22872</c:v>
                </c:pt>
                <c:pt idx="1369">
                  <c:v>4.2230499999999997</c:v>
                </c:pt>
                <c:pt idx="1370">
                  <c:v>4.2173800000000004</c:v>
                </c:pt>
                <c:pt idx="1371">
                  <c:v>4.2117000000000004</c:v>
                </c:pt>
                <c:pt idx="1372">
                  <c:v>4.2060300000000002</c:v>
                </c:pt>
                <c:pt idx="1373">
                  <c:v>4.2003599999999999</c:v>
                </c:pt>
                <c:pt idx="1374">
                  <c:v>4.1946899999999996</c:v>
                </c:pt>
                <c:pt idx="1375">
                  <c:v>4.1890200000000002</c:v>
                </c:pt>
                <c:pt idx="1376">
                  <c:v>4.1833400000000003</c:v>
                </c:pt>
                <c:pt idx="1377">
                  <c:v>4.17767</c:v>
                </c:pt>
                <c:pt idx="1378">
                  <c:v>4.1719999999999997</c:v>
                </c:pt>
                <c:pt idx="1379">
                  <c:v>4.1663300000000003</c:v>
                </c:pt>
                <c:pt idx="1380">
                  <c:v>4.1606500000000004</c:v>
                </c:pt>
                <c:pt idx="1381">
                  <c:v>4.1549800000000001</c:v>
                </c:pt>
                <c:pt idx="1382">
                  <c:v>4.1493099999999998</c:v>
                </c:pt>
                <c:pt idx="1383">
                  <c:v>4.1436400000000004</c:v>
                </c:pt>
                <c:pt idx="1384">
                  <c:v>4.1379700000000001</c:v>
                </c:pt>
                <c:pt idx="1385">
                  <c:v>4.1322900000000002</c:v>
                </c:pt>
                <c:pt idx="1386">
                  <c:v>4.12662</c:v>
                </c:pt>
                <c:pt idx="1387">
                  <c:v>4.1413900000000003</c:v>
                </c:pt>
                <c:pt idx="1388">
                  <c:v>4.1593900000000001</c:v>
                </c:pt>
                <c:pt idx="1389">
                  <c:v>4.1773899999999999</c:v>
                </c:pt>
                <c:pt idx="1390">
                  <c:v>4.1953899999999997</c:v>
                </c:pt>
                <c:pt idx="1391">
                  <c:v>4.2133900000000004</c:v>
                </c:pt>
                <c:pt idx="1392">
                  <c:v>4.2313900000000002</c:v>
                </c:pt>
                <c:pt idx="1393">
                  <c:v>4.2493800000000004</c:v>
                </c:pt>
                <c:pt idx="1394">
                  <c:v>4.2673800000000002</c:v>
                </c:pt>
                <c:pt idx="1395">
                  <c:v>4.28538</c:v>
                </c:pt>
                <c:pt idx="1396">
                  <c:v>4.3033799999999998</c:v>
                </c:pt>
                <c:pt idx="1397">
                  <c:v>4.3213800000000004</c:v>
                </c:pt>
                <c:pt idx="1398">
                  <c:v>4.3393800000000002</c:v>
                </c:pt>
                <c:pt idx="1399">
                  <c:v>4.35738</c:v>
                </c:pt>
                <c:pt idx="1400">
                  <c:v>4.3753799999999998</c:v>
                </c:pt>
                <c:pt idx="1401">
                  <c:v>4.39337</c:v>
                </c:pt>
                <c:pt idx="1402">
                  <c:v>4.4113699999999998</c:v>
                </c:pt>
                <c:pt idx="1403">
                  <c:v>4.4293699999999996</c:v>
                </c:pt>
                <c:pt idx="1404">
                  <c:v>4.4473700000000003</c:v>
                </c:pt>
                <c:pt idx="1405">
                  <c:v>4.4653700000000001</c:v>
                </c:pt>
                <c:pt idx="1406">
                  <c:v>4.4833699999999999</c:v>
                </c:pt>
                <c:pt idx="1407">
                  <c:v>4.5013699999999996</c:v>
                </c:pt>
                <c:pt idx="1408">
                  <c:v>4.5193700000000003</c:v>
                </c:pt>
                <c:pt idx="1409">
                  <c:v>4.5373599999999996</c:v>
                </c:pt>
                <c:pt idx="1410">
                  <c:v>4.5553600000000003</c:v>
                </c:pt>
                <c:pt idx="1411">
                  <c:v>4.5733600000000001</c:v>
                </c:pt>
                <c:pt idx="1412">
                  <c:v>4.5913599999999999</c:v>
                </c:pt>
                <c:pt idx="1413">
                  <c:v>4.6093599999999997</c:v>
                </c:pt>
                <c:pt idx="1414">
                  <c:v>4.6273600000000004</c:v>
                </c:pt>
                <c:pt idx="1415">
                  <c:v>4.6453600000000002</c:v>
                </c:pt>
                <c:pt idx="1416">
                  <c:v>4.6633500000000003</c:v>
                </c:pt>
                <c:pt idx="1417">
                  <c:v>4.6813500000000001</c:v>
                </c:pt>
                <c:pt idx="1418">
                  <c:v>4.6993499999999999</c:v>
                </c:pt>
                <c:pt idx="1419">
                  <c:v>4.7173499999999997</c:v>
                </c:pt>
                <c:pt idx="1420">
                  <c:v>4.7353500000000004</c:v>
                </c:pt>
                <c:pt idx="1421">
                  <c:v>4.7533500000000002</c:v>
                </c:pt>
                <c:pt idx="1422">
                  <c:v>4.77135</c:v>
                </c:pt>
                <c:pt idx="1423">
                  <c:v>4.7893499999999998</c:v>
                </c:pt>
                <c:pt idx="1424">
                  <c:v>4.8073399999999999</c:v>
                </c:pt>
                <c:pt idx="1425">
                  <c:v>4.8253399999999997</c:v>
                </c:pt>
                <c:pt idx="1426">
                  <c:v>4.8433400000000004</c:v>
                </c:pt>
                <c:pt idx="1427">
                  <c:v>4.8613400000000002</c:v>
                </c:pt>
                <c:pt idx="1428">
                  <c:v>4.8810900000000004</c:v>
                </c:pt>
                <c:pt idx="1429">
                  <c:v>4.9025800000000004</c:v>
                </c:pt>
                <c:pt idx="1430">
                  <c:v>4.9240700000000004</c:v>
                </c:pt>
                <c:pt idx="1431">
                  <c:v>4.9455600000000004</c:v>
                </c:pt>
                <c:pt idx="1432">
                  <c:v>4.9670500000000004</c:v>
                </c:pt>
                <c:pt idx="1433">
                  <c:v>4.9885400000000004</c:v>
                </c:pt>
                <c:pt idx="1434">
                  <c:v>5.0100300000000004</c:v>
                </c:pt>
                <c:pt idx="1435">
                  <c:v>5.0315200000000004</c:v>
                </c:pt>
                <c:pt idx="1436">
                  <c:v>5.0530099999999996</c:v>
                </c:pt>
                <c:pt idx="1437">
                  <c:v>5.0744999999999996</c:v>
                </c:pt>
                <c:pt idx="1438">
                  <c:v>5.0960000000000001</c:v>
                </c:pt>
                <c:pt idx="1439">
                  <c:v>5.1174900000000001</c:v>
                </c:pt>
                <c:pt idx="1440">
                  <c:v>5.1389800000000001</c:v>
                </c:pt>
                <c:pt idx="1441">
                  <c:v>5.1604700000000001</c:v>
                </c:pt>
                <c:pt idx="1442">
                  <c:v>5.1819600000000001</c:v>
                </c:pt>
                <c:pt idx="1443">
                  <c:v>5.2034500000000001</c:v>
                </c:pt>
                <c:pt idx="1444">
                  <c:v>5.2249400000000001</c:v>
                </c:pt>
                <c:pt idx="1445">
                  <c:v>5.2464300000000001</c:v>
                </c:pt>
                <c:pt idx="1446">
                  <c:v>5.2679200000000002</c:v>
                </c:pt>
                <c:pt idx="1447">
                  <c:v>5.2894100000000002</c:v>
                </c:pt>
                <c:pt idx="1448">
                  <c:v>5.3109099999999998</c:v>
                </c:pt>
                <c:pt idx="1449">
                  <c:v>5.3323999999999998</c:v>
                </c:pt>
                <c:pt idx="1450">
                  <c:v>5.3538899999999998</c:v>
                </c:pt>
                <c:pt idx="1451">
                  <c:v>5.3753799999999998</c:v>
                </c:pt>
                <c:pt idx="1452">
                  <c:v>5.3968699999999998</c:v>
                </c:pt>
                <c:pt idx="1453">
                  <c:v>5.4183599999999998</c:v>
                </c:pt>
                <c:pt idx="1454">
                  <c:v>5.4398499999999999</c:v>
                </c:pt>
                <c:pt idx="1455">
                  <c:v>5.4613399999999999</c:v>
                </c:pt>
                <c:pt idx="1456">
                  <c:v>5.4828299999999999</c:v>
                </c:pt>
                <c:pt idx="1457">
                  <c:v>5.5043199999999999</c:v>
                </c:pt>
                <c:pt idx="1458">
                  <c:v>5.5258200000000004</c:v>
                </c:pt>
                <c:pt idx="1459">
                  <c:v>5.5473100000000004</c:v>
                </c:pt>
                <c:pt idx="1460">
                  <c:v>5.5688000000000004</c:v>
                </c:pt>
                <c:pt idx="1461">
                  <c:v>5.5902900000000004</c:v>
                </c:pt>
                <c:pt idx="1462">
                  <c:v>5.6117800000000004</c:v>
                </c:pt>
                <c:pt idx="1463">
                  <c:v>5.6332700000000004</c:v>
                </c:pt>
                <c:pt idx="1464">
                  <c:v>5.6547599999999996</c:v>
                </c:pt>
                <c:pt idx="1465">
                  <c:v>5.6762499999999996</c:v>
                </c:pt>
                <c:pt idx="1466">
                  <c:v>5.6977399999999996</c:v>
                </c:pt>
                <c:pt idx="1467">
                  <c:v>5.7192299999999996</c:v>
                </c:pt>
                <c:pt idx="1468">
                  <c:v>5.7327899999999996</c:v>
                </c:pt>
                <c:pt idx="1469">
                  <c:v>5.7165100000000004</c:v>
                </c:pt>
                <c:pt idx="1470">
                  <c:v>5.7002199999999998</c:v>
                </c:pt>
                <c:pt idx="1471">
                  <c:v>5.6839399999999998</c:v>
                </c:pt>
                <c:pt idx="1472">
                  <c:v>5.6676500000000001</c:v>
                </c:pt>
                <c:pt idx="1473">
                  <c:v>5.65137</c:v>
                </c:pt>
                <c:pt idx="1474">
                  <c:v>5.6350800000000003</c:v>
                </c:pt>
                <c:pt idx="1475">
                  <c:v>5.6188000000000002</c:v>
                </c:pt>
                <c:pt idx="1476">
                  <c:v>5.6025200000000002</c:v>
                </c:pt>
                <c:pt idx="1477">
                  <c:v>5.5862299999999996</c:v>
                </c:pt>
                <c:pt idx="1478">
                  <c:v>5.5699500000000004</c:v>
                </c:pt>
                <c:pt idx="1479">
                  <c:v>5.5536599999999998</c:v>
                </c:pt>
                <c:pt idx="1480">
                  <c:v>5.5373799999999997</c:v>
                </c:pt>
                <c:pt idx="1481">
                  <c:v>5.5210900000000001</c:v>
                </c:pt>
                <c:pt idx="1482">
                  <c:v>5.50481</c:v>
                </c:pt>
                <c:pt idx="1483">
                  <c:v>5.4885200000000003</c:v>
                </c:pt>
                <c:pt idx="1484">
                  <c:v>5.4722400000000002</c:v>
                </c:pt>
                <c:pt idx="1485">
                  <c:v>5.4559499999999996</c:v>
                </c:pt>
                <c:pt idx="1486">
                  <c:v>5.4396699999999996</c:v>
                </c:pt>
                <c:pt idx="1487">
                  <c:v>5.4233799999999999</c:v>
                </c:pt>
                <c:pt idx="1488">
                  <c:v>5.4070999999999998</c:v>
                </c:pt>
                <c:pt idx="1489">
                  <c:v>5.3908100000000001</c:v>
                </c:pt>
                <c:pt idx="1490">
                  <c:v>5.37453</c:v>
                </c:pt>
                <c:pt idx="1491">
                  <c:v>5.35825</c:v>
                </c:pt>
                <c:pt idx="1492">
                  <c:v>5.3419600000000003</c:v>
                </c:pt>
                <c:pt idx="1493">
                  <c:v>5.3256800000000002</c:v>
                </c:pt>
                <c:pt idx="1494">
                  <c:v>5.3093899999999996</c:v>
                </c:pt>
                <c:pt idx="1495">
                  <c:v>5.2931100000000004</c:v>
                </c:pt>
                <c:pt idx="1496">
                  <c:v>5.2768199999999998</c:v>
                </c:pt>
                <c:pt idx="1497">
                  <c:v>5.2605399999999998</c:v>
                </c:pt>
                <c:pt idx="1498">
                  <c:v>5.2442500000000001</c:v>
                </c:pt>
                <c:pt idx="1499">
                  <c:v>5.22797</c:v>
                </c:pt>
                <c:pt idx="1500">
                  <c:v>5.2116800000000003</c:v>
                </c:pt>
                <c:pt idx="1501">
                  <c:v>5.1954000000000002</c:v>
                </c:pt>
                <c:pt idx="1502">
                  <c:v>5.1791099999999997</c:v>
                </c:pt>
                <c:pt idx="1503">
                  <c:v>5.1628299999999996</c:v>
                </c:pt>
                <c:pt idx="1504">
                  <c:v>5.1465500000000004</c:v>
                </c:pt>
                <c:pt idx="1505">
                  <c:v>5.1302599999999998</c:v>
                </c:pt>
                <c:pt idx="1506">
                  <c:v>5.1139799999999997</c:v>
                </c:pt>
                <c:pt idx="1507">
                  <c:v>5.0976900000000001</c:v>
                </c:pt>
                <c:pt idx="1508">
                  <c:v>5.08141</c:v>
                </c:pt>
                <c:pt idx="1509">
                  <c:v>5.0655400000000004</c:v>
                </c:pt>
                <c:pt idx="1510">
                  <c:v>5.0497100000000001</c:v>
                </c:pt>
                <c:pt idx="1511">
                  <c:v>5.0338900000000004</c:v>
                </c:pt>
                <c:pt idx="1512">
                  <c:v>5.0180600000000002</c:v>
                </c:pt>
                <c:pt idx="1513">
                  <c:v>5.00223</c:v>
                </c:pt>
                <c:pt idx="1514">
                  <c:v>4.9863999999999997</c:v>
                </c:pt>
                <c:pt idx="1515">
                  <c:v>4.9705700000000004</c:v>
                </c:pt>
                <c:pt idx="1516">
                  <c:v>4.9547499999999998</c:v>
                </c:pt>
                <c:pt idx="1517">
                  <c:v>4.9389200000000004</c:v>
                </c:pt>
                <c:pt idx="1518">
                  <c:v>4.9230900000000002</c:v>
                </c:pt>
                <c:pt idx="1519">
                  <c:v>4.90726</c:v>
                </c:pt>
                <c:pt idx="1520">
                  <c:v>4.8914299999999997</c:v>
                </c:pt>
                <c:pt idx="1521">
                  <c:v>4.8756000000000004</c:v>
                </c:pt>
                <c:pt idx="1522">
                  <c:v>4.8597799999999998</c:v>
                </c:pt>
                <c:pt idx="1523">
                  <c:v>4.8439500000000004</c:v>
                </c:pt>
                <c:pt idx="1524">
                  <c:v>4.8281200000000002</c:v>
                </c:pt>
                <c:pt idx="1525">
                  <c:v>4.81229</c:v>
                </c:pt>
                <c:pt idx="1526">
                  <c:v>4.7964599999999997</c:v>
                </c:pt>
                <c:pt idx="1527">
                  <c:v>4.78064</c:v>
                </c:pt>
                <c:pt idx="1528">
                  <c:v>4.7648099999999998</c:v>
                </c:pt>
                <c:pt idx="1529">
                  <c:v>4.7489800000000004</c:v>
                </c:pt>
                <c:pt idx="1530">
                  <c:v>4.7331500000000002</c:v>
                </c:pt>
                <c:pt idx="1531">
                  <c:v>4.71732</c:v>
                </c:pt>
                <c:pt idx="1532">
                  <c:v>4.7015000000000002</c:v>
                </c:pt>
                <c:pt idx="1533">
                  <c:v>4.68567</c:v>
                </c:pt>
                <c:pt idx="1534">
                  <c:v>4.6698399999999998</c:v>
                </c:pt>
                <c:pt idx="1535">
                  <c:v>4.6540100000000004</c:v>
                </c:pt>
                <c:pt idx="1536">
                  <c:v>4.6381800000000002</c:v>
                </c:pt>
                <c:pt idx="1537">
                  <c:v>4.62235</c:v>
                </c:pt>
                <c:pt idx="1538">
                  <c:v>4.6065300000000002</c:v>
                </c:pt>
                <c:pt idx="1539">
                  <c:v>4.5907</c:v>
                </c:pt>
                <c:pt idx="1540">
                  <c:v>4.5748699999999998</c:v>
                </c:pt>
                <c:pt idx="1541">
                  <c:v>4.5590400000000004</c:v>
                </c:pt>
                <c:pt idx="1542">
                  <c:v>4.5432100000000002</c:v>
                </c:pt>
                <c:pt idx="1543">
                  <c:v>4.5273899999999996</c:v>
                </c:pt>
                <c:pt idx="1544">
                  <c:v>4.5115600000000002</c:v>
                </c:pt>
                <c:pt idx="1545">
                  <c:v>4.49838</c:v>
                </c:pt>
                <c:pt idx="1546">
                  <c:v>4.4999599999999997</c:v>
                </c:pt>
                <c:pt idx="1547">
                  <c:v>4.5015499999999999</c:v>
                </c:pt>
                <c:pt idx="1548">
                  <c:v>4.5031299999999996</c:v>
                </c:pt>
                <c:pt idx="1549">
                  <c:v>4.5047199999999998</c:v>
                </c:pt>
                <c:pt idx="1550">
                  <c:v>4.5063000000000004</c:v>
                </c:pt>
                <c:pt idx="1551">
                  <c:v>4.5078899999999997</c:v>
                </c:pt>
                <c:pt idx="1552">
                  <c:v>4.5094700000000003</c:v>
                </c:pt>
                <c:pt idx="1553">
                  <c:v>4.5110599999999996</c:v>
                </c:pt>
                <c:pt idx="1554">
                  <c:v>4.5126400000000002</c:v>
                </c:pt>
                <c:pt idx="1555">
                  <c:v>4.5142300000000004</c:v>
                </c:pt>
                <c:pt idx="1556">
                  <c:v>4.5158100000000001</c:v>
                </c:pt>
                <c:pt idx="1557">
                  <c:v>4.5174000000000003</c:v>
                </c:pt>
                <c:pt idx="1558">
                  <c:v>4.51898</c:v>
                </c:pt>
                <c:pt idx="1559">
                  <c:v>4.5205700000000002</c:v>
                </c:pt>
                <c:pt idx="1560">
                  <c:v>4.5221499999999999</c:v>
                </c:pt>
                <c:pt idx="1561">
                  <c:v>4.5237400000000001</c:v>
                </c:pt>
                <c:pt idx="1562">
                  <c:v>4.5253199999999998</c:v>
                </c:pt>
                <c:pt idx="1563">
                  <c:v>4.52691</c:v>
                </c:pt>
                <c:pt idx="1564">
                  <c:v>4.5285000000000002</c:v>
                </c:pt>
                <c:pt idx="1565">
                  <c:v>4.5300799999999999</c:v>
                </c:pt>
                <c:pt idx="1566">
                  <c:v>4.5316700000000001</c:v>
                </c:pt>
                <c:pt idx="1567">
                  <c:v>4.5332499999999998</c:v>
                </c:pt>
                <c:pt idx="1568">
                  <c:v>4.53484</c:v>
                </c:pt>
                <c:pt idx="1569">
                  <c:v>4.5364199999999997</c:v>
                </c:pt>
                <c:pt idx="1570">
                  <c:v>4.5380099999999999</c:v>
                </c:pt>
                <c:pt idx="1571">
                  <c:v>4.5395899999999996</c:v>
                </c:pt>
                <c:pt idx="1572">
                  <c:v>4.5411799999999998</c:v>
                </c:pt>
                <c:pt idx="1573">
                  <c:v>4.5427600000000004</c:v>
                </c:pt>
                <c:pt idx="1574">
                  <c:v>4.5443499999999997</c:v>
                </c:pt>
                <c:pt idx="1575">
                  <c:v>4.5459300000000002</c:v>
                </c:pt>
                <c:pt idx="1576">
                  <c:v>4.5475199999999996</c:v>
                </c:pt>
                <c:pt idx="1577">
                  <c:v>4.5491000000000001</c:v>
                </c:pt>
                <c:pt idx="1578">
                  <c:v>4.5506900000000003</c:v>
                </c:pt>
                <c:pt idx="1579">
                  <c:v>4.55227</c:v>
                </c:pt>
                <c:pt idx="1580">
                  <c:v>4.5538600000000002</c:v>
                </c:pt>
                <c:pt idx="1581">
                  <c:v>4.5554399999999999</c:v>
                </c:pt>
                <c:pt idx="1582">
                  <c:v>4.5564600000000004</c:v>
                </c:pt>
                <c:pt idx="1583">
                  <c:v>4.5565499999999997</c:v>
                </c:pt>
                <c:pt idx="1584">
                  <c:v>4.5566399999999998</c:v>
                </c:pt>
                <c:pt idx="1585">
                  <c:v>4.5567299999999999</c:v>
                </c:pt>
                <c:pt idx="1586">
                  <c:v>4.5568299999999997</c:v>
                </c:pt>
                <c:pt idx="1587">
                  <c:v>4.5569199999999999</c:v>
                </c:pt>
                <c:pt idx="1588">
                  <c:v>4.55701</c:v>
                </c:pt>
                <c:pt idx="1589">
                  <c:v>4.5571000000000002</c:v>
                </c:pt>
                <c:pt idx="1590">
                  <c:v>4.5571999999999999</c:v>
                </c:pt>
                <c:pt idx="1591">
                  <c:v>4.5572900000000001</c:v>
                </c:pt>
                <c:pt idx="1592">
                  <c:v>4.5573800000000002</c:v>
                </c:pt>
                <c:pt idx="1593">
                  <c:v>4.5574700000000004</c:v>
                </c:pt>
                <c:pt idx="1594">
                  <c:v>4.5575700000000001</c:v>
                </c:pt>
                <c:pt idx="1595">
                  <c:v>4.5576600000000003</c:v>
                </c:pt>
                <c:pt idx="1596">
                  <c:v>4.5577500000000004</c:v>
                </c:pt>
                <c:pt idx="1597">
                  <c:v>4.5578399999999997</c:v>
                </c:pt>
                <c:pt idx="1598">
                  <c:v>4.5579400000000003</c:v>
                </c:pt>
                <c:pt idx="1599">
                  <c:v>4.5580299999999996</c:v>
                </c:pt>
                <c:pt idx="1600">
                  <c:v>4.5581199999999997</c:v>
                </c:pt>
                <c:pt idx="1601">
                  <c:v>4.5582099999999999</c:v>
                </c:pt>
                <c:pt idx="1602">
                  <c:v>4.5583099999999996</c:v>
                </c:pt>
                <c:pt idx="1603">
                  <c:v>4.5583999999999998</c:v>
                </c:pt>
                <c:pt idx="1604">
                  <c:v>4.5584899999999999</c:v>
                </c:pt>
                <c:pt idx="1605">
                  <c:v>4.5585800000000001</c:v>
                </c:pt>
                <c:pt idx="1606">
                  <c:v>4.5586700000000002</c:v>
                </c:pt>
                <c:pt idx="1607">
                  <c:v>4.55877</c:v>
                </c:pt>
                <c:pt idx="1608">
                  <c:v>4.5588600000000001</c:v>
                </c:pt>
                <c:pt idx="1609">
                  <c:v>4.5589500000000003</c:v>
                </c:pt>
                <c:pt idx="1610">
                  <c:v>4.5590400000000004</c:v>
                </c:pt>
                <c:pt idx="1611">
                  <c:v>4.5591400000000002</c:v>
                </c:pt>
                <c:pt idx="1612">
                  <c:v>4.5592300000000003</c:v>
                </c:pt>
                <c:pt idx="1613">
                  <c:v>4.5593199999999996</c:v>
                </c:pt>
                <c:pt idx="1614">
                  <c:v>4.5594099999999997</c:v>
                </c:pt>
                <c:pt idx="1615">
                  <c:v>4.5595100000000004</c:v>
                </c:pt>
                <c:pt idx="1616">
                  <c:v>4.5595999999999997</c:v>
                </c:pt>
                <c:pt idx="1617">
                  <c:v>4.5596899999999998</c:v>
                </c:pt>
                <c:pt idx="1618">
                  <c:v>4.5597799999999999</c:v>
                </c:pt>
                <c:pt idx="1619">
                  <c:v>4.5589599999999999</c:v>
                </c:pt>
                <c:pt idx="1620">
                  <c:v>4.5575799999999997</c:v>
                </c:pt>
                <c:pt idx="1621">
                  <c:v>4.55619</c:v>
                </c:pt>
                <c:pt idx="1622">
                  <c:v>4.5548000000000002</c:v>
                </c:pt>
                <c:pt idx="1623">
                  <c:v>4.55342</c:v>
                </c:pt>
                <c:pt idx="1624">
                  <c:v>4.5520300000000002</c:v>
                </c:pt>
                <c:pt idx="1625">
                  <c:v>4.5506399999999996</c:v>
                </c:pt>
                <c:pt idx="1626">
                  <c:v>4.5492499999999998</c:v>
                </c:pt>
                <c:pt idx="1627">
                  <c:v>4.54786</c:v>
                </c:pt>
                <c:pt idx="1628">
                  <c:v>4.5464799999999999</c:v>
                </c:pt>
                <c:pt idx="1629">
                  <c:v>4.5450900000000001</c:v>
                </c:pt>
                <c:pt idx="1630">
                  <c:v>4.5437000000000003</c:v>
                </c:pt>
                <c:pt idx="1631">
                  <c:v>4.5423200000000001</c:v>
                </c:pt>
                <c:pt idx="1632">
                  <c:v>4.5409300000000004</c:v>
                </c:pt>
                <c:pt idx="1633">
                  <c:v>4.5395399999999997</c:v>
                </c:pt>
                <c:pt idx="1634">
                  <c:v>4.5381499999999999</c:v>
                </c:pt>
                <c:pt idx="1635">
                  <c:v>4.5367699999999997</c:v>
                </c:pt>
                <c:pt idx="1636">
                  <c:v>4.53538</c:v>
                </c:pt>
                <c:pt idx="1637">
                  <c:v>4.5339900000000002</c:v>
                </c:pt>
                <c:pt idx="1638">
                  <c:v>4.5326000000000004</c:v>
                </c:pt>
                <c:pt idx="1639">
                  <c:v>4.5312200000000002</c:v>
                </c:pt>
                <c:pt idx="1640">
                  <c:v>4.5298299999999996</c:v>
                </c:pt>
                <c:pt idx="1641">
                  <c:v>4.5284399999999998</c:v>
                </c:pt>
                <c:pt idx="1642">
                  <c:v>4.52705</c:v>
                </c:pt>
                <c:pt idx="1643">
                  <c:v>4.5256699999999999</c:v>
                </c:pt>
                <c:pt idx="1644">
                  <c:v>4.5242800000000001</c:v>
                </c:pt>
                <c:pt idx="1645">
                  <c:v>4.5228900000000003</c:v>
                </c:pt>
                <c:pt idx="1646">
                  <c:v>4.5214999999999996</c:v>
                </c:pt>
                <c:pt idx="1647">
                  <c:v>4.5201200000000004</c:v>
                </c:pt>
                <c:pt idx="1648">
                  <c:v>4.5187299999999997</c:v>
                </c:pt>
                <c:pt idx="1649">
                  <c:v>4.5173399999999999</c:v>
                </c:pt>
                <c:pt idx="1650">
                  <c:v>4.5159500000000001</c:v>
                </c:pt>
                <c:pt idx="1651">
                  <c:v>4.51457</c:v>
                </c:pt>
                <c:pt idx="1652">
                  <c:v>4.5131800000000002</c:v>
                </c:pt>
                <c:pt idx="1653">
                  <c:v>4.5117900000000004</c:v>
                </c:pt>
                <c:pt idx="1654">
                  <c:v>4.5103999999999997</c:v>
                </c:pt>
                <c:pt idx="1655">
                  <c:v>4.5090199999999996</c:v>
                </c:pt>
                <c:pt idx="1656">
                  <c:v>4.5222899999999999</c:v>
                </c:pt>
                <c:pt idx="1657">
                  <c:v>4.5381900000000002</c:v>
                </c:pt>
                <c:pt idx="1658">
                  <c:v>4.5540900000000004</c:v>
                </c:pt>
                <c:pt idx="1659">
                  <c:v>4.5699899999999998</c:v>
                </c:pt>
                <c:pt idx="1660">
                  <c:v>4.58589</c:v>
                </c:pt>
                <c:pt idx="1661">
                  <c:v>4.6017900000000003</c:v>
                </c:pt>
                <c:pt idx="1662">
                  <c:v>4.6176899999999996</c:v>
                </c:pt>
                <c:pt idx="1663">
                  <c:v>4.6335899999999999</c:v>
                </c:pt>
                <c:pt idx="1664">
                  <c:v>4.6494900000000001</c:v>
                </c:pt>
                <c:pt idx="1665">
                  <c:v>4.6653900000000004</c:v>
                </c:pt>
                <c:pt idx="1666">
                  <c:v>4.6812899999999997</c:v>
                </c:pt>
                <c:pt idx="1667">
                  <c:v>4.69719</c:v>
                </c:pt>
                <c:pt idx="1668">
                  <c:v>4.7130900000000002</c:v>
                </c:pt>
                <c:pt idx="1669">
                  <c:v>4.7289899999999996</c:v>
                </c:pt>
                <c:pt idx="1670">
                  <c:v>4.7448899999999998</c:v>
                </c:pt>
                <c:pt idx="1671">
                  <c:v>4.7607900000000001</c:v>
                </c:pt>
                <c:pt idx="1672">
                  <c:v>4.7766900000000003</c:v>
                </c:pt>
                <c:pt idx="1673">
                  <c:v>4.7925899999999997</c:v>
                </c:pt>
                <c:pt idx="1674">
                  <c:v>4.8084899999999999</c:v>
                </c:pt>
                <c:pt idx="1675">
                  <c:v>4.8243799999999997</c:v>
                </c:pt>
                <c:pt idx="1676">
                  <c:v>4.8402900000000004</c:v>
                </c:pt>
                <c:pt idx="1677">
                  <c:v>4.8561800000000002</c:v>
                </c:pt>
                <c:pt idx="1678">
                  <c:v>4.87209</c:v>
                </c:pt>
                <c:pt idx="1679">
                  <c:v>4.8879799999999998</c:v>
                </c:pt>
                <c:pt idx="1680">
                  <c:v>4.90388</c:v>
                </c:pt>
                <c:pt idx="1681">
                  <c:v>4.9197800000000003</c:v>
                </c:pt>
                <c:pt idx="1682">
                  <c:v>4.9356799999999996</c:v>
                </c:pt>
                <c:pt idx="1683">
                  <c:v>4.9515799999999999</c:v>
                </c:pt>
                <c:pt idx="1684">
                  <c:v>4.9674800000000001</c:v>
                </c:pt>
                <c:pt idx="1685">
                  <c:v>4.9833800000000004</c:v>
                </c:pt>
                <c:pt idx="1686">
                  <c:v>4.9992799999999997</c:v>
                </c:pt>
                <c:pt idx="1687">
                  <c:v>5.01518</c:v>
                </c:pt>
                <c:pt idx="1688">
                  <c:v>5.0310800000000002</c:v>
                </c:pt>
                <c:pt idx="1689">
                  <c:v>5.0469799999999996</c:v>
                </c:pt>
                <c:pt idx="1690">
                  <c:v>5.0628799999999998</c:v>
                </c:pt>
                <c:pt idx="1691">
                  <c:v>5.0787800000000001</c:v>
                </c:pt>
                <c:pt idx="1692">
                  <c:v>5.0947100000000001</c:v>
                </c:pt>
                <c:pt idx="1693">
                  <c:v>5.1108900000000004</c:v>
                </c:pt>
                <c:pt idx="1694">
                  <c:v>5.1270800000000003</c:v>
                </c:pt>
                <c:pt idx="1695">
                  <c:v>5.1432700000000002</c:v>
                </c:pt>
                <c:pt idx="1696">
                  <c:v>5.1594600000000002</c:v>
                </c:pt>
                <c:pt idx="1697">
                  <c:v>5.1756500000000001</c:v>
                </c:pt>
                <c:pt idx="1698">
                  <c:v>5.19184</c:v>
                </c:pt>
                <c:pt idx="1699">
                  <c:v>5.2080200000000003</c:v>
                </c:pt>
                <c:pt idx="1700">
                  <c:v>5.2242100000000002</c:v>
                </c:pt>
                <c:pt idx="1701">
                  <c:v>5.2404000000000002</c:v>
                </c:pt>
                <c:pt idx="1702">
                  <c:v>5.2565900000000001</c:v>
                </c:pt>
                <c:pt idx="1703">
                  <c:v>5.27278</c:v>
                </c:pt>
                <c:pt idx="1704">
                  <c:v>5.2889699999999999</c:v>
                </c:pt>
                <c:pt idx="1705">
                  <c:v>5.3051599999999999</c:v>
                </c:pt>
                <c:pt idx="1706">
                  <c:v>5.3213400000000002</c:v>
                </c:pt>
                <c:pt idx="1707">
                  <c:v>5.3375300000000001</c:v>
                </c:pt>
                <c:pt idx="1708">
                  <c:v>5.35372</c:v>
                </c:pt>
                <c:pt idx="1709">
                  <c:v>5.36991</c:v>
                </c:pt>
                <c:pt idx="1710">
                  <c:v>5.3860999999999999</c:v>
                </c:pt>
                <c:pt idx="1711">
                  <c:v>5.4022899999999998</c:v>
                </c:pt>
                <c:pt idx="1712">
                  <c:v>5.4184700000000001</c:v>
                </c:pt>
                <c:pt idx="1713">
                  <c:v>5.43466</c:v>
                </c:pt>
                <c:pt idx="1714">
                  <c:v>5.45085</c:v>
                </c:pt>
                <c:pt idx="1715">
                  <c:v>5.4670399999999999</c:v>
                </c:pt>
                <c:pt idx="1716">
                  <c:v>5.4832299999999998</c:v>
                </c:pt>
                <c:pt idx="1717">
                  <c:v>5.4994199999999998</c:v>
                </c:pt>
                <c:pt idx="1718">
                  <c:v>5.5156099999999997</c:v>
                </c:pt>
                <c:pt idx="1719">
                  <c:v>5.53179</c:v>
                </c:pt>
                <c:pt idx="1720">
                  <c:v>5.5479799999999999</c:v>
                </c:pt>
                <c:pt idx="1721">
                  <c:v>5.5641699999999998</c:v>
                </c:pt>
                <c:pt idx="1722">
                  <c:v>5.5803599999999998</c:v>
                </c:pt>
                <c:pt idx="1723">
                  <c:v>5.5965499999999997</c:v>
                </c:pt>
                <c:pt idx="1724">
                  <c:v>5.6127399999999996</c:v>
                </c:pt>
                <c:pt idx="1725">
                  <c:v>5.6289199999999999</c:v>
                </c:pt>
                <c:pt idx="1726">
                  <c:v>5.6451099999999999</c:v>
                </c:pt>
                <c:pt idx="1727">
                  <c:v>5.6612999999999998</c:v>
                </c:pt>
                <c:pt idx="1728">
                  <c:v>5.6774899999999997</c:v>
                </c:pt>
                <c:pt idx="1729">
                  <c:v>5.6936799999999996</c:v>
                </c:pt>
                <c:pt idx="1730">
                  <c:v>5.7098699999999996</c:v>
                </c:pt>
                <c:pt idx="1731">
                  <c:v>5.7260600000000004</c:v>
                </c:pt>
                <c:pt idx="1732">
                  <c:v>5.7422399999999998</c:v>
                </c:pt>
                <c:pt idx="1733">
                  <c:v>5.7286900000000003</c:v>
                </c:pt>
                <c:pt idx="1734">
                  <c:v>5.7072200000000004</c:v>
                </c:pt>
                <c:pt idx="1735">
                  <c:v>5.6857600000000001</c:v>
                </c:pt>
                <c:pt idx="1736">
                  <c:v>5.6642999999999999</c:v>
                </c:pt>
                <c:pt idx="1737">
                  <c:v>5.64283</c:v>
                </c:pt>
                <c:pt idx="1738">
                  <c:v>5.6213699999999998</c:v>
                </c:pt>
                <c:pt idx="1739">
                  <c:v>5.5999100000000004</c:v>
                </c:pt>
                <c:pt idx="1740">
                  <c:v>5.5784399999999996</c:v>
                </c:pt>
                <c:pt idx="1741">
                  <c:v>5.5569800000000003</c:v>
                </c:pt>
                <c:pt idx="1742">
                  <c:v>5.5355100000000004</c:v>
                </c:pt>
                <c:pt idx="1743">
                  <c:v>5.5140500000000001</c:v>
                </c:pt>
                <c:pt idx="1744">
                  <c:v>5.4925899999999999</c:v>
                </c:pt>
                <c:pt idx="1745">
                  <c:v>5.47112</c:v>
                </c:pt>
                <c:pt idx="1746">
                  <c:v>5.4496599999999997</c:v>
                </c:pt>
                <c:pt idx="1747">
                  <c:v>5.4282000000000004</c:v>
                </c:pt>
                <c:pt idx="1748">
                  <c:v>5.4067299999999996</c:v>
                </c:pt>
                <c:pt idx="1749">
                  <c:v>5.3852700000000002</c:v>
                </c:pt>
                <c:pt idx="1750">
                  <c:v>5.3638000000000003</c:v>
                </c:pt>
                <c:pt idx="1751">
                  <c:v>5.3423400000000001</c:v>
                </c:pt>
                <c:pt idx="1752">
                  <c:v>5.3208799999999998</c:v>
                </c:pt>
                <c:pt idx="1753">
                  <c:v>5.29941</c:v>
                </c:pt>
                <c:pt idx="1754">
                  <c:v>5.2779499999999997</c:v>
                </c:pt>
                <c:pt idx="1755">
                  <c:v>5.2564900000000003</c:v>
                </c:pt>
                <c:pt idx="1756">
                  <c:v>5.2350199999999996</c:v>
                </c:pt>
                <c:pt idx="1757">
                  <c:v>5.2135600000000002</c:v>
                </c:pt>
                <c:pt idx="1758">
                  <c:v>5.1920999999999999</c:v>
                </c:pt>
                <c:pt idx="1759">
                  <c:v>5.1706300000000001</c:v>
                </c:pt>
                <c:pt idx="1760">
                  <c:v>5.1491699999999998</c:v>
                </c:pt>
                <c:pt idx="1761">
                  <c:v>5.1276999999999999</c:v>
                </c:pt>
                <c:pt idx="1762">
                  <c:v>5.1062399999999997</c:v>
                </c:pt>
                <c:pt idx="1763">
                  <c:v>5.0847800000000003</c:v>
                </c:pt>
                <c:pt idx="1764">
                  <c:v>5.0633100000000004</c:v>
                </c:pt>
                <c:pt idx="1765">
                  <c:v>5.0418500000000002</c:v>
                </c:pt>
                <c:pt idx="1766">
                  <c:v>5.0203899999999999</c:v>
                </c:pt>
                <c:pt idx="1767">
                  <c:v>4.99892</c:v>
                </c:pt>
                <c:pt idx="1768">
                  <c:v>4.9774599999999998</c:v>
                </c:pt>
                <c:pt idx="1769">
                  <c:v>4.9560000000000004</c:v>
                </c:pt>
                <c:pt idx="1770">
                  <c:v>4.9345299999999996</c:v>
                </c:pt>
                <c:pt idx="1771">
                  <c:v>4.9130700000000003</c:v>
                </c:pt>
                <c:pt idx="1772">
                  <c:v>4.8916000000000004</c:v>
                </c:pt>
                <c:pt idx="1773">
                  <c:v>4.8719000000000001</c:v>
                </c:pt>
                <c:pt idx="1774">
                  <c:v>4.8539500000000002</c:v>
                </c:pt>
                <c:pt idx="1775">
                  <c:v>4.8360099999999999</c:v>
                </c:pt>
                <c:pt idx="1776">
                  <c:v>4.81806</c:v>
                </c:pt>
                <c:pt idx="1777">
                  <c:v>4.8001199999999997</c:v>
                </c:pt>
                <c:pt idx="1778">
                  <c:v>4.7821699999999998</c:v>
                </c:pt>
                <c:pt idx="1779">
                  <c:v>4.7642300000000004</c:v>
                </c:pt>
                <c:pt idx="1780">
                  <c:v>4.7462799999999996</c:v>
                </c:pt>
                <c:pt idx="1781">
                  <c:v>4.7283299999999997</c:v>
                </c:pt>
                <c:pt idx="1782">
                  <c:v>4.7103900000000003</c:v>
                </c:pt>
                <c:pt idx="1783">
                  <c:v>4.6924400000000004</c:v>
                </c:pt>
                <c:pt idx="1784">
                  <c:v>4.6745000000000001</c:v>
                </c:pt>
                <c:pt idx="1785">
                  <c:v>4.6565500000000002</c:v>
                </c:pt>
                <c:pt idx="1786">
                  <c:v>4.6386000000000003</c:v>
                </c:pt>
                <c:pt idx="1787">
                  <c:v>4.62066</c:v>
                </c:pt>
                <c:pt idx="1788">
                  <c:v>4.6027100000000001</c:v>
                </c:pt>
                <c:pt idx="1789">
                  <c:v>4.5847699999999998</c:v>
                </c:pt>
                <c:pt idx="1790">
                  <c:v>4.5668199999999999</c:v>
                </c:pt>
                <c:pt idx="1791">
                  <c:v>4.5488799999999996</c:v>
                </c:pt>
                <c:pt idx="1792">
                  <c:v>4.5309299999999997</c:v>
                </c:pt>
                <c:pt idx="1793">
                  <c:v>4.5129799999999998</c:v>
                </c:pt>
                <c:pt idx="1794">
                  <c:v>4.4950400000000004</c:v>
                </c:pt>
                <c:pt idx="1795">
                  <c:v>4.4770899999999996</c:v>
                </c:pt>
                <c:pt idx="1796">
                  <c:v>4.4591500000000002</c:v>
                </c:pt>
                <c:pt idx="1797">
                  <c:v>4.4412000000000003</c:v>
                </c:pt>
                <c:pt idx="1798">
                  <c:v>4.4232500000000003</c:v>
                </c:pt>
                <c:pt idx="1799">
                  <c:v>4.4053100000000001</c:v>
                </c:pt>
                <c:pt idx="1800">
                  <c:v>4.3873600000000001</c:v>
                </c:pt>
                <c:pt idx="1801">
                  <c:v>4.3694199999999999</c:v>
                </c:pt>
                <c:pt idx="1802">
                  <c:v>4.3514699999999999</c:v>
                </c:pt>
                <c:pt idx="1803">
                  <c:v>4.3335299999999997</c:v>
                </c:pt>
                <c:pt idx="1804">
                  <c:v>4.3155799999999997</c:v>
                </c:pt>
                <c:pt idx="1805">
                  <c:v>4.2976299999999998</c:v>
                </c:pt>
                <c:pt idx="1806">
                  <c:v>4.2796900000000004</c:v>
                </c:pt>
                <c:pt idx="1807">
                  <c:v>4.2617399999999996</c:v>
                </c:pt>
                <c:pt idx="1808">
                  <c:v>4.2438000000000002</c:v>
                </c:pt>
                <c:pt idx="1809">
                  <c:v>4.2258500000000003</c:v>
                </c:pt>
                <c:pt idx="1810">
                  <c:v>4.20791</c:v>
                </c:pt>
                <c:pt idx="1811">
                  <c:v>4.1899600000000001</c:v>
                </c:pt>
                <c:pt idx="1812">
                  <c:v>4.1720100000000002</c:v>
                </c:pt>
                <c:pt idx="1813">
                  <c:v>4.1540699999999999</c:v>
                </c:pt>
                <c:pt idx="1814">
                  <c:v>4.1393399999999998</c:v>
                </c:pt>
                <c:pt idx="1815">
                  <c:v>4.1449699999999998</c:v>
                </c:pt>
                <c:pt idx="1816">
                  <c:v>4.1505999999999998</c:v>
                </c:pt>
                <c:pt idx="1817">
                  <c:v>4.1562200000000002</c:v>
                </c:pt>
                <c:pt idx="1818">
                  <c:v>4.1618500000000003</c:v>
                </c:pt>
                <c:pt idx="1819">
                  <c:v>4.1674800000000003</c:v>
                </c:pt>
                <c:pt idx="1820">
                  <c:v>4.1731100000000003</c:v>
                </c:pt>
                <c:pt idx="1821">
                  <c:v>4.1787400000000003</c:v>
                </c:pt>
                <c:pt idx="1822">
                  <c:v>4.1843700000000004</c:v>
                </c:pt>
                <c:pt idx="1823">
                  <c:v>4.1900000000000004</c:v>
                </c:pt>
                <c:pt idx="1824">
                  <c:v>4.1956300000000004</c:v>
                </c:pt>
                <c:pt idx="1825">
                  <c:v>4.2012600000000004</c:v>
                </c:pt>
                <c:pt idx="1826">
                  <c:v>4.2068899999999996</c:v>
                </c:pt>
                <c:pt idx="1827">
                  <c:v>4.2125199999999996</c:v>
                </c:pt>
                <c:pt idx="1828">
                  <c:v>4.2181499999999996</c:v>
                </c:pt>
                <c:pt idx="1829">
                  <c:v>4.22377</c:v>
                </c:pt>
                <c:pt idx="1830">
                  <c:v>4.2294</c:v>
                </c:pt>
                <c:pt idx="1831">
                  <c:v>4.2350300000000001</c:v>
                </c:pt>
                <c:pt idx="1832">
                  <c:v>4.2406600000000001</c:v>
                </c:pt>
                <c:pt idx="1833">
                  <c:v>4.2462900000000001</c:v>
                </c:pt>
                <c:pt idx="1834">
                  <c:v>4.2519200000000001</c:v>
                </c:pt>
                <c:pt idx="1835">
                  <c:v>4.2575500000000002</c:v>
                </c:pt>
                <c:pt idx="1836">
                  <c:v>4.2631800000000002</c:v>
                </c:pt>
                <c:pt idx="1837">
                  <c:v>4.2688100000000002</c:v>
                </c:pt>
                <c:pt idx="1838">
                  <c:v>4.2744400000000002</c:v>
                </c:pt>
                <c:pt idx="1839">
                  <c:v>4.2800700000000003</c:v>
                </c:pt>
                <c:pt idx="1840">
                  <c:v>4.2857000000000003</c:v>
                </c:pt>
                <c:pt idx="1841">
                  <c:v>4.2913199999999998</c:v>
                </c:pt>
                <c:pt idx="1842">
                  <c:v>4.2969499999999998</c:v>
                </c:pt>
                <c:pt idx="1843">
                  <c:v>4.3025799999999998</c:v>
                </c:pt>
                <c:pt idx="1844">
                  <c:v>4.3082099999999999</c:v>
                </c:pt>
                <c:pt idx="1845">
                  <c:v>4.3138399999999999</c:v>
                </c:pt>
                <c:pt idx="1846">
                  <c:v>4.3194699999999999</c:v>
                </c:pt>
                <c:pt idx="1847">
                  <c:v>4.3250999999999999</c:v>
                </c:pt>
                <c:pt idx="1848">
                  <c:v>4.33073</c:v>
                </c:pt>
                <c:pt idx="1849">
                  <c:v>4.33636</c:v>
                </c:pt>
                <c:pt idx="1850">
                  <c:v>4.34199</c:v>
                </c:pt>
                <c:pt idx="1851">
                  <c:v>4.34762</c:v>
                </c:pt>
                <c:pt idx="1852">
                  <c:v>4.3532500000000001</c:v>
                </c:pt>
                <c:pt idx="1853">
                  <c:v>4.3588699999999996</c:v>
                </c:pt>
                <c:pt idx="1854">
                  <c:v>4.3644999999999996</c:v>
                </c:pt>
                <c:pt idx="1855">
                  <c:v>4.3701299999999996</c:v>
                </c:pt>
                <c:pt idx="1856">
                  <c:v>4.3736899999999999</c:v>
                </c:pt>
                <c:pt idx="1857">
                  <c:v>4.3766299999999996</c:v>
                </c:pt>
                <c:pt idx="1858">
                  <c:v>4.3795799999999998</c:v>
                </c:pt>
                <c:pt idx="1859">
                  <c:v>4.3825200000000004</c:v>
                </c:pt>
                <c:pt idx="1860">
                  <c:v>4.3854699999999998</c:v>
                </c:pt>
                <c:pt idx="1861">
                  <c:v>4.38842</c:v>
                </c:pt>
                <c:pt idx="1862">
                  <c:v>4.3913599999999997</c:v>
                </c:pt>
                <c:pt idx="1863">
                  <c:v>4.3943099999999999</c:v>
                </c:pt>
                <c:pt idx="1864">
                  <c:v>4.3972499999999997</c:v>
                </c:pt>
                <c:pt idx="1865">
                  <c:v>4.4001999999999999</c:v>
                </c:pt>
                <c:pt idx="1866">
                  <c:v>4.4031399999999996</c:v>
                </c:pt>
                <c:pt idx="1867">
                  <c:v>4.4060899999999998</c:v>
                </c:pt>
                <c:pt idx="1868">
                  <c:v>4.4090299999999996</c:v>
                </c:pt>
                <c:pt idx="1869">
                  <c:v>4.4119799999999998</c:v>
                </c:pt>
                <c:pt idx="1870">
                  <c:v>4.4149200000000004</c:v>
                </c:pt>
                <c:pt idx="1871">
                  <c:v>4.4178699999999997</c:v>
                </c:pt>
                <c:pt idx="1872">
                  <c:v>4.4208100000000004</c:v>
                </c:pt>
                <c:pt idx="1873">
                  <c:v>4.4237599999999997</c:v>
                </c:pt>
                <c:pt idx="1874">
                  <c:v>4.4267000000000003</c:v>
                </c:pt>
                <c:pt idx="1875">
                  <c:v>4.4296499999999996</c:v>
                </c:pt>
                <c:pt idx="1876">
                  <c:v>4.4325900000000003</c:v>
                </c:pt>
                <c:pt idx="1877">
                  <c:v>4.4355399999999996</c:v>
                </c:pt>
                <c:pt idx="1878">
                  <c:v>4.4384800000000002</c:v>
                </c:pt>
                <c:pt idx="1879">
                  <c:v>4.4414300000000004</c:v>
                </c:pt>
                <c:pt idx="1880">
                  <c:v>4.4443799999999998</c:v>
                </c:pt>
                <c:pt idx="1881">
                  <c:v>4.4473200000000004</c:v>
                </c:pt>
                <c:pt idx="1882">
                  <c:v>4.4502699999999997</c:v>
                </c:pt>
                <c:pt idx="1883">
                  <c:v>4.4532100000000003</c:v>
                </c:pt>
                <c:pt idx="1884">
                  <c:v>4.4561599999999997</c:v>
                </c:pt>
                <c:pt idx="1885">
                  <c:v>4.4591000000000003</c:v>
                </c:pt>
                <c:pt idx="1886">
                  <c:v>4.4620499999999996</c:v>
                </c:pt>
                <c:pt idx="1887">
                  <c:v>4.4649900000000002</c:v>
                </c:pt>
                <c:pt idx="1888">
                  <c:v>4.4679399999999996</c:v>
                </c:pt>
                <c:pt idx="1889">
                  <c:v>4.4708800000000002</c:v>
                </c:pt>
                <c:pt idx="1890">
                  <c:v>4.4738300000000004</c:v>
                </c:pt>
                <c:pt idx="1891">
                  <c:v>4.4767700000000001</c:v>
                </c:pt>
                <c:pt idx="1892">
                  <c:v>4.4797200000000004</c:v>
                </c:pt>
                <c:pt idx="1893">
                  <c:v>4.4826600000000001</c:v>
                </c:pt>
                <c:pt idx="1894">
                  <c:v>4.4856100000000003</c:v>
                </c:pt>
                <c:pt idx="1895">
                  <c:v>4.48855</c:v>
                </c:pt>
                <c:pt idx="1896">
                  <c:v>4.4915000000000003</c:v>
                </c:pt>
                <c:pt idx="1897">
                  <c:v>4.4937399999999998</c:v>
                </c:pt>
                <c:pt idx="1898">
                  <c:v>4.49498</c:v>
                </c:pt>
                <c:pt idx="1899">
                  <c:v>4.4962099999999996</c:v>
                </c:pt>
                <c:pt idx="1900">
                  <c:v>4.4974400000000001</c:v>
                </c:pt>
                <c:pt idx="1901">
                  <c:v>4.4986699999999997</c:v>
                </c:pt>
                <c:pt idx="1902">
                  <c:v>4.4999099999999999</c:v>
                </c:pt>
                <c:pt idx="1903">
                  <c:v>4.5011400000000004</c:v>
                </c:pt>
                <c:pt idx="1904">
                  <c:v>4.50237</c:v>
                </c:pt>
                <c:pt idx="1905">
                  <c:v>4.5035999999999996</c:v>
                </c:pt>
                <c:pt idx="1906">
                  <c:v>4.5048399999999997</c:v>
                </c:pt>
                <c:pt idx="1907">
                  <c:v>4.5060700000000002</c:v>
                </c:pt>
                <c:pt idx="1908">
                  <c:v>4.5072999999999999</c:v>
                </c:pt>
                <c:pt idx="1909">
                  <c:v>4.5085300000000004</c:v>
                </c:pt>
                <c:pt idx="1910">
                  <c:v>4.50976</c:v>
                </c:pt>
                <c:pt idx="1911">
                  <c:v>4.5110000000000001</c:v>
                </c:pt>
                <c:pt idx="1912">
                  <c:v>4.5122299999999997</c:v>
                </c:pt>
                <c:pt idx="1913">
                  <c:v>4.5134600000000002</c:v>
                </c:pt>
                <c:pt idx="1914">
                  <c:v>4.5146899999999999</c:v>
                </c:pt>
                <c:pt idx="1915">
                  <c:v>4.51593</c:v>
                </c:pt>
                <c:pt idx="1916">
                  <c:v>4.5171599999999996</c:v>
                </c:pt>
                <c:pt idx="1917">
                  <c:v>4.5183900000000001</c:v>
                </c:pt>
                <c:pt idx="1918">
                  <c:v>4.5196199999999997</c:v>
                </c:pt>
                <c:pt idx="1919">
                  <c:v>4.5208599999999999</c:v>
                </c:pt>
                <c:pt idx="1920">
                  <c:v>4.5220900000000004</c:v>
                </c:pt>
                <c:pt idx="1921">
                  <c:v>4.52332</c:v>
                </c:pt>
                <c:pt idx="1922">
                  <c:v>4.5245499999999996</c:v>
                </c:pt>
                <c:pt idx="1923">
                  <c:v>4.5257800000000001</c:v>
                </c:pt>
                <c:pt idx="1924">
                  <c:v>4.5270200000000003</c:v>
                </c:pt>
                <c:pt idx="1925">
                  <c:v>4.5282499999999999</c:v>
                </c:pt>
                <c:pt idx="1926">
                  <c:v>4.5294800000000004</c:v>
                </c:pt>
                <c:pt idx="1927">
                  <c:v>4.53071</c:v>
                </c:pt>
                <c:pt idx="1928">
                  <c:v>4.5319500000000001</c:v>
                </c:pt>
                <c:pt idx="1929">
                  <c:v>4.5331799999999998</c:v>
                </c:pt>
                <c:pt idx="1930">
                  <c:v>4.5344100000000003</c:v>
                </c:pt>
                <c:pt idx="1931">
                  <c:v>4.5356399999999999</c:v>
                </c:pt>
                <c:pt idx="1932">
                  <c:v>4.53688</c:v>
                </c:pt>
                <c:pt idx="1933">
                  <c:v>4.5381099999999996</c:v>
                </c:pt>
                <c:pt idx="1934">
                  <c:v>4.5393400000000002</c:v>
                </c:pt>
                <c:pt idx="1935">
                  <c:v>4.5405699999999998</c:v>
                </c:pt>
                <c:pt idx="1936">
                  <c:v>4.5418000000000003</c:v>
                </c:pt>
                <c:pt idx="1937">
                  <c:v>4.5430400000000004</c:v>
                </c:pt>
                <c:pt idx="1938">
                  <c:v>4.5442200000000001</c:v>
                </c:pt>
                <c:pt idx="1939">
                  <c:v>4.54427</c:v>
                </c:pt>
                <c:pt idx="1940">
                  <c:v>4.5443300000000004</c:v>
                </c:pt>
                <c:pt idx="1941">
                  <c:v>4.5443899999999999</c:v>
                </c:pt>
                <c:pt idx="1942">
                  <c:v>4.5444500000000003</c:v>
                </c:pt>
                <c:pt idx="1943">
                  <c:v>4.5445099999999998</c:v>
                </c:pt>
                <c:pt idx="1944">
                  <c:v>4.5445599999999997</c:v>
                </c:pt>
                <c:pt idx="1945">
                  <c:v>4.5446200000000001</c:v>
                </c:pt>
                <c:pt idx="1946">
                  <c:v>4.5446799999999996</c:v>
                </c:pt>
                <c:pt idx="1947">
                  <c:v>4.54474</c:v>
                </c:pt>
                <c:pt idx="1948">
                  <c:v>4.5448000000000004</c:v>
                </c:pt>
                <c:pt idx="1949">
                  <c:v>4.5448500000000003</c:v>
                </c:pt>
                <c:pt idx="1950">
                  <c:v>4.5449099999999998</c:v>
                </c:pt>
                <c:pt idx="1951">
                  <c:v>4.5449700000000002</c:v>
                </c:pt>
                <c:pt idx="1952">
                  <c:v>4.5450299999999997</c:v>
                </c:pt>
                <c:pt idx="1953">
                  <c:v>4.5450900000000001</c:v>
                </c:pt>
                <c:pt idx="1954">
                  <c:v>4.54514</c:v>
                </c:pt>
                <c:pt idx="1955">
                  <c:v>4.5452000000000004</c:v>
                </c:pt>
                <c:pt idx="1956">
                  <c:v>4.5452599999999999</c:v>
                </c:pt>
                <c:pt idx="1957">
                  <c:v>4.5453200000000002</c:v>
                </c:pt>
                <c:pt idx="1958">
                  <c:v>4.5453799999999998</c:v>
                </c:pt>
                <c:pt idx="1959">
                  <c:v>4.5454299999999996</c:v>
                </c:pt>
                <c:pt idx="1960">
                  <c:v>4.54549</c:v>
                </c:pt>
                <c:pt idx="1961">
                  <c:v>4.5455500000000004</c:v>
                </c:pt>
                <c:pt idx="1962">
                  <c:v>4.5456099999999999</c:v>
                </c:pt>
                <c:pt idx="1963">
                  <c:v>4.5456700000000003</c:v>
                </c:pt>
                <c:pt idx="1964">
                  <c:v>4.5457200000000002</c:v>
                </c:pt>
                <c:pt idx="1965">
                  <c:v>4.5457799999999997</c:v>
                </c:pt>
                <c:pt idx="1966">
                  <c:v>4.5458400000000001</c:v>
                </c:pt>
                <c:pt idx="1967">
                  <c:v>4.5458999999999996</c:v>
                </c:pt>
                <c:pt idx="1968">
                  <c:v>4.54596</c:v>
                </c:pt>
                <c:pt idx="1969">
                  <c:v>4.5460099999999999</c:v>
                </c:pt>
                <c:pt idx="1970">
                  <c:v>4.5460700000000003</c:v>
                </c:pt>
                <c:pt idx="1971">
                  <c:v>4.5461299999999998</c:v>
                </c:pt>
                <c:pt idx="1972">
                  <c:v>4.5461900000000002</c:v>
                </c:pt>
                <c:pt idx="1973">
                  <c:v>4.5462499999999997</c:v>
                </c:pt>
                <c:pt idx="1974">
                  <c:v>4.5462999999999996</c:v>
                </c:pt>
                <c:pt idx="1975">
                  <c:v>4.54636</c:v>
                </c:pt>
                <c:pt idx="1976">
                  <c:v>4.5464200000000003</c:v>
                </c:pt>
                <c:pt idx="1977">
                  <c:v>4.5464799999999999</c:v>
                </c:pt>
                <c:pt idx="1978">
                  <c:v>4.5465299999999997</c:v>
                </c:pt>
                <c:pt idx="1979">
                  <c:v>4.5465900000000001</c:v>
                </c:pt>
                <c:pt idx="1980">
                  <c:v>4.5460200000000004</c:v>
                </c:pt>
                <c:pt idx="1981">
                  <c:v>4.5451600000000001</c:v>
                </c:pt>
                <c:pt idx="1982">
                  <c:v>4.5442999999999998</c:v>
                </c:pt>
                <c:pt idx="1983">
                  <c:v>4.5434400000000004</c:v>
                </c:pt>
                <c:pt idx="1984">
                  <c:v>4.5425800000000001</c:v>
                </c:pt>
                <c:pt idx="1985">
                  <c:v>4.5417199999999998</c:v>
                </c:pt>
                <c:pt idx="1986">
                  <c:v>4.5408600000000003</c:v>
                </c:pt>
                <c:pt idx="1987">
                  <c:v>4.54</c:v>
                </c:pt>
                <c:pt idx="1988">
                  <c:v>4.5391399999999997</c:v>
                </c:pt>
                <c:pt idx="1989">
                  <c:v>4.5382800000000003</c:v>
                </c:pt>
                <c:pt idx="1990">
                  <c:v>4.53742</c:v>
                </c:pt>
                <c:pt idx="1991">
                  <c:v>4.5365599999999997</c:v>
                </c:pt>
                <c:pt idx="1992">
                  <c:v>4.5357000000000003</c:v>
                </c:pt>
                <c:pt idx="1993">
                  <c:v>4.53484</c:v>
                </c:pt>
                <c:pt idx="1994">
                  <c:v>4.5339799999999997</c:v>
                </c:pt>
                <c:pt idx="1995">
                  <c:v>4.5331200000000003</c:v>
                </c:pt>
                <c:pt idx="1996">
                  <c:v>4.53226</c:v>
                </c:pt>
                <c:pt idx="1997">
                  <c:v>4.5313999999999997</c:v>
                </c:pt>
                <c:pt idx="1998">
                  <c:v>4.5305400000000002</c:v>
                </c:pt>
                <c:pt idx="1999">
                  <c:v>4.5296799999999999</c:v>
                </c:pt>
                <c:pt idx="2000">
                  <c:v>4.5288199999999996</c:v>
                </c:pt>
                <c:pt idx="2001">
                  <c:v>4.5279600000000002</c:v>
                </c:pt>
                <c:pt idx="2002">
                  <c:v>4.5270999999999999</c:v>
                </c:pt>
                <c:pt idx="2003">
                  <c:v>4.5262399999999996</c:v>
                </c:pt>
                <c:pt idx="2004">
                  <c:v>4.5253800000000002</c:v>
                </c:pt>
                <c:pt idx="2005">
                  <c:v>4.5245199999999999</c:v>
                </c:pt>
                <c:pt idx="2006">
                  <c:v>4.5236599999999996</c:v>
                </c:pt>
                <c:pt idx="2007">
                  <c:v>4.5228000000000002</c:v>
                </c:pt>
                <c:pt idx="2008">
                  <c:v>4.5219399999999998</c:v>
                </c:pt>
                <c:pt idx="2009">
                  <c:v>4.5210800000000004</c:v>
                </c:pt>
                <c:pt idx="2010">
                  <c:v>4.5202200000000001</c:v>
                </c:pt>
                <c:pt idx="2011">
                  <c:v>4.5193599999999998</c:v>
                </c:pt>
                <c:pt idx="2012">
                  <c:v>4.5185000000000004</c:v>
                </c:pt>
                <c:pt idx="2013">
                  <c:v>4.5176400000000001</c:v>
                </c:pt>
                <c:pt idx="2014">
                  <c:v>4.5167799999999998</c:v>
                </c:pt>
                <c:pt idx="2015">
                  <c:v>4.5159200000000004</c:v>
                </c:pt>
                <c:pt idx="2016">
                  <c:v>4.5150600000000001</c:v>
                </c:pt>
                <c:pt idx="2017">
                  <c:v>4.5141999999999998</c:v>
                </c:pt>
                <c:pt idx="2018">
                  <c:v>4.5133400000000004</c:v>
                </c:pt>
                <c:pt idx="2019">
                  <c:v>4.51248</c:v>
                </c:pt>
                <c:pt idx="2020">
                  <c:v>4.5116199999999997</c:v>
                </c:pt>
                <c:pt idx="2021">
                  <c:v>4.5104699999999998</c:v>
                </c:pt>
                <c:pt idx="2022">
                  <c:v>4.5087299999999999</c:v>
                </c:pt>
                <c:pt idx="2023">
                  <c:v>4.5069800000000004</c:v>
                </c:pt>
                <c:pt idx="2024">
                  <c:v>4.5052399999999997</c:v>
                </c:pt>
                <c:pt idx="2025">
                  <c:v>4.5034900000000002</c:v>
                </c:pt>
                <c:pt idx="2026">
                  <c:v>4.5017399999999999</c:v>
                </c:pt>
                <c:pt idx="2027">
                  <c:v>4.5</c:v>
                </c:pt>
                <c:pt idx="2028">
                  <c:v>4.4982499999999996</c:v>
                </c:pt>
                <c:pt idx="2029">
                  <c:v>4.4965099999999998</c:v>
                </c:pt>
                <c:pt idx="2030">
                  <c:v>4.4947600000000003</c:v>
                </c:pt>
                <c:pt idx="2031">
                  <c:v>4.4930099999999999</c:v>
                </c:pt>
                <c:pt idx="2032">
                  <c:v>4.4912700000000001</c:v>
                </c:pt>
                <c:pt idx="2033">
                  <c:v>4.4895199999999997</c:v>
                </c:pt>
                <c:pt idx="2034">
                  <c:v>4.4877799999999999</c:v>
                </c:pt>
                <c:pt idx="2035">
                  <c:v>4.4860300000000004</c:v>
                </c:pt>
                <c:pt idx="2036">
                  <c:v>4.4842899999999997</c:v>
                </c:pt>
                <c:pt idx="2037">
                  <c:v>4.4825400000000002</c:v>
                </c:pt>
                <c:pt idx="2038">
                  <c:v>4.4807899999999998</c:v>
                </c:pt>
                <c:pt idx="2039">
                  <c:v>4.47905</c:v>
                </c:pt>
                <c:pt idx="2040">
                  <c:v>4.4772999999999996</c:v>
                </c:pt>
                <c:pt idx="2041">
                  <c:v>4.4755599999999998</c:v>
                </c:pt>
                <c:pt idx="2042">
                  <c:v>4.4738100000000003</c:v>
                </c:pt>
                <c:pt idx="2043">
                  <c:v>4.4720599999999999</c:v>
                </c:pt>
                <c:pt idx="2044">
                  <c:v>4.4703200000000001</c:v>
                </c:pt>
                <c:pt idx="2045">
                  <c:v>4.4685699999999997</c:v>
                </c:pt>
                <c:pt idx="2046">
                  <c:v>4.4668299999999999</c:v>
                </c:pt>
                <c:pt idx="2047">
                  <c:v>4.4650800000000004</c:v>
                </c:pt>
                <c:pt idx="2048">
                  <c:v>4.4633399999999996</c:v>
                </c:pt>
                <c:pt idx="2049">
                  <c:v>4.4615900000000002</c:v>
                </c:pt>
                <c:pt idx="2050">
                  <c:v>4.4598399999999998</c:v>
                </c:pt>
                <c:pt idx="2051">
                  <c:v>4.4581</c:v>
                </c:pt>
                <c:pt idx="2052">
                  <c:v>4.4563499999999996</c:v>
                </c:pt>
                <c:pt idx="2053">
                  <c:v>4.4546099999999997</c:v>
                </c:pt>
                <c:pt idx="2054">
                  <c:v>4.4528600000000003</c:v>
                </c:pt>
                <c:pt idx="2055">
                  <c:v>4.4511099999999999</c:v>
                </c:pt>
                <c:pt idx="2056">
                  <c:v>4.44937</c:v>
                </c:pt>
                <c:pt idx="2057">
                  <c:v>4.4476199999999997</c:v>
                </c:pt>
                <c:pt idx="2058">
                  <c:v>4.4458799999999998</c:v>
                </c:pt>
                <c:pt idx="2059">
                  <c:v>4.4441300000000004</c:v>
                </c:pt>
                <c:pt idx="2060">
                  <c:v>4.4423899999999996</c:v>
                </c:pt>
                <c:pt idx="2061">
                  <c:v>4.4406400000000001</c:v>
                </c:pt>
                <c:pt idx="2062">
                  <c:v>4.4388899999999998</c:v>
                </c:pt>
                <c:pt idx="2063">
                  <c:v>4.43614</c:v>
                </c:pt>
                <c:pt idx="2064">
                  <c:v>4.4333299999999998</c:v>
                </c:pt>
                <c:pt idx="2065">
                  <c:v>4.4305300000000001</c:v>
                </c:pt>
                <c:pt idx="2066">
                  <c:v>4.4277199999999999</c:v>
                </c:pt>
                <c:pt idx="2067">
                  <c:v>4.4249099999999997</c:v>
                </c:pt>
                <c:pt idx="2068">
                  <c:v>4.42211</c:v>
                </c:pt>
                <c:pt idx="2069">
                  <c:v>4.4192999999999998</c:v>
                </c:pt>
                <c:pt idx="2070">
                  <c:v>4.4165000000000001</c:v>
                </c:pt>
                <c:pt idx="2071">
                  <c:v>4.4136899999999999</c:v>
                </c:pt>
                <c:pt idx="2072">
                  <c:v>4.4108900000000002</c:v>
                </c:pt>
                <c:pt idx="2073">
                  <c:v>4.40808</c:v>
                </c:pt>
                <c:pt idx="2074">
                  <c:v>4.4052800000000003</c:v>
                </c:pt>
                <c:pt idx="2075">
                  <c:v>4.4024700000000001</c:v>
                </c:pt>
                <c:pt idx="2076">
                  <c:v>4.3996700000000004</c:v>
                </c:pt>
                <c:pt idx="2077">
                  <c:v>4.3968600000000002</c:v>
                </c:pt>
                <c:pt idx="2078">
                  <c:v>4.3940599999999996</c:v>
                </c:pt>
                <c:pt idx="2079">
                  <c:v>4.3912500000000003</c:v>
                </c:pt>
                <c:pt idx="2080">
                  <c:v>4.3884499999999997</c:v>
                </c:pt>
                <c:pt idx="2081">
                  <c:v>4.3856400000000004</c:v>
                </c:pt>
                <c:pt idx="2082">
                  <c:v>4.3828399999999998</c:v>
                </c:pt>
                <c:pt idx="2083">
                  <c:v>4.3800299999999996</c:v>
                </c:pt>
                <c:pt idx="2084">
                  <c:v>4.3772200000000003</c:v>
                </c:pt>
                <c:pt idx="2085">
                  <c:v>4.3744199999999998</c:v>
                </c:pt>
                <c:pt idx="2086">
                  <c:v>4.3716100000000004</c:v>
                </c:pt>
                <c:pt idx="2087">
                  <c:v>4.3688099999999999</c:v>
                </c:pt>
                <c:pt idx="2088">
                  <c:v>4.3659999999999997</c:v>
                </c:pt>
                <c:pt idx="2089">
                  <c:v>4.3632</c:v>
                </c:pt>
                <c:pt idx="2090">
                  <c:v>4.3603899999999998</c:v>
                </c:pt>
                <c:pt idx="2091">
                  <c:v>4.3575900000000001</c:v>
                </c:pt>
                <c:pt idx="2092">
                  <c:v>4.3547799999999999</c:v>
                </c:pt>
                <c:pt idx="2093">
                  <c:v>4.3519800000000002</c:v>
                </c:pt>
                <c:pt idx="2094">
                  <c:v>4.34917</c:v>
                </c:pt>
                <c:pt idx="2095">
                  <c:v>4.3463700000000003</c:v>
                </c:pt>
                <c:pt idx="2096">
                  <c:v>4.3435600000000001</c:v>
                </c:pt>
                <c:pt idx="2097">
                  <c:v>4.3407499999999999</c:v>
                </c:pt>
                <c:pt idx="2098">
                  <c:v>4.3379500000000002</c:v>
                </c:pt>
                <c:pt idx="2099">
                  <c:v>4.33514</c:v>
                </c:pt>
                <c:pt idx="2100">
                  <c:v>4.3323400000000003</c:v>
                </c:pt>
                <c:pt idx="2101">
                  <c:v>4.3295300000000001</c:v>
                </c:pt>
                <c:pt idx="2102">
                  <c:v>4.3267300000000004</c:v>
                </c:pt>
                <c:pt idx="2103">
                  <c:v>4.3239200000000002</c:v>
                </c:pt>
                <c:pt idx="2104">
                  <c:v>4.3202299999999996</c:v>
                </c:pt>
                <c:pt idx="2105">
                  <c:v>4.3159299999999998</c:v>
                </c:pt>
                <c:pt idx="2106">
                  <c:v>4.3116199999999996</c:v>
                </c:pt>
                <c:pt idx="2107">
                  <c:v>4.3073100000000002</c:v>
                </c:pt>
                <c:pt idx="2108">
                  <c:v>4.3030099999999996</c:v>
                </c:pt>
                <c:pt idx="2109">
                  <c:v>4.2987000000000002</c:v>
                </c:pt>
                <c:pt idx="2110">
                  <c:v>4.2943899999999999</c:v>
                </c:pt>
                <c:pt idx="2111">
                  <c:v>4.2900900000000002</c:v>
                </c:pt>
                <c:pt idx="2112">
                  <c:v>4.2857799999999999</c:v>
                </c:pt>
                <c:pt idx="2113">
                  <c:v>4.2814800000000002</c:v>
                </c:pt>
                <c:pt idx="2114">
                  <c:v>4.2771699999999999</c:v>
                </c:pt>
                <c:pt idx="2115">
                  <c:v>4.2728599999999997</c:v>
                </c:pt>
                <c:pt idx="2116">
                  <c:v>4.2685599999999999</c:v>
                </c:pt>
                <c:pt idx="2117">
                  <c:v>4.2642499999999997</c:v>
                </c:pt>
                <c:pt idx="2118">
                  <c:v>4.2599499999999999</c:v>
                </c:pt>
                <c:pt idx="2119">
                  <c:v>4.2556399999999996</c:v>
                </c:pt>
                <c:pt idx="2120">
                  <c:v>4.2513300000000003</c:v>
                </c:pt>
                <c:pt idx="2121">
                  <c:v>4.2470299999999996</c:v>
                </c:pt>
                <c:pt idx="2122">
                  <c:v>4.2427200000000003</c:v>
                </c:pt>
                <c:pt idx="2123">
                  <c:v>4.2384199999999996</c:v>
                </c:pt>
                <c:pt idx="2124">
                  <c:v>4.2341100000000003</c:v>
                </c:pt>
                <c:pt idx="2125">
                  <c:v>4.2298</c:v>
                </c:pt>
                <c:pt idx="2126">
                  <c:v>4.2255000000000003</c:v>
                </c:pt>
                <c:pt idx="2127">
                  <c:v>4.22119</c:v>
                </c:pt>
                <c:pt idx="2128">
                  <c:v>4.2168900000000002</c:v>
                </c:pt>
                <c:pt idx="2129">
                  <c:v>4.21258</c:v>
                </c:pt>
                <c:pt idx="2130">
                  <c:v>4.2082699999999997</c:v>
                </c:pt>
                <c:pt idx="2131">
                  <c:v>4.20397</c:v>
                </c:pt>
                <c:pt idx="2132">
                  <c:v>4.1996599999999997</c:v>
                </c:pt>
                <c:pt idx="2133">
                  <c:v>4.1953500000000004</c:v>
                </c:pt>
                <c:pt idx="2134">
                  <c:v>4.1910499999999997</c:v>
                </c:pt>
                <c:pt idx="2135">
                  <c:v>4.1867400000000004</c:v>
                </c:pt>
                <c:pt idx="2136">
                  <c:v>4.1824399999999997</c:v>
                </c:pt>
                <c:pt idx="2137">
                  <c:v>4.1781300000000003</c:v>
                </c:pt>
                <c:pt idx="2138">
                  <c:v>4.1738200000000001</c:v>
                </c:pt>
                <c:pt idx="2139">
                  <c:v>4.1695200000000003</c:v>
                </c:pt>
                <c:pt idx="2140">
                  <c:v>4.1652100000000001</c:v>
                </c:pt>
                <c:pt idx="2141">
                  <c:v>4.1609100000000003</c:v>
                </c:pt>
                <c:pt idx="2142">
                  <c:v>4.1566000000000001</c:v>
                </c:pt>
                <c:pt idx="2143">
                  <c:v>4.1522899999999998</c:v>
                </c:pt>
                <c:pt idx="2144">
                  <c:v>4.1479900000000001</c:v>
                </c:pt>
                <c:pt idx="2145">
                  <c:v>4.14316</c:v>
                </c:pt>
                <c:pt idx="2146">
                  <c:v>4.1365600000000002</c:v>
                </c:pt>
                <c:pt idx="2147">
                  <c:v>4.1299599999999996</c:v>
                </c:pt>
                <c:pt idx="2148">
                  <c:v>4.1233500000000003</c:v>
                </c:pt>
                <c:pt idx="2149">
                  <c:v>4.1167499999999997</c:v>
                </c:pt>
                <c:pt idx="2150">
                  <c:v>4.11015</c:v>
                </c:pt>
                <c:pt idx="2151">
                  <c:v>4.1035500000000003</c:v>
                </c:pt>
                <c:pt idx="2152">
                  <c:v>4.09694</c:v>
                </c:pt>
                <c:pt idx="2153">
                  <c:v>4.0903400000000003</c:v>
                </c:pt>
                <c:pt idx="2154">
                  <c:v>4.0837399999999997</c:v>
                </c:pt>
                <c:pt idx="2155">
                  <c:v>4.07714</c:v>
                </c:pt>
                <c:pt idx="2156">
                  <c:v>4.0705400000000003</c:v>
                </c:pt>
                <c:pt idx="2157">
                  <c:v>4.06393</c:v>
                </c:pt>
                <c:pt idx="2158">
                  <c:v>4.0573300000000003</c:v>
                </c:pt>
                <c:pt idx="2159">
                  <c:v>4.0507299999999997</c:v>
                </c:pt>
                <c:pt idx="2160">
                  <c:v>4.04413</c:v>
                </c:pt>
                <c:pt idx="2161">
                  <c:v>4.0375300000000003</c:v>
                </c:pt>
                <c:pt idx="2162">
                  <c:v>4.0309200000000001</c:v>
                </c:pt>
                <c:pt idx="2163">
                  <c:v>4.0243200000000003</c:v>
                </c:pt>
                <c:pt idx="2164">
                  <c:v>4.0177199999999997</c:v>
                </c:pt>
                <c:pt idx="2165">
                  <c:v>4.01112</c:v>
                </c:pt>
                <c:pt idx="2166">
                  <c:v>4.0045200000000003</c:v>
                </c:pt>
                <c:pt idx="2167">
                  <c:v>3.9979100000000001</c:v>
                </c:pt>
                <c:pt idx="2168">
                  <c:v>3.9913099999999999</c:v>
                </c:pt>
                <c:pt idx="2169">
                  <c:v>3.9847100000000002</c:v>
                </c:pt>
                <c:pt idx="2170">
                  <c:v>3.97811</c:v>
                </c:pt>
                <c:pt idx="2171">
                  <c:v>3.9715099999999999</c:v>
                </c:pt>
                <c:pt idx="2172">
                  <c:v>3.9649000000000001</c:v>
                </c:pt>
                <c:pt idx="2173">
                  <c:v>3.9582999999999999</c:v>
                </c:pt>
                <c:pt idx="2174">
                  <c:v>3.9517000000000002</c:v>
                </c:pt>
                <c:pt idx="2175">
                  <c:v>3.9451000000000001</c:v>
                </c:pt>
                <c:pt idx="2176">
                  <c:v>3.9384899999999998</c:v>
                </c:pt>
                <c:pt idx="2177">
                  <c:v>3.9318900000000001</c:v>
                </c:pt>
                <c:pt idx="2178">
                  <c:v>3.9252899999999999</c:v>
                </c:pt>
                <c:pt idx="2179">
                  <c:v>3.9186899999999998</c:v>
                </c:pt>
                <c:pt idx="2180">
                  <c:v>3.9120900000000001</c:v>
                </c:pt>
                <c:pt idx="2181">
                  <c:v>3.9054799999999998</c:v>
                </c:pt>
                <c:pt idx="2182">
                  <c:v>3.8988800000000001</c:v>
                </c:pt>
                <c:pt idx="2183">
                  <c:v>3.89228</c:v>
                </c:pt>
                <c:pt idx="2184">
                  <c:v>3.8856799999999998</c:v>
                </c:pt>
                <c:pt idx="2185">
                  <c:v>3.8790800000000001</c:v>
                </c:pt>
                <c:pt idx="2186">
                  <c:v>3.8724699999999999</c:v>
                </c:pt>
                <c:pt idx="2187">
                  <c:v>3.8857699999999999</c:v>
                </c:pt>
                <c:pt idx="2188">
                  <c:v>3.9022100000000002</c:v>
                </c:pt>
                <c:pt idx="2189">
                  <c:v>3.91865</c:v>
                </c:pt>
                <c:pt idx="2190">
                  <c:v>3.9350900000000002</c:v>
                </c:pt>
                <c:pt idx="2191">
                  <c:v>3.95153</c:v>
                </c:pt>
                <c:pt idx="2192">
                  <c:v>3.9679700000000002</c:v>
                </c:pt>
                <c:pt idx="2193">
                  <c:v>3.98441</c:v>
                </c:pt>
                <c:pt idx="2194">
                  <c:v>4.0008499999999998</c:v>
                </c:pt>
                <c:pt idx="2195">
                  <c:v>4.01729</c:v>
                </c:pt>
                <c:pt idx="2196">
                  <c:v>4.0337300000000003</c:v>
                </c:pt>
                <c:pt idx="2197">
                  <c:v>4.0501699999999996</c:v>
                </c:pt>
                <c:pt idx="2198">
                  <c:v>4.0666099999999998</c:v>
                </c:pt>
                <c:pt idx="2199">
                  <c:v>4.0830500000000001</c:v>
                </c:pt>
                <c:pt idx="2200">
                  <c:v>4.0994900000000003</c:v>
                </c:pt>
                <c:pt idx="2201">
                  <c:v>4.1159299999999996</c:v>
                </c:pt>
                <c:pt idx="2202">
                  <c:v>4.1323699999999999</c:v>
                </c:pt>
                <c:pt idx="2203">
                  <c:v>4.1488100000000001</c:v>
                </c:pt>
                <c:pt idx="2204">
                  <c:v>4.1652500000000003</c:v>
                </c:pt>
                <c:pt idx="2205">
                  <c:v>4.1816899999999997</c:v>
                </c:pt>
                <c:pt idx="2206">
                  <c:v>4.1981299999999999</c:v>
                </c:pt>
                <c:pt idx="2207">
                  <c:v>4.2145700000000001</c:v>
                </c:pt>
                <c:pt idx="2208">
                  <c:v>4.2310100000000004</c:v>
                </c:pt>
                <c:pt idx="2209">
                  <c:v>4.2474499999999997</c:v>
                </c:pt>
                <c:pt idx="2210">
                  <c:v>4.26389</c:v>
                </c:pt>
                <c:pt idx="2211">
                  <c:v>4.2803300000000002</c:v>
                </c:pt>
                <c:pt idx="2212">
                  <c:v>4.2967700000000004</c:v>
                </c:pt>
                <c:pt idx="2213">
                  <c:v>4.3132200000000003</c:v>
                </c:pt>
                <c:pt idx="2214">
                  <c:v>4.3296599999999996</c:v>
                </c:pt>
                <c:pt idx="2215">
                  <c:v>4.3460999999999999</c:v>
                </c:pt>
                <c:pt idx="2216">
                  <c:v>4.3625400000000001</c:v>
                </c:pt>
                <c:pt idx="2217">
                  <c:v>4.3789800000000003</c:v>
                </c:pt>
                <c:pt idx="2218">
                  <c:v>4.3954199999999997</c:v>
                </c:pt>
                <c:pt idx="2219">
                  <c:v>4.4118599999999999</c:v>
                </c:pt>
                <c:pt idx="2220">
                  <c:v>4.4283000000000001</c:v>
                </c:pt>
                <c:pt idx="2221">
                  <c:v>4.4447400000000004</c:v>
                </c:pt>
                <c:pt idx="2222">
                  <c:v>4.4611799999999997</c:v>
                </c:pt>
                <c:pt idx="2223">
                  <c:v>4.4776199999999999</c:v>
                </c:pt>
                <c:pt idx="2224">
                  <c:v>4.4940600000000002</c:v>
                </c:pt>
                <c:pt idx="2225">
                  <c:v>4.5105000000000004</c:v>
                </c:pt>
                <c:pt idx="2226">
                  <c:v>4.5269399999999997</c:v>
                </c:pt>
                <c:pt idx="2227">
                  <c:v>4.54338</c:v>
                </c:pt>
                <c:pt idx="2228">
                  <c:v>4.56168</c:v>
                </c:pt>
                <c:pt idx="2229">
                  <c:v>4.5818500000000002</c:v>
                </c:pt>
                <c:pt idx="2230">
                  <c:v>4.6020300000000001</c:v>
                </c:pt>
                <c:pt idx="2231">
                  <c:v>4.6222000000000003</c:v>
                </c:pt>
                <c:pt idx="2232">
                  <c:v>4.6423699999999997</c:v>
                </c:pt>
                <c:pt idx="2233">
                  <c:v>4.6625399999999999</c:v>
                </c:pt>
                <c:pt idx="2234">
                  <c:v>4.6827100000000002</c:v>
                </c:pt>
                <c:pt idx="2235">
                  <c:v>4.7028800000000004</c:v>
                </c:pt>
                <c:pt idx="2236">
                  <c:v>4.7230600000000003</c:v>
                </c:pt>
                <c:pt idx="2237">
                  <c:v>4.7432299999999996</c:v>
                </c:pt>
                <c:pt idx="2238">
                  <c:v>4.7633999999999999</c:v>
                </c:pt>
                <c:pt idx="2239">
                  <c:v>4.7835700000000001</c:v>
                </c:pt>
                <c:pt idx="2240">
                  <c:v>4.8037400000000003</c:v>
                </c:pt>
                <c:pt idx="2241">
                  <c:v>4.8239099999999997</c:v>
                </c:pt>
                <c:pt idx="2242">
                  <c:v>4.8440899999999996</c:v>
                </c:pt>
                <c:pt idx="2243">
                  <c:v>4.8642599999999998</c:v>
                </c:pt>
                <c:pt idx="2244">
                  <c:v>4.88443</c:v>
                </c:pt>
                <c:pt idx="2245">
                  <c:v>4.9046000000000003</c:v>
                </c:pt>
                <c:pt idx="2246">
                  <c:v>4.9247699999999996</c:v>
                </c:pt>
                <c:pt idx="2247">
                  <c:v>4.9449399999999999</c:v>
                </c:pt>
                <c:pt idx="2248">
                  <c:v>4.9651199999999998</c:v>
                </c:pt>
                <c:pt idx="2249">
                  <c:v>4.98529</c:v>
                </c:pt>
                <c:pt idx="2250">
                  <c:v>5.0054600000000002</c:v>
                </c:pt>
                <c:pt idx="2251">
                  <c:v>5.0256299999999996</c:v>
                </c:pt>
                <c:pt idx="2252">
                  <c:v>5.0457999999999998</c:v>
                </c:pt>
                <c:pt idx="2253">
                  <c:v>5.0659700000000001</c:v>
                </c:pt>
                <c:pt idx="2254">
                  <c:v>5.0861499999999999</c:v>
                </c:pt>
                <c:pt idx="2255">
                  <c:v>5.1063200000000002</c:v>
                </c:pt>
                <c:pt idx="2256">
                  <c:v>5.1264900000000004</c:v>
                </c:pt>
                <c:pt idx="2257">
                  <c:v>5.1466599999999998</c:v>
                </c:pt>
                <c:pt idx="2258">
                  <c:v>5.16683</c:v>
                </c:pt>
                <c:pt idx="2259">
                  <c:v>5.1870000000000003</c:v>
                </c:pt>
                <c:pt idx="2260">
                  <c:v>5.2071800000000001</c:v>
                </c:pt>
                <c:pt idx="2261">
                  <c:v>5.2273500000000004</c:v>
                </c:pt>
                <c:pt idx="2262">
                  <c:v>5.2475199999999997</c:v>
                </c:pt>
                <c:pt idx="2263">
                  <c:v>5.26769</c:v>
                </c:pt>
                <c:pt idx="2264">
                  <c:v>5.2878600000000002</c:v>
                </c:pt>
                <c:pt idx="2265">
                  <c:v>5.3080299999999996</c:v>
                </c:pt>
                <c:pt idx="2266">
                  <c:v>5.3281999999999998</c:v>
                </c:pt>
                <c:pt idx="2267">
                  <c:v>5.3483799999999997</c:v>
                </c:pt>
                <c:pt idx="2268">
                  <c:v>5.3608200000000004</c:v>
                </c:pt>
                <c:pt idx="2269">
                  <c:v>5.34422</c:v>
                </c:pt>
                <c:pt idx="2270">
                  <c:v>5.3276199999999996</c:v>
                </c:pt>
                <c:pt idx="2271">
                  <c:v>5.3110099999999996</c:v>
                </c:pt>
                <c:pt idx="2272">
                  <c:v>5.2944100000000001</c:v>
                </c:pt>
                <c:pt idx="2273">
                  <c:v>5.2778099999999997</c:v>
                </c:pt>
                <c:pt idx="2274">
                  <c:v>5.2611999999999997</c:v>
                </c:pt>
                <c:pt idx="2275">
                  <c:v>5.2446000000000002</c:v>
                </c:pt>
                <c:pt idx="2276">
                  <c:v>5.2279900000000001</c:v>
                </c:pt>
                <c:pt idx="2277">
                  <c:v>5.2113899999999997</c:v>
                </c:pt>
                <c:pt idx="2278">
                  <c:v>5.1947900000000002</c:v>
                </c:pt>
                <c:pt idx="2279">
                  <c:v>5.1781800000000002</c:v>
                </c:pt>
                <c:pt idx="2280">
                  <c:v>5.1615799999999998</c:v>
                </c:pt>
                <c:pt idx="2281">
                  <c:v>5.1449699999999998</c:v>
                </c:pt>
                <c:pt idx="2282">
                  <c:v>5.1283700000000003</c:v>
                </c:pt>
                <c:pt idx="2283">
                  <c:v>5.1117699999999999</c:v>
                </c:pt>
                <c:pt idx="2284">
                  <c:v>5.0951599999999999</c:v>
                </c:pt>
                <c:pt idx="2285">
                  <c:v>5.0785600000000004</c:v>
                </c:pt>
                <c:pt idx="2286">
                  <c:v>5.06196</c:v>
                </c:pt>
                <c:pt idx="2287">
                  <c:v>5.04535</c:v>
                </c:pt>
                <c:pt idx="2288">
                  <c:v>5.0287499999999996</c:v>
                </c:pt>
                <c:pt idx="2289">
                  <c:v>5.0121399999999996</c:v>
                </c:pt>
                <c:pt idx="2290">
                  <c:v>4.9955400000000001</c:v>
                </c:pt>
                <c:pt idx="2291">
                  <c:v>4.9789399999999997</c:v>
                </c:pt>
                <c:pt idx="2292">
                  <c:v>4.9623299999999997</c:v>
                </c:pt>
                <c:pt idx="2293">
                  <c:v>4.9457300000000002</c:v>
                </c:pt>
                <c:pt idx="2294">
                  <c:v>4.9291299999999998</c:v>
                </c:pt>
                <c:pt idx="2295">
                  <c:v>4.9125199999999998</c:v>
                </c:pt>
                <c:pt idx="2296">
                  <c:v>4.8959200000000003</c:v>
                </c:pt>
                <c:pt idx="2297">
                  <c:v>4.8793100000000003</c:v>
                </c:pt>
                <c:pt idx="2298">
                  <c:v>4.8627099999999999</c:v>
                </c:pt>
                <c:pt idx="2299">
                  <c:v>4.8461100000000004</c:v>
                </c:pt>
                <c:pt idx="2300">
                  <c:v>4.8295000000000003</c:v>
                </c:pt>
                <c:pt idx="2301">
                  <c:v>4.8129</c:v>
                </c:pt>
                <c:pt idx="2302">
                  <c:v>4.7962899999999999</c:v>
                </c:pt>
                <c:pt idx="2303">
                  <c:v>4.7796900000000004</c:v>
                </c:pt>
                <c:pt idx="2304">
                  <c:v>4.76309</c:v>
                </c:pt>
                <c:pt idx="2305">
                  <c:v>4.74648</c:v>
                </c:pt>
                <c:pt idx="2306">
                  <c:v>4.7298799999999996</c:v>
                </c:pt>
                <c:pt idx="2307">
                  <c:v>4.7132800000000001</c:v>
                </c:pt>
                <c:pt idx="2308">
                  <c:v>4.6966700000000001</c:v>
                </c:pt>
                <c:pt idx="2309">
                  <c:v>4.6791400000000003</c:v>
                </c:pt>
                <c:pt idx="2310">
                  <c:v>4.6615200000000003</c:v>
                </c:pt>
                <c:pt idx="2311">
                  <c:v>4.64391</c:v>
                </c:pt>
                <c:pt idx="2312">
                  <c:v>4.62629</c:v>
                </c:pt>
                <c:pt idx="2313">
                  <c:v>4.6086799999999997</c:v>
                </c:pt>
                <c:pt idx="2314">
                  <c:v>4.5910599999999997</c:v>
                </c:pt>
                <c:pt idx="2315">
                  <c:v>4.5734500000000002</c:v>
                </c:pt>
                <c:pt idx="2316">
                  <c:v>4.5558300000000003</c:v>
                </c:pt>
                <c:pt idx="2317">
                  <c:v>4.5382199999999999</c:v>
                </c:pt>
                <c:pt idx="2318">
                  <c:v>4.5206</c:v>
                </c:pt>
                <c:pt idx="2319">
                  <c:v>4.5029899999999996</c:v>
                </c:pt>
                <c:pt idx="2320">
                  <c:v>4.4853699999999996</c:v>
                </c:pt>
                <c:pt idx="2321">
                  <c:v>4.4677600000000002</c:v>
                </c:pt>
                <c:pt idx="2322">
                  <c:v>4.4501400000000002</c:v>
                </c:pt>
                <c:pt idx="2323">
                  <c:v>4.4325299999999999</c:v>
                </c:pt>
                <c:pt idx="2324">
                  <c:v>4.4149099999999999</c:v>
                </c:pt>
                <c:pt idx="2325">
                  <c:v>4.3973000000000004</c:v>
                </c:pt>
                <c:pt idx="2326">
                  <c:v>4.3796799999999996</c:v>
                </c:pt>
                <c:pt idx="2327">
                  <c:v>4.3620700000000001</c:v>
                </c:pt>
                <c:pt idx="2328">
                  <c:v>4.3444500000000001</c:v>
                </c:pt>
                <c:pt idx="2329">
                  <c:v>4.3268399999999998</c:v>
                </c:pt>
                <c:pt idx="2330">
                  <c:v>4.3092199999999998</c:v>
                </c:pt>
                <c:pt idx="2331">
                  <c:v>4.2916100000000004</c:v>
                </c:pt>
                <c:pt idx="2332">
                  <c:v>4.2739900000000004</c:v>
                </c:pt>
                <c:pt idx="2333">
                  <c:v>4.2563800000000001</c:v>
                </c:pt>
                <c:pt idx="2334">
                  <c:v>4.2387600000000001</c:v>
                </c:pt>
                <c:pt idx="2335">
                  <c:v>4.2211499999999997</c:v>
                </c:pt>
                <c:pt idx="2336">
                  <c:v>4.2035299999999998</c:v>
                </c:pt>
                <c:pt idx="2337">
                  <c:v>4.1859200000000003</c:v>
                </c:pt>
                <c:pt idx="2338">
                  <c:v>4.1683000000000003</c:v>
                </c:pt>
                <c:pt idx="2339">
                  <c:v>4.15069</c:v>
                </c:pt>
                <c:pt idx="2340">
                  <c:v>4.13307</c:v>
                </c:pt>
                <c:pt idx="2341">
                  <c:v>4.1154599999999997</c:v>
                </c:pt>
                <c:pt idx="2342">
                  <c:v>4.0978399999999997</c:v>
                </c:pt>
                <c:pt idx="2343">
                  <c:v>4.0802300000000002</c:v>
                </c:pt>
                <c:pt idx="2344">
                  <c:v>4.0626100000000003</c:v>
                </c:pt>
                <c:pt idx="2345">
                  <c:v>4.0475000000000003</c:v>
                </c:pt>
                <c:pt idx="2346">
                  <c:v>4.0463699999999996</c:v>
                </c:pt>
                <c:pt idx="2347">
                  <c:v>4.0452500000000002</c:v>
                </c:pt>
                <c:pt idx="2348">
                  <c:v>4.0441200000000004</c:v>
                </c:pt>
                <c:pt idx="2349">
                  <c:v>4.0430000000000001</c:v>
                </c:pt>
                <c:pt idx="2350">
                  <c:v>4.0418700000000003</c:v>
                </c:pt>
                <c:pt idx="2351">
                  <c:v>4.0407400000000004</c:v>
                </c:pt>
                <c:pt idx="2352">
                  <c:v>4.0396200000000002</c:v>
                </c:pt>
                <c:pt idx="2353">
                  <c:v>4.0384900000000004</c:v>
                </c:pt>
                <c:pt idx="2354">
                  <c:v>4.0373599999999996</c:v>
                </c:pt>
                <c:pt idx="2355">
                  <c:v>4.0362400000000003</c:v>
                </c:pt>
                <c:pt idx="2356">
                  <c:v>4.0351100000000004</c:v>
                </c:pt>
                <c:pt idx="2357">
                  <c:v>4.0339799999999997</c:v>
                </c:pt>
                <c:pt idx="2358">
                  <c:v>4.0328600000000003</c:v>
                </c:pt>
                <c:pt idx="2359">
                  <c:v>4.0317299999999996</c:v>
                </c:pt>
                <c:pt idx="2360">
                  <c:v>4.0305999999999997</c:v>
                </c:pt>
                <c:pt idx="2361">
                  <c:v>4.0294800000000004</c:v>
                </c:pt>
                <c:pt idx="2362">
                  <c:v>4.0283499999999997</c:v>
                </c:pt>
                <c:pt idx="2363">
                  <c:v>4.0272300000000003</c:v>
                </c:pt>
                <c:pt idx="2364">
                  <c:v>4.0260999999999996</c:v>
                </c:pt>
                <c:pt idx="2365">
                  <c:v>4.0249699999999997</c:v>
                </c:pt>
                <c:pt idx="2366">
                  <c:v>4.0238500000000004</c:v>
                </c:pt>
                <c:pt idx="2367">
                  <c:v>4.0227199999999996</c:v>
                </c:pt>
                <c:pt idx="2368">
                  <c:v>4.0215899999999998</c:v>
                </c:pt>
                <c:pt idx="2369">
                  <c:v>4.0204700000000004</c:v>
                </c:pt>
                <c:pt idx="2370">
                  <c:v>4.0193399999999997</c:v>
                </c:pt>
                <c:pt idx="2371">
                  <c:v>4.0182099999999998</c:v>
                </c:pt>
                <c:pt idx="2372">
                  <c:v>4.0170899999999996</c:v>
                </c:pt>
                <c:pt idx="2373">
                  <c:v>4.0159599999999998</c:v>
                </c:pt>
                <c:pt idx="2374">
                  <c:v>4.0148299999999999</c:v>
                </c:pt>
                <c:pt idx="2375">
                  <c:v>4.0137099999999997</c:v>
                </c:pt>
                <c:pt idx="2376">
                  <c:v>4.0125799999999998</c:v>
                </c:pt>
                <c:pt idx="2377">
                  <c:v>4.0114599999999996</c:v>
                </c:pt>
                <c:pt idx="2378">
                  <c:v>4.0103299999999997</c:v>
                </c:pt>
                <c:pt idx="2379">
                  <c:v>4.0091999999999999</c:v>
                </c:pt>
                <c:pt idx="2380">
                  <c:v>4.0080799999999996</c:v>
                </c:pt>
                <c:pt idx="2381">
                  <c:v>4.0069499999999998</c:v>
                </c:pt>
                <c:pt idx="2382">
                  <c:v>4.0053900000000002</c:v>
                </c:pt>
                <c:pt idx="2383">
                  <c:v>4.0031499999999998</c:v>
                </c:pt>
                <c:pt idx="2384">
                  <c:v>4.0009100000000002</c:v>
                </c:pt>
                <c:pt idx="2385">
                  <c:v>3.9986700000000002</c:v>
                </c:pt>
                <c:pt idx="2386">
                  <c:v>3.9964300000000001</c:v>
                </c:pt>
                <c:pt idx="2387">
                  <c:v>3.9941900000000001</c:v>
                </c:pt>
                <c:pt idx="2388">
                  <c:v>3.9919500000000001</c:v>
                </c:pt>
                <c:pt idx="2389">
                  <c:v>3.9897100000000001</c:v>
                </c:pt>
                <c:pt idx="2390">
                  <c:v>3.9874700000000001</c:v>
                </c:pt>
                <c:pt idx="2391">
                  <c:v>3.9852300000000001</c:v>
                </c:pt>
                <c:pt idx="2392">
                  <c:v>3.98299</c:v>
                </c:pt>
                <c:pt idx="2393">
                  <c:v>3.98075</c:v>
                </c:pt>
                <c:pt idx="2394">
                  <c:v>3.97851</c:v>
                </c:pt>
                <c:pt idx="2395">
                  <c:v>3.9762599999999999</c:v>
                </c:pt>
                <c:pt idx="2396">
                  <c:v>3.9740199999999999</c:v>
                </c:pt>
                <c:pt idx="2397">
                  <c:v>3.9717799999999999</c:v>
                </c:pt>
                <c:pt idx="2398">
                  <c:v>3.9695399999999998</c:v>
                </c:pt>
                <c:pt idx="2399">
                  <c:v>3.9672999999999998</c:v>
                </c:pt>
                <c:pt idx="2400">
                  <c:v>3.9650599999999998</c:v>
                </c:pt>
                <c:pt idx="2401">
                  <c:v>3.9628199999999998</c:v>
                </c:pt>
                <c:pt idx="2402">
                  <c:v>3.9605800000000002</c:v>
                </c:pt>
                <c:pt idx="2403">
                  <c:v>3.9583400000000002</c:v>
                </c:pt>
                <c:pt idx="2404">
                  <c:v>3.9561000000000002</c:v>
                </c:pt>
                <c:pt idx="2405">
                  <c:v>3.9538600000000002</c:v>
                </c:pt>
                <c:pt idx="2406">
                  <c:v>3.9516200000000001</c:v>
                </c:pt>
                <c:pt idx="2407">
                  <c:v>3.9493800000000001</c:v>
                </c:pt>
                <c:pt idx="2408">
                  <c:v>3.9471400000000001</c:v>
                </c:pt>
                <c:pt idx="2409">
                  <c:v>3.94489</c:v>
                </c:pt>
                <c:pt idx="2410">
                  <c:v>3.94265</c:v>
                </c:pt>
                <c:pt idx="2411">
                  <c:v>3.94041</c:v>
                </c:pt>
                <c:pt idx="2412">
                  <c:v>3.9381699999999999</c:v>
                </c:pt>
                <c:pt idx="2413">
                  <c:v>3.9359299999999999</c:v>
                </c:pt>
                <c:pt idx="2414">
                  <c:v>3.9336899999999999</c:v>
                </c:pt>
                <c:pt idx="2415">
                  <c:v>3.9314499999999999</c:v>
                </c:pt>
                <c:pt idx="2416">
                  <c:v>3.9292099999999999</c:v>
                </c:pt>
                <c:pt idx="2417">
                  <c:v>3.9269699999999998</c:v>
                </c:pt>
                <c:pt idx="2418">
                  <c:v>3.9247299999999998</c:v>
                </c:pt>
                <c:pt idx="2419">
                  <c:v>3.9216600000000001</c:v>
                </c:pt>
                <c:pt idx="2420">
                  <c:v>3.9180899999999999</c:v>
                </c:pt>
                <c:pt idx="2421">
                  <c:v>3.9145099999999999</c:v>
                </c:pt>
                <c:pt idx="2422">
                  <c:v>3.91093</c:v>
                </c:pt>
                <c:pt idx="2423">
                  <c:v>3.9073500000000001</c:v>
                </c:pt>
                <c:pt idx="2424">
                  <c:v>3.9037700000000002</c:v>
                </c:pt>
                <c:pt idx="2425">
                  <c:v>3.9001899999999998</c:v>
                </c:pt>
                <c:pt idx="2426">
                  <c:v>3.89662</c:v>
                </c:pt>
                <c:pt idx="2427">
                  <c:v>3.8930400000000001</c:v>
                </c:pt>
                <c:pt idx="2428">
                  <c:v>3.8894600000000001</c:v>
                </c:pt>
                <c:pt idx="2429">
                  <c:v>3.8858799999999998</c:v>
                </c:pt>
                <c:pt idx="2430">
                  <c:v>3.8822999999999999</c:v>
                </c:pt>
                <c:pt idx="2431">
                  <c:v>3.87873</c:v>
                </c:pt>
                <c:pt idx="2432">
                  <c:v>3.8751500000000001</c:v>
                </c:pt>
                <c:pt idx="2433">
                  <c:v>3.8715700000000002</c:v>
                </c:pt>
                <c:pt idx="2434">
                  <c:v>3.8679899999999998</c:v>
                </c:pt>
                <c:pt idx="2435">
                  <c:v>3.8644099999999999</c:v>
                </c:pt>
                <c:pt idx="2436">
                  <c:v>3.86083</c:v>
                </c:pt>
                <c:pt idx="2437">
                  <c:v>3.8572600000000001</c:v>
                </c:pt>
                <c:pt idx="2438">
                  <c:v>3.8536800000000002</c:v>
                </c:pt>
                <c:pt idx="2439">
                  <c:v>3.8500999999999999</c:v>
                </c:pt>
                <c:pt idx="2440">
                  <c:v>3.8465199999999999</c:v>
                </c:pt>
                <c:pt idx="2441">
                  <c:v>3.84294</c:v>
                </c:pt>
                <c:pt idx="2442">
                  <c:v>3.8393700000000002</c:v>
                </c:pt>
                <c:pt idx="2443">
                  <c:v>3.8357899999999998</c:v>
                </c:pt>
                <c:pt idx="2444">
                  <c:v>3.8322099999999999</c:v>
                </c:pt>
                <c:pt idx="2445">
                  <c:v>3.82863</c:v>
                </c:pt>
                <c:pt idx="2446">
                  <c:v>3.8250500000000001</c:v>
                </c:pt>
                <c:pt idx="2447">
                  <c:v>3.8214800000000002</c:v>
                </c:pt>
                <c:pt idx="2448">
                  <c:v>3.8178999999999998</c:v>
                </c:pt>
                <c:pt idx="2449">
                  <c:v>3.8143199999999999</c:v>
                </c:pt>
                <c:pt idx="2450">
                  <c:v>3.81074</c:v>
                </c:pt>
                <c:pt idx="2451">
                  <c:v>3.8071600000000001</c:v>
                </c:pt>
                <c:pt idx="2452">
                  <c:v>3.8035800000000002</c:v>
                </c:pt>
                <c:pt idx="2453">
                  <c:v>3.8000099999999999</c:v>
                </c:pt>
                <c:pt idx="2454">
                  <c:v>3.79643</c:v>
                </c:pt>
                <c:pt idx="2455">
                  <c:v>3.7928500000000001</c:v>
                </c:pt>
                <c:pt idx="2456">
                  <c:v>3.8046500000000001</c:v>
                </c:pt>
                <c:pt idx="2457">
                  <c:v>3.8191999999999999</c:v>
                </c:pt>
                <c:pt idx="2458">
                  <c:v>3.8337500000000002</c:v>
                </c:pt>
                <c:pt idx="2459">
                  <c:v>3.8483000000000001</c:v>
                </c:pt>
                <c:pt idx="2460">
                  <c:v>3.8628499999999999</c:v>
                </c:pt>
                <c:pt idx="2461">
                  <c:v>3.8774000000000002</c:v>
                </c:pt>
                <c:pt idx="2462">
                  <c:v>3.89195</c:v>
                </c:pt>
                <c:pt idx="2463">
                  <c:v>3.9064999999999999</c:v>
                </c:pt>
                <c:pt idx="2464">
                  <c:v>3.9210500000000001</c:v>
                </c:pt>
                <c:pt idx="2465">
                  <c:v>3.9356</c:v>
                </c:pt>
                <c:pt idx="2466">
                  <c:v>3.9501499999999998</c:v>
                </c:pt>
                <c:pt idx="2467">
                  <c:v>3.9647000000000001</c:v>
                </c:pt>
                <c:pt idx="2468">
                  <c:v>3.97925</c:v>
                </c:pt>
                <c:pt idx="2469">
                  <c:v>3.9937999999999998</c:v>
                </c:pt>
                <c:pt idx="2470">
                  <c:v>4.0083500000000001</c:v>
                </c:pt>
                <c:pt idx="2471">
                  <c:v>4.0228999999999999</c:v>
                </c:pt>
                <c:pt idx="2472">
                  <c:v>4.0374499999999998</c:v>
                </c:pt>
                <c:pt idx="2473">
                  <c:v>4.0519999999999996</c:v>
                </c:pt>
                <c:pt idx="2474">
                  <c:v>4.06656</c:v>
                </c:pt>
                <c:pt idx="2475">
                  <c:v>4.0811099999999998</c:v>
                </c:pt>
                <c:pt idx="2476">
                  <c:v>4.0956599999999996</c:v>
                </c:pt>
                <c:pt idx="2477">
                  <c:v>4.1102100000000004</c:v>
                </c:pt>
                <c:pt idx="2478">
                  <c:v>4.1247600000000002</c:v>
                </c:pt>
                <c:pt idx="2479">
                  <c:v>4.13931</c:v>
                </c:pt>
                <c:pt idx="2480">
                  <c:v>4.1538599999999999</c:v>
                </c:pt>
                <c:pt idx="2481">
                  <c:v>4.1684099999999997</c:v>
                </c:pt>
                <c:pt idx="2482">
                  <c:v>4.1829599999999996</c:v>
                </c:pt>
                <c:pt idx="2483">
                  <c:v>4.1975100000000003</c:v>
                </c:pt>
                <c:pt idx="2484">
                  <c:v>4.2120600000000001</c:v>
                </c:pt>
                <c:pt idx="2485">
                  <c:v>4.22661</c:v>
                </c:pt>
                <c:pt idx="2486">
                  <c:v>4.2411599999999998</c:v>
                </c:pt>
                <c:pt idx="2487">
                  <c:v>4.2557099999999997</c:v>
                </c:pt>
                <c:pt idx="2488">
                  <c:v>4.2702600000000004</c:v>
                </c:pt>
                <c:pt idx="2489">
                  <c:v>4.2848100000000002</c:v>
                </c:pt>
                <c:pt idx="2490">
                  <c:v>4.2993600000000001</c:v>
                </c:pt>
                <c:pt idx="2491">
                  <c:v>4.3139200000000004</c:v>
                </c:pt>
                <c:pt idx="2492">
                  <c:v>4.32857</c:v>
                </c:pt>
                <c:pt idx="2493">
                  <c:v>4.3444599999999998</c:v>
                </c:pt>
                <c:pt idx="2494">
                  <c:v>4.36036</c:v>
                </c:pt>
                <c:pt idx="2495">
                  <c:v>4.3762499999999998</c:v>
                </c:pt>
                <c:pt idx="2496">
                  <c:v>4.3921400000000004</c:v>
                </c:pt>
                <c:pt idx="2497">
                  <c:v>4.4080300000000001</c:v>
                </c:pt>
                <c:pt idx="2498">
                  <c:v>4.4239199999999999</c:v>
                </c:pt>
                <c:pt idx="2499">
                  <c:v>4.4398099999999996</c:v>
                </c:pt>
                <c:pt idx="2500">
                  <c:v>4.4557000000000002</c:v>
                </c:pt>
                <c:pt idx="2501">
                  <c:v>4.4715999999999996</c:v>
                </c:pt>
                <c:pt idx="2502">
                  <c:v>4.4874900000000002</c:v>
                </c:pt>
                <c:pt idx="2503">
                  <c:v>4.5033799999999999</c:v>
                </c:pt>
                <c:pt idx="2504">
                  <c:v>4.5192699999999997</c:v>
                </c:pt>
                <c:pt idx="2505">
                  <c:v>4.5351600000000003</c:v>
                </c:pt>
                <c:pt idx="2506">
                  <c:v>4.55105</c:v>
                </c:pt>
                <c:pt idx="2507">
                  <c:v>4.5669399999999998</c:v>
                </c:pt>
                <c:pt idx="2508">
                  <c:v>4.58284</c:v>
                </c:pt>
                <c:pt idx="2509">
                  <c:v>4.5987299999999998</c:v>
                </c:pt>
                <c:pt idx="2510">
                  <c:v>4.6146200000000004</c:v>
                </c:pt>
                <c:pt idx="2511">
                  <c:v>4.6305100000000001</c:v>
                </c:pt>
                <c:pt idx="2512">
                  <c:v>4.6463999999999999</c:v>
                </c:pt>
                <c:pt idx="2513">
                  <c:v>4.6622899999999996</c:v>
                </c:pt>
                <c:pt idx="2514">
                  <c:v>4.6781800000000002</c:v>
                </c:pt>
                <c:pt idx="2515">
                  <c:v>4.69407</c:v>
                </c:pt>
                <c:pt idx="2516">
                  <c:v>4.7099700000000002</c:v>
                </c:pt>
                <c:pt idx="2517">
                  <c:v>4.7258599999999999</c:v>
                </c:pt>
                <c:pt idx="2518">
                  <c:v>4.7417499999999997</c:v>
                </c:pt>
                <c:pt idx="2519">
                  <c:v>4.7576400000000003</c:v>
                </c:pt>
                <c:pt idx="2520">
                  <c:v>4.7735300000000001</c:v>
                </c:pt>
                <c:pt idx="2521">
                  <c:v>4.7894199999999998</c:v>
                </c:pt>
                <c:pt idx="2522">
                  <c:v>4.8053100000000004</c:v>
                </c:pt>
                <c:pt idx="2523">
                  <c:v>4.8212099999999998</c:v>
                </c:pt>
                <c:pt idx="2524">
                  <c:v>4.8371000000000004</c:v>
                </c:pt>
                <c:pt idx="2525">
                  <c:v>4.8529900000000001</c:v>
                </c:pt>
                <c:pt idx="2526">
                  <c:v>4.8688799999999999</c:v>
                </c:pt>
                <c:pt idx="2527">
                  <c:v>4.8847699999999996</c:v>
                </c:pt>
                <c:pt idx="2528">
                  <c:v>4.9006600000000002</c:v>
                </c:pt>
                <c:pt idx="2529">
                  <c:v>4.91655</c:v>
                </c:pt>
                <c:pt idx="2530">
                  <c:v>4.9324500000000002</c:v>
                </c:pt>
                <c:pt idx="2531">
                  <c:v>4.94834</c:v>
                </c:pt>
                <c:pt idx="2532">
                  <c:v>4.9642299999999997</c:v>
                </c:pt>
                <c:pt idx="2533">
                  <c:v>4.94984</c:v>
                </c:pt>
                <c:pt idx="2534">
                  <c:v>4.9273999999999996</c:v>
                </c:pt>
                <c:pt idx="2535">
                  <c:v>4.90496</c:v>
                </c:pt>
                <c:pt idx="2536">
                  <c:v>4.8825200000000004</c:v>
                </c:pt>
                <c:pt idx="2537">
                  <c:v>4.86008</c:v>
                </c:pt>
                <c:pt idx="2538">
                  <c:v>4.8376400000000004</c:v>
                </c:pt>
                <c:pt idx="2539">
                  <c:v>4.8151999999999999</c:v>
                </c:pt>
                <c:pt idx="2540">
                  <c:v>4.7927600000000004</c:v>
                </c:pt>
                <c:pt idx="2541">
                  <c:v>4.7703199999999999</c:v>
                </c:pt>
                <c:pt idx="2542">
                  <c:v>4.7478899999999999</c:v>
                </c:pt>
                <c:pt idx="2543">
                  <c:v>4.7254500000000004</c:v>
                </c:pt>
                <c:pt idx="2544">
                  <c:v>4.7030099999999999</c:v>
                </c:pt>
                <c:pt idx="2545">
                  <c:v>4.6805700000000003</c:v>
                </c:pt>
                <c:pt idx="2546">
                  <c:v>4.6581299999999999</c:v>
                </c:pt>
                <c:pt idx="2547">
                  <c:v>4.6356900000000003</c:v>
                </c:pt>
                <c:pt idx="2548">
                  <c:v>4.6132499999999999</c:v>
                </c:pt>
                <c:pt idx="2549">
                  <c:v>4.5908100000000003</c:v>
                </c:pt>
                <c:pt idx="2550">
                  <c:v>4.5683699999999998</c:v>
                </c:pt>
                <c:pt idx="2551">
                  <c:v>4.5459300000000002</c:v>
                </c:pt>
                <c:pt idx="2552">
                  <c:v>4.5234899999999998</c:v>
                </c:pt>
                <c:pt idx="2553">
                  <c:v>4.5010500000000002</c:v>
                </c:pt>
                <c:pt idx="2554">
                  <c:v>4.4786099999999998</c:v>
                </c:pt>
                <c:pt idx="2555">
                  <c:v>4.4561700000000002</c:v>
                </c:pt>
                <c:pt idx="2556">
                  <c:v>4.4337299999999997</c:v>
                </c:pt>
                <c:pt idx="2557">
                  <c:v>4.4112999999999998</c:v>
                </c:pt>
                <c:pt idx="2558">
                  <c:v>4.3888600000000002</c:v>
                </c:pt>
                <c:pt idx="2559">
                  <c:v>4.3664199999999997</c:v>
                </c:pt>
                <c:pt idx="2560">
                  <c:v>4.3439800000000002</c:v>
                </c:pt>
                <c:pt idx="2561">
                  <c:v>4.3215399999999997</c:v>
                </c:pt>
                <c:pt idx="2562">
                  <c:v>4.2991000000000001</c:v>
                </c:pt>
                <c:pt idx="2563">
                  <c:v>4.2766599999999997</c:v>
                </c:pt>
                <c:pt idx="2564">
                  <c:v>4.2542200000000001</c:v>
                </c:pt>
                <c:pt idx="2565">
                  <c:v>4.2317799999999997</c:v>
                </c:pt>
                <c:pt idx="2566">
                  <c:v>4.2093400000000001</c:v>
                </c:pt>
                <c:pt idx="2567">
                  <c:v>4.1868999999999996</c:v>
                </c:pt>
                <c:pt idx="2568">
                  <c:v>4.1644600000000001</c:v>
                </c:pt>
                <c:pt idx="2569">
                  <c:v>4.1420199999999996</c:v>
                </c:pt>
                <c:pt idx="2570">
                  <c:v>4.1195899999999996</c:v>
                </c:pt>
                <c:pt idx="2571">
                  <c:v>4.0971500000000001</c:v>
                </c:pt>
                <c:pt idx="2572">
                  <c:v>4.0747099999999996</c:v>
                </c:pt>
                <c:pt idx="2573">
                  <c:v>4.05403</c:v>
                </c:pt>
                <c:pt idx="2574">
                  <c:v>4.03512</c:v>
                </c:pt>
                <c:pt idx="2575">
                  <c:v>4.0162100000000001</c:v>
                </c:pt>
                <c:pt idx="2576">
                  <c:v>3.9973000000000001</c:v>
                </c:pt>
                <c:pt idx="2577">
                  <c:v>3.9783900000000001</c:v>
                </c:pt>
                <c:pt idx="2578">
                  <c:v>3.9594800000000001</c:v>
                </c:pt>
                <c:pt idx="2579">
                  <c:v>3.9405700000000001</c:v>
                </c:pt>
                <c:pt idx="2580">
                  <c:v>3.9216600000000001</c:v>
                </c:pt>
                <c:pt idx="2581">
                  <c:v>3.9027500000000002</c:v>
                </c:pt>
                <c:pt idx="2582">
                  <c:v>3.8838400000000002</c:v>
                </c:pt>
                <c:pt idx="2583">
                  <c:v>3.8649300000000002</c:v>
                </c:pt>
                <c:pt idx="2584">
                  <c:v>3.8460100000000002</c:v>
                </c:pt>
                <c:pt idx="2585">
                  <c:v>3.8271000000000002</c:v>
                </c:pt>
                <c:pt idx="2586">
                  <c:v>3.8081900000000002</c:v>
                </c:pt>
                <c:pt idx="2587">
                  <c:v>3.7892800000000002</c:v>
                </c:pt>
                <c:pt idx="2588">
                  <c:v>3.7703700000000002</c:v>
                </c:pt>
                <c:pt idx="2589">
                  <c:v>3.7514599999999998</c:v>
                </c:pt>
                <c:pt idx="2590">
                  <c:v>3.7325499999999998</c:v>
                </c:pt>
                <c:pt idx="2591">
                  <c:v>3.7136399999999998</c:v>
                </c:pt>
                <c:pt idx="2592">
                  <c:v>3.6947299999999998</c:v>
                </c:pt>
                <c:pt idx="2593">
                  <c:v>3.6758199999999999</c:v>
                </c:pt>
                <c:pt idx="2594">
                  <c:v>3.6569099999999999</c:v>
                </c:pt>
                <c:pt idx="2595">
                  <c:v>3.6379999999999999</c:v>
                </c:pt>
                <c:pt idx="2596">
                  <c:v>3.6190899999999999</c:v>
                </c:pt>
                <c:pt idx="2597">
                  <c:v>3.6001799999999999</c:v>
                </c:pt>
                <c:pt idx="2598">
                  <c:v>3.58127</c:v>
                </c:pt>
                <c:pt idx="2599">
                  <c:v>3.56236</c:v>
                </c:pt>
                <c:pt idx="2600">
                  <c:v>3.54345</c:v>
                </c:pt>
                <c:pt idx="2601">
                  <c:v>3.52454</c:v>
                </c:pt>
                <c:pt idx="2602">
                  <c:v>3.50562</c:v>
                </c:pt>
                <c:pt idx="2603">
                  <c:v>3.48671</c:v>
                </c:pt>
                <c:pt idx="2604">
                  <c:v>3.4678</c:v>
                </c:pt>
                <c:pt idx="2605">
                  <c:v>3.44889</c:v>
                </c:pt>
                <c:pt idx="2606">
                  <c:v>3.42998</c:v>
                </c:pt>
                <c:pt idx="2607">
                  <c:v>3.41107</c:v>
                </c:pt>
                <c:pt idx="2608">
                  <c:v>3.3921600000000001</c:v>
                </c:pt>
                <c:pt idx="2609">
                  <c:v>3.3732500000000001</c:v>
                </c:pt>
                <c:pt idx="2610">
                  <c:v>3.3543400000000001</c:v>
                </c:pt>
                <c:pt idx="2611">
                  <c:v>3.3354300000000001</c:v>
                </c:pt>
                <c:pt idx="2612">
                  <c:v>3.3165200000000001</c:v>
                </c:pt>
                <c:pt idx="2613">
                  <c:v>3.2976100000000002</c:v>
                </c:pt>
                <c:pt idx="2614">
                  <c:v>3.282</c:v>
                </c:pt>
                <c:pt idx="2615">
                  <c:v>3.2873000000000001</c:v>
                </c:pt>
                <c:pt idx="2616">
                  <c:v>3.2926000000000002</c:v>
                </c:pt>
                <c:pt idx="2617">
                  <c:v>3.2978999999999998</c:v>
                </c:pt>
                <c:pt idx="2618">
                  <c:v>3.3031999999999999</c:v>
                </c:pt>
                <c:pt idx="2619">
                  <c:v>3.3085</c:v>
                </c:pt>
                <c:pt idx="2620">
                  <c:v>3.3138000000000001</c:v>
                </c:pt>
                <c:pt idx="2621">
                  <c:v>3.3191000000000002</c:v>
                </c:pt>
                <c:pt idx="2622">
                  <c:v>3.3243999999999998</c:v>
                </c:pt>
                <c:pt idx="2623">
                  <c:v>3.3296999999999999</c:v>
                </c:pt>
                <c:pt idx="2624">
                  <c:v>3.335</c:v>
                </c:pt>
                <c:pt idx="2625">
                  <c:v>3.3403</c:v>
                </c:pt>
                <c:pt idx="2626">
                  <c:v>3.3456000000000001</c:v>
                </c:pt>
                <c:pt idx="2627">
                  <c:v>3.3509099999999998</c:v>
                </c:pt>
                <c:pt idx="2628">
                  <c:v>3.3562099999999999</c:v>
                </c:pt>
                <c:pt idx="2629">
                  <c:v>3.36151</c:v>
                </c:pt>
                <c:pt idx="2630">
                  <c:v>3.3668100000000001</c:v>
                </c:pt>
                <c:pt idx="2631">
                  <c:v>3.3721100000000002</c:v>
                </c:pt>
                <c:pt idx="2632">
                  <c:v>3.3774099999999998</c:v>
                </c:pt>
                <c:pt idx="2633">
                  <c:v>3.3827099999999999</c:v>
                </c:pt>
                <c:pt idx="2634">
                  <c:v>3.38801</c:v>
                </c:pt>
                <c:pt idx="2635">
                  <c:v>3.39331</c:v>
                </c:pt>
                <c:pt idx="2636">
                  <c:v>3.3986100000000001</c:v>
                </c:pt>
                <c:pt idx="2637">
                  <c:v>3.4039100000000002</c:v>
                </c:pt>
                <c:pt idx="2638">
                  <c:v>3.4092099999999999</c:v>
                </c:pt>
                <c:pt idx="2639">
                  <c:v>3.4145099999999999</c:v>
                </c:pt>
                <c:pt idx="2640">
                  <c:v>3.41981</c:v>
                </c:pt>
                <c:pt idx="2641">
                  <c:v>3.4251100000000001</c:v>
                </c:pt>
                <c:pt idx="2642">
                  <c:v>3.4304100000000002</c:v>
                </c:pt>
                <c:pt idx="2643">
                  <c:v>3.4357099999999998</c:v>
                </c:pt>
                <c:pt idx="2644">
                  <c:v>3.4410099999999999</c:v>
                </c:pt>
                <c:pt idx="2645">
                  <c:v>3.44631</c:v>
                </c:pt>
                <c:pt idx="2646">
                  <c:v>3.4516100000000001</c:v>
                </c:pt>
                <c:pt idx="2647">
                  <c:v>3.4569100000000001</c:v>
                </c:pt>
                <c:pt idx="2648">
                  <c:v>3.4622199999999999</c:v>
                </c:pt>
                <c:pt idx="2649">
                  <c:v>3.4675199999999999</c:v>
                </c:pt>
                <c:pt idx="2650">
                  <c:v>3.47282</c:v>
                </c:pt>
                <c:pt idx="2651">
                  <c:v>3.4781200000000001</c:v>
                </c:pt>
                <c:pt idx="2652">
                  <c:v>3.4834200000000002</c:v>
                </c:pt>
                <c:pt idx="2653">
                  <c:v>3.4887199999999998</c:v>
                </c:pt>
                <c:pt idx="2654">
                  <c:v>3.4940199999999999</c:v>
                </c:pt>
                <c:pt idx="2655">
                  <c:v>3.49932</c:v>
                </c:pt>
                <c:pt idx="2656">
                  <c:v>3.5023300000000002</c:v>
                </c:pt>
                <c:pt idx="2657">
                  <c:v>3.5046599999999999</c:v>
                </c:pt>
                <c:pt idx="2658">
                  <c:v>3.5069900000000001</c:v>
                </c:pt>
                <c:pt idx="2659">
                  <c:v>3.5093299999999998</c:v>
                </c:pt>
                <c:pt idx="2660">
                  <c:v>3.51166</c:v>
                </c:pt>
                <c:pt idx="2661">
                  <c:v>3.5139900000000002</c:v>
                </c:pt>
                <c:pt idx="2662">
                  <c:v>3.51633</c:v>
                </c:pt>
                <c:pt idx="2663">
                  <c:v>3.5186600000000001</c:v>
                </c:pt>
                <c:pt idx="2664">
                  <c:v>3.5209999999999999</c:v>
                </c:pt>
                <c:pt idx="2665">
                  <c:v>3.5233300000000001</c:v>
                </c:pt>
                <c:pt idx="2666">
                  <c:v>3.5256599999999998</c:v>
                </c:pt>
                <c:pt idx="2667">
                  <c:v>3.528</c:v>
                </c:pt>
                <c:pt idx="2668">
                  <c:v>3.5303300000000002</c:v>
                </c:pt>
                <c:pt idx="2669">
                  <c:v>3.5326599999999999</c:v>
                </c:pt>
                <c:pt idx="2670">
                  <c:v>3.5350000000000001</c:v>
                </c:pt>
                <c:pt idx="2671">
                  <c:v>3.5373299999999999</c:v>
                </c:pt>
                <c:pt idx="2672">
                  <c:v>3.53966</c:v>
                </c:pt>
                <c:pt idx="2673">
                  <c:v>3.5419999999999998</c:v>
                </c:pt>
                <c:pt idx="2674">
                  <c:v>3.54433</c:v>
                </c:pt>
                <c:pt idx="2675">
                  <c:v>3.5466600000000001</c:v>
                </c:pt>
                <c:pt idx="2676">
                  <c:v>3.5489999999999999</c:v>
                </c:pt>
                <c:pt idx="2677">
                  <c:v>3.5513300000000001</c:v>
                </c:pt>
                <c:pt idx="2678">
                  <c:v>3.5536599999999998</c:v>
                </c:pt>
                <c:pt idx="2679">
                  <c:v>3.556</c:v>
                </c:pt>
                <c:pt idx="2680">
                  <c:v>3.5583300000000002</c:v>
                </c:pt>
                <c:pt idx="2681">
                  <c:v>3.56067</c:v>
                </c:pt>
                <c:pt idx="2682">
                  <c:v>3.5630000000000002</c:v>
                </c:pt>
                <c:pt idx="2683">
                  <c:v>3.5653299999999999</c:v>
                </c:pt>
                <c:pt idx="2684">
                  <c:v>3.5676700000000001</c:v>
                </c:pt>
                <c:pt idx="2685">
                  <c:v>3.57</c:v>
                </c:pt>
                <c:pt idx="2686">
                  <c:v>3.57233</c:v>
                </c:pt>
                <c:pt idx="2687">
                  <c:v>3.5746699999999998</c:v>
                </c:pt>
                <c:pt idx="2688">
                  <c:v>3.577</c:v>
                </c:pt>
                <c:pt idx="2689">
                  <c:v>3.5793300000000001</c:v>
                </c:pt>
                <c:pt idx="2690">
                  <c:v>3.5816699999999999</c:v>
                </c:pt>
                <c:pt idx="2691">
                  <c:v>3.5840000000000001</c:v>
                </c:pt>
                <c:pt idx="2692">
                  <c:v>3.5863299999999998</c:v>
                </c:pt>
                <c:pt idx="2693">
                  <c:v>3.58867</c:v>
                </c:pt>
                <c:pt idx="2694">
                  <c:v>3.5910000000000002</c:v>
                </c:pt>
                <c:pt idx="2695">
                  <c:v>3.5933299999999999</c:v>
                </c:pt>
                <c:pt idx="2696">
                  <c:v>3.5956700000000001</c:v>
                </c:pt>
                <c:pt idx="2697">
                  <c:v>3.5972499999999998</c:v>
                </c:pt>
                <c:pt idx="2698">
                  <c:v>3.5977600000000001</c:v>
                </c:pt>
                <c:pt idx="2699">
                  <c:v>3.5982599999999998</c:v>
                </c:pt>
                <c:pt idx="2700">
                  <c:v>3.59877</c:v>
                </c:pt>
                <c:pt idx="2701">
                  <c:v>3.5992700000000002</c:v>
                </c:pt>
                <c:pt idx="2702">
                  <c:v>3.59978</c:v>
                </c:pt>
                <c:pt idx="2703">
                  <c:v>3.6002800000000001</c:v>
                </c:pt>
                <c:pt idx="2704">
                  <c:v>3.6007899999999999</c:v>
                </c:pt>
                <c:pt idx="2705">
                  <c:v>3.6012900000000001</c:v>
                </c:pt>
                <c:pt idx="2706">
                  <c:v>3.6017999999999999</c:v>
                </c:pt>
                <c:pt idx="2707">
                  <c:v>3.6023000000000001</c:v>
                </c:pt>
                <c:pt idx="2708">
                  <c:v>3.6028099999999998</c:v>
                </c:pt>
                <c:pt idx="2709">
                  <c:v>3.60331</c:v>
                </c:pt>
                <c:pt idx="2710">
                  <c:v>3.6038199999999998</c:v>
                </c:pt>
                <c:pt idx="2711">
                  <c:v>3.60432</c:v>
                </c:pt>
                <c:pt idx="2712">
                  <c:v>3.6048300000000002</c:v>
                </c:pt>
                <c:pt idx="2713">
                  <c:v>3.6053299999999999</c:v>
                </c:pt>
                <c:pt idx="2714">
                  <c:v>3.6058400000000002</c:v>
                </c:pt>
                <c:pt idx="2715">
                  <c:v>3.6063399999999999</c:v>
                </c:pt>
                <c:pt idx="2716">
                  <c:v>3.6068500000000001</c:v>
                </c:pt>
                <c:pt idx="2717">
                  <c:v>3.6073499999999998</c:v>
                </c:pt>
                <c:pt idx="2718">
                  <c:v>3.6078600000000001</c:v>
                </c:pt>
                <c:pt idx="2719">
                  <c:v>3.6083599999999998</c:v>
                </c:pt>
                <c:pt idx="2720">
                  <c:v>3.60887</c:v>
                </c:pt>
                <c:pt idx="2721">
                  <c:v>3.6093700000000002</c:v>
                </c:pt>
                <c:pt idx="2722">
                  <c:v>3.60988</c:v>
                </c:pt>
                <c:pt idx="2723">
                  <c:v>3.6103800000000001</c:v>
                </c:pt>
                <c:pt idx="2724">
                  <c:v>3.6108799999999999</c:v>
                </c:pt>
                <c:pt idx="2725">
                  <c:v>3.6113900000000001</c:v>
                </c:pt>
                <c:pt idx="2726">
                  <c:v>3.6118899999999998</c:v>
                </c:pt>
                <c:pt idx="2727">
                  <c:v>3.6124000000000001</c:v>
                </c:pt>
                <c:pt idx="2728">
                  <c:v>3.6128999999999998</c:v>
                </c:pt>
                <c:pt idx="2729">
                  <c:v>3.61341</c:v>
                </c:pt>
                <c:pt idx="2730">
                  <c:v>3.6139100000000002</c:v>
                </c:pt>
                <c:pt idx="2731">
                  <c:v>3.61442</c:v>
                </c:pt>
                <c:pt idx="2732">
                  <c:v>3.6149200000000001</c:v>
                </c:pt>
                <c:pt idx="2733">
                  <c:v>3.6154299999999999</c:v>
                </c:pt>
                <c:pt idx="2734">
                  <c:v>3.6159300000000001</c:v>
                </c:pt>
                <c:pt idx="2735">
                  <c:v>3.6164399999999999</c:v>
                </c:pt>
                <c:pt idx="2736">
                  <c:v>3.61694</c:v>
                </c:pt>
                <c:pt idx="2737">
                  <c:v>3.6174499999999998</c:v>
                </c:pt>
                <c:pt idx="2738">
                  <c:v>3.6179000000000001</c:v>
                </c:pt>
                <c:pt idx="2739">
                  <c:v>3.61721</c:v>
                </c:pt>
                <c:pt idx="2740">
                  <c:v>3.61652</c:v>
                </c:pt>
                <c:pt idx="2741">
                  <c:v>3.6158399999999999</c:v>
                </c:pt>
                <c:pt idx="2742">
                  <c:v>3.6151499999999999</c:v>
                </c:pt>
                <c:pt idx="2743">
                  <c:v>3.6144599999999998</c:v>
                </c:pt>
                <c:pt idx="2744">
                  <c:v>3.6137800000000002</c:v>
                </c:pt>
                <c:pt idx="2745">
                  <c:v>3.6130900000000001</c:v>
                </c:pt>
                <c:pt idx="2746">
                  <c:v>3.6124000000000001</c:v>
                </c:pt>
                <c:pt idx="2747">
                  <c:v>3.61172</c:v>
                </c:pt>
                <c:pt idx="2748">
                  <c:v>3.61103</c:v>
                </c:pt>
                <c:pt idx="2749">
                  <c:v>3.6103399999999999</c:v>
                </c:pt>
                <c:pt idx="2750">
                  <c:v>3.6096599999999999</c:v>
                </c:pt>
                <c:pt idx="2751">
                  <c:v>3.6089699999999998</c:v>
                </c:pt>
                <c:pt idx="2752">
                  <c:v>3.6082800000000002</c:v>
                </c:pt>
                <c:pt idx="2753">
                  <c:v>3.6076000000000001</c:v>
                </c:pt>
                <c:pt idx="2754">
                  <c:v>3.6069100000000001</c:v>
                </c:pt>
                <c:pt idx="2755">
                  <c:v>3.60622</c:v>
                </c:pt>
                <c:pt idx="2756">
                  <c:v>3.6055299999999999</c:v>
                </c:pt>
                <c:pt idx="2757">
                  <c:v>3.6048499999999999</c:v>
                </c:pt>
                <c:pt idx="2758">
                  <c:v>3.6041599999999998</c:v>
                </c:pt>
                <c:pt idx="2759">
                  <c:v>3.6034700000000002</c:v>
                </c:pt>
                <c:pt idx="2760">
                  <c:v>3.6027900000000002</c:v>
                </c:pt>
                <c:pt idx="2761">
                  <c:v>3.6021000000000001</c:v>
                </c:pt>
                <c:pt idx="2762">
                  <c:v>3.60141</c:v>
                </c:pt>
                <c:pt idx="2763">
                  <c:v>3.60073</c:v>
                </c:pt>
                <c:pt idx="2764">
                  <c:v>3.6000399999999999</c:v>
                </c:pt>
                <c:pt idx="2765">
                  <c:v>3.5993499999999998</c:v>
                </c:pt>
                <c:pt idx="2766">
                  <c:v>3.5986699999999998</c:v>
                </c:pt>
                <c:pt idx="2767">
                  <c:v>3.5979800000000002</c:v>
                </c:pt>
                <c:pt idx="2768">
                  <c:v>3.5972900000000001</c:v>
                </c:pt>
                <c:pt idx="2769">
                  <c:v>3.5966</c:v>
                </c:pt>
                <c:pt idx="2770">
                  <c:v>3.59592</c:v>
                </c:pt>
                <c:pt idx="2771">
                  <c:v>3.5952299999999999</c:v>
                </c:pt>
                <c:pt idx="2772">
                  <c:v>3.5945399999999998</c:v>
                </c:pt>
                <c:pt idx="2773">
                  <c:v>3.5938599999999998</c:v>
                </c:pt>
                <c:pt idx="2774">
                  <c:v>3.5931700000000002</c:v>
                </c:pt>
                <c:pt idx="2775">
                  <c:v>3.5924800000000001</c:v>
                </c:pt>
                <c:pt idx="2776">
                  <c:v>3.5918000000000001</c:v>
                </c:pt>
                <c:pt idx="2777">
                  <c:v>3.59111</c:v>
                </c:pt>
                <c:pt idx="2778">
                  <c:v>3.5904199999999999</c:v>
                </c:pt>
                <c:pt idx="2779">
                  <c:v>3.5897399999999999</c:v>
                </c:pt>
                <c:pt idx="2780">
                  <c:v>3.58847</c:v>
                </c:pt>
                <c:pt idx="2781">
                  <c:v>3.5869399999999998</c:v>
                </c:pt>
                <c:pt idx="2782">
                  <c:v>3.58541</c:v>
                </c:pt>
                <c:pt idx="2783">
                  <c:v>3.5838800000000002</c:v>
                </c:pt>
                <c:pt idx="2784">
                  <c:v>3.5823499999999999</c:v>
                </c:pt>
                <c:pt idx="2785">
                  <c:v>3.5808200000000001</c:v>
                </c:pt>
                <c:pt idx="2786">
                  <c:v>3.5792899999999999</c:v>
                </c:pt>
                <c:pt idx="2787">
                  <c:v>3.5777600000000001</c:v>
                </c:pt>
                <c:pt idx="2788">
                  <c:v>3.5762299999999998</c:v>
                </c:pt>
                <c:pt idx="2789">
                  <c:v>3.5747</c:v>
                </c:pt>
                <c:pt idx="2790">
                  <c:v>3.5731700000000002</c:v>
                </c:pt>
                <c:pt idx="2791">
                  <c:v>3.5716399999999999</c:v>
                </c:pt>
                <c:pt idx="2792">
                  <c:v>3.5701100000000001</c:v>
                </c:pt>
                <c:pt idx="2793">
                  <c:v>3.5685799999999999</c:v>
                </c:pt>
                <c:pt idx="2794">
                  <c:v>3.5670500000000001</c:v>
                </c:pt>
                <c:pt idx="2795">
                  <c:v>3.5655199999999998</c:v>
                </c:pt>
                <c:pt idx="2796">
                  <c:v>3.56399</c:v>
                </c:pt>
                <c:pt idx="2797">
                  <c:v>3.5624600000000002</c:v>
                </c:pt>
                <c:pt idx="2798">
                  <c:v>3.5609299999999999</c:v>
                </c:pt>
                <c:pt idx="2799">
                  <c:v>3.5594000000000001</c:v>
                </c:pt>
                <c:pt idx="2800">
                  <c:v>3.5578699999999999</c:v>
                </c:pt>
                <c:pt idx="2801">
                  <c:v>3.5563400000000001</c:v>
                </c:pt>
                <c:pt idx="2802">
                  <c:v>3.5548099999999998</c:v>
                </c:pt>
                <c:pt idx="2803">
                  <c:v>3.55328</c:v>
                </c:pt>
                <c:pt idx="2804">
                  <c:v>3.5517500000000002</c:v>
                </c:pt>
                <c:pt idx="2805">
                  <c:v>3.5502199999999999</c:v>
                </c:pt>
                <c:pt idx="2806">
                  <c:v>3.5486900000000001</c:v>
                </c:pt>
                <c:pt idx="2807">
                  <c:v>3.5471599999999999</c:v>
                </c:pt>
                <c:pt idx="2808">
                  <c:v>3.5456300000000001</c:v>
                </c:pt>
                <c:pt idx="2809">
                  <c:v>3.5440900000000002</c:v>
                </c:pt>
                <c:pt idx="2810">
                  <c:v>3.5425599999999999</c:v>
                </c:pt>
                <c:pt idx="2811">
                  <c:v>3.5410300000000001</c:v>
                </c:pt>
                <c:pt idx="2812">
                  <c:v>3.5394999999999999</c:v>
                </c:pt>
                <c:pt idx="2813">
                  <c:v>3.5379700000000001</c:v>
                </c:pt>
                <c:pt idx="2814">
                  <c:v>3.5364399999999998</c:v>
                </c:pt>
                <c:pt idx="2815">
                  <c:v>3.53491</c:v>
                </c:pt>
                <c:pt idx="2816">
                  <c:v>3.5333800000000002</c:v>
                </c:pt>
                <c:pt idx="2817">
                  <c:v>3.5318499999999999</c:v>
                </c:pt>
                <c:pt idx="2818">
                  <c:v>3.5303200000000001</c:v>
                </c:pt>
                <c:pt idx="2819">
                  <c:v>3.5287899999999999</c:v>
                </c:pt>
                <c:pt idx="2820">
                  <c:v>3.5272600000000001</c:v>
                </c:pt>
                <c:pt idx="2821">
                  <c:v>3.5255000000000001</c:v>
                </c:pt>
                <c:pt idx="2822">
                  <c:v>3.5232600000000001</c:v>
                </c:pt>
                <c:pt idx="2823">
                  <c:v>3.52102</c:v>
                </c:pt>
                <c:pt idx="2824">
                  <c:v>3.51877</c:v>
                </c:pt>
                <c:pt idx="2825">
                  <c:v>3.5165299999999999</c:v>
                </c:pt>
                <c:pt idx="2826">
                  <c:v>3.5142899999999999</c:v>
                </c:pt>
                <c:pt idx="2827">
                  <c:v>3.5120399999999998</c:v>
                </c:pt>
                <c:pt idx="2828">
                  <c:v>3.5097999999999998</c:v>
                </c:pt>
                <c:pt idx="2829">
                  <c:v>3.5075599999999998</c:v>
                </c:pt>
                <c:pt idx="2830">
                  <c:v>3.5053100000000001</c:v>
                </c:pt>
                <c:pt idx="2831">
                  <c:v>3.5030700000000001</c:v>
                </c:pt>
                <c:pt idx="2832">
                  <c:v>3.5008300000000001</c:v>
                </c:pt>
                <c:pt idx="2833">
                  <c:v>3.49858</c:v>
                </c:pt>
                <c:pt idx="2834">
                  <c:v>3.49634</c:v>
                </c:pt>
                <c:pt idx="2835">
                  <c:v>3.4940899999999999</c:v>
                </c:pt>
                <c:pt idx="2836">
                  <c:v>3.4918499999999999</c:v>
                </c:pt>
                <c:pt idx="2837">
                  <c:v>3.4896099999999999</c:v>
                </c:pt>
                <c:pt idx="2838">
                  <c:v>3.4873599999999998</c:v>
                </c:pt>
                <c:pt idx="2839">
                  <c:v>3.4851200000000002</c:v>
                </c:pt>
                <c:pt idx="2840">
                  <c:v>3.4828800000000002</c:v>
                </c:pt>
                <c:pt idx="2841">
                  <c:v>3.4806300000000001</c:v>
                </c:pt>
                <c:pt idx="2842">
                  <c:v>3.4783900000000001</c:v>
                </c:pt>
                <c:pt idx="2843">
                  <c:v>3.4761500000000001</c:v>
                </c:pt>
                <c:pt idx="2844">
                  <c:v>3.4739</c:v>
                </c:pt>
                <c:pt idx="2845">
                  <c:v>3.47166</c:v>
                </c:pt>
                <c:pt idx="2846">
                  <c:v>3.4694199999999999</c:v>
                </c:pt>
                <c:pt idx="2847">
                  <c:v>3.4671699999999999</c:v>
                </c:pt>
                <c:pt idx="2848">
                  <c:v>3.4649299999999998</c:v>
                </c:pt>
                <c:pt idx="2849">
                  <c:v>3.4626899999999998</c:v>
                </c:pt>
                <c:pt idx="2850">
                  <c:v>3.4604400000000002</c:v>
                </c:pt>
                <c:pt idx="2851">
                  <c:v>3.4582000000000002</c:v>
                </c:pt>
                <c:pt idx="2852">
                  <c:v>3.4559500000000001</c:v>
                </c:pt>
                <c:pt idx="2853">
                  <c:v>3.4537100000000001</c:v>
                </c:pt>
                <c:pt idx="2854">
                  <c:v>3.45147</c:v>
                </c:pt>
                <c:pt idx="2855">
                  <c:v>3.44922</c:v>
                </c:pt>
                <c:pt idx="2856">
                  <c:v>3.4469799999999999</c:v>
                </c:pt>
                <c:pt idx="2857">
                  <c:v>3.4447399999999999</c:v>
                </c:pt>
                <c:pt idx="2858">
                  <c:v>3.4424899999999998</c:v>
                </c:pt>
                <c:pt idx="2859">
                  <c:v>3.4402499999999998</c:v>
                </c:pt>
                <c:pt idx="2860">
                  <c:v>3.4380099999999998</c:v>
                </c:pt>
                <c:pt idx="2861">
                  <c:v>3.4357600000000001</c:v>
                </c:pt>
                <c:pt idx="2862">
                  <c:v>3.4335200000000001</c:v>
                </c:pt>
                <c:pt idx="2863">
                  <c:v>3.4305699999999999</c:v>
                </c:pt>
                <c:pt idx="2864">
                  <c:v>3.4275899999999999</c:v>
                </c:pt>
                <c:pt idx="2865">
                  <c:v>3.4245999999999999</c:v>
                </c:pt>
                <c:pt idx="2866">
                  <c:v>3.4216199999999999</c:v>
                </c:pt>
                <c:pt idx="2867">
                  <c:v>3.4186399999999999</c:v>
                </c:pt>
                <c:pt idx="2868">
                  <c:v>3.4156499999999999</c:v>
                </c:pt>
                <c:pt idx="2869">
                  <c:v>3.4126699999999999</c:v>
                </c:pt>
                <c:pt idx="2870">
                  <c:v>3.4096799999999998</c:v>
                </c:pt>
                <c:pt idx="2871">
                  <c:v>3.4066999999999998</c:v>
                </c:pt>
                <c:pt idx="2872">
                  <c:v>3.4037199999999999</c:v>
                </c:pt>
                <c:pt idx="2873">
                  <c:v>3.4007299999999998</c:v>
                </c:pt>
                <c:pt idx="2874">
                  <c:v>3.3977499999999998</c:v>
                </c:pt>
                <c:pt idx="2875">
                  <c:v>3.3947699999999998</c:v>
                </c:pt>
                <c:pt idx="2876">
                  <c:v>3.3917799999999998</c:v>
                </c:pt>
                <c:pt idx="2877">
                  <c:v>3.3887999999999998</c:v>
                </c:pt>
                <c:pt idx="2878">
                  <c:v>3.3858199999999998</c:v>
                </c:pt>
                <c:pt idx="2879">
                  <c:v>3.3828299999999998</c:v>
                </c:pt>
                <c:pt idx="2880">
                  <c:v>3.3798499999999998</c:v>
                </c:pt>
                <c:pt idx="2881">
                  <c:v>3.3768600000000002</c:v>
                </c:pt>
                <c:pt idx="2882">
                  <c:v>3.3738800000000002</c:v>
                </c:pt>
                <c:pt idx="2883">
                  <c:v>3.3708999999999998</c:v>
                </c:pt>
                <c:pt idx="2884">
                  <c:v>3.3679100000000002</c:v>
                </c:pt>
                <c:pt idx="2885">
                  <c:v>3.3649300000000002</c:v>
                </c:pt>
                <c:pt idx="2886">
                  <c:v>3.3619500000000002</c:v>
                </c:pt>
                <c:pt idx="2887">
                  <c:v>3.3589600000000002</c:v>
                </c:pt>
                <c:pt idx="2888">
                  <c:v>3.3559800000000002</c:v>
                </c:pt>
                <c:pt idx="2889">
                  <c:v>3.3530000000000002</c:v>
                </c:pt>
                <c:pt idx="2890">
                  <c:v>3.3500100000000002</c:v>
                </c:pt>
                <c:pt idx="2891">
                  <c:v>3.3470300000000002</c:v>
                </c:pt>
                <c:pt idx="2892">
                  <c:v>3.3440400000000001</c:v>
                </c:pt>
                <c:pt idx="2893">
                  <c:v>3.3410600000000001</c:v>
                </c:pt>
                <c:pt idx="2894">
                  <c:v>3.3380800000000002</c:v>
                </c:pt>
                <c:pt idx="2895">
                  <c:v>3.3350900000000001</c:v>
                </c:pt>
                <c:pt idx="2896">
                  <c:v>3.3321100000000001</c:v>
                </c:pt>
                <c:pt idx="2897">
                  <c:v>3.3291300000000001</c:v>
                </c:pt>
                <c:pt idx="2898">
                  <c:v>3.3261400000000001</c:v>
                </c:pt>
                <c:pt idx="2899">
                  <c:v>3.3231600000000001</c:v>
                </c:pt>
                <c:pt idx="2900">
                  <c:v>3.3201800000000001</c:v>
                </c:pt>
                <c:pt idx="2901">
                  <c:v>3.3171900000000001</c:v>
                </c:pt>
                <c:pt idx="2902">
                  <c:v>3.3142100000000001</c:v>
                </c:pt>
                <c:pt idx="2903">
                  <c:v>3.3112200000000001</c:v>
                </c:pt>
                <c:pt idx="2904">
                  <c:v>3.3076599999999998</c:v>
                </c:pt>
                <c:pt idx="2905">
                  <c:v>3.3037000000000001</c:v>
                </c:pt>
                <c:pt idx="2906">
                  <c:v>3.29975</c:v>
                </c:pt>
                <c:pt idx="2907">
                  <c:v>3.2957900000000002</c:v>
                </c:pt>
                <c:pt idx="2908">
                  <c:v>3.29183</c:v>
                </c:pt>
                <c:pt idx="2909">
                  <c:v>3.2878699999999998</c:v>
                </c:pt>
                <c:pt idx="2910">
                  <c:v>3.2839100000000001</c:v>
                </c:pt>
                <c:pt idx="2911">
                  <c:v>3.2799499999999999</c:v>
                </c:pt>
                <c:pt idx="2912">
                  <c:v>3.2759900000000002</c:v>
                </c:pt>
                <c:pt idx="2913">
                  <c:v>3.27203</c:v>
                </c:pt>
                <c:pt idx="2914">
                  <c:v>3.2680699999999998</c:v>
                </c:pt>
                <c:pt idx="2915">
                  <c:v>3.2641100000000001</c:v>
                </c:pt>
                <c:pt idx="2916">
                  <c:v>3.2601499999999999</c:v>
                </c:pt>
                <c:pt idx="2917">
                  <c:v>3.2561900000000001</c:v>
                </c:pt>
                <c:pt idx="2918">
                  <c:v>3.25223</c:v>
                </c:pt>
                <c:pt idx="2919">
                  <c:v>3.2482700000000002</c:v>
                </c:pt>
                <c:pt idx="2920">
                  <c:v>3.24431</c:v>
                </c:pt>
                <c:pt idx="2921">
                  <c:v>3.2403499999999998</c:v>
                </c:pt>
                <c:pt idx="2922">
                  <c:v>3.2363900000000001</c:v>
                </c:pt>
                <c:pt idx="2923">
                  <c:v>3.2324299999999999</c:v>
                </c:pt>
                <c:pt idx="2924">
                  <c:v>3.2284700000000002</c:v>
                </c:pt>
                <c:pt idx="2925">
                  <c:v>3.22451</c:v>
                </c:pt>
                <c:pt idx="2926">
                  <c:v>3.2205499999999998</c:v>
                </c:pt>
                <c:pt idx="2927">
                  <c:v>3.2165900000000001</c:v>
                </c:pt>
                <c:pt idx="2928">
                  <c:v>3.2126299999999999</c:v>
                </c:pt>
                <c:pt idx="2929">
                  <c:v>3.2086700000000001</c:v>
                </c:pt>
                <c:pt idx="2930">
                  <c:v>3.2047099999999999</c:v>
                </c:pt>
                <c:pt idx="2931">
                  <c:v>3.2007500000000002</c:v>
                </c:pt>
                <c:pt idx="2932">
                  <c:v>3.19679</c:v>
                </c:pt>
                <c:pt idx="2933">
                  <c:v>3.1928299999999998</c:v>
                </c:pt>
                <c:pt idx="2934">
                  <c:v>3.1888700000000001</c:v>
                </c:pt>
                <c:pt idx="2935">
                  <c:v>3.1849099999999999</c:v>
                </c:pt>
                <c:pt idx="2936">
                  <c:v>3.1809500000000002</c:v>
                </c:pt>
                <c:pt idx="2937">
                  <c:v>3.17699</c:v>
                </c:pt>
                <c:pt idx="2938">
                  <c:v>3.1730299999999998</c:v>
                </c:pt>
                <c:pt idx="2939">
                  <c:v>3.1690700000000001</c:v>
                </c:pt>
                <c:pt idx="2940">
                  <c:v>3.1651099999999999</c:v>
                </c:pt>
                <c:pt idx="2941">
                  <c:v>3.1611500000000001</c:v>
                </c:pt>
                <c:pt idx="2942">
                  <c:v>3.1571899999999999</c:v>
                </c:pt>
                <c:pt idx="2943">
                  <c:v>3.1532300000000002</c:v>
                </c:pt>
                <c:pt idx="2944">
                  <c:v>3.14927</c:v>
                </c:pt>
                <c:pt idx="2945">
                  <c:v>3.14499</c:v>
                </c:pt>
                <c:pt idx="2946">
                  <c:v>3.1396199999999999</c:v>
                </c:pt>
                <c:pt idx="2947">
                  <c:v>3.1342400000000001</c:v>
                </c:pt>
                <c:pt idx="2948">
                  <c:v>3.12887</c:v>
                </c:pt>
                <c:pt idx="2949">
                  <c:v>3.1234999999999999</c:v>
                </c:pt>
                <c:pt idx="2950">
                  <c:v>3.1181199999999998</c:v>
                </c:pt>
                <c:pt idx="2951">
                  <c:v>3.1127500000000001</c:v>
                </c:pt>
                <c:pt idx="2952">
                  <c:v>3.10737</c:v>
                </c:pt>
                <c:pt idx="2953">
                  <c:v>3.1019999999999999</c:v>
                </c:pt>
                <c:pt idx="2954">
                  <c:v>3.0966200000000002</c:v>
                </c:pt>
                <c:pt idx="2955">
                  <c:v>3.0912500000000001</c:v>
                </c:pt>
                <c:pt idx="2956">
                  <c:v>3.0858699999999999</c:v>
                </c:pt>
                <c:pt idx="2957">
                  <c:v>3.0804999999999998</c:v>
                </c:pt>
                <c:pt idx="2958">
                  <c:v>3.0751300000000001</c:v>
                </c:pt>
                <c:pt idx="2959">
                  <c:v>3.06975</c:v>
                </c:pt>
                <c:pt idx="2960">
                  <c:v>3.0643799999999999</c:v>
                </c:pt>
                <c:pt idx="2961">
                  <c:v>3.0590000000000002</c:v>
                </c:pt>
                <c:pt idx="2962">
                  <c:v>3.0536300000000001</c:v>
                </c:pt>
                <c:pt idx="2963">
                  <c:v>3.0482499999999999</c:v>
                </c:pt>
                <c:pt idx="2964">
                  <c:v>3.0428799999999998</c:v>
                </c:pt>
                <c:pt idx="2965">
                  <c:v>3.0375100000000002</c:v>
                </c:pt>
                <c:pt idx="2966">
                  <c:v>3.03213</c:v>
                </c:pt>
                <c:pt idx="2967">
                  <c:v>3.0267599999999999</c:v>
                </c:pt>
                <c:pt idx="2968">
                  <c:v>3.0213800000000002</c:v>
                </c:pt>
                <c:pt idx="2969">
                  <c:v>3.0160100000000001</c:v>
                </c:pt>
                <c:pt idx="2970">
                  <c:v>3.0106299999999999</c:v>
                </c:pt>
                <c:pt idx="2971">
                  <c:v>3.0052599999999998</c:v>
                </c:pt>
                <c:pt idx="2972">
                  <c:v>2.9998800000000001</c:v>
                </c:pt>
                <c:pt idx="2973">
                  <c:v>2.99451</c:v>
                </c:pt>
                <c:pt idx="2974">
                  <c:v>2.9891399999999999</c:v>
                </c:pt>
                <c:pt idx="2975">
                  <c:v>2.9837600000000002</c:v>
                </c:pt>
                <c:pt idx="2976">
                  <c:v>2.9783900000000001</c:v>
                </c:pt>
                <c:pt idx="2977">
                  <c:v>2.9730099999999999</c:v>
                </c:pt>
                <c:pt idx="2978">
                  <c:v>2.9676399999999998</c:v>
                </c:pt>
                <c:pt idx="2979">
                  <c:v>2.9622600000000001</c:v>
                </c:pt>
                <c:pt idx="2980">
                  <c:v>2.95689</c:v>
                </c:pt>
                <c:pt idx="2981">
                  <c:v>2.9515099999999999</c:v>
                </c:pt>
                <c:pt idx="2982">
                  <c:v>2.9461400000000002</c:v>
                </c:pt>
                <c:pt idx="2983">
                  <c:v>2.9407700000000001</c:v>
                </c:pt>
                <c:pt idx="2984">
                  <c:v>2.9353899999999999</c:v>
                </c:pt>
                <c:pt idx="2985">
                  <c:v>2.9300199999999998</c:v>
                </c:pt>
                <c:pt idx="2986">
                  <c:v>2.9246400000000001</c:v>
                </c:pt>
                <c:pt idx="2987">
                  <c:v>2.93852</c:v>
                </c:pt>
                <c:pt idx="2988">
                  <c:v>2.9554399999999998</c:v>
                </c:pt>
                <c:pt idx="2989">
                  <c:v>2.97235</c:v>
                </c:pt>
                <c:pt idx="2990">
                  <c:v>2.9892699999999999</c:v>
                </c:pt>
                <c:pt idx="2991">
                  <c:v>3.0061900000000001</c:v>
                </c:pt>
                <c:pt idx="2992">
                  <c:v>3.0230999999999999</c:v>
                </c:pt>
                <c:pt idx="2993">
                  <c:v>3.0400200000000002</c:v>
                </c:pt>
                <c:pt idx="2994">
                  <c:v>3.05694</c:v>
                </c:pt>
                <c:pt idx="2995">
                  <c:v>3.0738500000000002</c:v>
                </c:pt>
                <c:pt idx="2996">
                  <c:v>3.09077</c:v>
                </c:pt>
                <c:pt idx="2997">
                  <c:v>3.1076800000000002</c:v>
                </c:pt>
                <c:pt idx="2998">
                  <c:v>3.1246</c:v>
                </c:pt>
                <c:pt idx="2999">
                  <c:v>3.1415199999999999</c:v>
                </c:pt>
                <c:pt idx="3000">
                  <c:v>3.1584300000000001</c:v>
                </c:pt>
                <c:pt idx="3001">
                  <c:v>3.1753499999999999</c:v>
                </c:pt>
                <c:pt idx="3002">
                  <c:v>3.1922700000000002</c:v>
                </c:pt>
                <c:pt idx="3003">
                  <c:v>3.2091799999999999</c:v>
                </c:pt>
                <c:pt idx="3004">
                  <c:v>3.2261000000000002</c:v>
                </c:pt>
                <c:pt idx="3005">
                  <c:v>3.24302</c:v>
                </c:pt>
                <c:pt idx="3006">
                  <c:v>3.2599300000000002</c:v>
                </c:pt>
                <c:pt idx="3007">
                  <c:v>3.27685</c:v>
                </c:pt>
                <c:pt idx="3008">
                  <c:v>3.2937699999999999</c:v>
                </c:pt>
                <c:pt idx="3009">
                  <c:v>3.3106800000000001</c:v>
                </c:pt>
                <c:pt idx="3010">
                  <c:v>3.3275999999999999</c:v>
                </c:pt>
                <c:pt idx="3011">
                  <c:v>3.3445100000000001</c:v>
                </c:pt>
                <c:pt idx="3012">
                  <c:v>3.3614299999999999</c:v>
                </c:pt>
                <c:pt idx="3013">
                  <c:v>3.3783500000000002</c:v>
                </c:pt>
                <c:pt idx="3014">
                  <c:v>3.3952599999999999</c:v>
                </c:pt>
                <c:pt idx="3015">
                  <c:v>3.4121800000000002</c:v>
                </c:pt>
                <c:pt idx="3016">
                  <c:v>3.4291</c:v>
                </c:pt>
                <c:pt idx="3017">
                  <c:v>3.4460099999999998</c:v>
                </c:pt>
                <c:pt idx="3018">
                  <c:v>3.4629300000000001</c:v>
                </c:pt>
                <c:pt idx="3019">
                  <c:v>3.4798499999999999</c:v>
                </c:pt>
                <c:pt idx="3020">
                  <c:v>3.4967600000000001</c:v>
                </c:pt>
                <c:pt idx="3021">
                  <c:v>3.5136799999999999</c:v>
                </c:pt>
                <c:pt idx="3022">
                  <c:v>3.5306000000000002</c:v>
                </c:pt>
                <c:pt idx="3023">
                  <c:v>3.5475099999999999</c:v>
                </c:pt>
                <c:pt idx="3024">
                  <c:v>3.5644300000000002</c:v>
                </c:pt>
                <c:pt idx="3025">
                  <c:v>3.58134</c:v>
                </c:pt>
                <c:pt idx="3026">
                  <c:v>3.5982599999999998</c:v>
                </c:pt>
                <c:pt idx="3027">
                  <c:v>3.6151800000000001</c:v>
                </c:pt>
                <c:pt idx="3028">
                  <c:v>3.6342500000000002</c:v>
                </c:pt>
                <c:pt idx="3029">
                  <c:v>3.6554700000000002</c:v>
                </c:pt>
                <c:pt idx="3030">
                  <c:v>3.6766999999999999</c:v>
                </c:pt>
                <c:pt idx="3031">
                  <c:v>3.6979199999999999</c:v>
                </c:pt>
                <c:pt idx="3032">
                  <c:v>3.7191399999999999</c:v>
                </c:pt>
                <c:pt idx="3033">
                  <c:v>3.74037</c:v>
                </c:pt>
                <c:pt idx="3034">
                  <c:v>3.76159</c:v>
                </c:pt>
                <c:pt idx="3035">
                  <c:v>3.7828200000000001</c:v>
                </c:pt>
                <c:pt idx="3036">
                  <c:v>3.8040400000000001</c:v>
                </c:pt>
                <c:pt idx="3037">
                  <c:v>3.8252600000000001</c:v>
                </c:pt>
                <c:pt idx="3038">
                  <c:v>3.8464900000000002</c:v>
                </c:pt>
                <c:pt idx="3039">
                  <c:v>3.8677100000000002</c:v>
                </c:pt>
                <c:pt idx="3040">
                  <c:v>3.8889399999999998</c:v>
                </c:pt>
                <c:pt idx="3041">
                  <c:v>3.9101599999999999</c:v>
                </c:pt>
                <c:pt idx="3042">
                  <c:v>3.9313899999999999</c:v>
                </c:pt>
                <c:pt idx="3043">
                  <c:v>3.95261</c:v>
                </c:pt>
                <c:pt idx="3044">
                  <c:v>3.97383</c:v>
                </c:pt>
                <c:pt idx="3045">
                  <c:v>3.9950600000000001</c:v>
                </c:pt>
                <c:pt idx="3046">
                  <c:v>4.0162800000000001</c:v>
                </c:pt>
                <c:pt idx="3047">
                  <c:v>4.0375100000000002</c:v>
                </c:pt>
                <c:pt idx="3048">
                  <c:v>4.0587299999999997</c:v>
                </c:pt>
                <c:pt idx="3049">
                  <c:v>4.0799500000000002</c:v>
                </c:pt>
                <c:pt idx="3050">
                  <c:v>4.1011800000000003</c:v>
                </c:pt>
                <c:pt idx="3051">
                  <c:v>4.1223999999999998</c:v>
                </c:pt>
                <c:pt idx="3052">
                  <c:v>4.1436299999999999</c:v>
                </c:pt>
                <c:pt idx="3053">
                  <c:v>4.1648500000000004</c:v>
                </c:pt>
                <c:pt idx="3054">
                  <c:v>4.1860799999999996</c:v>
                </c:pt>
                <c:pt idx="3055">
                  <c:v>4.2073</c:v>
                </c:pt>
                <c:pt idx="3056">
                  <c:v>4.2285199999999996</c:v>
                </c:pt>
                <c:pt idx="3057">
                  <c:v>4.2497499999999997</c:v>
                </c:pt>
                <c:pt idx="3058">
                  <c:v>4.2709700000000002</c:v>
                </c:pt>
                <c:pt idx="3059">
                  <c:v>4.2922000000000002</c:v>
                </c:pt>
                <c:pt idx="3060">
                  <c:v>4.3134199999999998</c:v>
                </c:pt>
                <c:pt idx="3061">
                  <c:v>4.3346400000000003</c:v>
                </c:pt>
                <c:pt idx="3062">
                  <c:v>4.3558700000000004</c:v>
                </c:pt>
                <c:pt idx="3063">
                  <c:v>4.3770899999999999</c:v>
                </c:pt>
                <c:pt idx="3064">
                  <c:v>4.39832</c:v>
                </c:pt>
                <c:pt idx="3065">
                  <c:v>4.4195399999999996</c:v>
                </c:pt>
                <c:pt idx="3066">
                  <c:v>4.44076</c:v>
                </c:pt>
                <c:pt idx="3067">
                  <c:v>4.4619900000000001</c:v>
                </c:pt>
                <c:pt idx="3068">
                  <c:v>4.4756799999999997</c:v>
                </c:pt>
                <c:pt idx="3069">
                  <c:v>4.4610300000000001</c:v>
                </c:pt>
                <c:pt idx="3070">
                  <c:v>4.4463800000000004</c:v>
                </c:pt>
                <c:pt idx="3071">
                  <c:v>4.4317299999999999</c:v>
                </c:pt>
                <c:pt idx="3072">
                  <c:v>4.4170800000000003</c:v>
                </c:pt>
                <c:pt idx="3073">
                  <c:v>4.4024200000000002</c:v>
                </c:pt>
                <c:pt idx="3074">
                  <c:v>4.3877699999999997</c:v>
                </c:pt>
                <c:pt idx="3075">
                  <c:v>4.3731200000000001</c:v>
                </c:pt>
                <c:pt idx="3076">
                  <c:v>4.3584699999999996</c:v>
                </c:pt>
                <c:pt idx="3077">
                  <c:v>4.34382</c:v>
                </c:pt>
                <c:pt idx="3078">
                  <c:v>4.3291700000000004</c:v>
                </c:pt>
                <c:pt idx="3079">
                  <c:v>4.3145199999999999</c:v>
                </c:pt>
                <c:pt idx="3080">
                  <c:v>4.2998700000000003</c:v>
                </c:pt>
                <c:pt idx="3081">
                  <c:v>4.2852199999999998</c:v>
                </c:pt>
                <c:pt idx="3082">
                  <c:v>4.2705700000000002</c:v>
                </c:pt>
                <c:pt idx="3083">
                  <c:v>4.2559100000000001</c:v>
                </c:pt>
                <c:pt idx="3084">
                  <c:v>4.2412599999999996</c:v>
                </c:pt>
                <c:pt idx="3085">
                  <c:v>4.22661</c:v>
                </c:pt>
                <c:pt idx="3086">
                  <c:v>4.2119600000000004</c:v>
                </c:pt>
                <c:pt idx="3087">
                  <c:v>4.1973099999999999</c:v>
                </c:pt>
                <c:pt idx="3088">
                  <c:v>4.1826600000000003</c:v>
                </c:pt>
                <c:pt idx="3089">
                  <c:v>4.1680099999999998</c:v>
                </c:pt>
                <c:pt idx="3090">
                  <c:v>4.1533600000000002</c:v>
                </c:pt>
                <c:pt idx="3091">
                  <c:v>4.1387099999999997</c:v>
                </c:pt>
                <c:pt idx="3092">
                  <c:v>4.1240500000000004</c:v>
                </c:pt>
                <c:pt idx="3093">
                  <c:v>4.1093999999999999</c:v>
                </c:pt>
                <c:pt idx="3094">
                  <c:v>4.0947500000000003</c:v>
                </c:pt>
                <c:pt idx="3095">
                  <c:v>4.0800999999999998</c:v>
                </c:pt>
                <c:pt idx="3096">
                  <c:v>4.0654500000000002</c:v>
                </c:pt>
                <c:pt idx="3097">
                  <c:v>4.0507999999999997</c:v>
                </c:pt>
                <c:pt idx="3098">
                  <c:v>4.0361500000000001</c:v>
                </c:pt>
                <c:pt idx="3099">
                  <c:v>4.0214999999999996</c:v>
                </c:pt>
                <c:pt idx="3100">
                  <c:v>4.00685</c:v>
                </c:pt>
                <c:pt idx="3101">
                  <c:v>3.9921899999999999</c:v>
                </c:pt>
                <c:pt idx="3102">
                  <c:v>3.9775399999999999</c:v>
                </c:pt>
                <c:pt idx="3103">
                  <c:v>3.9628899999999998</c:v>
                </c:pt>
                <c:pt idx="3104">
                  <c:v>3.9482400000000002</c:v>
                </c:pt>
                <c:pt idx="3105">
                  <c:v>3.9335900000000001</c:v>
                </c:pt>
                <c:pt idx="3106">
                  <c:v>3.9189400000000001</c:v>
                </c:pt>
                <c:pt idx="3107">
                  <c:v>3.90429</c:v>
                </c:pt>
                <c:pt idx="3108">
                  <c:v>3.88964</c:v>
                </c:pt>
                <c:pt idx="3109">
                  <c:v>3.87181</c:v>
                </c:pt>
                <c:pt idx="3110">
                  <c:v>3.8536999999999999</c:v>
                </c:pt>
                <c:pt idx="3111">
                  <c:v>3.8355999999999999</c:v>
                </c:pt>
                <c:pt idx="3112">
                  <c:v>3.8174899999999998</c:v>
                </c:pt>
                <c:pt idx="3113">
                  <c:v>3.7993899999999998</c:v>
                </c:pt>
                <c:pt idx="3114">
                  <c:v>3.7812899999999998</c:v>
                </c:pt>
                <c:pt idx="3115">
                  <c:v>3.7631800000000002</c:v>
                </c:pt>
                <c:pt idx="3116">
                  <c:v>3.7450800000000002</c:v>
                </c:pt>
                <c:pt idx="3117">
                  <c:v>3.7269700000000001</c:v>
                </c:pt>
                <c:pt idx="3118">
                  <c:v>3.7088700000000001</c:v>
                </c:pt>
                <c:pt idx="3119">
                  <c:v>3.69076</c:v>
                </c:pt>
                <c:pt idx="3120">
                  <c:v>3.67266</c:v>
                </c:pt>
                <c:pt idx="3121">
                  <c:v>3.65455</c:v>
                </c:pt>
                <c:pt idx="3122">
                  <c:v>3.63645</c:v>
                </c:pt>
                <c:pt idx="3123">
                  <c:v>3.6183399999999999</c:v>
                </c:pt>
                <c:pt idx="3124">
                  <c:v>3.6002399999999999</c:v>
                </c:pt>
                <c:pt idx="3125">
                  <c:v>3.5821399999999999</c:v>
                </c:pt>
                <c:pt idx="3126">
                  <c:v>3.5640299999999998</c:v>
                </c:pt>
                <c:pt idx="3127">
                  <c:v>3.5459299999999998</c:v>
                </c:pt>
                <c:pt idx="3128">
                  <c:v>3.5278200000000002</c:v>
                </c:pt>
                <c:pt idx="3129">
                  <c:v>3.5097200000000002</c:v>
                </c:pt>
                <c:pt idx="3130">
                  <c:v>3.4916100000000001</c:v>
                </c:pt>
                <c:pt idx="3131">
                  <c:v>3.4735100000000001</c:v>
                </c:pt>
                <c:pt idx="3132">
                  <c:v>3.4554</c:v>
                </c:pt>
                <c:pt idx="3133">
                  <c:v>3.4373</c:v>
                </c:pt>
                <c:pt idx="3134">
                  <c:v>3.4192</c:v>
                </c:pt>
                <c:pt idx="3135">
                  <c:v>3.4010899999999999</c:v>
                </c:pt>
                <c:pt idx="3136">
                  <c:v>3.3829899999999999</c:v>
                </c:pt>
                <c:pt idx="3137">
                  <c:v>3.3648799999999999</c:v>
                </c:pt>
                <c:pt idx="3138">
                  <c:v>3.3467799999999999</c:v>
                </c:pt>
                <c:pt idx="3139">
                  <c:v>3.3286699999999998</c:v>
                </c:pt>
                <c:pt idx="3140">
                  <c:v>3.3105699999999998</c:v>
                </c:pt>
                <c:pt idx="3141">
                  <c:v>3.2924600000000002</c:v>
                </c:pt>
                <c:pt idx="3142">
                  <c:v>3.2743600000000002</c:v>
                </c:pt>
                <c:pt idx="3143">
                  <c:v>3.2562500000000001</c:v>
                </c:pt>
                <c:pt idx="3144">
                  <c:v>3.2381500000000001</c:v>
                </c:pt>
                <c:pt idx="3145">
                  <c:v>3.22241</c:v>
                </c:pt>
                <c:pt idx="3146">
                  <c:v>3.2198500000000001</c:v>
                </c:pt>
                <c:pt idx="3147">
                  <c:v>3.2172900000000002</c:v>
                </c:pt>
                <c:pt idx="3148">
                  <c:v>3.2147199999999998</c:v>
                </c:pt>
                <c:pt idx="3149">
                  <c:v>3.2121599999999999</c:v>
                </c:pt>
                <c:pt idx="3150">
                  <c:v>3.2096</c:v>
                </c:pt>
                <c:pt idx="3151">
                  <c:v>3.2070400000000001</c:v>
                </c:pt>
                <c:pt idx="3152">
                  <c:v>3.2044800000000002</c:v>
                </c:pt>
                <c:pt idx="3153">
                  <c:v>3.2019199999999999</c:v>
                </c:pt>
                <c:pt idx="3154">
                  <c:v>3.19936</c:v>
                </c:pt>
                <c:pt idx="3155">
                  <c:v>3.19679</c:v>
                </c:pt>
                <c:pt idx="3156">
                  <c:v>3.1942300000000001</c:v>
                </c:pt>
                <c:pt idx="3157">
                  <c:v>3.1916699999999998</c:v>
                </c:pt>
                <c:pt idx="3158">
                  <c:v>3.1891099999999999</c:v>
                </c:pt>
                <c:pt idx="3159">
                  <c:v>3.18655</c:v>
                </c:pt>
                <c:pt idx="3160">
                  <c:v>3.1839900000000001</c:v>
                </c:pt>
                <c:pt idx="3161">
                  <c:v>3.1814300000000002</c:v>
                </c:pt>
                <c:pt idx="3162">
                  <c:v>3.1788699999999999</c:v>
                </c:pt>
                <c:pt idx="3163">
                  <c:v>3.1762999999999999</c:v>
                </c:pt>
                <c:pt idx="3164">
                  <c:v>3.17374</c:v>
                </c:pt>
                <c:pt idx="3165">
                  <c:v>3.1711800000000001</c:v>
                </c:pt>
                <c:pt idx="3166">
                  <c:v>3.1686200000000002</c:v>
                </c:pt>
                <c:pt idx="3167">
                  <c:v>3.1660599999999999</c:v>
                </c:pt>
                <c:pt idx="3168">
                  <c:v>3.1635</c:v>
                </c:pt>
                <c:pt idx="3169">
                  <c:v>3.1609400000000001</c:v>
                </c:pt>
                <c:pt idx="3170">
                  <c:v>3.1583800000000002</c:v>
                </c:pt>
                <c:pt idx="3171">
                  <c:v>3.1558099999999998</c:v>
                </c:pt>
                <c:pt idx="3172">
                  <c:v>3.1532499999999999</c:v>
                </c:pt>
                <c:pt idx="3173">
                  <c:v>3.15069</c:v>
                </c:pt>
                <c:pt idx="3174">
                  <c:v>3.1481300000000001</c:v>
                </c:pt>
                <c:pt idx="3175">
                  <c:v>3.1455700000000002</c:v>
                </c:pt>
                <c:pt idx="3176">
                  <c:v>3.1430099999999999</c:v>
                </c:pt>
                <c:pt idx="3177">
                  <c:v>3.14045</c:v>
                </c:pt>
                <c:pt idx="3178">
                  <c:v>3.13788</c:v>
                </c:pt>
                <c:pt idx="3179">
                  <c:v>3.1353200000000001</c:v>
                </c:pt>
                <c:pt idx="3180">
                  <c:v>3.1327600000000002</c:v>
                </c:pt>
                <c:pt idx="3181">
                  <c:v>3.1301999999999999</c:v>
                </c:pt>
                <c:pt idx="3182">
                  <c:v>3.1274799999999998</c:v>
                </c:pt>
                <c:pt idx="3183">
                  <c:v>3.1244900000000002</c:v>
                </c:pt>
                <c:pt idx="3184">
                  <c:v>3.1215099999999998</c:v>
                </c:pt>
                <c:pt idx="3185">
                  <c:v>3.1185200000000002</c:v>
                </c:pt>
                <c:pt idx="3186">
                  <c:v>3.1155400000000002</c:v>
                </c:pt>
                <c:pt idx="3187">
                  <c:v>3.1125500000000001</c:v>
                </c:pt>
                <c:pt idx="3188">
                  <c:v>3.1095700000000002</c:v>
                </c:pt>
                <c:pt idx="3189">
                  <c:v>3.1065800000000001</c:v>
                </c:pt>
                <c:pt idx="3190">
                  <c:v>3.1036000000000001</c:v>
                </c:pt>
                <c:pt idx="3191">
                  <c:v>3.1006100000000001</c:v>
                </c:pt>
                <c:pt idx="3192">
                  <c:v>3.0976300000000001</c:v>
                </c:pt>
                <c:pt idx="3193">
                  <c:v>3.0946400000000001</c:v>
                </c:pt>
                <c:pt idx="3194">
                  <c:v>3.0916600000000001</c:v>
                </c:pt>
                <c:pt idx="3195">
                  <c:v>3.08867</c:v>
                </c:pt>
                <c:pt idx="3196">
                  <c:v>3.08569</c:v>
                </c:pt>
                <c:pt idx="3197">
                  <c:v>3.0827</c:v>
                </c:pt>
                <c:pt idx="3198">
                  <c:v>3.07972</c:v>
                </c:pt>
                <c:pt idx="3199">
                  <c:v>3.07673</c:v>
                </c:pt>
                <c:pt idx="3200">
                  <c:v>3.07375</c:v>
                </c:pt>
              </c:numCache>
            </c:numRef>
          </c:yVal>
          <c:smooth val="1"/>
          <c:extLst>
            <c:ext xmlns:c16="http://schemas.microsoft.com/office/drawing/2014/chart" uri="{C3380CC4-5D6E-409C-BE32-E72D297353CC}">
              <c16:uniqueId val="{00000001-5EAE-48A1-A62E-4FD40B571C28}"/>
            </c:ext>
          </c:extLst>
        </c:ser>
        <c:dLbls>
          <c:showLegendKey val="0"/>
          <c:showVal val="0"/>
          <c:showCatName val="0"/>
          <c:showSerName val="0"/>
          <c:showPercent val="0"/>
          <c:showBubbleSize val="0"/>
        </c:dLbls>
        <c:axId val="236291200"/>
        <c:axId val="236293120"/>
        <c:extLst>
          <c:ext xmlns:c15="http://schemas.microsoft.com/office/drawing/2012/chart" uri="{02D57815-91ED-43cb-92C2-25804820EDAC}">
            <c15:filteredScatterSeries>
              <c15:ser>
                <c:idx val="1"/>
                <c:order val="1"/>
                <c:tx>
                  <c:v>path 6</c:v>
                </c:tx>
                <c:spPr>
                  <a:ln w="12700"/>
                </c:spPr>
                <c:marker>
                  <c:symbol val="square"/>
                  <c:size val="3"/>
                </c:marker>
                <c:xVal>
                  <c:numRef>
                    <c:extLst>
                      <c:ex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c:ext uri="{02D57815-91ED-43cb-92C2-25804820EDAC}">
                        <c15:formulaRef>
                          <c15:sqref>'S11'!$G$2:$G$502</c15:sqref>
                        </c15:formulaRef>
                      </c:ext>
                    </c:extLst>
                    <c:numCache>
                      <c:formatCode>General</c:formatCode>
                      <c:ptCount val="501"/>
                      <c:pt idx="0">
                        <c:v>6.0271400000000002</c:v>
                      </c:pt>
                      <c:pt idx="1">
                        <c:v>6.02494</c:v>
                      </c:pt>
                      <c:pt idx="2">
                        <c:v>6.0227399999999998</c:v>
                      </c:pt>
                      <c:pt idx="3">
                        <c:v>6.0205299999999999</c:v>
                      </c:pt>
                      <c:pt idx="4">
                        <c:v>6.0183299999999997</c:v>
                      </c:pt>
                      <c:pt idx="5">
                        <c:v>6.0161199999999999</c:v>
                      </c:pt>
                      <c:pt idx="6">
                        <c:v>6.0139199999999997</c:v>
                      </c:pt>
                      <c:pt idx="7">
                        <c:v>6.0117200000000004</c:v>
                      </c:pt>
                      <c:pt idx="8">
                        <c:v>6.0095099999999997</c:v>
                      </c:pt>
                      <c:pt idx="9">
                        <c:v>6.0073100000000004</c:v>
                      </c:pt>
                      <c:pt idx="10">
                        <c:v>6.0050999999999997</c:v>
                      </c:pt>
                      <c:pt idx="11">
                        <c:v>6.0029000000000003</c:v>
                      </c:pt>
                      <c:pt idx="12">
                        <c:v>6.0007000000000001</c:v>
                      </c:pt>
                      <c:pt idx="13">
                        <c:v>5.9984900000000003</c:v>
                      </c:pt>
                      <c:pt idx="14">
                        <c:v>5.9962900000000001</c:v>
                      </c:pt>
                      <c:pt idx="15">
                        <c:v>5.9940800000000003</c:v>
                      </c:pt>
                      <c:pt idx="16">
                        <c:v>5.9907199999999996</c:v>
                      </c:pt>
                      <c:pt idx="17">
                        <c:v>5.9861899999999997</c:v>
                      </c:pt>
                      <c:pt idx="18">
                        <c:v>5.9816599999999998</c:v>
                      </c:pt>
                      <c:pt idx="19">
                        <c:v>5.9771299999999998</c:v>
                      </c:pt>
                      <c:pt idx="20">
                        <c:v>5.9725999999999999</c:v>
                      </c:pt>
                      <c:pt idx="21">
                        <c:v>5.96807</c:v>
                      </c:pt>
                      <c:pt idx="22">
                        <c:v>5.9635400000000001</c:v>
                      </c:pt>
                      <c:pt idx="23">
                        <c:v>5.9590199999999998</c:v>
                      </c:pt>
                      <c:pt idx="24">
                        <c:v>5.9544899999999998</c:v>
                      </c:pt>
                      <c:pt idx="25">
                        <c:v>5.9499599999999999</c:v>
                      </c:pt>
                      <c:pt idx="26">
                        <c:v>5.94543</c:v>
                      </c:pt>
                      <c:pt idx="27">
                        <c:v>5.9409000000000001</c:v>
                      </c:pt>
                      <c:pt idx="28">
                        <c:v>5.9363700000000001</c:v>
                      </c:pt>
                      <c:pt idx="29">
                        <c:v>5.9318400000000002</c:v>
                      </c:pt>
                      <c:pt idx="30">
                        <c:v>5.9273100000000003</c:v>
                      </c:pt>
                      <c:pt idx="31">
                        <c:v>5.92279</c:v>
                      </c:pt>
                      <c:pt idx="32">
                        <c:v>5.9182600000000001</c:v>
                      </c:pt>
                      <c:pt idx="33">
                        <c:v>5.9137300000000002</c:v>
                      </c:pt>
                      <c:pt idx="34">
                        <c:v>5.9092000000000002</c:v>
                      </c:pt>
                      <c:pt idx="35">
                        <c:v>5.9046700000000003</c:v>
                      </c:pt>
                      <c:pt idx="36">
                        <c:v>5.9001400000000004</c:v>
                      </c:pt>
                      <c:pt idx="37">
                        <c:v>5.8956099999999996</c:v>
                      </c:pt>
                      <c:pt idx="38">
                        <c:v>5.8910799999999997</c:v>
                      </c:pt>
                      <c:pt idx="39">
                        <c:v>5.8865499999999997</c:v>
                      </c:pt>
                      <c:pt idx="40">
                        <c:v>5.8820300000000003</c:v>
                      </c:pt>
                      <c:pt idx="41">
                        <c:v>5.8775000000000004</c:v>
                      </c:pt>
                      <c:pt idx="42">
                        <c:v>5.8729699999999996</c:v>
                      </c:pt>
                      <c:pt idx="43">
                        <c:v>5.8684399999999997</c:v>
                      </c:pt>
                      <c:pt idx="44">
                        <c:v>5.8639099999999997</c:v>
                      </c:pt>
                      <c:pt idx="45">
                        <c:v>5.8593799999999998</c:v>
                      </c:pt>
                      <c:pt idx="46">
                        <c:v>5.8548499999999999</c:v>
                      </c:pt>
                      <c:pt idx="47">
                        <c:v>5.8483000000000001</c:v>
                      </c:pt>
                      <c:pt idx="48">
                        <c:v>5.8397199999999998</c:v>
                      </c:pt>
                      <c:pt idx="49">
                        <c:v>5.8311400000000004</c:v>
                      </c:pt>
                      <c:pt idx="50">
                        <c:v>5.8225499999999997</c:v>
                      </c:pt>
                      <c:pt idx="51">
                        <c:v>5.8139700000000003</c:v>
                      </c:pt>
                      <c:pt idx="52">
                        <c:v>5.8053900000000001</c:v>
                      </c:pt>
                      <c:pt idx="53">
                        <c:v>5.7968099999999998</c:v>
                      </c:pt>
                      <c:pt idx="54">
                        <c:v>5.7882300000000004</c:v>
                      </c:pt>
                      <c:pt idx="55">
                        <c:v>5.7796500000000002</c:v>
                      </c:pt>
                      <c:pt idx="56">
                        <c:v>5.7710699999999999</c:v>
                      </c:pt>
                      <c:pt idx="57">
                        <c:v>5.7624899999999997</c:v>
                      </c:pt>
                      <c:pt idx="58">
                        <c:v>5.7538999999999998</c:v>
                      </c:pt>
                      <c:pt idx="59">
                        <c:v>5.7453200000000004</c:v>
                      </c:pt>
                      <c:pt idx="60">
                        <c:v>5.7367400000000002</c:v>
                      </c:pt>
                      <c:pt idx="61">
                        <c:v>5.7281599999999999</c:v>
                      </c:pt>
                      <c:pt idx="62">
                        <c:v>5.7195799999999997</c:v>
                      </c:pt>
                      <c:pt idx="63">
                        <c:v>5.7110000000000003</c:v>
                      </c:pt>
                      <c:pt idx="64">
                        <c:v>5.70242</c:v>
                      </c:pt>
                      <c:pt idx="65">
                        <c:v>5.6938399999999998</c:v>
                      </c:pt>
                      <c:pt idx="66">
                        <c:v>5.6852600000000004</c:v>
                      </c:pt>
                      <c:pt idx="67">
                        <c:v>5.6766699999999997</c:v>
                      </c:pt>
                      <c:pt idx="68">
                        <c:v>5.6680900000000003</c:v>
                      </c:pt>
                      <c:pt idx="69">
                        <c:v>5.65951</c:v>
                      </c:pt>
                      <c:pt idx="70">
                        <c:v>5.6509299999999998</c:v>
                      </c:pt>
                      <c:pt idx="71">
                        <c:v>5.6423500000000004</c:v>
                      </c:pt>
                      <c:pt idx="72">
                        <c:v>5.6337700000000002</c:v>
                      </c:pt>
                      <c:pt idx="73">
                        <c:v>5.6251899999999999</c:v>
                      </c:pt>
                      <c:pt idx="74">
                        <c:v>5.6166</c:v>
                      </c:pt>
                      <c:pt idx="75">
                        <c:v>5.6080199999999998</c:v>
                      </c:pt>
                      <c:pt idx="76">
                        <c:v>5.5994400000000004</c:v>
                      </c:pt>
                      <c:pt idx="77">
                        <c:v>5.5908600000000002</c:v>
                      </c:pt>
                      <c:pt idx="78">
                        <c:v>5.5828699999999998</c:v>
                      </c:pt>
                      <c:pt idx="79">
                        <c:v>5.5754599999999996</c:v>
                      </c:pt>
                      <c:pt idx="80">
                        <c:v>5.5680500000000004</c:v>
                      </c:pt>
                      <c:pt idx="81">
                        <c:v>5.5606499999999999</c:v>
                      </c:pt>
                      <c:pt idx="82">
                        <c:v>5.5532399999999997</c:v>
                      </c:pt>
                      <c:pt idx="83">
                        <c:v>5.5458299999999996</c:v>
                      </c:pt>
                      <c:pt idx="84">
                        <c:v>5.53843</c:v>
                      </c:pt>
                      <c:pt idx="85">
                        <c:v>5.5310199999999998</c:v>
                      </c:pt>
                      <c:pt idx="86">
                        <c:v>5.5236099999999997</c:v>
                      </c:pt>
                      <c:pt idx="87">
                        <c:v>5.5162100000000001</c:v>
                      </c:pt>
                      <c:pt idx="88">
                        <c:v>5.5087999999999999</c:v>
                      </c:pt>
                      <c:pt idx="89">
                        <c:v>5.5014000000000003</c:v>
                      </c:pt>
                      <c:pt idx="90">
                        <c:v>5.4939900000000002</c:v>
                      </c:pt>
                      <c:pt idx="91">
                        <c:v>5.48658</c:v>
                      </c:pt>
                      <c:pt idx="92">
                        <c:v>5.4791800000000004</c:v>
                      </c:pt>
                      <c:pt idx="93">
                        <c:v>5.4717700000000002</c:v>
                      </c:pt>
                      <c:pt idx="94">
                        <c:v>5.4643600000000001</c:v>
                      </c:pt>
                      <c:pt idx="95">
                        <c:v>5.4569599999999996</c:v>
                      </c:pt>
                      <c:pt idx="96">
                        <c:v>5.4495500000000003</c:v>
                      </c:pt>
                      <c:pt idx="97">
                        <c:v>5.4421400000000002</c:v>
                      </c:pt>
                      <c:pt idx="98">
                        <c:v>5.4347399999999997</c:v>
                      </c:pt>
                      <c:pt idx="99">
                        <c:v>5.4273300000000004</c:v>
                      </c:pt>
                      <c:pt idx="100">
                        <c:v>5.4199200000000003</c:v>
                      </c:pt>
                      <c:pt idx="101">
                        <c:v>5.4125199999999998</c:v>
                      </c:pt>
                      <c:pt idx="102">
                        <c:v>5.4051099999999996</c:v>
                      </c:pt>
                      <c:pt idx="103">
                        <c:v>5.3977000000000004</c:v>
                      </c:pt>
                      <c:pt idx="104">
                        <c:v>5.3902999999999999</c:v>
                      </c:pt>
                      <c:pt idx="105">
                        <c:v>5.3828899999999997</c:v>
                      </c:pt>
                      <c:pt idx="106">
                        <c:v>5.3754799999999996</c:v>
                      </c:pt>
                      <c:pt idx="107">
                        <c:v>5.3724600000000002</c:v>
                      </c:pt>
                      <c:pt idx="108">
                        <c:v>5.3705299999999996</c:v>
                      </c:pt>
                      <c:pt idx="109">
                        <c:v>5.3685999999999998</c:v>
                      </c:pt>
                      <c:pt idx="110">
                        <c:v>5.3666700000000001</c:v>
                      </c:pt>
                      <c:pt idx="111">
                        <c:v>5.3647499999999999</c:v>
                      </c:pt>
                      <c:pt idx="112">
                        <c:v>5.3628200000000001</c:v>
                      </c:pt>
                      <c:pt idx="113">
                        <c:v>5.3608900000000004</c:v>
                      </c:pt>
                      <c:pt idx="114">
                        <c:v>5.3589599999999997</c:v>
                      </c:pt>
                      <c:pt idx="115">
                        <c:v>5.35703</c:v>
                      </c:pt>
                      <c:pt idx="116">
                        <c:v>5.3551099999999998</c:v>
                      </c:pt>
                      <c:pt idx="117">
                        <c:v>5.35318</c:v>
                      </c:pt>
                      <c:pt idx="118">
                        <c:v>5.3512500000000003</c:v>
                      </c:pt>
                      <c:pt idx="119">
                        <c:v>5.3493199999999996</c:v>
                      </c:pt>
                      <c:pt idx="120">
                        <c:v>5.3473899999999999</c:v>
                      </c:pt>
                      <c:pt idx="121">
                        <c:v>5.3454699999999997</c:v>
                      </c:pt>
                      <c:pt idx="122">
                        <c:v>5.34354</c:v>
                      </c:pt>
                      <c:pt idx="123">
                        <c:v>5.3416100000000002</c:v>
                      </c:pt>
                      <c:pt idx="124">
                        <c:v>5.3396800000000004</c:v>
                      </c:pt>
                      <c:pt idx="125">
                        <c:v>5.3377499999999998</c:v>
                      </c:pt>
                      <c:pt idx="126">
                        <c:v>5.33582</c:v>
                      </c:pt>
                      <c:pt idx="127">
                        <c:v>5.3338999999999999</c:v>
                      </c:pt>
                      <c:pt idx="128">
                        <c:v>5.3319700000000001</c:v>
                      </c:pt>
                      <c:pt idx="129">
                        <c:v>5.3300400000000003</c:v>
                      </c:pt>
                      <c:pt idx="130">
                        <c:v>5.3281099999999997</c:v>
                      </c:pt>
                      <c:pt idx="131">
                        <c:v>5.3261799999999999</c:v>
                      </c:pt>
                      <c:pt idx="132">
                        <c:v>5.3242599999999998</c:v>
                      </c:pt>
                      <c:pt idx="133">
                        <c:v>5.32233</c:v>
                      </c:pt>
                      <c:pt idx="134">
                        <c:v>5.3204000000000002</c:v>
                      </c:pt>
                      <c:pt idx="135">
                        <c:v>5.3190200000000001</c:v>
                      </c:pt>
                      <c:pt idx="136">
                        <c:v>5.3226100000000001</c:v>
                      </c:pt>
                      <c:pt idx="137">
                        <c:v>5.3262</c:v>
                      </c:pt>
                      <c:pt idx="138">
                        <c:v>5.32979</c:v>
                      </c:pt>
                      <c:pt idx="139">
                        <c:v>5.33338</c:v>
                      </c:pt>
                      <c:pt idx="140">
                        <c:v>5.33697</c:v>
                      </c:pt>
                      <c:pt idx="141">
                        <c:v>5.34056</c:v>
                      </c:pt>
                      <c:pt idx="142">
                        <c:v>5.34415</c:v>
                      </c:pt>
                      <c:pt idx="143">
                        <c:v>5.3477499999999996</c:v>
                      </c:pt>
                      <c:pt idx="144">
                        <c:v>5.3513400000000004</c:v>
                      </c:pt>
                      <c:pt idx="145">
                        <c:v>5.3549300000000004</c:v>
                      </c:pt>
                      <c:pt idx="146">
                        <c:v>5.3585200000000004</c:v>
                      </c:pt>
                      <c:pt idx="147">
                        <c:v>5.3621100000000004</c:v>
                      </c:pt>
                      <c:pt idx="148">
                        <c:v>5.3657000000000004</c:v>
                      </c:pt>
                      <c:pt idx="149">
                        <c:v>5.3692900000000003</c:v>
                      </c:pt>
                      <c:pt idx="150">
                        <c:v>5.3728800000000003</c:v>
                      </c:pt>
                      <c:pt idx="151">
                        <c:v>5.3764700000000003</c:v>
                      </c:pt>
                      <c:pt idx="152">
                        <c:v>5.3800600000000003</c:v>
                      </c:pt>
                      <c:pt idx="153">
                        <c:v>5.3836500000000003</c:v>
                      </c:pt>
                      <c:pt idx="154">
                        <c:v>5.3872400000000003</c:v>
                      </c:pt>
                      <c:pt idx="155">
                        <c:v>5.3908300000000002</c:v>
                      </c:pt>
                      <c:pt idx="156">
                        <c:v>5.3944200000000002</c:v>
                      </c:pt>
                      <c:pt idx="157">
                        <c:v>5.3980199999999998</c:v>
                      </c:pt>
                      <c:pt idx="158">
                        <c:v>5.4016099999999998</c:v>
                      </c:pt>
                      <c:pt idx="159">
                        <c:v>5.4051999999999998</c:v>
                      </c:pt>
                      <c:pt idx="160">
                        <c:v>5.4087899999999998</c:v>
                      </c:pt>
                      <c:pt idx="161">
                        <c:v>5.4123799999999997</c:v>
                      </c:pt>
                      <c:pt idx="162">
                        <c:v>5.4159699999999997</c:v>
                      </c:pt>
                      <c:pt idx="163">
                        <c:v>5.4195599999999997</c:v>
                      </c:pt>
                      <c:pt idx="164">
                        <c:v>5.42401</c:v>
                      </c:pt>
                      <c:pt idx="165">
                        <c:v>5.4297500000000003</c:v>
                      </c:pt>
                      <c:pt idx="166">
                        <c:v>5.4354899999999997</c:v>
                      </c:pt>
                      <c:pt idx="167">
                        <c:v>5.44123</c:v>
                      </c:pt>
                      <c:pt idx="168">
                        <c:v>5.4469700000000003</c:v>
                      </c:pt>
                      <c:pt idx="169">
                        <c:v>5.4527099999999997</c:v>
                      </c:pt>
                      <c:pt idx="170">
                        <c:v>5.45845</c:v>
                      </c:pt>
                      <c:pt idx="171">
                        <c:v>5.4641900000000003</c:v>
                      </c:pt>
                      <c:pt idx="172">
                        <c:v>5.4699299999999997</c:v>
                      </c:pt>
                      <c:pt idx="173">
                        <c:v>5.47567</c:v>
                      </c:pt>
                      <c:pt idx="174">
                        <c:v>5.4814100000000003</c:v>
                      </c:pt>
                      <c:pt idx="175">
                        <c:v>5.4871499999999997</c:v>
                      </c:pt>
                      <c:pt idx="176">
                        <c:v>5.4928900000000001</c:v>
                      </c:pt>
                      <c:pt idx="177">
                        <c:v>5.4986300000000004</c:v>
                      </c:pt>
                      <c:pt idx="178">
                        <c:v>5.5043699999999998</c:v>
                      </c:pt>
                      <c:pt idx="179">
                        <c:v>5.5101100000000001</c:v>
                      </c:pt>
                      <c:pt idx="180">
                        <c:v>5.5158500000000004</c:v>
                      </c:pt>
                      <c:pt idx="181">
                        <c:v>5.5215899999999998</c:v>
                      </c:pt>
                      <c:pt idx="182">
                        <c:v>5.5273300000000001</c:v>
                      </c:pt>
                      <c:pt idx="183">
                        <c:v>5.5330700000000004</c:v>
                      </c:pt>
                      <c:pt idx="184">
                        <c:v>5.5388099999999998</c:v>
                      </c:pt>
                      <c:pt idx="185">
                        <c:v>5.5445500000000001</c:v>
                      </c:pt>
                      <c:pt idx="186">
                        <c:v>5.5502900000000004</c:v>
                      </c:pt>
                      <c:pt idx="187">
                        <c:v>5.5560299999999998</c:v>
                      </c:pt>
                      <c:pt idx="188">
                        <c:v>5.5617700000000001</c:v>
                      </c:pt>
                      <c:pt idx="189">
                        <c:v>5.5675100000000004</c:v>
                      </c:pt>
                      <c:pt idx="190">
                        <c:v>5.5732499999999998</c:v>
                      </c:pt>
                      <c:pt idx="191">
                        <c:v>5.5789900000000001</c:v>
                      </c:pt>
                      <c:pt idx="192">
                        <c:v>5.5847300000000004</c:v>
                      </c:pt>
                      <c:pt idx="193">
                        <c:v>5.5883799999999999</c:v>
                      </c:pt>
                      <c:pt idx="194">
                        <c:v>5.5906200000000004</c:v>
                      </c:pt>
                      <c:pt idx="195">
                        <c:v>5.5928699999999996</c:v>
                      </c:pt>
                      <c:pt idx="196">
                        <c:v>5.5951199999999996</c:v>
                      </c:pt>
                      <c:pt idx="197">
                        <c:v>5.5973600000000001</c:v>
                      </c:pt>
                      <c:pt idx="198">
                        <c:v>5.5996100000000002</c:v>
                      </c:pt>
                      <c:pt idx="199">
                        <c:v>5.6018600000000003</c:v>
                      </c:pt>
                      <c:pt idx="200">
                        <c:v>5.6040999999999999</c:v>
                      </c:pt>
                      <c:pt idx="201">
                        <c:v>5.6063499999999999</c:v>
                      </c:pt>
                      <c:pt idx="202">
                        <c:v>5.6086</c:v>
                      </c:pt>
                      <c:pt idx="203">
                        <c:v>5.6108399999999996</c:v>
                      </c:pt>
                      <c:pt idx="204">
                        <c:v>5.6130899999999997</c:v>
                      </c:pt>
                      <c:pt idx="205">
                        <c:v>5.6153399999999998</c:v>
                      </c:pt>
                      <c:pt idx="206">
                        <c:v>5.6175899999999999</c:v>
                      </c:pt>
                      <c:pt idx="207">
                        <c:v>5.6198300000000003</c:v>
                      </c:pt>
                      <c:pt idx="208">
                        <c:v>5.6220800000000004</c:v>
                      </c:pt>
                      <c:pt idx="209">
                        <c:v>5.62432</c:v>
                      </c:pt>
                      <c:pt idx="210">
                        <c:v>5.6265700000000001</c:v>
                      </c:pt>
                      <c:pt idx="211">
                        <c:v>5.6288200000000002</c:v>
                      </c:pt>
                      <c:pt idx="212">
                        <c:v>5.6310700000000002</c:v>
                      </c:pt>
                      <c:pt idx="213">
                        <c:v>5.6333099999999998</c:v>
                      </c:pt>
                      <c:pt idx="214">
                        <c:v>5.6355599999999999</c:v>
                      </c:pt>
                      <c:pt idx="215">
                        <c:v>5.63781</c:v>
                      </c:pt>
                      <c:pt idx="216">
                        <c:v>5.6400499999999996</c:v>
                      </c:pt>
                      <c:pt idx="217">
                        <c:v>5.6422999999999996</c:v>
                      </c:pt>
                      <c:pt idx="218">
                        <c:v>5.6445499999999997</c:v>
                      </c:pt>
                      <c:pt idx="219">
                        <c:v>5.6467900000000002</c:v>
                      </c:pt>
                      <c:pt idx="220">
                        <c:v>5.6490400000000003</c:v>
                      </c:pt>
                      <c:pt idx="221">
                        <c:v>5.6512900000000004</c:v>
                      </c:pt>
                      <c:pt idx="222">
                        <c:v>5.6523500000000002</c:v>
                      </c:pt>
                      <c:pt idx="223">
                        <c:v>5.65313</c:v>
                      </c:pt>
                      <c:pt idx="224">
                        <c:v>5.6539000000000001</c:v>
                      </c:pt>
                      <c:pt idx="225">
                        <c:v>5.6546700000000003</c:v>
                      </c:pt>
                      <c:pt idx="226">
                        <c:v>5.6554399999999996</c:v>
                      </c:pt>
                      <c:pt idx="227">
                        <c:v>5.6562200000000002</c:v>
                      </c:pt>
                      <c:pt idx="228">
                        <c:v>5.6569900000000004</c:v>
                      </c:pt>
                      <c:pt idx="229">
                        <c:v>5.6577599999999997</c:v>
                      </c:pt>
                      <c:pt idx="230">
                        <c:v>5.6585299999999998</c:v>
                      </c:pt>
                      <c:pt idx="231">
                        <c:v>5.6593099999999996</c:v>
                      </c:pt>
                      <c:pt idx="232">
                        <c:v>5.6600799999999998</c:v>
                      </c:pt>
                      <c:pt idx="233">
                        <c:v>5.6608499999999999</c:v>
                      </c:pt>
                      <c:pt idx="234">
                        <c:v>5.6616200000000001</c:v>
                      </c:pt>
                      <c:pt idx="235">
                        <c:v>5.6623999999999999</c:v>
                      </c:pt>
                      <c:pt idx="236">
                        <c:v>5.66317</c:v>
                      </c:pt>
                      <c:pt idx="237">
                        <c:v>5.6639400000000002</c:v>
                      </c:pt>
                      <c:pt idx="238">
                        <c:v>5.6647100000000004</c:v>
                      </c:pt>
                      <c:pt idx="239">
                        <c:v>5.6654900000000001</c:v>
                      </c:pt>
                      <c:pt idx="240">
                        <c:v>5.6662600000000003</c:v>
                      </c:pt>
                      <c:pt idx="241">
                        <c:v>5.6670299999999996</c:v>
                      </c:pt>
                      <c:pt idx="242">
                        <c:v>5.6677999999999997</c:v>
                      </c:pt>
                      <c:pt idx="243">
                        <c:v>5.6685800000000004</c:v>
                      </c:pt>
                      <c:pt idx="244">
                        <c:v>5.6693499999999997</c:v>
                      </c:pt>
                      <c:pt idx="245">
                        <c:v>5.6701199999999998</c:v>
                      </c:pt>
                      <c:pt idx="246">
                        <c:v>5.67089</c:v>
                      </c:pt>
                      <c:pt idx="247">
                        <c:v>5.6716699999999998</c:v>
                      </c:pt>
                      <c:pt idx="248">
                        <c:v>5.6724399999999999</c:v>
                      </c:pt>
                      <c:pt idx="249">
                        <c:v>5.6732100000000001</c:v>
                      </c:pt>
                      <c:pt idx="250">
                        <c:v>5.6739800000000002</c:v>
                      </c:pt>
                      <c:pt idx="251">
                        <c:v>5.6732300000000002</c:v>
                      </c:pt>
                      <c:pt idx="252">
                        <c:v>5.6724800000000002</c:v>
                      </c:pt>
                      <c:pt idx="253">
                        <c:v>5.6717300000000002</c:v>
                      </c:pt>
                      <c:pt idx="254">
                        <c:v>5.6709699999999996</c:v>
                      </c:pt>
                      <c:pt idx="255">
                        <c:v>5.6702199999999996</c:v>
                      </c:pt>
                      <c:pt idx="256">
                        <c:v>5.6694699999999996</c:v>
                      </c:pt>
                      <c:pt idx="257">
                        <c:v>5.6687200000000004</c:v>
                      </c:pt>
                      <c:pt idx="258">
                        <c:v>5.6679599999999999</c:v>
                      </c:pt>
                      <c:pt idx="259">
                        <c:v>5.6672099999999999</c:v>
                      </c:pt>
                      <c:pt idx="260">
                        <c:v>5.6664599999999998</c:v>
                      </c:pt>
                      <c:pt idx="261">
                        <c:v>5.6657099999999998</c:v>
                      </c:pt>
                      <c:pt idx="262">
                        <c:v>5.6649500000000002</c:v>
                      </c:pt>
                      <c:pt idx="263">
                        <c:v>5.6642000000000001</c:v>
                      </c:pt>
                      <c:pt idx="264">
                        <c:v>5.6634500000000001</c:v>
                      </c:pt>
                      <c:pt idx="265">
                        <c:v>5.6626899999999996</c:v>
                      </c:pt>
                      <c:pt idx="266">
                        <c:v>5.6619400000000004</c:v>
                      </c:pt>
                      <c:pt idx="267">
                        <c:v>5.6611900000000004</c:v>
                      </c:pt>
                      <c:pt idx="268">
                        <c:v>5.6604400000000004</c:v>
                      </c:pt>
                      <c:pt idx="269">
                        <c:v>5.6596799999999998</c:v>
                      </c:pt>
                      <c:pt idx="270">
                        <c:v>5.6589299999999998</c:v>
                      </c:pt>
                      <c:pt idx="271">
                        <c:v>5.6581799999999998</c:v>
                      </c:pt>
                      <c:pt idx="272">
                        <c:v>5.6574299999999997</c:v>
                      </c:pt>
                      <c:pt idx="273">
                        <c:v>5.6566700000000001</c:v>
                      </c:pt>
                      <c:pt idx="274">
                        <c:v>5.6559200000000001</c:v>
                      </c:pt>
                      <c:pt idx="275">
                        <c:v>5.65517</c:v>
                      </c:pt>
                      <c:pt idx="276">
                        <c:v>5.65442</c:v>
                      </c:pt>
                      <c:pt idx="277">
                        <c:v>5.6536600000000004</c:v>
                      </c:pt>
                      <c:pt idx="278">
                        <c:v>5.6529100000000003</c:v>
                      </c:pt>
                      <c:pt idx="279">
                        <c:v>5.6518600000000001</c:v>
                      </c:pt>
                      <c:pt idx="280">
                        <c:v>5.6496399999999998</c:v>
                      </c:pt>
                      <c:pt idx="281">
                        <c:v>5.6474099999999998</c:v>
                      </c:pt>
                      <c:pt idx="282">
                        <c:v>5.6451799999999999</c:v>
                      </c:pt>
                      <c:pt idx="283">
                        <c:v>5.6429600000000004</c:v>
                      </c:pt>
                      <c:pt idx="284">
                        <c:v>5.6407299999999996</c:v>
                      </c:pt>
                      <c:pt idx="285">
                        <c:v>5.6384999999999996</c:v>
                      </c:pt>
                      <c:pt idx="286">
                        <c:v>5.6362800000000002</c:v>
                      </c:pt>
                      <c:pt idx="287">
                        <c:v>5.6340500000000002</c:v>
                      </c:pt>
                      <c:pt idx="288">
                        <c:v>5.6318299999999999</c:v>
                      </c:pt>
                      <c:pt idx="289">
                        <c:v>5.6295999999999999</c:v>
                      </c:pt>
                      <c:pt idx="290">
                        <c:v>5.62737</c:v>
                      </c:pt>
                      <c:pt idx="291">
                        <c:v>5.6251499999999997</c:v>
                      </c:pt>
                      <c:pt idx="292">
                        <c:v>5.6229199999999997</c:v>
                      </c:pt>
                      <c:pt idx="293">
                        <c:v>5.6206899999999997</c:v>
                      </c:pt>
                      <c:pt idx="294">
                        <c:v>5.6184700000000003</c:v>
                      </c:pt>
                      <c:pt idx="295">
                        <c:v>5.6162400000000003</c:v>
                      </c:pt>
                      <c:pt idx="296">
                        <c:v>5.61402</c:v>
                      </c:pt>
                      <c:pt idx="297">
                        <c:v>5.6117900000000001</c:v>
                      </c:pt>
                      <c:pt idx="298">
                        <c:v>5.6095600000000001</c:v>
                      </c:pt>
                      <c:pt idx="299">
                        <c:v>5.6073399999999998</c:v>
                      </c:pt>
                      <c:pt idx="300">
                        <c:v>5.6051099999999998</c:v>
                      </c:pt>
                      <c:pt idx="301">
                        <c:v>5.6028799999999999</c:v>
                      </c:pt>
                      <c:pt idx="302">
                        <c:v>5.6006600000000004</c:v>
                      </c:pt>
                      <c:pt idx="303">
                        <c:v>5.5984299999999996</c:v>
                      </c:pt>
                      <c:pt idx="304">
                        <c:v>5.5962100000000001</c:v>
                      </c:pt>
                      <c:pt idx="305">
                        <c:v>5.5939800000000002</c:v>
                      </c:pt>
                      <c:pt idx="306">
                        <c:v>5.5917500000000002</c:v>
                      </c:pt>
                      <c:pt idx="307">
                        <c:v>5.5895299999999999</c:v>
                      </c:pt>
                      <c:pt idx="308">
                        <c:v>5.5858999999999996</c:v>
                      </c:pt>
                      <c:pt idx="309">
                        <c:v>5.5801699999999999</c:v>
                      </c:pt>
                      <c:pt idx="310">
                        <c:v>5.5744499999999997</c:v>
                      </c:pt>
                      <c:pt idx="311">
                        <c:v>5.5687199999999999</c:v>
                      </c:pt>
                      <c:pt idx="312">
                        <c:v>5.5629999999999997</c:v>
                      </c:pt>
                      <c:pt idx="313">
                        <c:v>5.5572699999999999</c:v>
                      </c:pt>
                      <c:pt idx="314">
                        <c:v>5.5515499999999998</c:v>
                      </c:pt>
                      <c:pt idx="315">
                        <c:v>5.54582</c:v>
                      </c:pt>
                      <c:pt idx="316">
                        <c:v>5.5400999999999998</c:v>
                      </c:pt>
                      <c:pt idx="317">
                        <c:v>5.53437</c:v>
                      </c:pt>
                      <c:pt idx="318">
                        <c:v>5.5286499999999998</c:v>
                      </c:pt>
                      <c:pt idx="319">
                        <c:v>5.5229200000000001</c:v>
                      </c:pt>
                      <c:pt idx="320">
                        <c:v>5.5171999999999999</c:v>
                      </c:pt>
                      <c:pt idx="321">
                        <c:v>5.5114700000000001</c:v>
                      </c:pt>
                      <c:pt idx="322">
                        <c:v>5.5057499999999999</c:v>
                      </c:pt>
                      <c:pt idx="323">
                        <c:v>5.5000200000000001</c:v>
                      </c:pt>
                      <c:pt idx="324">
                        <c:v>5.4943</c:v>
                      </c:pt>
                      <c:pt idx="325">
                        <c:v>5.4885700000000002</c:v>
                      </c:pt>
                      <c:pt idx="326">
                        <c:v>5.48285</c:v>
                      </c:pt>
                      <c:pt idx="327">
                        <c:v>5.4771200000000002</c:v>
                      </c:pt>
                      <c:pt idx="328">
                        <c:v>5.4714</c:v>
                      </c:pt>
                      <c:pt idx="329">
                        <c:v>5.4656700000000003</c:v>
                      </c:pt>
                      <c:pt idx="330">
                        <c:v>5.4599500000000001</c:v>
                      </c:pt>
                      <c:pt idx="331">
                        <c:v>5.4542200000000003</c:v>
                      </c:pt>
                      <c:pt idx="332">
                        <c:v>5.4485000000000001</c:v>
                      </c:pt>
                      <c:pt idx="333">
                        <c:v>5.4427700000000003</c:v>
                      </c:pt>
                      <c:pt idx="334">
                        <c:v>5.4370500000000002</c:v>
                      </c:pt>
                      <c:pt idx="335">
                        <c:v>5.4313200000000004</c:v>
                      </c:pt>
                      <c:pt idx="336">
                        <c:v>5.4256000000000002</c:v>
                      </c:pt>
                      <c:pt idx="337">
                        <c:v>5.42117</c:v>
                      </c:pt>
                      <c:pt idx="338">
                        <c:v>5.4175899999999997</c:v>
                      </c:pt>
                      <c:pt idx="339">
                        <c:v>5.4140199999999998</c:v>
                      </c:pt>
                      <c:pt idx="340">
                        <c:v>5.41045</c:v>
                      </c:pt>
                      <c:pt idx="341">
                        <c:v>5.4068699999999996</c:v>
                      </c:pt>
                      <c:pt idx="342">
                        <c:v>5.4032999999999998</c:v>
                      </c:pt>
                      <c:pt idx="343">
                        <c:v>5.3997200000000003</c:v>
                      </c:pt>
                      <c:pt idx="344">
                        <c:v>5.3961499999999996</c:v>
                      </c:pt>
                      <c:pt idx="345">
                        <c:v>5.3925799999999997</c:v>
                      </c:pt>
                      <c:pt idx="346">
                        <c:v>5.3890000000000002</c:v>
                      </c:pt>
                      <c:pt idx="347">
                        <c:v>5.3854300000000004</c:v>
                      </c:pt>
                      <c:pt idx="348">
                        <c:v>5.3818599999999996</c:v>
                      </c:pt>
                      <c:pt idx="349">
                        <c:v>5.3782800000000002</c:v>
                      </c:pt>
                      <c:pt idx="350">
                        <c:v>5.3747100000000003</c:v>
                      </c:pt>
                      <c:pt idx="351">
                        <c:v>5.3711399999999996</c:v>
                      </c:pt>
                      <c:pt idx="352">
                        <c:v>5.3675600000000001</c:v>
                      </c:pt>
                      <c:pt idx="353">
                        <c:v>5.3639900000000003</c:v>
                      </c:pt>
                      <c:pt idx="354">
                        <c:v>5.3604099999999999</c:v>
                      </c:pt>
                      <c:pt idx="355">
                        <c:v>5.35684</c:v>
                      </c:pt>
                      <c:pt idx="356">
                        <c:v>5.3532700000000002</c:v>
                      </c:pt>
                      <c:pt idx="357">
                        <c:v>5.3496899999999998</c:v>
                      </c:pt>
                      <c:pt idx="358">
                        <c:v>5.34612</c:v>
                      </c:pt>
                      <c:pt idx="359">
                        <c:v>5.3425500000000001</c:v>
                      </c:pt>
                      <c:pt idx="360">
                        <c:v>5.3389699999999998</c:v>
                      </c:pt>
                      <c:pt idx="361">
                        <c:v>5.3353999999999999</c:v>
                      </c:pt>
                      <c:pt idx="362">
                        <c:v>5.3318300000000001</c:v>
                      </c:pt>
                      <c:pt idx="363">
                        <c:v>5.3282499999999997</c:v>
                      </c:pt>
                      <c:pt idx="364">
                        <c:v>5.3246799999999999</c:v>
                      </c:pt>
                      <c:pt idx="365">
                        <c:v>5.3211000000000004</c:v>
                      </c:pt>
                      <c:pt idx="366">
                        <c:v>5.3224999999999998</c:v>
                      </c:pt>
                      <c:pt idx="367">
                        <c:v>5.3244300000000004</c:v>
                      </c:pt>
                      <c:pt idx="368">
                        <c:v>5.3263699999999998</c:v>
                      </c:pt>
                      <c:pt idx="369">
                        <c:v>5.3283100000000001</c:v>
                      </c:pt>
                      <c:pt idx="370">
                        <c:v>5.3302500000000004</c:v>
                      </c:pt>
                      <c:pt idx="371">
                        <c:v>5.3321800000000001</c:v>
                      </c:pt>
                      <c:pt idx="372">
                        <c:v>5.3341200000000004</c:v>
                      </c:pt>
                      <c:pt idx="373">
                        <c:v>5.3360599999999998</c:v>
                      </c:pt>
                      <c:pt idx="374">
                        <c:v>5.3380000000000001</c:v>
                      </c:pt>
                      <c:pt idx="375">
                        <c:v>5.3399299999999998</c:v>
                      </c:pt>
                      <c:pt idx="376">
                        <c:v>5.3418700000000001</c:v>
                      </c:pt>
                      <c:pt idx="377">
                        <c:v>5.3438100000000004</c:v>
                      </c:pt>
                      <c:pt idx="378">
                        <c:v>5.3457499999999998</c:v>
                      </c:pt>
                      <c:pt idx="379">
                        <c:v>5.3476900000000001</c:v>
                      </c:pt>
                      <c:pt idx="380">
                        <c:v>5.3496199999999998</c:v>
                      </c:pt>
                      <c:pt idx="381">
                        <c:v>5.3515600000000001</c:v>
                      </c:pt>
                      <c:pt idx="382">
                        <c:v>5.3535000000000004</c:v>
                      </c:pt>
                      <c:pt idx="383">
                        <c:v>5.3554399999999998</c:v>
                      </c:pt>
                      <c:pt idx="384">
                        <c:v>5.3573700000000004</c:v>
                      </c:pt>
                      <c:pt idx="385">
                        <c:v>5.3593099999999998</c:v>
                      </c:pt>
                      <c:pt idx="386">
                        <c:v>5.3612500000000001</c:v>
                      </c:pt>
                      <c:pt idx="387">
                        <c:v>5.3631900000000003</c:v>
                      </c:pt>
                      <c:pt idx="388">
                        <c:v>5.3651299999999997</c:v>
                      </c:pt>
                      <c:pt idx="389">
                        <c:v>5.3670600000000004</c:v>
                      </c:pt>
                      <c:pt idx="390">
                        <c:v>5.3689999999999998</c:v>
                      </c:pt>
                      <c:pt idx="391">
                        <c:v>5.37094</c:v>
                      </c:pt>
                      <c:pt idx="392">
                        <c:v>5.3728800000000003</c:v>
                      </c:pt>
                      <c:pt idx="393">
                        <c:v>5.3748100000000001</c:v>
                      </c:pt>
                      <c:pt idx="394">
                        <c:v>5.3778499999999996</c:v>
                      </c:pt>
                      <c:pt idx="395">
                        <c:v>5.3852799999999998</c:v>
                      </c:pt>
                      <c:pt idx="396">
                        <c:v>5.3927199999999997</c:v>
                      </c:pt>
                      <c:pt idx="397">
                        <c:v>5.40015</c:v>
                      </c:pt>
                      <c:pt idx="398">
                        <c:v>5.4075800000000003</c:v>
                      </c:pt>
                      <c:pt idx="399">
                        <c:v>5.4150099999999997</c:v>
                      </c:pt>
                      <c:pt idx="400">
                        <c:v>5.4224399999999999</c:v>
                      </c:pt>
                      <c:pt idx="401">
                        <c:v>5.4298700000000002</c:v>
                      </c:pt>
                      <c:pt idx="402">
                        <c:v>5.4373100000000001</c:v>
                      </c:pt>
                      <c:pt idx="403">
                        <c:v>5.4447400000000004</c:v>
                      </c:pt>
                      <c:pt idx="404">
                        <c:v>5.4521699999999997</c:v>
                      </c:pt>
                      <c:pt idx="405">
                        <c:v>5.4596</c:v>
                      </c:pt>
                      <c:pt idx="406">
                        <c:v>5.4670300000000003</c:v>
                      </c:pt>
                      <c:pt idx="407">
                        <c:v>5.4744599999999997</c:v>
                      </c:pt>
                      <c:pt idx="408">
                        <c:v>5.4819000000000004</c:v>
                      </c:pt>
                      <c:pt idx="409">
                        <c:v>5.4893299999999998</c:v>
                      </c:pt>
                      <c:pt idx="410">
                        <c:v>5.4967600000000001</c:v>
                      </c:pt>
                      <c:pt idx="411">
                        <c:v>5.5041900000000004</c:v>
                      </c:pt>
                      <c:pt idx="412">
                        <c:v>5.5116199999999997</c:v>
                      </c:pt>
                      <c:pt idx="413">
                        <c:v>5.51905</c:v>
                      </c:pt>
                      <c:pt idx="414">
                        <c:v>5.5264899999999999</c:v>
                      </c:pt>
                      <c:pt idx="415">
                        <c:v>5.5339200000000002</c:v>
                      </c:pt>
                      <c:pt idx="416">
                        <c:v>5.5413500000000004</c:v>
                      </c:pt>
                      <c:pt idx="417">
                        <c:v>5.5487799999999998</c:v>
                      </c:pt>
                      <c:pt idx="418">
                        <c:v>5.5562100000000001</c:v>
                      </c:pt>
                      <c:pt idx="419">
                        <c:v>5.5636400000000004</c:v>
                      </c:pt>
                      <c:pt idx="420">
                        <c:v>5.5710800000000003</c:v>
                      </c:pt>
                      <c:pt idx="421">
                        <c:v>5.5785099999999996</c:v>
                      </c:pt>
                      <c:pt idx="422">
                        <c:v>5.5859399999999999</c:v>
                      </c:pt>
                      <c:pt idx="423">
                        <c:v>5.59396</c:v>
                      </c:pt>
                      <c:pt idx="424">
                        <c:v>5.6025600000000004</c:v>
                      </c:pt>
                      <c:pt idx="425">
                        <c:v>5.6111599999999999</c:v>
                      </c:pt>
                      <c:pt idx="426">
                        <c:v>5.6197600000000003</c:v>
                      </c:pt>
                      <c:pt idx="427">
                        <c:v>5.6283599999999998</c:v>
                      </c:pt>
                      <c:pt idx="428">
                        <c:v>5.6369600000000002</c:v>
                      </c:pt>
                      <c:pt idx="429">
                        <c:v>5.6455599999999997</c:v>
                      </c:pt>
                      <c:pt idx="430">
                        <c:v>5.6541600000000001</c:v>
                      </c:pt>
                      <c:pt idx="431">
                        <c:v>5.6627599999999996</c:v>
                      </c:pt>
                      <c:pt idx="432">
                        <c:v>5.67136</c:v>
                      </c:pt>
                      <c:pt idx="433">
                        <c:v>5.6799600000000003</c:v>
                      </c:pt>
                      <c:pt idx="434">
                        <c:v>5.6885599999999998</c:v>
                      </c:pt>
                      <c:pt idx="435">
                        <c:v>5.6971499999999997</c:v>
                      </c:pt>
                      <c:pt idx="436">
                        <c:v>5.7057500000000001</c:v>
                      </c:pt>
                      <c:pt idx="437">
                        <c:v>5.7143499999999996</c:v>
                      </c:pt>
                      <c:pt idx="438">
                        <c:v>5.72295</c:v>
                      </c:pt>
                      <c:pt idx="439">
                        <c:v>5.7315500000000004</c:v>
                      </c:pt>
                      <c:pt idx="440">
                        <c:v>5.7401499999999999</c:v>
                      </c:pt>
                      <c:pt idx="441">
                        <c:v>5.7487500000000002</c:v>
                      </c:pt>
                      <c:pt idx="442">
                        <c:v>5.7573499999999997</c:v>
                      </c:pt>
                      <c:pt idx="443">
                        <c:v>5.7659500000000001</c:v>
                      </c:pt>
                      <c:pt idx="444">
                        <c:v>5.7745499999999996</c:v>
                      </c:pt>
                      <c:pt idx="445">
                        <c:v>5.78315</c:v>
                      </c:pt>
                      <c:pt idx="446">
                        <c:v>5.7917500000000004</c:v>
                      </c:pt>
                      <c:pt idx="447">
                        <c:v>5.8003499999999999</c:v>
                      </c:pt>
                      <c:pt idx="448">
                        <c:v>5.8089500000000003</c:v>
                      </c:pt>
                      <c:pt idx="449">
                        <c:v>5.8175499999999998</c:v>
                      </c:pt>
                      <c:pt idx="450">
                        <c:v>5.8261500000000002</c:v>
                      </c:pt>
                      <c:pt idx="451">
                        <c:v>5.8347499999999997</c:v>
                      </c:pt>
                      <c:pt idx="452">
                        <c:v>5.84335</c:v>
                      </c:pt>
                      <c:pt idx="453">
                        <c:v>5.8519500000000004</c:v>
                      </c:pt>
                      <c:pt idx="454">
                        <c:v>5.8585399999999996</c:v>
                      </c:pt>
                      <c:pt idx="455">
                        <c:v>5.8631200000000003</c:v>
                      </c:pt>
                      <c:pt idx="456">
                        <c:v>5.8677000000000001</c:v>
                      </c:pt>
                      <c:pt idx="457">
                        <c:v>5.8722799999999999</c:v>
                      </c:pt>
                      <c:pt idx="458">
                        <c:v>5.8768599999999998</c:v>
                      </c:pt>
                      <c:pt idx="459">
                        <c:v>5.8814399999999996</c:v>
                      </c:pt>
                      <c:pt idx="460">
                        <c:v>5.8860200000000003</c:v>
                      </c:pt>
                      <c:pt idx="461">
                        <c:v>5.8906000000000001</c:v>
                      </c:pt>
                      <c:pt idx="462">
                        <c:v>5.8951900000000004</c:v>
                      </c:pt>
                      <c:pt idx="463">
                        <c:v>5.8997700000000002</c:v>
                      </c:pt>
                      <c:pt idx="464">
                        <c:v>5.90435</c:v>
                      </c:pt>
                      <c:pt idx="465">
                        <c:v>5.9089299999999998</c:v>
                      </c:pt>
                      <c:pt idx="466">
                        <c:v>5.9135099999999996</c:v>
                      </c:pt>
                      <c:pt idx="467">
                        <c:v>5.9180900000000003</c:v>
                      </c:pt>
                      <c:pt idx="468">
                        <c:v>5.9226700000000001</c:v>
                      </c:pt>
                      <c:pt idx="469">
                        <c:v>5.9272499999999999</c:v>
                      </c:pt>
                      <c:pt idx="470">
                        <c:v>5.9318299999999997</c:v>
                      </c:pt>
                      <c:pt idx="471">
                        <c:v>5.9364100000000004</c:v>
                      </c:pt>
                      <c:pt idx="472">
                        <c:v>5.9409900000000002</c:v>
                      </c:pt>
                      <c:pt idx="473">
                        <c:v>5.94557</c:v>
                      </c:pt>
                      <c:pt idx="474">
                        <c:v>5.9501499999999998</c:v>
                      </c:pt>
                      <c:pt idx="475">
                        <c:v>5.9547299999999996</c:v>
                      </c:pt>
                      <c:pt idx="476">
                        <c:v>5.9593100000000003</c:v>
                      </c:pt>
                      <c:pt idx="477">
                        <c:v>5.9638900000000001</c:v>
                      </c:pt>
                      <c:pt idx="478">
                        <c:v>5.9684699999999999</c:v>
                      </c:pt>
                      <c:pt idx="479">
                        <c:v>5.9730499999999997</c:v>
                      </c:pt>
                      <c:pt idx="480">
                        <c:v>5.9776300000000004</c:v>
                      </c:pt>
                      <c:pt idx="481">
                        <c:v>5.9822100000000002</c:v>
                      </c:pt>
                      <c:pt idx="482">
                        <c:v>5.9867900000000001</c:v>
                      </c:pt>
                      <c:pt idx="483">
                        <c:v>5.9913699999999999</c:v>
                      </c:pt>
                      <c:pt idx="484">
                        <c:v>5.9959499999999997</c:v>
                      </c:pt>
                      <c:pt idx="485">
                        <c:v>5.9993699999999999</c:v>
                      </c:pt>
                      <c:pt idx="486">
                        <c:v>6.00162</c:v>
                      </c:pt>
                      <c:pt idx="487">
                        <c:v>6.0038799999999997</c:v>
                      </c:pt>
                      <c:pt idx="488">
                        <c:v>6.0061299999999997</c:v>
                      </c:pt>
                      <c:pt idx="489">
                        <c:v>6.0083799999999998</c:v>
                      </c:pt>
                      <c:pt idx="490">
                        <c:v>6.0106400000000004</c:v>
                      </c:pt>
                      <c:pt idx="491">
                        <c:v>6.0128899999999996</c:v>
                      </c:pt>
                      <c:pt idx="492">
                        <c:v>6.0151399999999997</c:v>
                      </c:pt>
                      <c:pt idx="493">
                        <c:v>6.0174000000000003</c:v>
                      </c:pt>
                      <c:pt idx="494">
                        <c:v>6.0196500000000004</c:v>
                      </c:pt>
                      <c:pt idx="495">
                        <c:v>6.0219100000000001</c:v>
                      </c:pt>
                      <c:pt idx="496">
                        <c:v>6.0241600000000002</c:v>
                      </c:pt>
                      <c:pt idx="497">
                        <c:v>6.0264100000000003</c:v>
                      </c:pt>
                      <c:pt idx="498">
                        <c:v>6.02867</c:v>
                      </c:pt>
                      <c:pt idx="499">
                        <c:v>6.0309200000000001</c:v>
                      </c:pt>
                      <c:pt idx="500">
                        <c:v>6.0331700000000001</c:v>
                      </c:pt>
                    </c:numCache>
                  </c:numRef>
                </c:yVal>
                <c:smooth val="1"/>
                <c:extLst>
                  <c:ext xmlns:c16="http://schemas.microsoft.com/office/drawing/2014/chart" uri="{C3380CC4-5D6E-409C-BE32-E72D297353CC}">
                    <c16:uniqueId val="{00000002-5EAE-48A1-A62E-4FD40B571C28}"/>
                  </c:ext>
                </c:extLst>
              </c15:ser>
            </c15:filteredScatterSeries>
            <c15:filteredScatterSeries>
              <c15:ser>
                <c:idx val="3"/>
                <c:order val="3"/>
                <c:tx>
                  <c:v>ply 2</c:v>
                </c:tx>
                <c:xVal>
                  <c:numRef>
                    <c:extLst xmlns:c15="http://schemas.microsoft.com/office/drawing/2012/chart">
                      <c:ext xmlns:c15="http://schemas.microsoft.com/office/drawing/2012/char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xmlns:c15="http://schemas.microsoft.com/office/drawing/2012/chart">
                      <c:ext xmlns:c15="http://schemas.microsoft.com/office/drawing/2012/chart" uri="{02D57815-91ED-43cb-92C2-25804820EDAC}">
                        <c15:formulaRef>
                          <c15:sqref>'S11'!$C$2:$C$502</c15:sqref>
                        </c15:formulaRef>
                      </c:ext>
                    </c:extLst>
                    <c:numCache>
                      <c:formatCode>General</c:formatCode>
                      <c:ptCount val="501"/>
                      <c:pt idx="0">
                        <c:v>7.5172499999999998</c:v>
                      </c:pt>
                      <c:pt idx="1">
                        <c:v>7.5147599999999999</c:v>
                      </c:pt>
                      <c:pt idx="2">
                        <c:v>7.51227</c:v>
                      </c:pt>
                      <c:pt idx="3">
                        <c:v>7.5097800000000001</c:v>
                      </c:pt>
                      <c:pt idx="4">
                        <c:v>7.5072999999999999</c:v>
                      </c:pt>
                      <c:pt idx="5">
                        <c:v>7.50481</c:v>
                      </c:pt>
                      <c:pt idx="6">
                        <c:v>7.5023200000000001</c:v>
                      </c:pt>
                      <c:pt idx="7">
                        <c:v>7.4998300000000002</c:v>
                      </c:pt>
                      <c:pt idx="8">
                        <c:v>7.4973400000000003</c:v>
                      </c:pt>
                      <c:pt idx="9">
                        <c:v>7.4948499999999996</c:v>
                      </c:pt>
                      <c:pt idx="10">
                        <c:v>7.4923700000000002</c:v>
                      </c:pt>
                      <c:pt idx="11">
                        <c:v>7.4898800000000003</c:v>
                      </c:pt>
                      <c:pt idx="12">
                        <c:v>7.4873900000000004</c:v>
                      </c:pt>
                      <c:pt idx="13">
                        <c:v>7.4848999999999997</c:v>
                      </c:pt>
                      <c:pt idx="14">
                        <c:v>7.4824200000000003</c:v>
                      </c:pt>
                      <c:pt idx="15">
                        <c:v>7.4799300000000004</c:v>
                      </c:pt>
                      <c:pt idx="16">
                        <c:v>7.4769300000000003</c:v>
                      </c:pt>
                      <c:pt idx="17">
                        <c:v>7.4734100000000003</c:v>
                      </c:pt>
                      <c:pt idx="18">
                        <c:v>7.4699</c:v>
                      </c:pt>
                      <c:pt idx="19">
                        <c:v>7.46638</c:v>
                      </c:pt>
                      <c:pt idx="20">
                        <c:v>7.4628699999999997</c:v>
                      </c:pt>
                      <c:pt idx="21">
                        <c:v>7.4593499999999997</c:v>
                      </c:pt>
                      <c:pt idx="22">
                        <c:v>7.4558400000000002</c:v>
                      </c:pt>
                      <c:pt idx="23">
                        <c:v>7.4523200000000003</c:v>
                      </c:pt>
                      <c:pt idx="24">
                        <c:v>7.4488099999999999</c:v>
                      </c:pt>
                      <c:pt idx="25">
                        <c:v>7.44529</c:v>
                      </c:pt>
                      <c:pt idx="26">
                        <c:v>7.4417799999999996</c:v>
                      </c:pt>
                      <c:pt idx="27">
                        <c:v>7.4382599999999996</c:v>
                      </c:pt>
                      <c:pt idx="28">
                        <c:v>7.4347500000000002</c:v>
                      </c:pt>
                      <c:pt idx="29">
                        <c:v>7.4312399999999998</c:v>
                      </c:pt>
                      <c:pt idx="30">
                        <c:v>7.4277199999999999</c:v>
                      </c:pt>
                      <c:pt idx="31">
                        <c:v>7.4242100000000004</c:v>
                      </c:pt>
                      <c:pt idx="32">
                        <c:v>7.4206899999999996</c:v>
                      </c:pt>
                      <c:pt idx="33">
                        <c:v>7.4171800000000001</c:v>
                      </c:pt>
                      <c:pt idx="34">
                        <c:v>7.4136600000000001</c:v>
                      </c:pt>
                      <c:pt idx="35">
                        <c:v>7.4101499999999998</c:v>
                      </c:pt>
                      <c:pt idx="36">
                        <c:v>7.4066299999999998</c:v>
                      </c:pt>
                      <c:pt idx="37">
                        <c:v>7.4031200000000004</c:v>
                      </c:pt>
                      <c:pt idx="38">
                        <c:v>7.3996000000000004</c:v>
                      </c:pt>
                      <c:pt idx="39">
                        <c:v>7.3960900000000001</c:v>
                      </c:pt>
                      <c:pt idx="40">
                        <c:v>7.3925700000000001</c:v>
                      </c:pt>
                      <c:pt idx="41">
                        <c:v>7.3890599999999997</c:v>
                      </c:pt>
                      <c:pt idx="42">
                        <c:v>7.3855399999999998</c:v>
                      </c:pt>
                      <c:pt idx="43">
                        <c:v>7.3820300000000003</c:v>
                      </c:pt>
                      <c:pt idx="44">
                        <c:v>7.37852</c:v>
                      </c:pt>
                      <c:pt idx="45">
                        <c:v>7.375</c:v>
                      </c:pt>
                      <c:pt idx="46">
                        <c:v>7.3714899999999997</c:v>
                      </c:pt>
                      <c:pt idx="47">
                        <c:v>7.3452999999999999</c:v>
                      </c:pt>
                      <c:pt idx="48">
                        <c:v>7.29643</c:v>
                      </c:pt>
                      <c:pt idx="49">
                        <c:v>7.24756</c:v>
                      </c:pt>
                      <c:pt idx="50">
                        <c:v>7.19869</c:v>
                      </c:pt>
                      <c:pt idx="51">
                        <c:v>7.1498299999999997</c:v>
                      </c:pt>
                      <c:pt idx="52">
                        <c:v>7.1009599999999997</c:v>
                      </c:pt>
                      <c:pt idx="53">
                        <c:v>7.0520899999999997</c:v>
                      </c:pt>
                      <c:pt idx="54">
                        <c:v>7.0032300000000003</c:v>
                      </c:pt>
                      <c:pt idx="55">
                        <c:v>6.9543600000000003</c:v>
                      </c:pt>
                      <c:pt idx="56">
                        <c:v>6.9054900000000004</c:v>
                      </c:pt>
                      <c:pt idx="57">
                        <c:v>6.8566200000000004</c:v>
                      </c:pt>
                      <c:pt idx="58">
                        <c:v>6.80776</c:v>
                      </c:pt>
                      <c:pt idx="59">
                        <c:v>6.7588900000000001</c:v>
                      </c:pt>
                      <c:pt idx="60">
                        <c:v>6.7100200000000001</c:v>
                      </c:pt>
                      <c:pt idx="61">
                        <c:v>6.6611599999999997</c:v>
                      </c:pt>
                      <c:pt idx="62">
                        <c:v>6.6122899999999998</c:v>
                      </c:pt>
                      <c:pt idx="63">
                        <c:v>6.5634199999999998</c:v>
                      </c:pt>
                      <c:pt idx="64">
                        <c:v>6.5145499999999998</c:v>
                      </c:pt>
                      <c:pt idx="65">
                        <c:v>6.4656900000000004</c:v>
                      </c:pt>
                      <c:pt idx="66">
                        <c:v>6.4168200000000004</c:v>
                      </c:pt>
                      <c:pt idx="67">
                        <c:v>6.3679500000000004</c:v>
                      </c:pt>
                      <c:pt idx="68">
                        <c:v>6.3190900000000001</c:v>
                      </c:pt>
                      <c:pt idx="69">
                        <c:v>6.2702200000000001</c:v>
                      </c:pt>
                      <c:pt idx="70">
                        <c:v>6.2213500000000002</c:v>
                      </c:pt>
                      <c:pt idx="71">
                        <c:v>6.1724800000000002</c:v>
                      </c:pt>
                      <c:pt idx="72">
                        <c:v>6.1236199999999998</c:v>
                      </c:pt>
                      <c:pt idx="73">
                        <c:v>6.0747499999999999</c:v>
                      </c:pt>
                      <c:pt idx="74">
                        <c:v>6.0258799999999999</c:v>
                      </c:pt>
                      <c:pt idx="75">
                        <c:v>5.9770200000000004</c:v>
                      </c:pt>
                      <c:pt idx="76">
                        <c:v>5.9281499999999996</c:v>
                      </c:pt>
                      <c:pt idx="77">
                        <c:v>5.8792799999999996</c:v>
                      </c:pt>
                      <c:pt idx="78">
                        <c:v>5.8289600000000004</c:v>
                      </c:pt>
                      <c:pt idx="79">
                        <c:v>5.77719</c:v>
                      </c:pt>
                      <c:pt idx="80">
                        <c:v>5.7254199999999997</c:v>
                      </c:pt>
                      <c:pt idx="81">
                        <c:v>5.6736399999999998</c:v>
                      </c:pt>
                      <c:pt idx="82">
                        <c:v>5.6218700000000004</c:v>
                      </c:pt>
                      <c:pt idx="83">
                        <c:v>5.5701000000000001</c:v>
                      </c:pt>
                      <c:pt idx="84">
                        <c:v>5.5183299999999997</c:v>
                      </c:pt>
                      <c:pt idx="85">
                        <c:v>5.4665499999999998</c:v>
                      </c:pt>
                      <c:pt idx="86">
                        <c:v>5.4147800000000004</c:v>
                      </c:pt>
                      <c:pt idx="87">
                        <c:v>5.3630100000000001</c:v>
                      </c:pt>
                      <c:pt idx="88">
                        <c:v>5.3112399999999997</c:v>
                      </c:pt>
                      <c:pt idx="89">
                        <c:v>5.2594599999999998</c:v>
                      </c:pt>
                      <c:pt idx="90">
                        <c:v>5.2076900000000004</c:v>
                      </c:pt>
                      <c:pt idx="91">
                        <c:v>5.1559200000000001</c:v>
                      </c:pt>
                      <c:pt idx="92">
                        <c:v>5.1041499999999997</c:v>
                      </c:pt>
                      <c:pt idx="93">
                        <c:v>5.0523699999999998</c:v>
                      </c:pt>
                      <c:pt idx="94">
                        <c:v>5.0006000000000004</c:v>
                      </c:pt>
                      <c:pt idx="95">
                        <c:v>4.9488300000000001</c:v>
                      </c:pt>
                      <c:pt idx="96">
                        <c:v>4.8970500000000001</c:v>
                      </c:pt>
                      <c:pt idx="97">
                        <c:v>4.8452799999999998</c:v>
                      </c:pt>
                      <c:pt idx="98">
                        <c:v>4.7935100000000004</c:v>
                      </c:pt>
                      <c:pt idx="99">
                        <c:v>4.7417400000000001</c:v>
                      </c:pt>
                      <c:pt idx="100">
                        <c:v>4.6899600000000001</c:v>
                      </c:pt>
                      <c:pt idx="101">
                        <c:v>4.6381899999999998</c:v>
                      </c:pt>
                      <c:pt idx="102">
                        <c:v>4.5864200000000004</c:v>
                      </c:pt>
                      <c:pt idx="103">
                        <c:v>4.5346500000000001</c:v>
                      </c:pt>
                      <c:pt idx="104">
                        <c:v>4.4828700000000001</c:v>
                      </c:pt>
                      <c:pt idx="105">
                        <c:v>4.4310999999999998</c:v>
                      </c:pt>
                      <c:pt idx="106">
                        <c:v>4.3793300000000004</c:v>
                      </c:pt>
                      <c:pt idx="107">
                        <c:v>4.3665500000000002</c:v>
                      </c:pt>
                      <c:pt idx="108">
                        <c:v>4.36355</c:v>
                      </c:pt>
                      <c:pt idx="109">
                        <c:v>4.3605499999999999</c:v>
                      </c:pt>
                      <c:pt idx="110">
                        <c:v>4.3575499999999998</c:v>
                      </c:pt>
                      <c:pt idx="111">
                        <c:v>4.3545499999999997</c:v>
                      </c:pt>
                      <c:pt idx="112">
                        <c:v>4.3515499999999996</c:v>
                      </c:pt>
                      <c:pt idx="113">
                        <c:v>4.3485500000000004</c:v>
                      </c:pt>
                      <c:pt idx="114">
                        <c:v>4.3455500000000002</c:v>
                      </c:pt>
                      <c:pt idx="115">
                        <c:v>4.3425500000000001</c:v>
                      </c:pt>
                      <c:pt idx="116">
                        <c:v>4.33955</c:v>
                      </c:pt>
                      <c:pt idx="117">
                        <c:v>4.3365499999999999</c:v>
                      </c:pt>
                      <c:pt idx="118">
                        <c:v>4.3335499999999998</c:v>
                      </c:pt>
                      <c:pt idx="119">
                        <c:v>4.3305499999999997</c:v>
                      </c:pt>
                      <c:pt idx="120">
                        <c:v>4.3275499999999996</c:v>
                      </c:pt>
                      <c:pt idx="121">
                        <c:v>4.3245500000000003</c:v>
                      </c:pt>
                      <c:pt idx="122">
                        <c:v>4.3215500000000002</c:v>
                      </c:pt>
                      <c:pt idx="123">
                        <c:v>4.3185500000000001</c:v>
                      </c:pt>
                      <c:pt idx="124">
                        <c:v>4.31555</c:v>
                      </c:pt>
                      <c:pt idx="125">
                        <c:v>4.3125499999999999</c:v>
                      </c:pt>
                      <c:pt idx="126">
                        <c:v>4.3095499999999998</c:v>
                      </c:pt>
                      <c:pt idx="127">
                        <c:v>4.3065499999999997</c:v>
                      </c:pt>
                      <c:pt idx="128">
                        <c:v>4.3035500000000004</c:v>
                      </c:pt>
                      <c:pt idx="129">
                        <c:v>4.3005500000000003</c:v>
                      </c:pt>
                      <c:pt idx="130">
                        <c:v>4.2975500000000002</c:v>
                      </c:pt>
                      <c:pt idx="131">
                        <c:v>4.2945500000000001</c:v>
                      </c:pt>
                      <c:pt idx="132">
                        <c:v>4.29155</c:v>
                      </c:pt>
                      <c:pt idx="133">
                        <c:v>4.2885499999999999</c:v>
                      </c:pt>
                      <c:pt idx="134">
                        <c:v>4.2855499999999997</c:v>
                      </c:pt>
                      <c:pt idx="135">
                        <c:v>4.28627</c:v>
                      </c:pt>
                      <c:pt idx="136">
                        <c:v>4.3208200000000003</c:v>
                      </c:pt>
                      <c:pt idx="137">
                        <c:v>4.3553699999999997</c:v>
                      </c:pt>
                      <c:pt idx="138">
                        <c:v>4.38992</c:v>
                      </c:pt>
                      <c:pt idx="139">
                        <c:v>4.4244700000000003</c:v>
                      </c:pt>
                      <c:pt idx="140">
                        <c:v>4.4590100000000001</c:v>
                      </c:pt>
                      <c:pt idx="141">
                        <c:v>4.4935600000000004</c:v>
                      </c:pt>
                      <c:pt idx="142">
                        <c:v>4.5281099999999999</c:v>
                      </c:pt>
                      <c:pt idx="143">
                        <c:v>4.5626600000000002</c:v>
                      </c:pt>
                      <c:pt idx="144">
                        <c:v>4.5972099999999996</c:v>
                      </c:pt>
                      <c:pt idx="145">
                        <c:v>4.6317599999999999</c:v>
                      </c:pt>
                      <c:pt idx="146">
                        <c:v>4.6663100000000002</c:v>
                      </c:pt>
                      <c:pt idx="147">
                        <c:v>4.7008599999999996</c:v>
                      </c:pt>
                      <c:pt idx="148">
                        <c:v>4.7354099999999999</c:v>
                      </c:pt>
                      <c:pt idx="149">
                        <c:v>4.7699600000000002</c:v>
                      </c:pt>
                      <c:pt idx="150">
                        <c:v>4.8045</c:v>
                      </c:pt>
                      <c:pt idx="151">
                        <c:v>4.8390500000000003</c:v>
                      </c:pt>
                      <c:pt idx="152">
                        <c:v>4.8735999999999997</c:v>
                      </c:pt>
                      <c:pt idx="153">
                        <c:v>4.90815</c:v>
                      </c:pt>
                      <c:pt idx="154">
                        <c:v>4.9427000000000003</c:v>
                      </c:pt>
                      <c:pt idx="155">
                        <c:v>4.9772499999999997</c:v>
                      </c:pt>
                      <c:pt idx="156">
                        <c:v>5.0118</c:v>
                      </c:pt>
                      <c:pt idx="157">
                        <c:v>5.0463500000000003</c:v>
                      </c:pt>
                      <c:pt idx="158">
                        <c:v>5.0808999999999997</c:v>
                      </c:pt>
                      <c:pt idx="159">
                        <c:v>5.1154500000000001</c:v>
                      </c:pt>
                      <c:pt idx="160">
                        <c:v>5.1499899999999998</c:v>
                      </c:pt>
                      <c:pt idx="161">
                        <c:v>5.1845400000000001</c:v>
                      </c:pt>
                      <c:pt idx="162">
                        <c:v>5.2190899999999996</c:v>
                      </c:pt>
                      <c:pt idx="163">
                        <c:v>5.2536399999999999</c:v>
                      </c:pt>
                      <c:pt idx="164">
                        <c:v>5.28972</c:v>
                      </c:pt>
                      <c:pt idx="165">
                        <c:v>5.3281200000000002</c:v>
                      </c:pt>
                      <c:pt idx="166">
                        <c:v>5.3665200000000004</c:v>
                      </c:pt>
                      <c:pt idx="167">
                        <c:v>5.4049100000000001</c:v>
                      </c:pt>
                      <c:pt idx="168">
                        <c:v>5.4433100000000003</c:v>
                      </c:pt>
                      <c:pt idx="169">
                        <c:v>5.4817099999999996</c:v>
                      </c:pt>
                      <c:pt idx="170">
                        <c:v>5.5201000000000002</c:v>
                      </c:pt>
                      <c:pt idx="171">
                        <c:v>5.5585000000000004</c:v>
                      </c:pt>
                      <c:pt idx="172">
                        <c:v>5.5968999999999998</c:v>
                      </c:pt>
                      <c:pt idx="173">
                        <c:v>5.6352900000000004</c:v>
                      </c:pt>
                      <c:pt idx="174">
                        <c:v>5.6736899999999997</c:v>
                      </c:pt>
                      <c:pt idx="175">
                        <c:v>5.7120899999999999</c:v>
                      </c:pt>
                      <c:pt idx="176">
                        <c:v>5.7504799999999996</c:v>
                      </c:pt>
                      <c:pt idx="177">
                        <c:v>5.7888799999999998</c:v>
                      </c:pt>
                      <c:pt idx="178">
                        <c:v>5.82728</c:v>
                      </c:pt>
                      <c:pt idx="179">
                        <c:v>5.8656699999999997</c:v>
                      </c:pt>
                      <c:pt idx="180">
                        <c:v>5.9040699999999999</c:v>
                      </c:pt>
                      <c:pt idx="181">
                        <c:v>5.9424599999999996</c:v>
                      </c:pt>
                      <c:pt idx="182">
                        <c:v>5.9808599999999998</c:v>
                      </c:pt>
                      <c:pt idx="183">
                        <c:v>6.0192600000000001</c:v>
                      </c:pt>
                      <c:pt idx="184">
                        <c:v>6.0576499999999998</c:v>
                      </c:pt>
                      <c:pt idx="185">
                        <c:v>6.09605</c:v>
                      </c:pt>
                      <c:pt idx="186">
                        <c:v>6.1344500000000002</c:v>
                      </c:pt>
                      <c:pt idx="187">
                        <c:v>6.1728399999999999</c:v>
                      </c:pt>
                      <c:pt idx="188">
                        <c:v>6.2112400000000001</c:v>
                      </c:pt>
                      <c:pt idx="189">
                        <c:v>6.2496400000000003</c:v>
                      </c:pt>
                      <c:pt idx="190">
                        <c:v>6.28803</c:v>
                      </c:pt>
                      <c:pt idx="191">
                        <c:v>6.3264300000000002</c:v>
                      </c:pt>
                      <c:pt idx="192">
                        <c:v>6.3648300000000004</c:v>
                      </c:pt>
                      <c:pt idx="193">
                        <c:v>6.3821099999999999</c:v>
                      </c:pt>
                      <c:pt idx="194">
                        <c:v>6.3852599999999997</c:v>
                      </c:pt>
                      <c:pt idx="195">
                        <c:v>6.3884100000000004</c:v>
                      </c:pt>
                      <c:pt idx="196">
                        <c:v>6.3915699999999998</c:v>
                      </c:pt>
                      <c:pt idx="197">
                        <c:v>6.3947200000000004</c:v>
                      </c:pt>
                      <c:pt idx="198">
                        <c:v>6.3978700000000002</c:v>
                      </c:pt>
                      <c:pt idx="199">
                        <c:v>6.4010199999999999</c:v>
                      </c:pt>
                      <c:pt idx="200">
                        <c:v>6.4041800000000002</c:v>
                      </c:pt>
                      <c:pt idx="201">
                        <c:v>6.40733</c:v>
                      </c:pt>
                      <c:pt idx="202">
                        <c:v>6.4104799999999997</c:v>
                      </c:pt>
                      <c:pt idx="203">
                        <c:v>6.4136300000000004</c:v>
                      </c:pt>
                      <c:pt idx="204">
                        <c:v>6.4167899999999998</c:v>
                      </c:pt>
                      <c:pt idx="205">
                        <c:v>6.4199400000000004</c:v>
                      </c:pt>
                      <c:pt idx="206">
                        <c:v>6.4230900000000002</c:v>
                      </c:pt>
                      <c:pt idx="207">
                        <c:v>6.42624</c:v>
                      </c:pt>
                      <c:pt idx="208">
                        <c:v>6.4293899999999997</c:v>
                      </c:pt>
                      <c:pt idx="209">
                        <c:v>6.43255</c:v>
                      </c:pt>
                      <c:pt idx="210">
                        <c:v>6.4356999999999998</c:v>
                      </c:pt>
                      <c:pt idx="211">
                        <c:v>6.4388500000000004</c:v>
                      </c:pt>
                      <c:pt idx="212">
                        <c:v>6.4420000000000002</c:v>
                      </c:pt>
                      <c:pt idx="213">
                        <c:v>6.4451599999999996</c:v>
                      </c:pt>
                      <c:pt idx="214">
                        <c:v>6.4483100000000002</c:v>
                      </c:pt>
                      <c:pt idx="215">
                        <c:v>6.45146</c:v>
                      </c:pt>
                      <c:pt idx="216">
                        <c:v>6.4546099999999997</c:v>
                      </c:pt>
                      <c:pt idx="217">
                        <c:v>6.45777</c:v>
                      </c:pt>
                      <c:pt idx="218">
                        <c:v>6.4609199999999998</c:v>
                      </c:pt>
                      <c:pt idx="219">
                        <c:v>6.4640700000000004</c:v>
                      </c:pt>
                      <c:pt idx="220">
                        <c:v>6.4672200000000002</c:v>
                      </c:pt>
                      <c:pt idx="221">
                        <c:v>6.4703799999999996</c:v>
                      </c:pt>
                      <c:pt idx="222">
                        <c:v>6.4718099999999996</c:v>
                      </c:pt>
                      <c:pt idx="223">
                        <c:v>6.4728199999999996</c:v>
                      </c:pt>
                      <c:pt idx="224">
                        <c:v>6.4738199999999999</c:v>
                      </c:pt>
                      <c:pt idx="225">
                        <c:v>6.4748299999999999</c:v>
                      </c:pt>
                      <c:pt idx="226">
                        <c:v>6.4758300000000002</c:v>
                      </c:pt>
                      <c:pt idx="227">
                        <c:v>6.4768400000000002</c:v>
                      </c:pt>
                      <c:pt idx="228">
                        <c:v>6.4778399999999996</c:v>
                      </c:pt>
                      <c:pt idx="229">
                        <c:v>6.4788500000000004</c:v>
                      </c:pt>
                      <c:pt idx="230">
                        <c:v>6.4798600000000004</c:v>
                      </c:pt>
                      <c:pt idx="231">
                        <c:v>6.4808599999999998</c:v>
                      </c:pt>
                      <c:pt idx="232">
                        <c:v>6.4818699999999998</c:v>
                      </c:pt>
                      <c:pt idx="233">
                        <c:v>6.4828700000000001</c:v>
                      </c:pt>
                      <c:pt idx="234">
                        <c:v>6.4838800000000001</c:v>
                      </c:pt>
                      <c:pt idx="235">
                        <c:v>6.4848800000000004</c:v>
                      </c:pt>
                      <c:pt idx="236">
                        <c:v>6.4858900000000004</c:v>
                      </c:pt>
                      <c:pt idx="237">
                        <c:v>6.4868899999999998</c:v>
                      </c:pt>
                      <c:pt idx="238">
                        <c:v>6.4878999999999998</c:v>
                      </c:pt>
                      <c:pt idx="239">
                        <c:v>6.4889099999999997</c:v>
                      </c:pt>
                      <c:pt idx="240">
                        <c:v>6.4899100000000001</c:v>
                      </c:pt>
                      <c:pt idx="241">
                        <c:v>6.49092</c:v>
                      </c:pt>
                      <c:pt idx="242">
                        <c:v>6.4919200000000004</c:v>
                      </c:pt>
                      <c:pt idx="243">
                        <c:v>6.4929300000000003</c:v>
                      </c:pt>
                      <c:pt idx="244">
                        <c:v>6.4939299999999998</c:v>
                      </c:pt>
                      <c:pt idx="245">
                        <c:v>6.4949399999999997</c:v>
                      </c:pt>
                      <c:pt idx="246">
                        <c:v>6.49594</c:v>
                      </c:pt>
                      <c:pt idx="247">
                        <c:v>6.49695</c:v>
                      </c:pt>
                      <c:pt idx="248">
                        <c:v>6.49796</c:v>
                      </c:pt>
                      <c:pt idx="249">
                        <c:v>6.4989600000000003</c:v>
                      </c:pt>
                      <c:pt idx="250">
                        <c:v>6.4999700000000002</c:v>
                      </c:pt>
                      <c:pt idx="251">
                        <c:v>6.4989800000000004</c:v>
                      </c:pt>
                      <c:pt idx="252">
                        <c:v>6.4979899999999997</c:v>
                      </c:pt>
                      <c:pt idx="253">
                        <c:v>6.4969999999999999</c:v>
                      </c:pt>
                      <c:pt idx="254">
                        <c:v>6.4960100000000001</c:v>
                      </c:pt>
                      <c:pt idx="255">
                        <c:v>6.4950299999999999</c:v>
                      </c:pt>
                      <c:pt idx="256">
                        <c:v>6.49404</c:v>
                      </c:pt>
                      <c:pt idx="257">
                        <c:v>6.4930500000000002</c:v>
                      </c:pt>
                      <c:pt idx="258">
                        <c:v>6.4920600000000004</c:v>
                      </c:pt>
                      <c:pt idx="259">
                        <c:v>6.4910699999999997</c:v>
                      </c:pt>
                      <c:pt idx="260">
                        <c:v>6.4900900000000004</c:v>
                      </c:pt>
                      <c:pt idx="261">
                        <c:v>6.4890999999999996</c:v>
                      </c:pt>
                      <c:pt idx="262">
                        <c:v>6.4881099999999998</c:v>
                      </c:pt>
                      <c:pt idx="263">
                        <c:v>6.48712</c:v>
                      </c:pt>
                      <c:pt idx="264">
                        <c:v>6.4861300000000002</c:v>
                      </c:pt>
                      <c:pt idx="265">
                        <c:v>6.48515</c:v>
                      </c:pt>
                      <c:pt idx="266">
                        <c:v>6.4841600000000001</c:v>
                      </c:pt>
                      <c:pt idx="267">
                        <c:v>6.4831700000000003</c:v>
                      </c:pt>
                      <c:pt idx="268">
                        <c:v>6.4821799999999996</c:v>
                      </c:pt>
                      <c:pt idx="269">
                        <c:v>6.4811899999999998</c:v>
                      </c:pt>
                      <c:pt idx="270">
                        <c:v>6.4802</c:v>
                      </c:pt>
                      <c:pt idx="271">
                        <c:v>6.4792199999999998</c:v>
                      </c:pt>
                      <c:pt idx="272">
                        <c:v>6.4782299999999999</c:v>
                      </c:pt>
                      <c:pt idx="273">
                        <c:v>6.4772400000000001</c:v>
                      </c:pt>
                      <c:pt idx="274">
                        <c:v>6.4762500000000003</c:v>
                      </c:pt>
                      <c:pt idx="275">
                        <c:v>6.4752599999999996</c:v>
                      </c:pt>
                      <c:pt idx="276">
                        <c:v>6.4742800000000003</c:v>
                      </c:pt>
                      <c:pt idx="277">
                        <c:v>6.4732900000000004</c:v>
                      </c:pt>
                      <c:pt idx="278">
                        <c:v>6.4722999999999997</c:v>
                      </c:pt>
                      <c:pt idx="279">
                        <c:v>6.4708800000000002</c:v>
                      </c:pt>
                      <c:pt idx="280">
                        <c:v>6.4677499999999997</c:v>
                      </c:pt>
                      <c:pt idx="281">
                        <c:v>6.46462</c:v>
                      </c:pt>
                      <c:pt idx="282">
                        <c:v>6.4614799999999999</c:v>
                      </c:pt>
                      <c:pt idx="283">
                        <c:v>6.4583500000000003</c:v>
                      </c:pt>
                      <c:pt idx="284">
                        <c:v>6.4552199999999997</c:v>
                      </c:pt>
                      <c:pt idx="285">
                        <c:v>6.4520900000000001</c:v>
                      </c:pt>
                      <c:pt idx="286">
                        <c:v>6.44895</c:v>
                      </c:pt>
                      <c:pt idx="287">
                        <c:v>6.4458200000000003</c:v>
                      </c:pt>
                      <c:pt idx="288">
                        <c:v>6.4426899999999998</c:v>
                      </c:pt>
                      <c:pt idx="289">
                        <c:v>6.4395600000000002</c:v>
                      </c:pt>
                      <c:pt idx="290">
                        <c:v>6.43642</c:v>
                      </c:pt>
                      <c:pt idx="291">
                        <c:v>6.4332900000000004</c:v>
                      </c:pt>
                      <c:pt idx="292">
                        <c:v>6.4301599999999999</c:v>
                      </c:pt>
                      <c:pt idx="293">
                        <c:v>6.4270300000000002</c:v>
                      </c:pt>
                      <c:pt idx="294">
                        <c:v>6.4238900000000001</c:v>
                      </c:pt>
                      <c:pt idx="295">
                        <c:v>6.4207599999999996</c:v>
                      </c:pt>
                      <c:pt idx="296">
                        <c:v>6.4176299999999999</c:v>
                      </c:pt>
                      <c:pt idx="297">
                        <c:v>6.4145000000000003</c:v>
                      </c:pt>
                      <c:pt idx="298">
                        <c:v>6.4113600000000002</c:v>
                      </c:pt>
                      <c:pt idx="299">
                        <c:v>6.4082299999999996</c:v>
                      </c:pt>
                      <c:pt idx="300">
                        <c:v>6.4051</c:v>
                      </c:pt>
                      <c:pt idx="301">
                        <c:v>6.4019700000000004</c:v>
                      </c:pt>
                      <c:pt idx="302">
                        <c:v>6.3988300000000002</c:v>
                      </c:pt>
                      <c:pt idx="303">
                        <c:v>6.3956999999999997</c:v>
                      </c:pt>
                      <c:pt idx="304">
                        <c:v>6.3925700000000001</c:v>
                      </c:pt>
                      <c:pt idx="305">
                        <c:v>6.3894399999999996</c:v>
                      </c:pt>
                      <c:pt idx="306">
                        <c:v>6.3863000000000003</c:v>
                      </c:pt>
                      <c:pt idx="307">
                        <c:v>6.3831699999999998</c:v>
                      </c:pt>
                      <c:pt idx="308">
                        <c:v>6.3659100000000004</c:v>
                      </c:pt>
                      <c:pt idx="309">
                        <c:v>6.3275199999999998</c:v>
                      </c:pt>
                      <c:pt idx="310">
                        <c:v>6.2891399999999997</c:v>
                      </c:pt>
                      <c:pt idx="311">
                        <c:v>6.25075</c:v>
                      </c:pt>
                      <c:pt idx="312">
                        <c:v>6.2123699999999999</c:v>
                      </c:pt>
                      <c:pt idx="313">
                        <c:v>6.1739899999999999</c:v>
                      </c:pt>
                      <c:pt idx="314">
                        <c:v>6.1356000000000002</c:v>
                      </c:pt>
                      <c:pt idx="315">
                        <c:v>6.0972200000000001</c:v>
                      </c:pt>
                      <c:pt idx="316">
                        <c:v>6.0588300000000004</c:v>
                      </c:pt>
                      <c:pt idx="317">
                        <c:v>6.0204500000000003</c:v>
                      </c:pt>
                      <c:pt idx="318">
                        <c:v>5.9820700000000002</c:v>
                      </c:pt>
                      <c:pt idx="319">
                        <c:v>5.9436799999999996</c:v>
                      </c:pt>
                      <c:pt idx="320">
                        <c:v>5.9053000000000004</c:v>
                      </c:pt>
                      <c:pt idx="321">
                        <c:v>5.8669200000000004</c:v>
                      </c:pt>
                      <c:pt idx="322">
                        <c:v>5.8285299999999998</c:v>
                      </c:pt>
                      <c:pt idx="323">
                        <c:v>5.7901499999999997</c:v>
                      </c:pt>
                      <c:pt idx="324">
                        <c:v>5.75176</c:v>
                      </c:pt>
                      <c:pt idx="325">
                        <c:v>5.7133799999999999</c:v>
                      </c:pt>
                      <c:pt idx="326">
                        <c:v>5.6749900000000002</c:v>
                      </c:pt>
                      <c:pt idx="327">
                        <c:v>5.6366100000000001</c:v>
                      </c:pt>
                      <c:pt idx="328">
                        <c:v>5.59823</c:v>
                      </c:pt>
                      <c:pt idx="329">
                        <c:v>5.5598400000000003</c:v>
                      </c:pt>
                      <c:pt idx="330">
                        <c:v>5.5214600000000003</c:v>
                      </c:pt>
                      <c:pt idx="331">
                        <c:v>5.4830800000000002</c:v>
                      </c:pt>
                      <c:pt idx="332">
                        <c:v>5.4446899999999996</c:v>
                      </c:pt>
                      <c:pt idx="333">
                        <c:v>5.4063100000000004</c:v>
                      </c:pt>
                      <c:pt idx="334">
                        <c:v>5.3679199999999998</c:v>
                      </c:pt>
                      <c:pt idx="335">
                        <c:v>5.3295399999999997</c:v>
                      </c:pt>
                      <c:pt idx="336">
                        <c:v>5.2911599999999996</c:v>
                      </c:pt>
                      <c:pt idx="337">
                        <c:v>5.25509</c:v>
                      </c:pt>
                      <c:pt idx="338">
                        <c:v>5.2205599999999999</c:v>
                      </c:pt>
                      <c:pt idx="339">
                        <c:v>5.1860200000000001</c:v>
                      </c:pt>
                      <c:pt idx="340">
                        <c:v>5.1514899999999999</c:v>
                      </c:pt>
                      <c:pt idx="341">
                        <c:v>5.1169599999999997</c:v>
                      </c:pt>
                      <c:pt idx="342">
                        <c:v>5.0824299999999996</c:v>
                      </c:pt>
                      <c:pt idx="343">
                        <c:v>5.0479000000000003</c:v>
                      </c:pt>
                      <c:pt idx="344">
                        <c:v>5.0133599999999996</c:v>
                      </c:pt>
                      <c:pt idx="345">
                        <c:v>4.9788300000000003</c:v>
                      </c:pt>
                      <c:pt idx="346">
                        <c:v>4.9443000000000001</c:v>
                      </c:pt>
                      <c:pt idx="347">
                        <c:v>4.90977</c:v>
                      </c:pt>
                      <c:pt idx="348">
                        <c:v>4.8752399999999998</c:v>
                      </c:pt>
                      <c:pt idx="349">
                        <c:v>4.8407</c:v>
                      </c:pt>
                      <c:pt idx="350">
                        <c:v>4.8061699999999998</c:v>
                      </c:pt>
                      <c:pt idx="351">
                        <c:v>4.7716399999999997</c:v>
                      </c:pt>
                      <c:pt idx="352">
                        <c:v>4.7371100000000004</c:v>
                      </c:pt>
                      <c:pt idx="353">
                        <c:v>4.7025699999999997</c:v>
                      </c:pt>
                      <c:pt idx="354">
                        <c:v>4.6680400000000004</c:v>
                      </c:pt>
                      <c:pt idx="355">
                        <c:v>4.6335100000000002</c:v>
                      </c:pt>
                      <c:pt idx="356">
                        <c:v>4.5989800000000001</c:v>
                      </c:pt>
                      <c:pt idx="357">
                        <c:v>4.5644499999999999</c:v>
                      </c:pt>
                      <c:pt idx="358">
                        <c:v>4.5299100000000001</c:v>
                      </c:pt>
                      <c:pt idx="359">
                        <c:v>4.4953799999999999</c:v>
                      </c:pt>
                      <c:pt idx="360">
                        <c:v>4.4608499999999998</c:v>
                      </c:pt>
                      <c:pt idx="361">
                        <c:v>4.4263199999999996</c:v>
                      </c:pt>
                      <c:pt idx="362">
                        <c:v>4.3917900000000003</c:v>
                      </c:pt>
                      <c:pt idx="363">
                        <c:v>4.3572499999999996</c:v>
                      </c:pt>
                      <c:pt idx="364">
                        <c:v>4.3227200000000003</c:v>
                      </c:pt>
                      <c:pt idx="365">
                        <c:v>4.2881900000000002</c:v>
                      </c:pt>
                      <c:pt idx="366">
                        <c:v>4.2874999999999996</c:v>
                      </c:pt>
                      <c:pt idx="367">
                        <c:v>4.2905300000000004</c:v>
                      </c:pt>
                      <c:pt idx="368">
                        <c:v>4.2935699999999999</c:v>
                      </c:pt>
                      <c:pt idx="369">
                        <c:v>4.2965999999999998</c:v>
                      </c:pt>
                      <c:pt idx="370">
                        <c:v>4.2996299999999996</c:v>
                      </c:pt>
                      <c:pt idx="371">
                        <c:v>4.30267</c:v>
                      </c:pt>
                      <c:pt idx="372">
                        <c:v>4.3056999999999999</c:v>
                      </c:pt>
                      <c:pt idx="373">
                        <c:v>4.3087299999999997</c:v>
                      </c:pt>
                      <c:pt idx="374">
                        <c:v>4.3117700000000001</c:v>
                      </c:pt>
                      <c:pt idx="375">
                        <c:v>4.3148</c:v>
                      </c:pt>
                      <c:pt idx="376">
                        <c:v>4.3178299999999998</c:v>
                      </c:pt>
                      <c:pt idx="377">
                        <c:v>4.3208700000000002</c:v>
                      </c:pt>
                      <c:pt idx="378">
                        <c:v>4.3239000000000001</c:v>
                      </c:pt>
                      <c:pt idx="379">
                        <c:v>4.3269299999999999</c:v>
                      </c:pt>
                      <c:pt idx="380">
                        <c:v>4.3299700000000003</c:v>
                      </c:pt>
                      <c:pt idx="381">
                        <c:v>4.3330000000000002</c:v>
                      </c:pt>
                      <c:pt idx="382">
                        <c:v>4.3360300000000001</c:v>
                      </c:pt>
                      <c:pt idx="383">
                        <c:v>4.3390700000000004</c:v>
                      </c:pt>
                      <c:pt idx="384">
                        <c:v>4.3421000000000003</c:v>
                      </c:pt>
                      <c:pt idx="385">
                        <c:v>4.3451300000000002</c:v>
                      </c:pt>
                      <c:pt idx="386">
                        <c:v>4.3481699999999996</c:v>
                      </c:pt>
                      <c:pt idx="387">
                        <c:v>4.3512000000000004</c:v>
                      </c:pt>
                      <c:pt idx="388">
                        <c:v>4.3542300000000003</c:v>
                      </c:pt>
                      <c:pt idx="389">
                        <c:v>4.3572699999999998</c:v>
                      </c:pt>
                      <c:pt idx="390">
                        <c:v>4.3602999999999996</c:v>
                      </c:pt>
                      <c:pt idx="391">
                        <c:v>4.3633300000000004</c:v>
                      </c:pt>
                      <c:pt idx="392">
                        <c:v>4.3663699999999999</c:v>
                      </c:pt>
                      <c:pt idx="393">
                        <c:v>4.3693999999999997</c:v>
                      </c:pt>
                      <c:pt idx="394">
                        <c:v>4.3822200000000002</c:v>
                      </c:pt>
                      <c:pt idx="395">
                        <c:v>4.4340999999999999</c:v>
                      </c:pt>
                      <c:pt idx="396">
                        <c:v>4.48597</c:v>
                      </c:pt>
                      <c:pt idx="397">
                        <c:v>4.5378499999999997</c:v>
                      </c:pt>
                      <c:pt idx="398">
                        <c:v>4.5897199999999998</c:v>
                      </c:pt>
                      <c:pt idx="399">
                        <c:v>4.6416000000000004</c:v>
                      </c:pt>
                      <c:pt idx="400">
                        <c:v>4.6934699999999996</c:v>
                      </c:pt>
                      <c:pt idx="401">
                        <c:v>4.7453500000000002</c:v>
                      </c:pt>
                      <c:pt idx="402">
                        <c:v>4.7972200000000003</c:v>
                      </c:pt>
                      <c:pt idx="403">
                        <c:v>4.8491</c:v>
                      </c:pt>
                      <c:pt idx="404">
                        <c:v>4.90097</c:v>
                      </c:pt>
                      <c:pt idx="405">
                        <c:v>4.9528499999999998</c:v>
                      </c:pt>
                      <c:pt idx="406">
                        <c:v>5.0047199999999998</c:v>
                      </c:pt>
                      <c:pt idx="407">
                        <c:v>5.0566000000000004</c:v>
                      </c:pt>
                      <c:pt idx="408">
                        <c:v>5.1084699999999996</c:v>
                      </c:pt>
                      <c:pt idx="409">
                        <c:v>5.1603500000000002</c:v>
                      </c:pt>
                      <c:pt idx="410">
                        <c:v>5.2122200000000003</c:v>
                      </c:pt>
                      <c:pt idx="411">
                        <c:v>5.2641</c:v>
                      </c:pt>
                      <c:pt idx="412">
                        <c:v>5.3159700000000001</c:v>
                      </c:pt>
                      <c:pt idx="413">
                        <c:v>5.3678499999999998</c:v>
                      </c:pt>
                      <c:pt idx="414">
                        <c:v>5.4197199999999999</c:v>
                      </c:pt>
                      <c:pt idx="415">
                        <c:v>5.4715999999999996</c:v>
                      </c:pt>
                      <c:pt idx="416">
                        <c:v>5.5234699999999997</c:v>
                      </c:pt>
                      <c:pt idx="417">
                        <c:v>5.5753500000000003</c:v>
                      </c:pt>
                      <c:pt idx="418">
                        <c:v>5.6272200000000003</c:v>
                      </c:pt>
                      <c:pt idx="419">
                        <c:v>5.6791</c:v>
                      </c:pt>
                      <c:pt idx="420">
                        <c:v>5.7309700000000001</c:v>
                      </c:pt>
                      <c:pt idx="421">
                        <c:v>5.7828499999999998</c:v>
                      </c:pt>
                      <c:pt idx="422">
                        <c:v>5.8347199999999999</c:v>
                      </c:pt>
                      <c:pt idx="423">
                        <c:v>5.8851300000000002</c:v>
                      </c:pt>
                      <c:pt idx="424">
                        <c:v>5.9340900000000003</c:v>
                      </c:pt>
                      <c:pt idx="425">
                        <c:v>5.9830399999999999</c:v>
                      </c:pt>
                      <c:pt idx="426">
                        <c:v>6.0319900000000004</c:v>
                      </c:pt>
                      <c:pt idx="427">
                        <c:v>6.08094</c:v>
                      </c:pt>
                      <c:pt idx="428">
                        <c:v>6.1298899999999996</c:v>
                      </c:pt>
                      <c:pt idx="429">
                        <c:v>6.1788400000000001</c:v>
                      </c:pt>
                      <c:pt idx="430">
                        <c:v>6.2277899999999997</c:v>
                      </c:pt>
                      <c:pt idx="431">
                        <c:v>6.2767400000000002</c:v>
                      </c:pt>
                      <c:pt idx="432">
                        <c:v>6.3256899999999998</c:v>
                      </c:pt>
                      <c:pt idx="433">
                        <c:v>6.3746400000000003</c:v>
                      </c:pt>
                      <c:pt idx="434">
                        <c:v>6.4235899999999999</c:v>
                      </c:pt>
                      <c:pt idx="435">
                        <c:v>6.4725400000000004</c:v>
                      </c:pt>
                      <c:pt idx="436">
                        <c:v>6.52149</c:v>
                      </c:pt>
                      <c:pt idx="437">
                        <c:v>6.5704500000000001</c:v>
                      </c:pt>
                      <c:pt idx="438">
                        <c:v>6.6193999999999997</c:v>
                      </c:pt>
                      <c:pt idx="439">
                        <c:v>6.6683500000000002</c:v>
                      </c:pt>
                      <c:pt idx="440">
                        <c:v>6.7172999999999998</c:v>
                      </c:pt>
                      <c:pt idx="441">
                        <c:v>6.7662500000000003</c:v>
                      </c:pt>
                      <c:pt idx="442">
                        <c:v>6.8151999999999999</c:v>
                      </c:pt>
                      <c:pt idx="443">
                        <c:v>6.8641500000000004</c:v>
                      </c:pt>
                      <c:pt idx="444">
                        <c:v>6.9131</c:v>
                      </c:pt>
                      <c:pt idx="445">
                        <c:v>6.9620499999999996</c:v>
                      </c:pt>
                      <c:pt idx="446">
                        <c:v>7.0110000000000001</c:v>
                      </c:pt>
                      <c:pt idx="447">
                        <c:v>7.0599499999999997</c:v>
                      </c:pt>
                      <c:pt idx="448">
                        <c:v>7.1089000000000002</c:v>
                      </c:pt>
                      <c:pt idx="449">
                        <c:v>7.1578499999999998</c:v>
                      </c:pt>
                      <c:pt idx="450">
                        <c:v>7.2068099999999999</c:v>
                      </c:pt>
                      <c:pt idx="451">
                        <c:v>7.2557600000000004</c:v>
                      </c:pt>
                      <c:pt idx="452">
                        <c:v>7.30471</c:v>
                      </c:pt>
                      <c:pt idx="453">
                        <c:v>7.3536599999999996</c:v>
                      </c:pt>
                      <c:pt idx="454">
                        <c:v>7.3799000000000001</c:v>
                      </c:pt>
                      <c:pt idx="455">
                        <c:v>7.3834499999999998</c:v>
                      </c:pt>
                      <c:pt idx="456">
                        <c:v>7.3869899999999999</c:v>
                      </c:pt>
                      <c:pt idx="457">
                        <c:v>7.3905399999999997</c:v>
                      </c:pt>
                      <c:pt idx="458">
                        <c:v>7.3940799999999998</c:v>
                      </c:pt>
                      <c:pt idx="459">
                        <c:v>7.3976199999999999</c:v>
                      </c:pt>
                      <c:pt idx="460">
                        <c:v>7.4011699999999996</c:v>
                      </c:pt>
                      <c:pt idx="461">
                        <c:v>7.4047099999999997</c:v>
                      </c:pt>
                      <c:pt idx="462">
                        <c:v>7.4082600000000003</c:v>
                      </c:pt>
                      <c:pt idx="463">
                        <c:v>7.4118000000000004</c:v>
                      </c:pt>
                      <c:pt idx="464">
                        <c:v>7.4153399999999996</c:v>
                      </c:pt>
                      <c:pt idx="465">
                        <c:v>7.4188900000000002</c:v>
                      </c:pt>
                      <c:pt idx="466">
                        <c:v>7.4224300000000003</c:v>
                      </c:pt>
                      <c:pt idx="467">
                        <c:v>7.42598</c:v>
                      </c:pt>
                      <c:pt idx="468">
                        <c:v>7.4295200000000001</c:v>
                      </c:pt>
                      <c:pt idx="469">
                        <c:v>7.4330600000000002</c:v>
                      </c:pt>
                      <c:pt idx="470">
                        <c:v>7.4366099999999999</c:v>
                      </c:pt>
                      <c:pt idx="471">
                        <c:v>7.44015</c:v>
                      </c:pt>
                      <c:pt idx="472">
                        <c:v>7.4436999999999998</c:v>
                      </c:pt>
                      <c:pt idx="473">
                        <c:v>7.4472399999999999</c:v>
                      </c:pt>
                      <c:pt idx="474">
                        <c:v>7.4507899999999996</c:v>
                      </c:pt>
                      <c:pt idx="475">
                        <c:v>7.4543299999999997</c:v>
                      </c:pt>
                      <c:pt idx="476">
                        <c:v>7.4578699999999998</c:v>
                      </c:pt>
                      <c:pt idx="477">
                        <c:v>7.4614200000000004</c:v>
                      </c:pt>
                      <c:pt idx="478">
                        <c:v>7.4649599999999996</c:v>
                      </c:pt>
                      <c:pt idx="479">
                        <c:v>7.4685100000000002</c:v>
                      </c:pt>
                      <c:pt idx="480">
                        <c:v>7.4720500000000003</c:v>
                      </c:pt>
                      <c:pt idx="481">
                        <c:v>7.4755900000000004</c:v>
                      </c:pt>
                      <c:pt idx="482">
                        <c:v>7.4791400000000001</c:v>
                      </c:pt>
                      <c:pt idx="483">
                        <c:v>7.4826800000000002</c:v>
                      </c:pt>
                      <c:pt idx="484">
                        <c:v>7.4862299999999999</c:v>
                      </c:pt>
                      <c:pt idx="485">
                        <c:v>7.4892599999999998</c:v>
                      </c:pt>
                      <c:pt idx="486">
                        <c:v>7.4917899999999999</c:v>
                      </c:pt>
                      <c:pt idx="487">
                        <c:v>7.4943200000000001</c:v>
                      </c:pt>
                      <c:pt idx="488">
                        <c:v>7.4968500000000002</c:v>
                      </c:pt>
                      <c:pt idx="489">
                        <c:v>7.4993800000000004</c:v>
                      </c:pt>
                      <c:pt idx="490">
                        <c:v>7.5019099999999996</c:v>
                      </c:pt>
                      <c:pt idx="491">
                        <c:v>7.5044399999999998</c:v>
                      </c:pt>
                      <c:pt idx="492">
                        <c:v>7.5069699999999999</c:v>
                      </c:pt>
                      <c:pt idx="493">
                        <c:v>7.5095000000000001</c:v>
                      </c:pt>
                      <c:pt idx="494">
                        <c:v>7.5120300000000002</c:v>
                      </c:pt>
                      <c:pt idx="495">
                        <c:v>7.5145600000000004</c:v>
                      </c:pt>
                      <c:pt idx="496">
                        <c:v>7.5170899999999996</c:v>
                      </c:pt>
                      <c:pt idx="497">
                        <c:v>7.5196199999999997</c:v>
                      </c:pt>
                      <c:pt idx="498">
                        <c:v>7.5221499999999999</c:v>
                      </c:pt>
                      <c:pt idx="499">
                        <c:v>7.52468</c:v>
                      </c:pt>
                      <c:pt idx="500">
                        <c:v>7.5272100000000002</c:v>
                      </c:pt>
                    </c:numCache>
                  </c:numRef>
                </c:yVal>
                <c:smooth val="1"/>
                <c:extLst xmlns:c15="http://schemas.microsoft.com/office/drawing/2012/chart">
                  <c:ext xmlns:c16="http://schemas.microsoft.com/office/drawing/2014/chart" uri="{C3380CC4-5D6E-409C-BE32-E72D297353CC}">
                    <c16:uniqueId val="{00000003-5EAE-48A1-A62E-4FD40B571C28}"/>
                  </c:ext>
                </c:extLst>
              </c15:ser>
            </c15:filteredScatterSeries>
            <c15:filteredScatterSeries>
              <c15:ser>
                <c:idx val="4"/>
                <c:order val="4"/>
                <c:tx>
                  <c:v>ply 3</c:v>
                </c:tx>
                <c:xVal>
                  <c:numRef>
                    <c:extLst xmlns:c15="http://schemas.microsoft.com/office/drawing/2012/chart">
                      <c:ext xmlns:c15="http://schemas.microsoft.com/office/drawing/2012/char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xmlns:c15="http://schemas.microsoft.com/office/drawing/2012/chart">
                      <c:ext xmlns:c15="http://schemas.microsoft.com/office/drawing/2012/chart" uri="{02D57815-91ED-43cb-92C2-25804820EDAC}">
                        <c15:formulaRef>
                          <c15:sqref>'S11'!$D$2:$D$502</c15:sqref>
                        </c15:formulaRef>
                      </c:ext>
                    </c:extLst>
                    <c:numCache>
                      <c:formatCode>General</c:formatCode>
                      <c:ptCount val="501"/>
                      <c:pt idx="0">
                        <c:v>8.39391</c:v>
                      </c:pt>
                      <c:pt idx="1">
                        <c:v>8.3902099999999997</c:v>
                      </c:pt>
                      <c:pt idx="2">
                        <c:v>8.3865099999999995</c:v>
                      </c:pt>
                      <c:pt idx="3">
                        <c:v>8.3828099999999992</c:v>
                      </c:pt>
                      <c:pt idx="4">
                        <c:v>8.3791100000000007</c:v>
                      </c:pt>
                      <c:pt idx="5">
                        <c:v>8.3754200000000001</c:v>
                      </c:pt>
                      <c:pt idx="6">
                        <c:v>8.3717199999999998</c:v>
                      </c:pt>
                      <c:pt idx="7">
                        <c:v>8.3680199999999996</c:v>
                      </c:pt>
                      <c:pt idx="8">
                        <c:v>8.3643199999999993</c:v>
                      </c:pt>
                      <c:pt idx="9">
                        <c:v>8.3606200000000008</c:v>
                      </c:pt>
                      <c:pt idx="10">
                        <c:v>8.3569300000000002</c:v>
                      </c:pt>
                      <c:pt idx="11">
                        <c:v>8.3532299999999999</c:v>
                      </c:pt>
                      <c:pt idx="12">
                        <c:v>8.3495299999999997</c:v>
                      </c:pt>
                      <c:pt idx="13">
                        <c:v>8.3458299999999994</c:v>
                      </c:pt>
                      <c:pt idx="14">
                        <c:v>8.3421299999999992</c:v>
                      </c:pt>
                      <c:pt idx="15">
                        <c:v>8.3384300000000007</c:v>
                      </c:pt>
                      <c:pt idx="16">
                        <c:v>8.3335100000000004</c:v>
                      </c:pt>
                      <c:pt idx="17">
                        <c:v>8.3273499999999991</c:v>
                      </c:pt>
                      <c:pt idx="18">
                        <c:v>8.3211999999999993</c:v>
                      </c:pt>
                      <c:pt idx="19">
                        <c:v>8.3150499999999994</c:v>
                      </c:pt>
                      <c:pt idx="20">
                        <c:v>8.3088899999999999</c:v>
                      </c:pt>
                      <c:pt idx="21">
                        <c:v>8.30274</c:v>
                      </c:pt>
                      <c:pt idx="22">
                        <c:v>8.2965900000000001</c:v>
                      </c:pt>
                      <c:pt idx="23">
                        <c:v>8.2904300000000006</c:v>
                      </c:pt>
                      <c:pt idx="24">
                        <c:v>8.2842800000000008</c:v>
                      </c:pt>
                      <c:pt idx="25">
                        <c:v>8.2781300000000009</c:v>
                      </c:pt>
                      <c:pt idx="26">
                        <c:v>8.2719699999999996</c:v>
                      </c:pt>
                      <c:pt idx="27">
                        <c:v>8.2658199999999997</c:v>
                      </c:pt>
                      <c:pt idx="28">
                        <c:v>8.2596699999999998</c:v>
                      </c:pt>
                      <c:pt idx="29">
                        <c:v>8.2535100000000003</c:v>
                      </c:pt>
                      <c:pt idx="30">
                        <c:v>8.2473600000000005</c:v>
                      </c:pt>
                      <c:pt idx="31">
                        <c:v>8.2412100000000006</c:v>
                      </c:pt>
                      <c:pt idx="32">
                        <c:v>8.2350499999999993</c:v>
                      </c:pt>
                      <c:pt idx="33">
                        <c:v>8.2288999999999994</c:v>
                      </c:pt>
                      <c:pt idx="34">
                        <c:v>8.2227499999999996</c:v>
                      </c:pt>
                      <c:pt idx="35">
                        <c:v>8.2165900000000001</c:v>
                      </c:pt>
                      <c:pt idx="36">
                        <c:v>8.2104400000000002</c:v>
                      </c:pt>
                      <c:pt idx="37">
                        <c:v>8.2042900000000003</c:v>
                      </c:pt>
                      <c:pt idx="38">
                        <c:v>8.1981300000000008</c:v>
                      </c:pt>
                      <c:pt idx="39">
                        <c:v>8.1919799999999992</c:v>
                      </c:pt>
                      <c:pt idx="40">
                        <c:v>8.1858299999999993</c:v>
                      </c:pt>
                      <c:pt idx="41">
                        <c:v>8.1796699999999998</c:v>
                      </c:pt>
                      <c:pt idx="42">
                        <c:v>8.1735199999999999</c:v>
                      </c:pt>
                      <c:pt idx="43">
                        <c:v>8.16737</c:v>
                      </c:pt>
                      <c:pt idx="44">
                        <c:v>8.1612100000000005</c:v>
                      </c:pt>
                      <c:pt idx="45">
                        <c:v>8.1550600000000006</c:v>
                      </c:pt>
                      <c:pt idx="46">
                        <c:v>8.1488999999999994</c:v>
                      </c:pt>
                      <c:pt idx="47">
                        <c:v>8.1319099999999995</c:v>
                      </c:pt>
                      <c:pt idx="48">
                        <c:v>8.1040700000000001</c:v>
                      </c:pt>
                      <c:pt idx="49">
                        <c:v>8.0762300000000007</c:v>
                      </c:pt>
                      <c:pt idx="50">
                        <c:v>8.0483899999999995</c:v>
                      </c:pt>
                      <c:pt idx="51">
                        <c:v>8.0205500000000001</c:v>
                      </c:pt>
                      <c:pt idx="52">
                        <c:v>7.9927099999999998</c:v>
                      </c:pt>
                      <c:pt idx="53">
                        <c:v>7.9648700000000003</c:v>
                      </c:pt>
                      <c:pt idx="54">
                        <c:v>7.93703</c:v>
                      </c:pt>
                      <c:pt idx="55">
                        <c:v>7.9091899999999997</c:v>
                      </c:pt>
                      <c:pt idx="56">
                        <c:v>7.8813500000000003</c:v>
                      </c:pt>
                      <c:pt idx="57">
                        <c:v>7.85351</c:v>
                      </c:pt>
                      <c:pt idx="58">
                        <c:v>7.8256699999999997</c:v>
                      </c:pt>
                      <c:pt idx="59">
                        <c:v>7.7978300000000003</c:v>
                      </c:pt>
                      <c:pt idx="60">
                        <c:v>7.76999</c:v>
                      </c:pt>
                      <c:pt idx="61">
                        <c:v>7.7421499999999996</c:v>
                      </c:pt>
                      <c:pt idx="62">
                        <c:v>7.7142999999999997</c:v>
                      </c:pt>
                      <c:pt idx="63">
                        <c:v>7.6864600000000003</c:v>
                      </c:pt>
                      <c:pt idx="64">
                        <c:v>7.65862</c:v>
                      </c:pt>
                      <c:pt idx="65">
                        <c:v>7.6307799999999997</c:v>
                      </c:pt>
                      <c:pt idx="66">
                        <c:v>7.6029400000000003</c:v>
                      </c:pt>
                      <c:pt idx="67">
                        <c:v>7.5750999999999999</c:v>
                      </c:pt>
                      <c:pt idx="68">
                        <c:v>7.5472599999999996</c:v>
                      </c:pt>
                      <c:pt idx="69">
                        <c:v>7.5194200000000002</c:v>
                      </c:pt>
                      <c:pt idx="70">
                        <c:v>7.4915799999999999</c:v>
                      </c:pt>
                      <c:pt idx="71">
                        <c:v>7.4637399999999996</c:v>
                      </c:pt>
                      <c:pt idx="72">
                        <c:v>7.4359000000000002</c:v>
                      </c:pt>
                      <c:pt idx="73">
                        <c:v>7.4080599999999999</c:v>
                      </c:pt>
                      <c:pt idx="74">
                        <c:v>7.3802199999999996</c:v>
                      </c:pt>
                      <c:pt idx="75">
                        <c:v>7.3523800000000001</c:v>
                      </c:pt>
                      <c:pt idx="76">
                        <c:v>7.3245399999999998</c:v>
                      </c:pt>
                      <c:pt idx="77">
                        <c:v>7.2967000000000004</c:v>
                      </c:pt>
                      <c:pt idx="78">
                        <c:v>7.2687799999999996</c:v>
                      </c:pt>
                      <c:pt idx="79">
                        <c:v>7.2407700000000004</c:v>
                      </c:pt>
                      <c:pt idx="80">
                        <c:v>7.2127600000000003</c:v>
                      </c:pt>
                      <c:pt idx="81">
                        <c:v>7.1847500000000002</c:v>
                      </c:pt>
                      <c:pt idx="82">
                        <c:v>7.1567400000000001</c:v>
                      </c:pt>
                      <c:pt idx="83">
                        <c:v>7.12873</c:v>
                      </c:pt>
                      <c:pt idx="84">
                        <c:v>7.1007199999999999</c:v>
                      </c:pt>
                      <c:pt idx="85">
                        <c:v>7.0727200000000003</c:v>
                      </c:pt>
                      <c:pt idx="86">
                        <c:v>7.0447100000000002</c:v>
                      </c:pt>
                      <c:pt idx="87">
                        <c:v>7.0167000000000002</c:v>
                      </c:pt>
                      <c:pt idx="88">
                        <c:v>6.9886900000000001</c:v>
                      </c:pt>
                      <c:pt idx="89">
                        <c:v>6.96068</c:v>
                      </c:pt>
                      <c:pt idx="90">
                        <c:v>6.9326699999999999</c:v>
                      </c:pt>
                      <c:pt idx="91">
                        <c:v>6.9046599999999998</c:v>
                      </c:pt>
                      <c:pt idx="92">
                        <c:v>6.8766499999999997</c:v>
                      </c:pt>
                      <c:pt idx="93">
                        <c:v>6.8486500000000001</c:v>
                      </c:pt>
                      <c:pt idx="94">
                        <c:v>6.82064</c:v>
                      </c:pt>
                      <c:pt idx="95">
                        <c:v>6.7926299999999999</c:v>
                      </c:pt>
                      <c:pt idx="96">
                        <c:v>6.7646199999999999</c:v>
                      </c:pt>
                      <c:pt idx="97">
                        <c:v>6.7366099999999998</c:v>
                      </c:pt>
                      <c:pt idx="98">
                        <c:v>6.7085999999999997</c:v>
                      </c:pt>
                      <c:pt idx="99">
                        <c:v>6.6805899999999996</c:v>
                      </c:pt>
                      <c:pt idx="100">
                        <c:v>6.65259</c:v>
                      </c:pt>
                      <c:pt idx="101">
                        <c:v>6.6245799999999999</c:v>
                      </c:pt>
                      <c:pt idx="102">
                        <c:v>6.5965699999999998</c:v>
                      </c:pt>
                      <c:pt idx="103">
                        <c:v>6.5685599999999997</c:v>
                      </c:pt>
                      <c:pt idx="104">
                        <c:v>6.5405499999999996</c:v>
                      </c:pt>
                      <c:pt idx="105">
                        <c:v>6.5125400000000004</c:v>
                      </c:pt>
                      <c:pt idx="106">
                        <c:v>6.4845300000000003</c:v>
                      </c:pt>
                      <c:pt idx="107">
                        <c:v>6.4755900000000004</c:v>
                      </c:pt>
                      <c:pt idx="108">
                        <c:v>6.4714299999999998</c:v>
                      </c:pt>
                      <c:pt idx="109">
                        <c:v>6.4672599999999996</c:v>
                      </c:pt>
                      <c:pt idx="110">
                        <c:v>6.4630999999999998</c:v>
                      </c:pt>
                      <c:pt idx="111">
                        <c:v>6.4589299999999996</c:v>
                      </c:pt>
                      <c:pt idx="112">
                        <c:v>6.4547699999999999</c:v>
                      </c:pt>
                      <c:pt idx="113">
                        <c:v>6.4506100000000002</c:v>
                      </c:pt>
                      <c:pt idx="114">
                        <c:v>6.4464399999999999</c:v>
                      </c:pt>
                      <c:pt idx="115">
                        <c:v>6.4422800000000002</c:v>
                      </c:pt>
                      <c:pt idx="116">
                        <c:v>6.4381199999999996</c:v>
                      </c:pt>
                      <c:pt idx="117">
                        <c:v>6.4339500000000003</c:v>
                      </c:pt>
                      <c:pt idx="118">
                        <c:v>6.4297899999999997</c:v>
                      </c:pt>
                      <c:pt idx="119">
                        <c:v>6.4256200000000003</c:v>
                      </c:pt>
                      <c:pt idx="120">
                        <c:v>6.4214599999999997</c:v>
                      </c:pt>
                      <c:pt idx="121">
                        <c:v>6.4173</c:v>
                      </c:pt>
                      <c:pt idx="122">
                        <c:v>6.4131299999999998</c:v>
                      </c:pt>
                      <c:pt idx="123">
                        <c:v>6.4089700000000001</c:v>
                      </c:pt>
                      <c:pt idx="124">
                        <c:v>6.4048100000000003</c:v>
                      </c:pt>
                      <c:pt idx="125">
                        <c:v>6.4006400000000001</c:v>
                      </c:pt>
                      <c:pt idx="126">
                        <c:v>6.3964800000000004</c:v>
                      </c:pt>
                      <c:pt idx="127">
                        <c:v>6.3923100000000002</c:v>
                      </c:pt>
                      <c:pt idx="128">
                        <c:v>6.3881500000000004</c:v>
                      </c:pt>
                      <c:pt idx="129">
                        <c:v>6.3839899999999998</c:v>
                      </c:pt>
                      <c:pt idx="130">
                        <c:v>6.3798199999999996</c:v>
                      </c:pt>
                      <c:pt idx="131">
                        <c:v>6.3756599999999999</c:v>
                      </c:pt>
                      <c:pt idx="132">
                        <c:v>6.3715000000000002</c:v>
                      </c:pt>
                      <c:pt idx="133">
                        <c:v>6.3673299999999999</c:v>
                      </c:pt>
                      <c:pt idx="134">
                        <c:v>6.3631700000000002</c:v>
                      </c:pt>
                      <c:pt idx="135">
                        <c:v>6.3609099999999996</c:v>
                      </c:pt>
                      <c:pt idx="136">
                        <c:v>6.3759100000000002</c:v>
                      </c:pt>
                      <c:pt idx="137">
                        <c:v>6.3909200000000004</c:v>
                      </c:pt>
                      <c:pt idx="138">
                        <c:v>6.4059299999999997</c:v>
                      </c:pt>
                      <c:pt idx="139">
                        <c:v>6.4209399999999999</c:v>
                      </c:pt>
                      <c:pt idx="140">
                        <c:v>6.4359500000000001</c:v>
                      </c:pt>
                      <c:pt idx="141">
                        <c:v>6.4509600000000002</c:v>
                      </c:pt>
                      <c:pt idx="142">
                        <c:v>6.4659700000000004</c:v>
                      </c:pt>
                      <c:pt idx="143">
                        <c:v>6.4809799999999997</c:v>
                      </c:pt>
                      <c:pt idx="144">
                        <c:v>6.4959899999999999</c:v>
                      </c:pt>
                      <c:pt idx="145">
                        <c:v>6.5109899999999996</c:v>
                      </c:pt>
                      <c:pt idx="146">
                        <c:v>6.5259999999999998</c:v>
                      </c:pt>
                      <c:pt idx="147">
                        <c:v>6.54101</c:v>
                      </c:pt>
                      <c:pt idx="148">
                        <c:v>6.5560200000000002</c:v>
                      </c:pt>
                      <c:pt idx="149">
                        <c:v>6.5710300000000004</c:v>
                      </c:pt>
                      <c:pt idx="150">
                        <c:v>6.5860399999999997</c:v>
                      </c:pt>
                      <c:pt idx="151">
                        <c:v>6.6010499999999999</c:v>
                      </c:pt>
                      <c:pt idx="152">
                        <c:v>6.6160600000000001</c:v>
                      </c:pt>
                      <c:pt idx="153">
                        <c:v>6.6310599999999997</c:v>
                      </c:pt>
                      <c:pt idx="154">
                        <c:v>6.6460699999999999</c:v>
                      </c:pt>
                      <c:pt idx="155">
                        <c:v>6.6610800000000001</c:v>
                      </c:pt>
                      <c:pt idx="156">
                        <c:v>6.6760900000000003</c:v>
                      </c:pt>
                      <c:pt idx="157">
                        <c:v>6.6910999999999996</c:v>
                      </c:pt>
                      <c:pt idx="158">
                        <c:v>6.7061099999999998</c:v>
                      </c:pt>
                      <c:pt idx="159">
                        <c:v>6.72112</c:v>
                      </c:pt>
                      <c:pt idx="160">
                        <c:v>6.7361300000000002</c:v>
                      </c:pt>
                      <c:pt idx="161">
                        <c:v>6.7511299999999999</c:v>
                      </c:pt>
                      <c:pt idx="162">
                        <c:v>6.76614</c:v>
                      </c:pt>
                      <c:pt idx="163">
                        <c:v>6.7811500000000002</c:v>
                      </c:pt>
                      <c:pt idx="164">
                        <c:v>6.7978300000000003</c:v>
                      </c:pt>
                      <c:pt idx="165">
                        <c:v>6.8170299999999999</c:v>
                      </c:pt>
                      <c:pt idx="166">
                        <c:v>6.8362299999999996</c:v>
                      </c:pt>
                      <c:pt idx="167">
                        <c:v>6.8554199999999996</c:v>
                      </c:pt>
                      <c:pt idx="168">
                        <c:v>6.8746200000000002</c:v>
                      </c:pt>
                      <c:pt idx="169">
                        <c:v>6.8938199999999998</c:v>
                      </c:pt>
                      <c:pt idx="170">
                        <c:v>6.9130200000000004</c:v>
                      </c:pt>
                      <c:pt idx="171">
                        <c:v>6.9322100000000004</c:v>
                      </c:pt>
                      <c:pt idx="172">
                        <c:v>6.9514100000000001</c:v>
                      </c:pt>
                      <c:pt idx="173">
                        <c:v>6.9706099999999998</c:v>
                      </c:pt>
                      <c:pt idx="174">
                        <c:v>6.9898100000000003</c:v>
                      </c:pt>
                      <c:pt idx="175">
                        <c:v>7.0090000000000003</c:v>
                      </c:pt>
                      <c:pt idx="176">
                        <c:v>7.0282</c:v>
                      </c:pt>
                      <c:pt idx="177">
                        <c:v>7.0473999999999997</c:v>
                      </c:pt>
                      <c:pt idx="178">
                        <c:v>7.0666000000000002</c:v>
                      </c:pt>
                      <c:pt idx="179">
                        <c:v>7.0857900000000003</c:v>
                      </c:pt>
                      <c:pt idx="180">
                        <c:v>7.1049899999999999</c:v>
                      </c:pt>
                      <c:pt idx="181">
                        <c:v>7.1241899999999996</c:v>
                      </c:pt>
                      <c:pt idx="182">
                        <c:v>7.1433799999999996</c:v>
                      </c:pt>
                      <c:pt idx="183">
                        <c:v>7.1625800000000002</c:v>
                      </c:pt>
                      <c:pt idx="184">
                        <c:v>7.1817799999999998</c:v>
                      </c:pt>
                      <c:pt idx="185">
                        <c:v>7.2009800000000004</c:v>
                      </c:pt>
                      <c:pt idx="186">
                        <c:v>7.2201700000000004</c:v>
                      </c:pt>
                      <c:pt idx="187">
                        <c:v>7.2393700000000001</c:v>
                      </c:pt>
                      <c:pt idx="188">
                        <c:v>7.2585699999999997</c:v>
                      </c:pt>
                      <c:pt idx="189">
                        <c:v>7.2777700000000003</c:v>
                      </c:pt>
                      <c:pt idx="190">
                        <c:v>7.2969600000000003</c:v>
                      </c:pt>
                      <c:pt idx="191">
                        <c:v>7.31616</c:v>
                      </c:pt>
                      <c:pt idx="192">
                        <c:v>7.3353599999999997</c:v>
                      </c:pt>
                      <c:pt idx="193">
                        <c:v>7.3448200000000003</c:v>
                      </c:pt>
                      <c:pt idx="194">
                        <c:v>7.3477699999999997</c:v>
                      </c:pt>
                      <c:pt idx="195">
                        <c:v>7.3507100000000003</c:v>
                      </c:pt>
                      <c:pt idx="196">
                        <c:v>7.3536599999999996</c:v>
                      </c:pt>
                      <c:pt idx="197">
                        <c:v>7.3566099999999999</c:v>
                      </c:pt>
                      <c:pt idx="198">
                        <c:v>7.3595600000000001</c:v>
                      </c:pt>
                      <c:pt idx="199">
                        <c:v>7.3624999999999998</c:v>
                      </c:pt>
                      <c:pt idx="200">
                        <c:v>7.3654500000000001</c:v>
                      </c:pt>
                      <c:pt idx="201">
                        <c:v>7.3684000000000003</c:v>
                      </c:pt>
                      <c:pt idx="202">
                        <c:v>7.37134</c:v>
                      </c:pt>
                      <c:pt idx="203">
                        <c:v>7.3742900000000002</c:v>
                      </c:pt>
                      <c:pt idx="204">
                        <c:v>7.3772399999999996</c:v>
                      </c:pt>
                      <c:pt idx="205">
                        <c:v>7.3801800000000002</c:v>
                      </c:pt>
                      <c:pt idx="206">
                        <c:v>7.3831300000000004</c:v>
                      </c:pt>
                      <c:pt idx="207">
                        <c:v>7.3860799999999998</c:v>
                      </c:pt>
                      <c:pt idx="208">
                        <c:v>7.3890200000000004</c:v>
                      </c:pt>
                      <c:pt idx="209">
                        <c:v>7.3919699999999997</c:v>
                      </c:pt>
                      <c:pt idx="210">
                        <c:v>7.3949199999999999</c:v>
                      </c:pt>
                      <c:pt idx="211">
                        <c:v>7.3978700000000002</c:v>
                      </c:pt>
                      <c:pt idx="212">
                        <c:v>7.4008099999999999</c:v>
                      </c:pt>
                      <c:pt idx="213">
                        <c:v>7.4037600000000001</c:v>
                      </c:pt>
                      <c:pt idx="214">
                        <c:v>7.4067100000000003</c:v>
                      </c:pt>
                      <c:pt idx="215">
                        <c:v>7.4096500000000001</c:v>
                      </c:pt>
                      <c:pt idx="216">
                        <c:v>7.4126000000000003</c:v>
                      </c:pt>
                      <c:pt idx="217">
                        <c:v>7.4155499999999996</c:v>
                      </c:pt>
                      <c:pt idx="218">
                        <c:v>7.4184900000000003</c:v>
                      </c:pt>
                      <c:pt idx="219">
                        <c:v>7.4214399999999996</c:v>
                      </c:pt>
                      <c:pt idx="220">
                        <c:v>7.4243899999999998</c:v>
                      </c:pt>
                      <c:pt idx="221">
                        <c:v>7.4273400000000001</c:v>
                      </c:pt>
                      <c:pt idx="222">
                        <c:v>7.4286700000000003</c:v>
                      </c:pt>
                      <c:pt idx="223">
                        <c:v>7.4295900000000001</c:v>
                      </c:pt>
                      <c:pt idx="224">
                        <c:v>7.4305199999999996</c:v>
                      </c:pt>
                      <c:pt idx="225">
                        <c:v>7.4314499999999999</c:v>
                      </c:pt>
                      <c:pt idx="226">
                        <c:v>7.4323800000000002</c:v>
                      </c:pt>
                      <c:pt idx="227">
                        <c:v>7.4333</c:v>
                      </c:pt>
                      <c:pt idx="228">
                        <c:v>7.4342300000000003</c:v>
                      </c:pt>
                      <c:pt idx="229">
                        <c:v>7.4351599999999998</c:v>
                      </c:pt>
                      <c:pt idx="230">
                        <c:v>7.4360900000000001</c:v>
                      </c:pt>
                      <c:pt idx="231">
                        <c:v>7.4370099999999999</c:v>
                      </c:pt>
                      <c:pt idx="232">
                        <c:v>7.4379400000000002</c:v>
                      </c:pt>
                      <c:pt idx="233">
                        <c:v>7.4388699999999996</c:v>
                      </c:pt>
                      <c:pt idx="234">
                        <c:v>7.4397900000000003</c:v>
                      </c:pt>
                      <c:pt idx="235">
                        <c:v>7.4407199999999998</c:v>
                      </c:pt>
                      <c:pt idx="236">
                        <c:v>7.4416500000000001</c:v>
                      </c:pt>
                      <c:pt idx="237">
                        <c:v>7.4425800000000004</c:v>
                      </c:pt>
                      <c:pt idx="238">
                        <c:v>7.4435000000000002</c:v>
                      </c:pt>
                      <c:pt idx="239">
                        <c:v>7.4444299999999997</c:v>
                      </c:pt>
                      <c:pt idx="240">
                        <c:v>7.44536</c:v>
                      </c:pt>
                      <c:pt idx="241">
                        <c:v>7.4462900000000003</c:v>
                      </c:pt>
                      <c:pt idx="242">
                        <c:v>7.4472100000000001</c:v>
                      </c:pt>
                      <c:pt idx="243">
                        <c:v>7.4481400000000004</c:v>
                      </c:pt>
                      <c:pt idx="244">
                        <c:v>7.4490699999999999</c:v>
                      </c:pt>
                      <c:pt idx="245">
                        <c:v>7.4499899999999997</c:v>
                      </c:pt>
                      <c:pt idx="246">
                        <c:v>7.45092</c:v>
                      </c:pt>
                      <c:pt idx="247">
                        <c:v>7.4518500000000003</c:v>
                      </c:pt>
                      <c:pt idx="248">
                        <c:v>7.4527799999999997</c:v>
                      </c:pt>
                      <c:pt idx="249">
                        <c:v>7.4537000000000004</c:v>
                      </c:pt>
                      <c:pt idx="250">
                        <c:v>7.4546299999999999</c:v>
                      </c:pt>
                      <c:pt idx="251">
                        <c:v>7.4537199999999997</c:v>
                      </c:pt>
                      <c:pt idx="252">
                        <c:v>7.45282</c:v>
                      </c:pt>
                      <c:pt idx="253">
                        <c:v>7.4519099999999998</c:v>
                      </c:pt>
                      <c:pt idx="254">
                        <c:v>7.4510100000000001</c:v>
                      </c:pt>
                      <c:pt idx="255">
                        <c:v>7.4500999999999999</c:v>
                      </c:pt>
                      <c:pt idx="256">
                        <c:v>7.4492000000000003</c:v>
                      </c:pt>
                      <c:pt idx="257">
                        <c:v>7.4482900000000001</c:v>
                      </c:pt>
                      <c:pt idx="258">
                        <c:v>7.4473900000000004</c:v>
                      </c:pt>
                      <c:pt idx="259">
                        <c:v>7.4464800000000002</c:v>
                      </c:pt>
                      <c:pt idx="260">
                        <c:v>7.4455799999999996</c:v>
                      </c:pt>
                      <c:pt idx="261">
                        <c:v>7.4446700000000003</c:v>
                      </c:pt>
                      <c:pt idx="262">
                        <c:v>7.4437699999999998</c:v>
                      </c:pt>
                      <c:pt idx="263">
                        <c:v>7.4428599999999996</c:v>
                      </c:pt>
                      <c:pt idx="264">
                        <c:v>7.4419599999999999</c:v>
                      </c:pt>
                      <c:pt idx="265">
                        <c:v>7.4410499999999997</c:v>
                      </c:pt>
                      <c:pt idx="266">
                        <c:v>7.44015</c:v>
                      </c:pt>
                      <c:pt idx="267">
                        <c:v>7.4392399999999999</c:v>
                      </c:pt>
                      <c:pt idx="268">
                        <c:v>7.4383299999999997</c:v>
                      </c:pt>
                      <c:pt idx="269">
                        <c:v>7.43743</c:v>
                      </c:pt>
                      <c:pt idx="270">
                        <c:v>7.4365199999999998</c:v>
                      </c:pt>
                      <c:pt idx="271">
                        <c:v>7.4356200000000001</c:v>
                      </c:pt>
                      <c:pt idx="272">
                        <c:v>7.4347099999999999</c:v>
                      </c:pt>
                      <c:pt idx="273">
                        <c:v>7.4338100000000003</c:v>
                      </c:pt>
                      <c:pt idx="274">
                        <c:v>7.4329000000000001</c:v>
                      </c:pt>
                      <c:pt idx="275">
                        <c:v>7.4320000000000004</c:v>
                      </c:pt>
                      <c:pt idx="276">
                        <c:v>7.4310900000000002</c:v>
                      </c:pt>
                      <c:pt idx="277">
                        <c:v>7.4301899999999996</c:v>
                      </c:pt>
                      <c:pt idx="278">
                        <c:v>7.4292800000000003</c:v>
                      </c:pt>
                      <c:pt idx="279">
                        <c:v>7.4279700000000002</c:v>
                      </c:pt>
                      <c:pt idx="280">
                        <c:v>7.4250499999999997</c:v>
                      </c:pt>
                      <c:pt idx="281">
                        <c:v>7.4221300000000001</c:v>
                      </c:pt>
                      <c:pt idx="282">
                        <c:v>7.4192099999999996</c:v>
                      </c:pt>
                      <c:pt idx="283">
                        <c:v>7.41629</c:v>
                      </c:pt>
                      <c:pt idx="284">
                        <c:v>7.4133699999999996</c:v>
                      </c:pt>
                      <c:pt idx="285">
                        <c:v>7.41045</c:v>
                      </c:pt>
                      <c:pt idx="286">
                        <c:v>7.4075300000000004</c:v>
                      </c:pt>
                      <c:pt idx="287">
                        <c:v>7.4046099999999999</c:v>
                      </c:pt>
                      <c:pt idx="288">
                        <c:v>7.4016900000000003</c:v>
                      </c:pt>
                      <c:pt idx="289">
                        <c:v>7.3987699999999998</c:v>
                      </c:pt>
                      <c:pt idx="290">
                        <c:v>7.3958500000000003</c:v>
                      </c:pt>
                      <c:pt idx="291">
                        <c:v>7.3929299999999998</c:v>
                      </c:pt>
                      <c:pt idx="292">
                        <c:v>7.3900100000000002</c:v>
                      </c:pt>
                      <c:pt idx="293">
                        <c:v>7.3870899999999997</c:v>
                      </c:pt>
                      <c:pt idx="294">
                        <c:v>7.3841700000000001</c:v>
                      </c:pt>
                      <c:pt idx="295">
                        <c:v>7.3812499999999996</c:v>
                      </c:pt>
                      <c:pt idx="296">
                        <c:v>7.3783300000000001</c:v>
                      </c:pt>
                      <c:pt idx="297">
                        <c:v>7.3754099999999996</c:v>
                      </c:pt>
                      <c:pt idx="298">
                        <c:v>7.37249</c:v>
                      </c:pt>
                      <c:pt idx="299">
                        <c:v>7.3695700000000004</c:v>
                      </c:pt>
                      <c:pt idx="300">
                        <c:v>7.3666499999999999</c:v>
                      </c:pt>
                      <c:pt idx="301">
                        <c:v>7.36374</c:v>
                      </c:pt>
                      <c:pt idx="302">
                        <c:v>7.3608200000000004</c:v>
                      </c:pt>
                      <c:pt idx="303">
                        <c:v>7.3578999999999999</c:v>
                      </c:pt>
                      <c:pt idx="304">
                        <c:v>7.3549800000000003</c:v>
                      </c:pt>
                      <c:pt idx="305">
                        <c:v>7.3520599999999998</c:v>
                      </c:pt>
                      <c:pt idx="306">
                        <c:v>7.3491400000000002</c:v>
                      </c:pt>
                      <c:pt idx="307">
                        <c:v>7.3462100000000001</c:v>
                      </c:pt>
                      <c:pt idx="308">
                        <c:v>7.3367800000000001</c:v>
                      </c:pt>
                      <c:pt idx="309">
                        <c:v>7.3176100000000002</c:v>
                      </c:pt>
                      <c:pt idx="310">
                        <c:v>7.2984400000000003</c:v>
                      </c:pt>
                      <c:pt idx="311">
                        <c:v>7.2792700000000004</c:v>
                      </c:pt>
                      <c:pt idx="312">
                        <c:v>7.2601000000000004</c:v>
                      </c:pt>
                      <c:pt idx="313">
                        <c:v>7.2409299999999996</c:v>
                      </c:pt>
                      <c:pt idx="314">
                        <c:v>7.2217500000000001</c:v>
                      </c:pt>
                      <c:pt idx="315">
                        <c:v>7.2025800000000002</c:v>
                      </c:pt>
                      <c:pt idx="316">
                        <c:v>7.1834100000000003</c:v>
                      </c:pt>
                      <c:pt idx="317">
                        <c:v>7.1642400000000004</c:v>
                      </c:pt>
                      <c:pt idx="318">
                        <c:v>7.1450699999999996</c:v>
                      </c:pt>
                      <c:pt idx="319">
                        <c:v>7.1258999999999997</c:v>
                      </c:pt>
                      <c:pt idx="320">
                        <c:v>7.1067299999999998</c:v>
                      </c:pt>
                      <c:pt idx="321">
                        <c:v>7.0875599999999999</c:v>
                      </c:pt>
                      <c:pt idx="322">
                        <c:v>7.06839</c:v>
                      </c:pt>
                      <c:pt idx="323">
                        <c:v>7.04922</c:v>
                      </c:pt>
                      <c:pt idx="324">
                        <c:v>7.0300500000000001</c:v>
                      </c:pt>
                      <c:pt idx="325">
                        <c:v>7.0108699999999997</c:v>
                      </c:pt>
                      <c:pt idx="326">
                        <c:v>6.9916999999999998</c:v>
                      </c:pt>
                      <c:pt idx="327">
                        <c:v>6.9725299999999999</c:v>
                      </c:pt>
                      <c:pt idx="328">
                        <c:v>6.95336</c:v>
                      </c:pt>
                      <c:pt idx="329">
                        <c:v>6.9341900000000001</c:v>
                      </c:pt>
                      <c:pt idx="330">
                        <c:v>6.9150200000000002</c:v>
                      </c:pt>
                      <c:pt idx="331">
                        <c:v>6.8958500000000003</c:v>
                      </c:pt>
                      <c:pt idx="332">
                        <c:v>6.8766800000000003</c:v>
                      </c:pt>
                      <c:pt idx="333">
                        <c:v>6.8575100000000004</c:v>
                      </c:pt>
                      <c:pt idx="334">
                        <c:v>6.8383399999999996</c:v>
                      </c:pt>
                      <c:pt idx="335">
                        <c:v>6.8191699999999997</c:v>
                      </c:pt>
                      <c:pt idx="336">
                        <c:v>6.7999900000000002</c:v>
                      </c:pt>
                      <c:pt idx="337">
                        <c:v>6.7833500000000004</c:v>
                      </c:pt>
                      <c:pt idx="338">
                        <c:v>6.7683799999999996</c:v>
                      </c:pt>
                      <c:pt idx="339">
                        <c:v>6.7534000000000001</c:v>
                      </c:pt>
                      <c:pt idx="340">
                        <c:v>6.7384300000000001</c:v>
                      </c:pt>
                      <c:pt idx="341">
                        <c:v>6.7234600000000002</c:v>
                      </c:pt>
                      <c:pt idx="342">
                        <c:v>6.7084900000000003</c:v>
                      </c:pt>
                      <c:pt idx="343">
                        <c:v>6.6935099999999998</c:v>
                      </c:pt>
                      <c:pt idx="344">
                        <c:v>6.6785399999999999</c:v>
                      </c:pt>
                      <c:pt idx="345">
                        <c:v>6.66357</c:v>
                      </c:pt>
                      <c:pt idx="346">
                        <c:v>6.6486000000000001</c:v>
                      </c:pt>
                      <c:pt idx="347">
                        <c:v>6.6336300000000001</c:v>
                      </c:pt>
                      <c:pt idx="348">
                        <c:v>6.6186499999999997</c:v>
                      </c:pt>
                      <c:pt idx="349">
                        <c:v>6.6036799999999998</c:v>
                      </c:pt>
                      <c:pt idx="350">
                        <c:v>6.5887099999999998</c:v>
                      </c:pt>
                      <c:pt idx="351">
                        <c:v>6.5737399999999999</c:v>
                      </c:pt>
                      <c:pt idx="352">
                        <c:v>6.5587600000000004</c:v>
                      </c:pt>
                      <c:pt idx="353">
                        <c:v>6.5437900000000004</c:v>
                      </c:pt>
                      <c:pt idx="354">
                        <c:v>6.5288199999999996</c:v>
                      </c:pt>
                      <c:pt idx="355">
                        <c:v>6.5138499999999997</c:v>
                      </c:pt>
                      <c:pt idx="356" formatCode="0.00E+00">
                        <c:v>6.4988700000000001</c:v>
                      </c:pt>
                      <c:pt idx="357">
                        <c:v>6.4839000000000002</c:v>
                      </c:pt>
                      <c:pt idx="358">
                        <c:v>6.4689300000000003</c:v>
                      </c:pt>
                      <c:pt idx="359">
                        <c:v>6.4539600000000004</c:v>
                      </c:pt>
                      <c:pt idx="360">
                        <c:v>6.4389799999999999</c:v>
                      </c:pt>
                      <c:pt idx="361">
                        <c:v>6.42401</c:v>
                      </c:pt>
                      <c:pt idx="362">
                        <c:v>6.4090400000000001</c:v>
                      </c:pt>
                      <c:pt idx="363">
                        <c:v>6.3940700000000001</c:v>
                      </c:pt>
                      <c:pt idx="364">
                        <c:v>6.3791000000000002</c:v>
                      </c:pt>
                      <c:pt idx="365">
                        <c:v>6.3641199999999998</c:v>
                      </c:pt>
                      <c:pt idx="366">
                        <c:v>6.3664399999999999</c:v>
                      </c:pt>
                      <c:pt idx="367">
                        <c:v>6.3706699999999996</c:v>
                      </c:pt>
                      <c:pt idx="368">
                        <c:v>6.3748899999999997</c:v>
                      </c:pt>
                      <c:pt idx="369">
                        <c:v>6.3791099999999998</c:v>
                      </c:pt>
                      <c:pt idx="370">
                        <c:v>6.3833299999999999</c:v>
                      </c:pt>
                      <c:pt idx="371">
                        <c:v>6.3875599999999997</c:v>
                      </c:pt>
                      <c:pt idx="372">
                        <c:v>6.3917799999999998</c:v>
                      </c:pt>
                      <c:pt idx="373">
                        <c:v>6.3959999999999999</c:v>
                      </c:pt>
                      <c:pt idx="374">
                        <c:v>6.40022</c:v>
                      </c:pt>
                      <c:pt idx="375">
                        <c:v>6.4044499999999998</c:v>
                      </c:pt>
                      <c:pt idx="376">
                        <c:v>6.4086699999999999</c:v>
                      </c:pt>
                      <c:pt idx="377">
                        <c:v>6.41289</c:v>
                      </c:pt>
                      <c:pt idx="378">
                        <c:v>6.4171199999999997</c:v>
                      </c:pt>
                      <c:pt idx="379">
                        <c:v>6.4213399999999998</c:v>
                      </c:pt>
                      <c:pt idx="380">
                        <c:v>6.4255599999999999</c:v>
                      </c:pt>
                      <c:pt idx="381">
                        <c:v>6.4297800000000001</c:v>
                      </c:pt>
                      <c:pt idx="382">
                        <c:v>6.4340099999999998</c:v>
                      </c:pt>
                      <c:pt idx="383">
                        <c:v>6.4382299999999999</c:v>
                      </c:pt>
                      <c:pt idx="384">
                        <c:v>6.44245</c:v>
                      </c:pt>
                      <c:pt idx="385">
                        <c:v>6.4466700000000001</c:v>
                      </c:pt>
                      <c:pt idx="386">
                        <c:v>6.4508999999999999</c:v>
                      </c:pt>
                      <c:pt idx="387">
                        <c:v>6.45512</c:v>
                      </c:pt>
                      <c:pt idx="388">
                        <c:v>6.4593400000000001</c:v>
                      </c:pt>
                      <c:pt idx="389">
                        <c:v>6.4635600000000002</c:v>
                      </c:pt>
                      <c:pt idx="390">
                        <c:v>6.4677899999999999</c:v>
                      </c:pt>
                      <c:pt idx="391">
                        <c:v>6.47201</c:v>
                      </c:pt>
                      <c:pt idx="392">
                        <c:v>6.4762300000000002</c:v>
                      </c:pt>
                      <c:pt idx="393">
                        <c:v>6.4804500000000003</c:v>
                      </c:pt>
                      <c:pt idx="394">
                        <c:v>6.4894600000000002</c:v>
                      </c:pt>
                      <c:pt idx="395">
                        <c:v>6.5175700000000001</c:v>
                      </c:pt>
                      <c:pt idx="396">
                        <c:v>6.5456799999999999</c:v>
                      </c:pt>
                      <c:pt idx="397">
                        <c:v>6.5737899999999998</c:v>
                      </c:pt>
                      <c:pt idx="398">
                        <c:v>6.60189</c:v>
                      </c:pt>
                      <c:pt idx="399">
                        <c:v>6.63</c:v>
                      </c:pt>
                      <c:pt idx="400">
                        <c:v>6.6581099999999998</c:v>
                      </c:pt>
                      <c:pt idx="401">
                        <c:v>6.68621</c:v>
                      </c:pt>
                      <c:pt idx="402">
                        <c:v>6.7143199999999998</c:v>
                      </c:pt>
                      <c:pt idx="403">
                        <c:v>6.7424299999999997</c:v>
                      </c:pt>
                      <c:pt idx="404">
                        <c:v>6.7705299999999999</c:v>
                      </c:pt>
                      <c:pt idx="405">
                        <c:v>6.7986399999999998</c:v>
                      </c:pt>
                      <c:pt idx="406">
                        <c:v>6.8267499999999997</c:v>
                      </c:pt>
                      <c:pt idx="407">
                        <c:v>6.8548499999999999</c:v>
                      </c:pt>
                      <c:pt idx="408">
                        <c:v>6.8829599999999997</c:v>
                      </c:pt>
                      <c:pt idx="409">
                        <c:v>6.9110699999999996</c:v>
                      </c:pt>
                      <c:pt idx="410">
                        <c:v>6.9391699999999998</c:v>
                      </c:pt>
                      <c:pt idx="411">
                        <c:v>6.9672799999999997</c:v>
                      </c:pt>
                      <c:pt idx="412">
                        <c:v>6.9953900000000004</c:v>
                      </c:pt>
                      <c:pt idx="413">
                        <c:v>7.0234899999999998</c:v>
                      </c:pt>
                      <c:pt idx="414">
                        <c:v>7.0515999999999996</c:v>
                      </c:pt>
                      <c:pt idx="415">
                        <c:v>7.0797100000000004</c:v>
                      </c:pt>
                      <c:pt idx="416">
                        <c:v>7.1078099999999997</c:v>
                      </c:pt>
                      <c:pt idx="417">
                        <c:v>7.1359199999999996</c:v>
                      </c:pt>
                      <c:pt idx="418">
                        <c:v>7.1640300000000003</c:v>
                      </c:pt>
                      <c:pt idx="419">
                        <c:v>7.1921299999999997</c:v>
                      </c:pt>
                      <c:pt idx="420">
                        <c:v>7.2202400000000004</c:v>
                      </c:pt>
                      <c:pt idx="421">
                        <c:v>7.2483500000000003</c:v>
                      </c:pt>
                      <c:pt idx="422">
                        <c:v>7.2764600000000002</c:v>
                      </c:pt>
                      <c:pt idx="423">
                        <c:v>7.3044599999999997</c:v>
                      </c:pt>
                      <c:pt idx="424">
                        <c:v>7.3323499999999999</c:v>
                      </c:pt>
                      <c:pt idx="425">
                        <c:v>7.3602499999999997</c:v>
                      </c:pt>
                      <c:pt idx="426">
                        <c:v>7.3881500000000004</c:v>
                      </c:pt>
                      <c:pt idx="427">
                        <c:v>7.4160399999999997</c:v>
                      </c:pt>
                      <c:pt idx="428">
                        <c:v>7.4439399999999996</c:v>
                      </c:pt>
                      <c:pt idx="429">
                        <c:v>7.4718400000000003</c:v>
                      </c:pt>
                      <c:pt idx="430">
                        <c:v>7.4997299999999996</c:v>
                      </c:pt>
                      <c:pt idx="431">
                        <c:v>7.5276300000000003</c:v>
                      </c:pt>
                      <c:pt idx="432">
                        <c:v>7.5555199999999996</c:v>
                      </c:pt>
                      <c:pt idx="433">
                        <c:v>7.5834200000000003</c:v>
                      </c:pt>
                      <c:pt idx="434">
                        <c:v>7.6113200000000001</c:v>
                      </c:pt>
                      <c:pt idx="435">
                        <c:v>7.6392100000000003</c:v>
                      </c:pt>
                      <c:pt idx="436">
                        <c:v>7.6671100000000001</c:v>
                      </c:pt>
                      <c:pt idx="437">
                        <c:v>7.6950099999999999</c:v>
                      </c:pt>
                      <c:pt idx="438">
                        <c:v>7.7229000000000001</c:v>
                      </c:pt>
                      <c:pt idx="439">
                        <c:v>7.7507999999999999</c:v>
                      </c:pt>
                      <c:pt idx="440">
                        <c:v>7.7786900000000001</c:v>
                      </c:pt>
                      <c:pt idx="441">
                        <c:v>7.8065899999999999</c:v>
                      </c:pt>
                      <c:pt idx="442">
                        <c:v>7.8344899999999997</c:v>
                      </c:pt>
                      <c:pt idx="443">
                        <c:v>7.8623799999999999</c:v>
                      </c:pt>
                      <c:pt idx="444">
                        <c:v>7.8902799999999997</c:v>
                      </c:pt>
                      <c:pt idx="445">
                        <c:v>7.9181800000000004</c:v>
                      </c:pt>
                      <c:pt idx="446">
                        <c:v>7.9460699999999997</c:v>
                      </c:pt>
                      <c:pt idx="447">
                        <c:v>7.9739699999999996</c:v>
                      </c:pt>
                      <c:pt idx="448">
                        <c:v>8.0018700000000003</c:v>
                      </c:pt>
                      <c:pt idx="449">
                        <c:v>8.0297599999999996</c:v>
                      </c:pt>
                      <c:pt idx="450">
                        <c:v>8.0576600000000003</c:v>
                      </c:pt>
                      <c:pt idx="451">
                        <c:v>8.0855499999999996</c:v>
                      </c:pt>
                      <c:pt idx="452">
                        <c:v>8.1134500000000003</c:v>
                      </c:pt>
                      <c:pt idx="453">
                        <c:v>8.1413499999999992</c:v>
                      </c:pt>
                      <c:pt idx="454">
                        <c:v>8.1583799999999993</c:v>
                      </c:pt>
                      <c:pt idx="455">
                        <c:v>8.1645500000000002</c:v>
                      </c:pt>
                      <c:pt idx="456">
                        <c:v>8.1707199999999993</c:v>
                      </c:pt>
                      <c:pt idx="457">
                        <c:v>8.1768900000000002</c:v>
                      </c:pt>
                      <c:pt idx="458">
                        <c:v>8.1830599999999993</c:v>
                      </c:pt>
                      <c:pt idx="459">
                        <c:v>8.1892200000000006</c:v>
                      </c:pt>
                      <c:pt idx="460">
                        <c:v>8.1953899999999997</c:v>
                      </c:pt>
                      <c:pt idx="461">
                        <c:v>8.2015600000000006</c:v>
                      </c:pt>
                      <c:pt idx="462">
                        <c:v>8.2077299999999997</c:v>
                      </c:pt>
                      <c:pt idx="463">
                        <c:v>8.2139000000000006</c:v>
                      </c:pt>
                      <c:pt idx="464">
                        <c:v>8.2200699999999998</c:v>
                      </c:pt>
                      <c:pt idx="465">
                        <c:v>8.2262400000000007</c:v>
                      </c:pt>
                      <c:pt idx="466">
                        <c:v>8.2324099999999998</c:v>
                      </c:pt>
                      <c:pt idx="467">
                        <c:v>8.2385800000000007</c:v>
                      </c:pt>
                      <c:pt idx="468">
                        <c:v>8.2447499999999998</c:v>
                      </c:pt>
                      <c:pt idx="469">
                        <c:v>8.2509200000000007</c:v>
                      </c:pt>
                      <c:pt idx="470">
                        <c:v>8.2570800000000002</c:v>
                      </c:pt>
                      <c:pt idx="471">
                        <c:v>8.2632499999999993</c:v>
                      </c:pt>
                      <c:pt idx="472">
                        <c:v>8.2694200000000002</c:v>
                      </c:pt>
                      <c:pt idx="473">
                        <c:v>8.2755899999999993</c:v>
                      </c:pt>
                      <c:pt idx="474">
                        <c:v>8.2817600000000002</c:v>
                      </c:pt>
                      <c:pt idx="475">
                        <c:v>8.2879299999999994</c:v>
                      </c:pt>
                      <c:pt idx="476">
                        <c:v>8.2941000000000003</c:v>
                      </c:pt>
                      <c:pt idx="477">
                        <c:v>8.3002699999999994</c:v>
                      </c:pt>
                      <c:pt idx="478">
                        <c:v>8.3064400000000003</c:v>
                      </c:pt>
                      <c:pt idx="479">
                        <c:v>8.3126099999999994</c:v>
                      </c:pt>
                      <c:pt idx="480">
                        <c:v>8.3187800000000003</c:v>
                      </c:pt>
                      <c:pt idx="481">
                        <c:v>8.3249399999999998</c:v>
                      </c:pt>
                      <c:pt idx="482">
                        <c:v>8.3311100000000007</c:v>
                      </c:pt>
                      <c:pt idx="483">
                        <c:v>8.3372799999999998</c:v>
                      </c:pt>
                      <c:pt idx="484">
                        <c:v>8.3434500000000007</c:v>
                      </c:pt>
                      <c:pt idx="485">
                        <c:v>8.3483999999999998</c:v>
                      </c:pt>
                      <c:pt idx="486">
                        <c:v>8.3521199999999993</c:v>
                      </c:pt>
                      <c:pt idx="487">
                        <c:v>8.3558400000000006</c:v>
                      </c:pt>
                      <c:pt idx="488">
                        <c:v>8.3595600000000001</c:v>
                      </c:pt>
                      <c:pt idx="489">
                        <c:v>8.3632799999999996</c:v>
                      </c:pt>
                      <c:pt idx="490">
                        <c:v>8.3670000000000009</c:v>
                      </c:pt>
                      <c:pt idx="491">
                        <c:v>8.3707200000000004</c:v>
                      </c:pt>
                      <c:pt idx="492">
                        <c:v>8.3744399999999999</c:v>
                      </c:pt>
                      <c:pt idx="493">
                        <c:v>8.3781700000000008</c:v>
                      </c:pt>
                      <c:pt idx="494">
                        <c:v>8.3818900000000003</c:v>
                      </c:pt>
                      <c:pt idx="495">
                        <c:v>8.3856099999999998</c:v>
                      </c:pt>
                      <c:pt idx="496">
                        <c:v>8.3893299999999993</c:v>
                      </c:pt>
                      <c:pt idx="497">
                        <c:v>8.3930500000000006</c:v>
                      </c:pt>
                      <c:pt idx="498">
                        <c:v>8.3967700000000001</c:v>
                      </c:pt>
                      <c:pt idx="499">
                        <c:v>8.4004899999999996</c:v>
                      </c:pt>
                      <c:pt idx="500">
                        <c:v>8.4042100000000008</c:v>
                      </c:pt>
                    </c:numCache>
                  </c:numRef>
                </c:yVal>
                <c:smooth val="1"/>
                <c:extLst xmlns:c15="http://schemas.microsoft.com/office/drawing/2012/chart">
                  <c:ext xmlns:c16="http://schemas.microsoft.com/office/drawing/2014/chart" uri="{C3380CC4-5D6E-409C-BE32-E72D297353CC}">
                    <c16:uniqueId val="{00000004-5EAE-48A1-A62E-4FD40B571C28}"/>
                  </c:ext>
                </c:extLst>
              </c15:ser>
            </c15:filteredScatterSeries>
            <c15:filteredScatterSeries>
              <c15:ser>
                <c:idx val="5"/>
                <c:order val="5"/>
                <c:tx>
                  <c:v>ply 4</c:v>
                </c:tx>
                <c:xVal>
                  <c:numRef>
                    <c:extLst xmlns:c15="http://schemas.microsoft.com/office/drawing/2012/chart">
                      <c:ext xmlns:c15="http://schemas.microsoft.com/office/drawing/2012/char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xmlns:c15="http://schemas.microsoft.com/office/drawing/2012/chart">
                      <c:ext xmlns:c15="http://schemas.microsoft.com/office/drawing/2012/chart" uri="{02D57815-91ED-43cb-92C2-25804820EDAC}">
                        <c15:formulaRef>
                          <c15:sqref>'S11'!$E$2:$E$502</c15:sqref>
                        </c15:formulaRef>
                      </c:ext>
                    </c:extLst>
                    <c:numCache>
                      <c:formatCode>General</c:formatCode>
                      <c:ptCount val="501"/>
                      <c:pt idx="0">
                        <c:v>5.9440099999999996</c:v>
                      </c:pt>
                      <c:pt idx="1">
                        <c:v>5.9424900000000003</c:v>
                      </c:pt>
                      <c:pt idx="2">
                        <c:v>5.9409799999999997</c:v>
                      </c:pt>
                      <c:pt idx="3">
                        <c:v>5.93947</c:v>
                      </c:pt>
                      <c:pt idx="4">
                        <c:v>5.9379499999999998</c:v>
                      </c:pt>
                      <c:pt idx="5">
                        <c:v>5.9364400000000002</c:v>
                      </c:pt>
                      <c:pt idx="6">
                        <c:v>5.9349299999999996</c:v>
                      </c:pt>
                      <c:pt idx="7">
                        <c:v>5.9334100000000003</c:v>
                      </c:pt>
                      <c:pt idx="8">
                        <c:v>5.9318999999999997</c:v>
                      </c:pt>
                      <c:pt idx="9">
                        <c:v>5.9303900000000001</c:v>
                      </c:pt>
                      <c:pt idx="10">
                        <c:v>5.9288699999999999</c:v>
                      </c:pt>
                      <c:pt idx="11">
                        <c:v>5.9273600000000002</c:v>
                      </c:pt>
                      <c:pt idx="12">
                        <c:v>5.9258499999999996</c:v>
                      </c:pt>
                      <c:pt idx="13">
                        <c:v>5.9243399999999999</c:v>
                      </c:pt>
                      <c:pt idx="14">
                        <c:v>5.9228199999999998</c:v>
                      </c:pt>
                      <c:pt idx="15">
                        <c:v>5.9213100000000001</c:v>
                      </c:pt>
                      <c:pt idx="16">
                        <c:v>5.9192499999999999</c:v>
                      </c:pt>
                      <c:pt idx="17">
                        <c:v>5.9166600000000003</c:v>
                      </c:pt>
                      <c:pt idx="18">
                        <c:v>5.9140600000000001</c:v>
                      </c:pt>
                      <c:pt idx="19">
                        <c:v>5.9114599999999999</c:v>
                      </c:pt>
                      <c:pt idx="20">
                        <c:v>5.9088599999999998</c:v>
                      </c:pt>
                      <c:pt idx="21">
                        <c:v>5.9062599999999996</c:v>
                      </c:pt>
                      <c:pt idx="22">
                        <c:v>5.90367</c:v>
                      </c:pt>
                      <c:pt idx="23">
                        <c:v>5.9010699999999998</c:v>
                      </c:pt>
                      <c:pt idx="24">
                        <c:v>5.8984699999999997</c:v>
                      </c:pt>
                      <c:pt idx="25">
                        <c:v>5.8958700000000004</c:v>
                      </c:pt>
                      <c:pt idx="26">
                        <c:v>5.8932799999999999</c:v>
                      </c:pt>
                      <c:pt idx="27">
                        <c:v>5.8906799999999997</c:v>
                      </c:pt>
                      <c:pt idx="28">
                        <c:v>5.8880800000000004</c:v>
                      </c:pt>
                      <c:pt idx="29">
                        <c:v>5.8854800000000003</c:v>
                      </c:pt>
                      <c:pt idx="30">
                        <c:v>5.8828800000000001</c:v>
                      </c:pt>
                      <c:pt idx="31">
                        <c:v>5.8802899999999996</c:v>
                      </c:pt>
                      <c:pt idx="32">
                        <c:v>5.8776900000000003</c:v>
                      </c:pt>
                      <c:pt idx="33">
                        <c:v>5.8750900000000001</c:v>
                      </c:pt>
                      <c:pt idx="34">
                        <c:v>5.87249</c:v>
                      </c:pt>
                      <c:pt idx="35">
                        <c:v>5.8699000000000003</c:v>
                      </c:pt>
                      <c:pt idx="36">
                        <c:v>5.8673000000000002</c:v>
                      </c:pt>
                      <c:pt idx="37">
                        <c:v>5.8647</c:v>
                      </c:pt>
                      <c:pt idx="38">
                        <c:v>5.8620999999999999</c:v>
                      </c:pt>
                      <c:pt idx="39">
                        <c:v>5.8594999999999997</c:v>
                      </c:pt>
                      <c:pt idx="40">
                        <c:v>5.8569100000000001</c:v>
                      </c:pt>
                      <c:pt idx="41">
                        <c:v>5.8543099999999999</c:v>
                      </c:pt>
                      <c:pt idx="42">
                        <c:v>5.8517099999999997</c:v>
                      </c:pt>
                      <c:pt idx="43">
                        <c:v>5.8491099999999996</c:v>
                      </c:pt>
                      <c:pt idx="44">
                        <c:v>5.8465100000000003</c:v>
                      </c:pt>
                      <c:pt idx="45">
                        <c:v>5.8439199999999998</c:v>
                      </c:pt>
                      <c:pt idx="46">
                        <c:v>5.8413199999999996</c:v>
                      </c:pt>
                      <c:pt idx="47">
                        <c:v>5.8250299999999999</c:v>
                      </c:pt>
                      <c:pt idx="48">
                        <c:v>5.7950499999999998</c:v>
                      </c:pt>
                      <c:pt idx="49">
                        <c:v>5.7650699999999997</c:v>
                      </c:pt>
                      <c:pt idx="50">
                        <c:v>5.7351000000000001</c:v>
                      </c:pt>
                      <c:pt idx="51">
                        <c:v>5.70512</c:v>
                      </c:pt>
                      <c:pt idx="52">
                        <c:v>5.6751399999999999</c:v>
                      </c:pt>
                      <c:pt idx="53">
                        <c:v>5.6451599999999997</c:v>
                      </c:pt>
                      <c:pt idx="54">
                        <c:v>5.6151799999999996</c:v>
                      </c:pt>
                      <c:pt idx="55">
                        <c:v>5.58521</c:v>
                      </c:pt>
                      <c:pt idx="56">
                        <c:v>5.5552299999999999</c:v>
                      </c:pt>
                      <c:pt idx="57">
                        <c:v>5.5252499999999998</c:v>
                      </c:pt>
                      <c:pt idx="58">
                        <c:v>5.4952699999999997</c:v>
                      </c:pt>
                      <c:pt idx="59">
                        <c:v>5.4652900000000004</c:v>
                      </c:pt>
                      <c:pt idx="60">
                        <c:v>5.4353100000000003</c:v>
                      </c:pt>
                      <c:pt idx="61">
                        <c:v>5.4053300000000002</c:v>
                      </c:pt>
                      <c:pt idx="62">
                        <c:v>5.3753599999999997</c:v>
                      </c:pt>
                      <c:pt idx="63">
                        <c:v>5.3453799999999996</c:v>
                      </c:pt>
                      <c:pt idx="64">
                        <c:v>5.3154000000000003</c:v>
                      </c:pt>
                      <c:pt idx="65">
                        <c:v>5.2854200000000002</c:v>
                      </c:pt>
                      <c:pt idx="66">
                        <c:v>5.2554400000000001</c:v>
                      </c:pt>
                      <c:pt idx="67">
                        <c:v>5.22546</c:v>
                      </c:pt>
                      <c:pt idx="68">
                        <c:v>5.1954900000000004</c:v>
                      </c:pt>
                      <c:pt idx="69">
                        <c:v>5.1655100000000003</c:v>
                      </c:pt>
                      <c:pt idx="70">
                        <c:v>5.1355300000000002</c:v>
                      </c:pt>
                      <c:pt idx="71">
                        <c:v>5.10555</c:v>
                      </c:pt>
                      <c:pt idx="72">
                        <c:v>5.0755699999999999</c:v>
                      </c:pt>
                      <c:pt idx="73">
                        <c:v>5.0456000000000003</c:v>
                      </c:pt>
                      <c:pt idx="74">
                        <c:v>5.0156200000000002</c:v>
                      </c:pt>
                      <c:pt idx="75">
                        <c:v>4.9856400000000001</c:v>
                      </c:pt>
                      <c:pt idx="76">
                        <c:v>4.95566</c:v>
                      </c:pt>
                      <c:pt idx="77">
                        <c:v>4.9256799999999998</c:v>
                      </c:pt>
                      <c:pt idx="78">
                        <c:v>4.8950100000000001</c:v>
                      </c:pt>
                      <c:pt idx="79">
                        <c:v>4.8636499999999998</c:v>
                      </c:pt>
                      <c:pt idx="80">
                        <c:v>4.8323</c:v>
                      </c:pt>
                      <c:pt idx="81">
                        <c:v>4.8009399999999998</c:v>
                      </c:pt>
                      <c:pt idx="82">
                        <c:v>4.7695800000000004</c:v>
                      </c:pt>
                      <c:pt idx="83">
                        <c:v>4.7382200000000001</c:v>
                      </c:pt>
                      <c:pt idx="84">
                        <c:v>4.7068599999999998</c:v>
                      </c:pt>
                      <c:pt idx="85">
                        <c:v>4.6755000000000004</c:v>
                      </c:pt>
                      <c:pt idx="86">
                        <c:v>4.6441400000000002</c:v>
                      </c:pt>
                      <c:pt idx="87">
                        <c:v>4.6127799999999999</c:v>
                      </c:pt>
                      <c:pt idx="88">
                        <c:v>4.5814199999999996</c:v>
                      </c:pt>
                      <c:pt idx="89">
                        <c:v>4.5500699999999998</c:v>
                      </c:pt>
                      <c:pt idx="90">
                        <c:v>4.5187099999999996</c:v>
                      </c:pt>
                      <c:pt idx="91">
                        <c:v>4.4873500000000002</c:v>
                      </c:pt>
                      <c:pt idx="92">
                        <c:v>4.4559899999999999</c:v>
                      </c:pt>
                      <c:pt idx="93">
                        <c:v>4.4246299999999996</c:v>
                      </c:pt>
                      <c:pt idx="94">
                        <c:v>4.3932700000000002</c:v>
                      </c:pt>
                      <c:pt idx="95">
                        <c:v>4.36191</c:v>
                      </c:pt>
                      <c:pt idx="96">
                        <c:v>4.3305499999999997</c:v>
                      </c:pt>
                      <c:pt idx="97">
                        <c:v>4.2991900000000003</c:v>
                      </c:pt>
                      <c:pt idx="98">
                        <c:v>4.2678399999999996</c:v>
                      </c:pt>
                      <c:pt idx="99">
                        <c:v>4.2364800000000002</c:v>
                      </c:pt>
                      <c:pt idx="100">
                        <c:v>4.20512</c:v>
                      </c:pt>
                      <c:pt idx="101">
                        <c:v>4.1737599999999997</c:v>
                      </c:pt>
                      <c:pt idx="102">
                        <c:v>4.1424000000000003</c:v>
                      </c:pt>
                      <c:pt idx="103">
                        <c:v>4.11104</c:v>
                      </c:pt>
                      <c:pt idx="104">
                        <c:v>4.0796799999999998</c:v>
                      </c:pt>
                      <c:pt idx="105">
                        <c:v>4.0483200000000004</c:v>
                      </c:pt>
                      <c:pt idx="106">
                        <c:v>4.0169600000000001</c:v>
                      </c:pt>
                      <c:pt idx="107">
                        <c:v>4.0095000000000001</c:v>
                      </c:pt>
                      <c:pt idx="108">
                        <c:v>4.0080299999999998</c:v>
                      </c:pt>
                      <c:pt idx="109">
                        <c:v>4.0065499999999998</c:v>
                      </c:pt>
                      <c:pt idx="110">
                        <c:v>4.0050800000000004</c:v>
                      </c:pt>
                      <c:pt idx="111">
                        <c:v>4.0036100000000001</c:v>
                      </c:pt>
                      <c:pt idx="112">
                        <c:v>4.0021300000000002</c:v>
                      </c:pt>
                      <c:pt idx="113">
                        <c:v>4.0006599999999999</c:v>
                      </c:pt>
                      <c:pt idx="114">
                        <c:v>3.99919</c:v>
                      </c:pt>
                      <c:pt idx="115">
                        <c:v>3.9977200000000002</c:v>
                      </c:pt>
                      <c:pt idx="116">
                        <c:v>3.9962399999999998</c:v>
                      </c:pt>
                      <c:pt idx="117">
                        <c:v>3.9947699999999999</c:v>
                      </c:pt>
                      <c:pt idx="118">
                        <c:v>3.9933000000000001</c:v>
                      </c:pt>
                      <c:pt idx="119">
                        <c:v>3.9918200000000001</c:v>
                      </c:pt>
                      <c:pt idx="120">
                        <c:v>3.9903499999999998</c:v>
                      </c:pt>
                      <c:pt idx="121">
                        <c:v>3.98888</c:v>
                      </c:pt>
                      <c:pt idx="122">
                        <c:v>3.9874000000000001</c:v>
                      </c:pt>
                      <c:pt idx="123">
                        <c:v>3.9859300000000002</c:v>
                      </c:pt>
                      <c:pt idx="124">
                        <c:v>3.9844599999999999</c:v>
                      </c:pt>
                      <c:pt idx="125">
                        <c:v>3.98299</c:v>
                      </c:pt>
                      <c:pt idx="126">
                        <c:v>3.9815100000000001</c:v>
                      </c:pt>
                      <c:pt idx="127">
                        <c:v>3.9800399999999998</c:v>
                      </c:pt>
                      <c:pt idx="128">
                        <c:v>3.9785699999999999</c:v>
                      </c:pt>
                      <c:pt idx="129">
                        <c:v>3.97709</c:v>
                      </c:pt>
                      <c:pt idx="130">
                        <c:v>3.9756200000000002</c:v>
                      </c:pt>
                      <c:pt idx="131">
                        <c:v>3.9741499999999998</c:v>
                      </c:pt>
                      <c:pt idx="132">
                        <c:v>3.9726699999999999</c:v>
                      </c:pt>
                      <c:pt idx="133">
                        <c:v>3.9712000000000001</c:v>
                      </c:pt>
                      <c:pt idx="134">
                        <c:v>3.9697300000000002</c:v>
                      </c:pt>
                      <c:pt idx="135">
                        <c:v>3.9705900000000001</c:v>
                      </c:pt>
                      <c:pt idx="136">
                        <c:v>3.9926400000000002</c:v>
                      </c:pt>
                      <c:pt idx="137">
                        <c:v>4.0146800000000002</c:v>
                      </c:pt>
                      <c:pt idx="138">
                        <c:v>4.0367300000000004</c:v>
                      </c:pt>
                      <c:pt idx="139">
                        <c:v>4.0587799999999996</c:v>
                      </c:pt>
                      <c:pt idx="140">
                        <c:v>4.0808299999999997</c:v>
                      </c:pt>
                      <c:pt idx="141">
                        <c:v>4.1028799999999999</c:v>
                      </c:pt>
                      <c:pt idx="142">
                        <c:v>4.12493</c:v>
                      </c:pt>
                      <c:pt idx="143">
                        <c:v>4.1469800000000001</c:v>
                      </c:pt>
                      <c:pt idx="144">
                        <c:v>4.1690300000000002</c:v>
                      </c:pt>
                      <c:pt idx="145">
                        <c:v>4.1910800000000004</c:v>
                      </c:pt>
                      <c:pt idx="146">
                        <c:v>4.2131299999999996</c:v>
                      </c:pt>
                      <c:pt idx="147">
                        <c:v>4.2351799999999997</c:v>
                      </c:pt>
                      <c:pt idx="148">
                        <c:v>4.2572299999999998</c:v>
                      </c:pt>
                      <c:pt idx="149">
                        <c:v>4.2792700000000004</c:v>
                      </c:pt>
                      <c:pt idx="150">
                        <c:v>4.3013199999999996</c:v>
                      </c:pt>
                      <c:pt idx="151">
                        <c:v>4.3233699999999997</c:v>
                      </c:pt>
                      <c:pt idx="152">
                        <c:v>4.3454199999999998</c:v>
                      </c:pt>
                      <c:pt idx="153">
                        <c:v>4.36747</c:v>
                      </c:pt>
                      <c:pt idx="154">
                        <c:v>4.3895200000000001</c:v>
                      </c:pt>
                      <c:pt idx="155">
                        <c:v>4.4115700000000002</c:v>
                      </c:pt>
                      <c:pt idx="156">
                        <c:v>4.4336200000000003</c:v>
                      </c:pt>
                      <c:pt idx="157">
                        <c:v>4.4556699999999996</c:v>
                      </c:pt>
                      <c:pt idx="158">
                        <c:v>4.4777199999999997</c:v>
                      </c:pt>
                      <c:pt idx="159">
                        <c:v>4.4997600000000002</c:v>
                      </c:pt>
                      <c:pt idx="160">
                        <c:v>4.5218100000000003</c:v>
                      </c:pt>
                      <c:pt idx="161">
                        <c:v>4.5438599999999996</c:v>
                      </c:pt>
                      <c:pt idx="162">
                        <c:v>4.5659099999999997</c:v>
                      </c:pt>
                      <c:pt idx="163">
                        <c:v>4.5879599999999998</c:v>
                      </c:pt>
                      <c:pt idx="164">
                        <c:v>4.6108799999999999</c:v>
                      </c:pt>
                      <c:pt idx="165">
                        <c:v>4.6350899999999999</c:v>
                      </c:pt>
                      <c:pt idx="166">
                        <c:v>4.6593099999999996</c:v>
                      </c:pt>
                      <c:pt idx="167">
                        <c:v>4.6835300000000002</c:v>
                      </c:pt>
                      <c:pt idx="168">
                        <c:v>4.7077400000000003</c:v>
                      </c:pt>
                      <c:pt idx="169">
                        <c:v>4.7319599999999999</c:v>
                      </c:pt>
                      <c:pt idx="170">
                        <c:v>4.7561799999999996</c:v>
                      </c:pt>
                      <c:pt idx="171">
                        <c:v>4.7803899999999997</c:v>
                      </c:pt>
                      <c:pt idx="172">
                        <c:v>4.8046100000000003</c:v>
                      </c:pt>
                      <c:pt idx="173">
                        <c:v>4.82883</c:v>
                      </c:pt>
                      <c:pt idx="174">
                        <c:v>4.85304</c:v>
                      </c:pt>
                      <c:pt idx="175">
                        <c:v>4.8772599999999997</c:v>
                      </c:pt>
                      <c:pt idx="176">
                        <c:v>4.9014800000000003</c:v>
                      </c:pt>
                      <c:pt idx="177">
                        <c:v>4.9256900000000003</c:v>
                      </c:pt>
                      <c:pt idx="178">
                        <c:v>4.94991</c:v>
                      </c:pt>
                      <c:pt idx="179">
                        <c:v>4.9741299999999997</c:v>
                      </c:pt>
                      <c:pt idx="180">
                        <c:v>4.9983500000000003</c:v>
                      </c:pt>
                      <c:pt idx="181">
                        <c:v>5.0225600000000004</c:v>
                      </c:pt>
                      <c:pt idx="182">
                        <c:v>5.04678</c:v>
                      </c:pt>
                      <c:pt idx="183">
                        <c:v>5.0709999999999997</c:v>
                      </c:pt>
                      <c:pt idx="184">
                        <c:v>5.0952099999999998</c:v>
                      </c:pt>
                      <c:pt idx="185">
                        <c:v>5.1194300000000004</c:v>
                      </c:pt>
                      <c:pt idx="186">
                        <c:v>5.1436500000000001</c:v>
                      </c:pt>
                      <c:pt idx="187">
                        <c:v>5.1678600000000001</c:v>
                      </c:pt>
                      <c:pt idx="188">
                        <c:v>5.1920799999999998</c:v>
                      </c:pt>
                      <c:pt idx="189">
                        <c:v>5.2163000000000004</c:v>
                      </c:pt>
                      <c:pt idx="190">
                        <c:v>5.2405099999999996</c:v>
                      </c:pt>
                      <c:pt idx="191">
                        <c:v>5.2647300000000001</c:v>
                      </c:pt>
                      <c:pt idx="192">
                        <c:v>5.2889499999999998</c:v>
                      </c:pt>
                      <c:pt idx="193">
                        <c:v>5.2999499999999999</c:v>
                      </c:pt>
                      <c:pt idx="194">
                        <c:v>5.3021099999999999</c:v>
                      </c:pt>
                      <c:pt idx="195">
                        <c:v>5.3042600000000002</c:v>
                      </c:pt>
                      <c:pt idx="196">
                        <c:v>5.3064200000000001</c:v>
                      </c:pt>
                      <c:pt idx="197">
                        <c:v>5.3085800000000001</c:v>
                      </c:pt>
                      <c:pt idx="198">
                        <c:v>5.3107300000000004</c:v>
                      </c:pt>
                      <c:pt idx="199">
                        <c:v>5.3128900000000003</c:v>
                      </c:pt>
                      <c:pt idx="200">
                        <c:v>5.3150500000000003</c:v>
                      </c:pt>
                      <c:pt idx="201">
                        <c:v>5.3172100000000002</c:v>
                      </c:pt>
                      <c:pt idx="202">
                        <c:v>5.3193599999999996</c:v>
                      </c:pt>
                      <c:pt idx="203">
                        <c:v>5.3215199999999996</c:v>
                      </c:pt>
                      <c:pt idx="204">
                        <c:v>5.3236800000000004</c:v>
                      </c:pt>
                      <c:pt idx="205">
                        <c:v>5.3258400000000004</c:v>
                      </c:pt>
                      <c:pt idx="206">
                        <c:v>5.3279899999999998</c:v>
                      </c:pt>
                      <c:pt idx="207">
                        <c:v>5.3301499999999997</c:v>
                      </c:pt>
                      <c:pt idx="208">
                        <c:v>5.3323099999999997</c:v>
                      </c:pt>
                      <c:pt idx="209">
                        <c:v>5.33446</c:v>
                      </c:pt>
                      <c:pt idx="210">
                        <c:v>5.3366199999999999</c:v>
                      </c:pt>
                      <c:pt idx="211">
                        <c:v>5.3387799999999999</c:v>
                      </c:pt>
                      <c:pt idx="212">
                        <c:v>5.3409399999999998</c:v>
                      </c:pt>
                      <c:pt idx="213">
                        <c:v>5.3430900000000001</c:v>
                      </c:pt>
                      <c:pt idx="214">
                        <c:v>5.3452500000000001</c:v>
                      </c:pt>
                      <c:pt idx="215">
                        <c:v>5.34741</c:v>
                      </c:pt>
                      <c:pt idx="216">
                        <c:v>5.3495699999999999</c:v>
                      </c:pt>
                      <c:pt idx="217">
                        <c:v>5.3517200000000003</c:v>
                      </c:pt>
                      <c:pt idx="218">
                        <c:v>5.3538800000000002</c:v>
                      </c:pt>
                      <c:pt idx="219">
                        <c:v>5.3560400000000001</c:v>
                      </c:pt>
                      <c:pt idx="220">
                        <c:v>5.3581899999999996</c:v>
                      </c:pt>
                      <c:pt idx="221">
                        <c:v>5.3603500000000004</c:v>
                      </c:pt>
                      <c:pt idx="222">
                        <c:v>5.3613400000000002</c:v>
                      </c:pt>
                      <c:pt idx="223">
                        <c:v>5.3620400000000004</c:v>
                      </c:pt>
                      <c:pt idx="224">
                        <c:v>5.3627399999999996</c:v>
                      </c:pt>
                      <c:pt idx="225">
                        <c:v>5.3634399999999998</c:v>
                      </c:pt>
                      <c:pt idx="226">
                        <c:v>5.3641399999999999</c:v>
                      </c:pt>
                      <c:pt idx="227">
                        <c:v>5.3648400000000001</c:v>
                      </c:pt>
                      <c:pt idx="228">
                        <c:v>5.3655400000000002</c:v>
                      </c:pt>
                      <c:pt idx="229">
                        <c:v>5.3662400000000003</c:v>
                      </c:pt>
                      <c:pt idx="230">
                        <c:v>5.3669399999999996</c:v>
                      </c:pt>
                      <c:pt idx="231">
                        <c:v>5.3676399999999997</c:v>
                      </c:pt>
                      <c:pt idx="232">
                        <c:v>5.3683399999999999</c:v>
                      </c:pt>
                      <c:pt idx="233">
                        <c:v>5.36904</c:v>
                      </c:pt>
                      <c:pt idx="234">
                        <c:v>5.3697400000000002</c:v>
                      </c:pt>
                      <c:pt idx="235">
                        <c:v>5.3704400000000003</c:v>
                      </c:pt>
                      <c:pt idx="236">
                        <c:v>5.3711399999999996</c:v>
                      </c:pt>
                      <c:pt idx="237">
                        <c:v>5.3718399999999997</c:v>
                      </c:pt>
                      <c:pt idx="238">
                        <c:v>5.3725399999999999</c:v>
                      </c:pt>
                      <c:pt idx="239">
                        <c:v>5.37324</c:v>
                      </c:pt>
                      <c:pt idx="240">
                        <c:v>5.3739400000000002</c:v>
                      </c:pt>
                      <c:pt idx="241">
                        <c:v>5.3746400000000003</c:v>
                      </c:pt>
                      <c:pt idx="242">
                        <c:v>5.3753399999999996</c:v>
                      </c:pt>
                      <c:pt idx="243">
                        <c:v>5.3760399999999997</c:v>
                      </c:pt>
                      <c:pt idx="244">
                        <c:v>5.3767399999999999</c:v>
                      </c:pt>
                      <c:pt idx="245">
                        <c:v>5.37744</c:v>
                      </c:pt>
                      <c:pt idx="246">
                        <c:v>5.3781400000000001</c:v>
                      </c:pt>
                      <c:pt idx="247">
                        <c:v>5.3788400000000003</c:v>
                      </c:pt>
                      <c:pt idx="248">
                        <c:v>5.3795400000000004</c:v>
                      </c:pt>
                      <c:pt idx="249">
                        <c:v>5.3802399999999997</c:v>
                      </c:pt>
                      <c:pt idx="250">
                        <c:v>5.3809399999999998</c:v>
                      </c:pt>
                      <c:pt idx="251">
                        <c:v>5.3802500000000002</c:v>
                      </c:pt>
                      <c:pt idx="252">
                        <c:v>5.3795700000000002</c:v>
                      </c:pt>
                      <c:pt idx="253">
                        <c:v>5.3788799999999997</c:v>
                      </c:pt>
                      <c:pt idx="254">
                        <c:v>5.3781999999999996</c:v>
                      </c:pt>
                      <c:pt idx="255">
                        <c:v>5.37751</c:v>
                      </c:pt>
                      <c:pt idx="256">
                        <c:v>5.37683</c:v>
                      </c:pt>
                      <c:pt idx="257">
                        <c:v>5.3761400000000004</c:v>
                      </c:pt>
                      <c:pt idx="258">
                        <c:v>5.3754600000000003</c:v>
                      </c:pt>
                      <c:pt idx="259">
                        <c:v>5.3747699999999998</c:v>
                      </c:pt>
                      <c:pt idx="260">
                        <c:v>5.3740800000000002</c:v>
                      </c:pt>
                      <c:pt idx="261">
                        <c:v>5.3734000000000002</c:v>
                      </c:pt>
                      <c:pt idx="262">
                        <c:v>5.3727099999999997</c:v>
                      </c:pt>
                      <c:pt idx="263">
                        <c:v>5.3720299999999996</c:v>
                      </c:pt>
                      <c:pt idx="264">
                        <c:v>5.37134</c:v>
                      </c:pt>
                      <c:pt idx="265">
                        <c:v>5.37066</c:v>
                      </c:pt>
                      <c:pt idx="266">
                        <c:v>5.3699700000000004</c:v>
                      </c:pt>
                      <c:pt idx="267">
                        <c:v>5.3692799999999998</c:v>
                      </c:pt>
                      <c:pt idx="268">
                        <c:v>5.3685999999999998</c:v>
                      </c:pt>
                      <c:pt idx="269">
                        <c:v>5.3679100000000002</c:v>
                      </c:pt>
                      <c:pt idx="270">
                        <c:v>5.3672300000000002</c:v>
                      </c:pt>
                      <c:pt idx="271">
                        <c:v>5.3665399999999996</c:v>
                      </c:pt>
                      <c:pt idx="272">
                        <c:v>5.3658599999999996</c:v>
                      </c:pt>
                      <c:pt idx="273">
                        <c:v>5.36517</c:v>
                      </c:pt>
                      <c:pt idx="274">
                        <c:v>5.3644800000000004</c:v>
                      </c:pt>
                      <c:pt idx="275">
                        <c:v>5.3638000000000003</c:v>
                      </c:pt>
                      <c:pt idx="276">
                        <c:v>5.3631099999999998</c:v>
                      </c:pt>
                      <c:pt idx="277">
                        <c:v>5.3624299999999998</c:v>
                      </c:pt>
                      <c:pt idx="278">
                        <c:v>5.3617400000000002</c:v>
                      </c:pt>
                      <c:pt idx="279">
                        <c:v>5.36076</c:v>
                      </c:pt>
                      <c:pt idx="280">
                        <c:v>5.3586200000000002</c:v>
                      </c:pt>
                      <c:pt idx="281">
                        <c:v>5.3564800000000004</c:v>
                      </c:pt>
                      <c:pt idx="282">
                        <c:v>5.3543399999999997</c:v>
                      </c:pt>
                      <c:pt idx="283">
                        <c:v>5.3521999999999998</c:v>
                      </c:pt>
                      <c:pt idx="284">
                        <c:v>5.35006</c:v>
                      </c:pt>
                      <c:pt idx="285">
                        <c:v>5.3479200000000002</c:v>
                      </c:pt>
                      <c:pt idx="286">
                        <c:v>5.3457699999999999</c:v>
                      </c:pt>
                      <c:pt idx="287">
                        <c:v>5.3436300000000001</c:v>
                      </c:pt>
                      <c:pt idx="288">
                        <c:v>5.3414900000000003</c:v>
                      </c:pt>
                      <c:pt idx="289">
                        <c:v>5.3393499999999996</c:v>
                      </c:pt>
                      <c:pt idx="290">
                        <c:v>5.3372099999999998</c:v>
                      </c:pt>
                      <c:pt idx="291">
                        <c:v>5.33507</c:v>
                      </c:pt>
                      <c:pt idx="292">
                        <c:v>5.3329300000000002</c:v>
                      </c:pt>
                      <c:pt idx="293">
                        <c:v>5.3307799999999999</c:v>
                      </c:pt>
                      <c:pt idx="294">
                        <c:v>5.32864</c:v>
                      </c:pt>
                      <c:pt idx="295">
                        <c:v>5.3265000000000002</c:v>
                      </c:pt>
                      <c:pt idx="296">
                        <c:v>5.3243600000000004</c:v>
                      </c:pt>
                      <c:pt idx="297">
                        <c:v>5.3222199999999997</c:v>
                      </c:pt>
                      <c:pt idx="298">
                        <c:v>5.3200799999999999</c:v>
                      </c:pt>
                      <c:pt idx="299">
                        <c:v>5.3179299999999996</c:v>
                      </c:pt>
                      <c:pt idx="300">
                        <c:v>5.3157899999999998</c:v>
                      </c:pt>
                      <c:pt idx="301">
                        <c:v>5.31365</c:v>
                      </c:pt>
                      <c:pt idx="302">
                        <c:v>5.3115100000000002</c:v>
                      </c:pt>
                      <c:pt idx="303">
                        <c:v>5.3093700000000004</c:v>
                      </c:pt>
                      <c:pt idx="304">
                        <c:v>5.3072299999999997</c:v>
                      </c:pt>
                      <c:pt idx="305">
                        <c:v>5.3050800000000002</c:v>
                      </c:pt>
                      <c:pt idx="306">
                        <c:v>5.3029400000000004</c:v>
                      </c:pt>
                      <c:pt idx="307">
                        <c:v>5.3007999999999997</c:v>
                      </c:pt>
                      <c:pt idx="308">
                        <c:v>5.2898100000000001</c:v>
                      </c:pt>
                      <c:pt idx="309">
                        <c:v>5.2656099999999997</c:v>
                      </c:pt>
                      <c:pt idx="310">
                        <c:v>5.2413999999999996</c:v>
                      </c:pt>
                      <c:pt idx="311">
                        <c:v>5.2171900000000004</c:v>
                      </c:pt>
                      <c:pt idx="312">
                        <c:v>5.19299</c:v>
                      </c:pt>
                      <c:pt idx="313">
                        <c:v>5.1687799999999999</c:v>
                      </c:pt>
                      <c:pt idx="314">
                        <c:v>5.1445699999999999</c:v>
                      </c:pt>
                      <c:pt idx="315">
                        <c:v>5.1203599999999998</c:v>
                      </c:pt>
                      <c:pt idx="316">
                        <c:v>5.0961600000000002</c:v>
                      </c:pt>
                      <c:pt idx="317">
                        <c:v>5.0719500000000002</c:v>
                      </c:pt>
                      <c:pt idx="318">
                        <c:v>5.0477400000000001</c:v>
                      </c:pt>
                      <c:pt idx="319">
                        <c:v>5.0235300000000001</c:v>
                      </c:pt>
                      <c:pt idx="320">
                        <c:v>4.9993299999999996</c:v>
                      </c:pt>
                      <c:pt idx="321">
                        <c:v>4.9751200000000004</c:v>
                      </c:pt>
                      <c:pt idx="322">
                        <c:v>4.9509100000000004</c:v>
                      </c:pt>
                      <c:pt idx="323">
                        <c:v>4.9267099999999999</c:v>
                      </c:pt>
                      <c:pt idx="324">
                        <c:v>4.9024999999999999</c:v>
                      </c:pt>
                      <c:pt idx="325">
                        <c:v>4.8782899999999998</c:v>
                      </c:pt>
                      <c:pt idx="326">
                        <c:v>4.8540799999999997</c:v>
                      </c:pt>
                      <c:pt idx="327">
                        <c:v>4.8298800000000002</c:v>
                      </c:pt>
                      <c:pt idx="328">
                        <c:v>4.8056700000000001</c:v>
                      </c:pt>
                      <c:pt idx="329">
                        <c:v>4.78146</c:v>
                      </c:pt>
                      <c:pt idx="330">
                        <c:v>4.7572599999999996</c:v>
                      </c:pt>
                      <c:pt idx="331">
                        <c:v>4.7330500000000004</c:v>
                      </c:pt>
                      <c:pt idx="332">
                        <c:v>4.7088400000000004</c:v>
                      </c:pt>
                      <c:pt idx="333">
                        <c:v>4.6846300000000003</c:v>
                      </c:pt>
                      <c:pt idx="334">
                        <c:v>4.6604299999999999</c:v>
                      </c:pt>
                      <c:pt idx="335">
                        <c:v>4.6362199999999998</c:v>
                      </c:pt>
                      <c:pt idx="336">
                        <c:v>4.6120099999999997</c:v>
                      </c:pt>
                      <c:pt idx="337">
                        <c:v>4.5891099999999998</c:v>
                      </c:pt>
                      <c:pt idx="338">
                        <c:v>4.5670700000000002</c:v>
                      </c:pt>
                      <c:pt idx="339">
                        <c:v>4.5450400000000002</c:v>
                      </c:pt>
                      <c:pt idx="340">
                        <c:v>4.5229999999999997</c:v>
                      </c:pt>
                      <c:pt idx="341">
                        <c:v>4.5009600000000001</c:v>
                      </c:pt>
                      <c:pt idx="342">
                        <c:v>4.4789199999999996</c:v>
                      </c:pt>
                      <c:pt idx="343">
                        <c:v>4.45688</c:v>
                      </c:pt>
                      <c:pt idx="344">
                        <c:v>4.43485</c:v>
                      </c:pt>
                      <c:pt idx="345">
                        <c:v>4.4128100000000003</c:v>
                      </c:pt>
                      <c:pt idx="346">
                        <c:v>4.3907699999999998</c:v>
                      </c:pt>
                      <c:pt idx="347">
                        <c:v>4.3687300000000002</c:v>
                      </c:pt>
                      <c:pt idx="348">
                        <c:v>4.3467000000000002</c:v>
                      </c:pt>
                      <c:pt idx="349">
                        <c:v>4.3246599999999997</c:v>
                      </c:pt>
                      <c:pt idx="350">
                        <c:v>4.3026200000000001</c:v>
                      </c:pt>
                      <c:pt idx="351">
                        <c:v>4.2805799999999996</c:v>
                      </c:pt>
                      <c:pt idx="352">
                        <c:v>4.2585499999999996</c:v>
                      </c:pt>
                      <c:pt idx="353">
                        <c:v>4.23651</c:v>
                      </c:pt>
                      <c:pt idx="354">
                        <c:v>4.2144700000000004</c:v>
                      </c:pt>
                      <c:pt idx="355">
                        <c:v>4.1924299999999999</c:v>
                      </c:pt>
                      <c:pt idx="356">
                        <c:v>4.1703999999999999</c:v>
                      </c:pt>
                      <c:pt idx="357">
                        <c:v>4.1483600000000003</c:v>
                      </c:pt>
                      <c:pt idx="358">
                        <c:v>4.1263199999999998</c:v>
                      </c:pt>
                      <c:pt idx="359">
                        <c:v>4.1042800000000002</c:v>
                      </c:pt>
                      <c:pt idx="360">
                        <c:v>4.0822500000000002</c:v>
                      </c:pt>
                      <c:pt idx="361">
                        <c:v>4.0602099999999997</c:v>
                      </c:pt>
                      <c:pt idx="362">
                        <c:v>4.03817</c:v>
                      </c:pt>
                      <c:pt idx="363">
                        <c:v>4.0161300000000004</c:v>
                      </c:pt>
                      <c:pt idx="364">
                        <c:v>3.9941</c:v>
                      </c:pt>
                      <c:pt idx="365">
                        <c:v>3.9720599999999999</c:v>
                      </c:pt>
                      <c:pt idx="366">
                        <c:v>3.9712200000000002</c:v>
                      </c:pt>
                      <c:pt idx="367">
                        <c:v>3.9727100000000002</c:v>
                      </c:pt>
                      <c:pt idx="368">
                        <c:v>3.9742000000000002</c:v>
                      </c:pt>
                      <c:pt idx="369">
                        <c:v>3.9756999999999998</c:v>
                      </c:pt>
                      <c:pt idx="370">
                        <c:v>3.9771899999999998</c:v>
                      </c:pt>
                      <c:pt idx="371">
                        <c:v>3.9786800000000002</c:v>
                      </c:pt>
                      <c:pt idx="372">
                        <c:v>3.9801700000000002</c:v>
                      </c:pt>
                      <c:pt idx="373">
                        <c:v>3.9816699999999998</c:v>
                      </c:pt>
                      <c:pt idx="374">
                        <c:v>3.9831599999999998</c:v>
                      </c:pt>
                      <c:pt idx="375">
                        <c:v>3.9846499999999998</c:v>
                      </c:pt>
                      <c:pt idx="376">
                        <c:v>3.9861399999999998</c:v>
                      </c:pt>
                      <c:pt idx="377">
                        <c:v>3.9876299999999998</c:v>
                      </c:pt>
                      <c:pt idx="378">
                        <c:v>3.9891299999999998</c:v>
                      </c:pt>
                      <c:pt idx="379">
                        <c:v>3.9906199999999998</c:v>
                      </c:pt>
                      <c:pt idx="380">
                        <c:v>3.9921099999999998</c:v>
                      </c:pt>
                      <c:pt idx="381">
                        <c:v>3.9935999999999998</c:v>
                      </c:pt>
                      <c:pt idx="382">
                        <c:v>3.9950899999999998</c:v>
                      </c:pt>
                      <c:pt idx="383">
                        <c:v>3.9965899999999999</c:v>
                      </c:pt>
                      <c:pt idx="384">
                        <c:v>3.9980799999999999</c:v>
                      </c:pt>
                      <c:pt idx="385">
                        <c:v>3.9995699999999998</c:v>
                      </c:pt>
                      <c:pt idx="386">
                        <c:v>4.0010599999999998</c:v>
                      </c:pt>
                      <c:pt idx="387">
                        <c:v>4.0025500000000003</c:v>
                      </c:pt>
                      <c:pt idx="388">
                        <c:v>4.0040500000000003</c:v>
                      </c:pt>
                      <c:pt idx="389">
                        <c:v>4.0055399999999999</c:v>
                      </c:pt>
                      <c:pt idx="390">
                        <c:v>4.0070300000000003</c:v>
                      </c:pt>
                      <c:pt idx="391">
                        <c:v>4.0085199999999999</c:v>
                      </c:pt>
                      <c:pt idx="392">
                        <c:v>4.0100199999999999</c:v>
                      </c:pt>
                      <c:pt idx="393">
                        <c:v>4.0115100000000004</c:v>
                      </c:pt>
                      <c:pt idx="394">
                        <c:v>4.0190000000000001</c:v>
                      </c:pt>
                      <c:pt idx="395">
                        <c:v>4.0504199999999999</c:v>
                      </c:pt>
                      <c:pt idx="396">
                        <c:v>4.0818399999999997</c:v>
                      </c:pt>
                      <c:pt idx="397">
                        <c:v>4.1132600000000004</c:v>
                      </c:pt>
                      <c:pt idx="398">
                        <c:v>4.1446800000000001</c:v>
                      </c:pt>
                      <c:pt idx="399">
                        <c:v>4.1760999999999999</c:v>
                      </c:pt>
                      <c:pt idx="400">
                        <c:v>4.2075300000000002</c:v>
                      </c:pt>
                      <c:pt idx="401">
                        <c:v>4.23895</c:v>
                      </c:pt>
                      <c:pt idx="402">
                        <c:v>4.2703699999999998</c:v>
                      </c:pt>
                      <c:pt idx="403">
                        <c:v>4.3017899999999996</c:v>
                      </c:pt>
                      <c:pt idx="404">
                        <c:v>4.3332100000000002</c:v>
                      </c:pt>
                      <c:pt idx="405">
                        <c:v>4.36463</c:v>
                      </c:pt>
                      <c:pt idx="406">
                        <c:v>4.3960499999999998</c:v>
                      </c:pt>
                      <c:pt idx="407">
                        <c:v>4.4274699999999996</c:v>
                      </c:pt>
                      <c:pt idx="408">
                        <c:v>4.4588900000000002</c:v>
                      </c:pt>
                      <c:pt idx="409">
                        <c:v>4.49031</c:v>
                      </c:pt>
                      <c:pt idx="410">
                        <c:v>4.5217299999999998</c:v>
                      </c:pt>
                      <c:pt idx="411">
                        <c:v>4.5531600000000001</c:v>
                      </c:pt>
                      <c:pt idx="412">
                        <c:v>4.5845799999999999</c:v>
                      </c:pt>
                      <c:pt idx="413">
                        <c:v>4.6159999999999997</c:v>
                      </c:pt>
                      <c:pt idx="414">
                        <c:v>4.6474200000000003</c:v>
                      </c:pt>
                      <c:pt idx="415">
                        <c:v>4.6788400000000001</c:v>
                      </c:pt>
                      <c:pt idx="416">
                        <c:v>4.7102599999999999</c:v>
                      </c:pt>
                      <c:pt idx="417">
                        <c:v>4.7416799999999997</c:v>
                      </c:pt>
                      <c:pt idx="418">
                        <c:v>4.7731000000000003</c:v>
                      </c:pt>
                      <c:pt idx="419">
                        <c:v>4.8045200000000001</c:v>
                      </c:pt>
                      <c:pt idx="420">
                        <c:v>4.8359399999999999</c:v>
                      </c:pt>
                      <c:pt idx="421">
                        <c:v>4.8673599999999997</c:v>
                      </c:pt>
                      <c:pt idx="422">
                        <c:v>4.89879</c:v>
                      </c:pt>
                      <c:pt idx="423">
                        <c:v>4.9295099999999996</c:v>
                      </c:pt>
                      <c:pt idx="424">
                        <c:v>4.9595399999999996</c:v>
                      </c:pt>
                      <c:pt idx="425">
                        <c:v>4.9895699999999996</c:v>
                      </c:pt>
                      <c:pt idx="426">
                        <c:v>5.01959</c:v>
                      </c:pt>
                      <c:pt idx="427">
                        <c:v>5.04962</c:v>
                      </c:pt>
                      <c:pt idx="428">
                        <c:v>5.07965</c:v>
                      </c:pt>
                      <c:pt idx="429">
                        <c:v>5.10968</c:v>
                      </c:pt>
                      <c:pt idx="430">
                        <c:v>5.13971</c:v>
                      </c:pt>
                      <c:pt idx="431">
                        <c:v>5.1697300000000004</c:v>
                      </c:pt>
                      <c:pt idx="432">
                        <c:v>5.1997600000000004</c:v>
                      </c:pt>
                      <c:pt idx="433">
                        <c:v>5.2297900000000004</c:v>
                      </c:pt>
                      <c:pt idx="434">
                        <c:v>5.2598200000000004</c:v>
                      </c:pt>
                      <c:pt idx="435">
                        <c:v>5.2898500000000004</c:v>
                      </c:pt>
                      <c:pt idx="436">
                        <c:v>5.3198699999999999</c:v>
                      </c:pt>
                      <c:pt idx="437">
                        <c:v>5.3498999999999999</c:v>
                      </c:pt>
                      <c:pt idx="438">
                        <c:v>5.3799299999999999</c:v>
                      </c:pt>
                      <c:pt idx="439">
                        <c:v>5.4099599999999999</c:v>
                      </c:pt>
                      <c:pt idx="440">
                        <c:v>5.4399899999999999</c:v>
                      </c:pt>
                      <c:pt idx="441">
                        <c:v>5.4700100000000003</c:v>
                      </c:pt>
                      <c:pt idx="442">
                        <c:v>5.5000400000000003</c:v>
                      </c:pt>
                      <c:pt idx="443">
                        <c:v>5.5300700000000003</c:v>
                      </c:pt>
                      <c:pt idx="444">
                        <c:v>5.5601000000000003</c:v>
                      </c:pt>
                      <c:pt idx="445">
                        <c:v>5.5901300000000003</c:v>
                      </c:pt>
                      <c:pt idx="446">
                        <c:v>5.6201499999999998</c:v>
                      </c:pt>
                      <c:pt idx="447">
                        <c:v>5.6501799999999998</c:v>
                      </c:pt>
                      <c:pt idx="448">
                        <c:v>5.6802099999999998</c:v>
                      </c:pt>
                      <c:pt idx="449">
                        <c:v>5.7102399999999998</c:v>
                      </c:pt>
                      <c:pt idx="450">
                        <c:v>5.7402699999999998</c:v>
                      </c:pt>
                      <c:pt idx="451">
                        <c:v>5.7702900000000001</c:v>
                      </c:pt>
                      <c:pt idx="452">
                        <c:v>5.8003200000000001</c:v>
                      </c:pt>
                      <c:pt idx="453">
                        <c:v>5.8303500000000001</c:v>
                      </c:pt>
                      <c:pt idx="454">
                        <c:v>5.8466699999999996</c:v>
                      </c:pt>
                      <c:pt idx="455">
                        <c:v>5.8493000000000004</c:v>
                      </c:pt>
                      <c:pt idx="456">
                        <c:v>5.8519199999999998</c:v>
                      </c:pt>
                      <c:pt idx="457">
                        <c:v>5.8545400000000001</c:v>
                      </c:pt>
                      <c:pt idx="458">
                        <c:v>5.8571600000000004</c:v>
                      </c:pt>
                      <c:pt idx="459">
                        <c:v>5.8597799999999998</c:v>
                      </c:pt>
                      <c:pt idx="460">
                        <c:v>5.8624000000000001</c:v>
                      </c:pt>
                      <c:pt idx="461">
                        <c:v>5.8650200000000003</c:v>
                      </c:pt>
                      <c:pt idx="462">
                        <c:v>5.8676500000000003</c:v>
                      </c:pt>
                      <c:pt idx="463">
                        <c:v>5.8702699999999997</c:v>
                      </c:pt>
                      <c:pt idx="464">
                        <c:v>5.8728899999999999</c:v>
                      </c:pt>
                      <c:pt idx="465">
                        <c:v>5.8755100000000002</c:v>
                      </c:pt>
                      <c:pt idx="466">
                        <c:v>5.8781299999999996</c:v>
                      </c:pt>
                      <c:pt idx="467">
                        <c:v>5.8807499999999999</c:v>
                      </c:pt>
                      <c:pt idx="468">
                        <c:v>5.8833700000000002</c:v>
                      </c:pt>
                      <c:pt idx="469">
                        <c:v>5.8859899999999996</c:v>
                      </c:pt>
                      <c:pt idx="470">
                        <c:v>5.8886200000000004</c:v>
                      </c:pt>
                      <c:pt idx="471">
                        <c:v>5.8912399999999998</c:v>
                      </c:pt>
                      <c:pt idx="472">
                        <c:v>5.8938600000000001</c:v>
                      </c:pt>
                      <c:pt idx="473">
                        <c:v>5.8964800000000004</c:v>
                      </c:pt>
                      <c:pt idx="474">
                        <c:v>5.8990999999999998</c:v>
                      </c:pt>
                      <c:pt idx="475">
                        <c:v>5.9017200000000001</c:v>
                      </c:pt>
                      <c:pt idx="476">
                        <c:v>5.90435</c:v>
                      </c:pt>
                      <c:pt idx="477">
                        <c:v>5.9069700000000003</c:v>
                      </c:pt>
                      <c:pt idx="478">
                        <c:v>5.9095899999999997</c:v>
                      </c:pt>
                      <c:pt idx="479">
                        <c:v>5.91221</c:v>
                      </c:pt>
                      <c:pt idx="480">
                        <c:v>5.9148300000000003</c:v>
                      </c:pt>
                      <c:pt idx="481">
                        <c:v>5.9174499999999997</c:v>
                      </c:pt>
                      <c:pt idx="482">
                        <c:v>5.9200699999999999</c:v>
                      </c:pt>
                      <c:pt idx="483">
                        <c:v>5.9226900000000002</c:v>
                      </c:pt>
                      <c:pt idx="484">
                        <c:v>5.9253200000000001</c:v>
                      </c:pt>
                      <c:pt idx="485">
                        <c:v>5.9273999999999996</c:v>
                      </c:pt>
                      <c:pt idx="486">
                        <c:v>5.9289399999999999</c:v>
                      </c:pt>
                      <c:pt idx="487">
                        <c:v>5.9304800000000002</c:v>
                      </c:pt>
                      <c:pt idx="488">
                        <c:v>5.9320199999999996</c:v>
                      </c:pt>
                      <c:pt idx="489">
                        <c:v>5.9335699999999996</c:v>
                      </c:pt>
                      <c:pt idx="490">
                        <c:v>5.9351099999999999</c:v>
                      </c:pt>
                      <c:pt idx="491">
                        <c:v>5.9366500000000002</c:v>
                      </c:pt>
                      <c:pt idx="492">
                        <c:v>5.9381899999999996</c:v>
                      </c:pt>
                      <c:pt idx="493">
                        <c:v>5.9397399999999996</c:v>
                      </c:pt>
                      <c:pt idx="494">
                        <c:v>5.9412799999999999</c:v>
                      </c:pt>
                      <c:pt idx="495">
                        <c:v>5.9428200000000002</c:v>
                      </c:pt>
                      <c:pt idx="496">
                        <c:v>5.9443599999999996</c:v>
                      </c:pt>
                      <c:pt idx="497">
                        <c:v>5.9459099999999996</c:v>
                      </c:pt>
                      <c:pt idx="498">
                        <c:v>5.9474499999999999</c:v>
                      </c:pt>
                      <c:pt idx="499">
                        <c:v>5.9489900000000002</c:v>
                      </c:pt>
                      <c:pt idx="500">
                        <c:v>5.9505299999999997</c:v>
                      </c:pt>
                    </c:numCache>
                  </c:numRef>
                </c:yVal>
                <c:smooth val="1"/>
                <c:extLst xmlns:c15="http://schemas.microsoft.com/office/drawing/2012/chart">
                  <c:ext xmlns:c16="http://schemas.microsoft.com/office/drawing/2014/chart" uri="{C3380CC4-5D6E-409C-BE32-E72D297353CC}">
                    <c16:uniqueId val="{00000005-5EAE-48A1-A62E-4FD40B571C28}"/>
                  </c:ext>
                </c:extLst>
              </c15:ser>
            </c15:filteredScatterSeries>
            <c15:filteredScatterSeries>
              <c15:ser>
                <c:idx val="6"/>
                <c:order val="6"/>
                <c:tx>
                  <c:v>ply 5</c:v>
                </c:tx>
                <c:xVal>
                  <c:numRef>
                    <c:extLst xmlns:c15="http://schemas.microsoft.com/office/drawing/2012/chart">
                      <c:ext xmlns:c15="http://schemas.microsoft.com/office/drawing/2012/char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xmlns:c15="http://schemas.microsoft.com/office/drawing/2012/chart">
                      <c:ext xmlns:c15="http://schemas.microsoft.com/office/drawing/2012/chart" uri="{02D57815-91ED-43cb-92C2-25804820EDAC}">
                        <c15:formulaRef>
                          <c15:sqref>'S11'!$F$2:$F$502</c15:sqref>
                        </c15:formulaRef>
                      </c:ext>
                    </c:extLst>
                    <c:numCache>
                      <c:formatCode>General</c:formatCode>
                      <c:ptCount val="501"/>
                      <c:pt idx="0">
                        <c:v>5.0000600000000004</c:v>
                      </c:pt>
                      <c:pt idx="1">
                        <c:v>4.9991399999999997</c:v>
                      </c:pt>
                      <c:pt idx="2">
                        <c:v>4.9982100000000003</c:v>
                      </c:pt>
                      <c:pt idx="3">
                        <c:v>4.9972799999999999</c:v>
                      </c:pt>
                      <c:pt idx="4">
                        <c:v>4.9963499999999996</c:v>
                      </c:pt>
                      <c:pt idx="5">
                        <c:v>4.9954200000000002</c:v>
                      </c:pt>
                      <c:pt idx="6">
                        <c:v>4.9944899999999999</c:v>
                      </c:pt>
                      <c:pt idx="7">
                        <c:v>4.9935700000000001</c:v>
                      </c:pt>
                      <c:pt idx="8">
                        <c:v>4.9926399999999997</c:v>
                      </c:pt>
                      <c:pt idx="9">
                        <c:v>4.9917100000000003</c:v>
                      </c:pt>
                      <c:pt idx="10">
                        <c:v>4.99078</c:v>
                      </c:pt>
                      <c:pt idx="11">
                        <c:v>4.9898499999999997</c:v>
                      </c:pt>
                      <c:pt idx="12">
                        <c:v>4.9889200000000002</c:v>
                      </c:pt>
                      <c:pt idx="13">
                        <c:v>4.9880000000000004</c:v>
                      </c:pt>
                      <c:pt idx="14">
                        <c:v>4.9870700000000001</c:v>
                      </c:pt>
                      <c:pt idx="15">
                        <c:v>4.9861399999999998</c:v>
                      </c:pt>
                      <c:pt idx="16">
                        <c:v>4.9846500000000002</c:v>
                      </c:pt>
                      <c:pt idx="17">
                        <c:v>4.9825999999999997</c:v>
                      </c:pt>
                      <c:pt idx="18">
                        <c:v>4.9805599999999997</c:v>
                      </c:pt>
                      <c:pt idx="19">
                        <c:v>4.97851</c:v>
                      </c:pt>
                      <c:pt idx="20">
                        <c:v>4.9764600000000003</c:v>
                      </c:pt>
                      <c:pt idx="21">
                        <c:v>4.9744099999999998</c:v>
                      </c:pt>
                      <c:pt idx="22">
                        <c:v>4.9723600000000001</c:v>
                      </c:pt>
                      <c:pt idx="23">
                        <c:v>4.9703200000000001</c:v>
                      </c:pt>
                      <c:pt idx="24">
                        <c:v>4.9682700000000004</c:v>
                      </c:pt>
                      <c:pt idx="25">
                        <c:v>4.9662199999999999</c:v>
                      </c:pt>
                      <c:pt idx="26">
                        <c:v>4.9641700000000002</c:v>
                      </c:pt>
                      <c:pt idx="27">
                        <c:v>4.9621300000000002</c:v>
                      </c:pt>
                      <c:pt idx="28">
                        <c:v>4.9600799999999996</c:v>
                      </c:pt>
                      <c:pt idx="29">
                        <c:v>4.9580299999999999</c:v>
                      </c:pt>
                      <c:pt idx="30">
                        <c:v>4.9559800000000003</c:v>
                      </c:pt>
                      <c:pt idx="31">
                        <c:v>4.9539400000000002</c:v>
                      </c:pt>
                      <c:pt idx="32">
                        <c:v>4.9518899999999997</c:v>
                      </c:pt>
                      <c:pt idx="33">
                        <c:v>4.94984</c:v>
                      </c:pt>
                      <c:pt idx="34">
                        <c:v>4.9477900000000004</c:v>
                      </c:pt>
                      <c:pt idx="35">
                        <c:v>4.9457399999999998</c:v>
                      </c:pt>
                      <c:pt idx="36">
                        <c:v>4.9436999999999998</c:v>
                      </c:pt>
                      <c:pt idx="37">
                        <c:v>4.9416500000000001</c:v>
                      </c:pt>
                      <c:pt idx="38">
                        <c:v>4.9396000000000004</c:v>
                      </c:pt>
                      <c:pt idx="39">
                        <c:v>4.9375499999999999</c:v>
                      </c:pt>
                      <c:pt idx="40">
                        <c:v>4.9355099999999998</c:v>
                      </c:pt>
                      <c:pt idx="41">
                        <c:v>4.9334600000000002</c:v>
                      </c:pt>
                      <c:pt idx="42">
                        <c:v>4.9314099999999996</c:v>
                      </c:pt>
                      <c:pt idx="43">
                        <c:v>4.92936</c:v>
                      </c:pt>
                      <c:pt idx="44">
                        <c:v>4.9273100000000003</c:v>
                      </c:pt>
                      <c:pt idx="45">
                        <c:v>4.9252700000000003</c:v>
                      </c:pt>
                      <c:pt idx="46">
                        <c:v>4.9232199999999997</c:v>
                      </c:pt>
                      <c:pt idx="47">
                        <c:v>4.9128699999999998</c:v>
                      </c:pt>
                      <c:pt idx="48">
                        <c:v>4.8942300000000003</c:v>
                      </c:pt>
                      <c:pt idx="49">
                        <c:v>4.8755800000000002</c:v>
                      </c:pt>
                      <c:pt idx="50">
                        <c:v>4.8569399999999998</c:v>
                      </c:pt>
                      <c:pt idx="51">
                        <c:v>4.8382899999999998</c:v>
                      </c:pt>
                      <c:pt idx="52">
                        <c:v>4.8196500000000002</c:v>
                      </c:pt>
                      <c:pt idx="53">
                        <c:v>4.8010000000000002</c:v>
                      </c:pt>
                      <c:pt idx="54">
                        <c:v>4.7823599999999997</c:v>
                      </c:pt>
                      <c:pt idx="55">
                        <c:v>4.7637099999999997</c:v>
                      </c:pt>
                      <c:pt idx="56">
                        <c:v>4.7450700000000001</c:v>
                      </c:pt>
                      <c:pt idx="57">
                        <c:v>4.7264200000000001</c:v>
                      </c:pt>
                      <c:pt idx="58">
                        <c:v>4.7077799999999996</c:v>
                      </c:pt>
                      <c:pt idx="59">
                        <c:v>4.6891299999999996</c:v>
                      </c:pt>
                      <c:pt idx="60">
                        <c:v>4.67049</c:v>
                      </c:pt>
                      <c:pt idx="61">
                        <c:v>4.65184</c:v>
                      </c:pt>
                      <c:pt idx="62">
                        <c:v>4.6332000000000004</c:v>
                      </c:pt>
                      <c:pt idx="63">
                        <c:v>4.6145500000000004</c:v>
                      </c:pt>
                      <c:pt idx="64">
                        <c:v>4.5959099999999999</c:v>
                      </c:pt>
                      <c:pt idx="65">
                        <c:v>4.5772599999999999</c:v>
                      </c:pt>
                      <c:pt idx="66">
                        <c:v>4.5586200000000003</c:v>
                      </c:pt>
                      <c:pt idx="67">
                        <c:v>4.5399700000000003</c:v>
                      </c:pt>
                      <c:pt idx="68">
                        <c:v>4.5213299999999998</c:v>
                      </c:pt>
                      <c:pt idx="69">
                        <c:v>4.5026799999999998</c:v>
                      </c:pt>
                      <c:pt idx="70">
                        <c:v>4.4840400000000002</c:v>
                      </c:pt>
                      <c:pt idx="71">
                        <c:v>4.4653900000000002</c:v>
                      </c:pt>
                      <c:pt idx="72">
                        <c:v>4.4467499999999998</c:v>
                      </c:pt>
                      <c:pt idx="73">
                        <c:v>4.4280999999999997</c:v>
                      </c:pt>
                      <c:pt idx="74">
                        <c:v>4.4094600000000002</c:v>
                      </c:pt>
                      <c:pt idx="75">
                        <c:v>4.3908100000000001</c:v>
                      </c:pt>
                      <c:pt idx="76">
                        <c:v>4.3721699999999997</c:v>
                      </c:pt>
                      <c:pt idx="77">
                        <c:v>4.3535199999999996</c:v>
                      </c:pt>
                      <c:pt idx="78">
                        <c:v>4.3346400000000003</c:v>
                      </c:pt>
                      <c:pt idx="79">
                        <c:v>4.3155299999999999</c:v>
                      </c:pt>
                      <c:pt idx="80">
                        <c:v>4.2964200000000003</c:v>
                      </c:pt>
                      <c:pt idx="81">
                        <c:v>4.2773099999999999</c:v>
                      </c:pt>
                      <c:pt idx="82">
                        <c:v>4.2582000000000004</c:v>
                      </c:pt>
                      <c:pt idx="83">
                        <c:v>4.23909</c:v>
                      </c:pt>
                      <c:pt idx="84">
                        <c:v>4.2199799999999996</c:v>
                      </c:pt>
                      <c:pt idx="85">
                        <c:v>4.2008700000000001</c:v>
                      </c:pt>
                      <c:pt idx="86">
                        <c:v>4.1817599999999997</c:v>
                      </c:pt>
                      <c:pt idx="87">
                        <c:v>4.1626500000000002</c:v>
                      </c:pt>
                      <c:pt idx="88">
                        <c:v>4.1435399999999998</c:v>
                      </c:pt>
                      <c:pt idx="89">
                        <c:v>4.1244300000000003</c:v>
                      </c:pt>
                      <c:pt idx="90">
                        <c:v>4.1053199999999999</c:v>
                      </c:pt>
                      <c:pt idx="91">
                        <c:v>4.0862100000000003</c:v>
                      </c:pt>
                      <c:pt idx="92">
                        <c:v>4.0670900000000003</c:v>
                      </c:pt>
                      <c:pt idx="93">
                        <c:v>4.0479799999999999</c:v>
                      </c:pt>
                      <c:pt idx="94">
                        <c:v>4.0288700000000004</c:v>
                      </c:pt>
                      <c:pt idx="95">
                        <c:v>4.00976</c:v>
                      </c:pt>
                      <c:pt idx="96">
                        <c:v>3.99065</c:v>
                      </c:pt>
                      <c:pt idx="97">
                        <c:v>3.9715400000000001</c:v>
                      </c:pt>
                      <c:pt idx="98">
                        <c:v>3.9524300000000001</c:v>
                      </c:pt>
                      <c:pt idx="99">
                        <c:v>3.9333200000000001</c:v>
                      </c:pt>
                      <c:pt idx="100">
                        <c:v>3.9142100000000002</c:v>
                      </c:pt>
                      <c:pt idx="101">
                        <c:v>3.8950999999999998</c:v>
                      </c:pt>
                      <c:pt idx="102">
                        <c:v>3.8759899999999998</c:v>
                      </c:pt>
                      <c:pt idx="103">
                        <c:v>3.8568799999999999</c:v>
                      </c:pt>
                      <c:pt idx="104">
                        <c:v>3.8377699999999999</c:v>
                      </c:pt>
                      <c:pt idx="105">
                        <c:v>3.8186599999999999</c:v>
                      </c:pt>
                      <c:pt idx="106">
                        <c:v>3.7995399999999999</c:v>
                      </c:pt>
                      <c:pt idx="107">
                        <c:v>3.7952699999999999</c:v>
                      </c:pt>
                      <c:pt idx="108">
                        <c:v>3.7947099999999998</c:v>
                      </c:pt>
                      <c:pt idx="109">
                        <c:v>3.7941500000000001</c:v>
                      </c:pt>
                      <c:pt idx="110">
                        <c:v>3.7936000000000001</c:v>
                      </c:pt>
                      <c:pt idx="111">
                        <c:v>3.79304</c:v>
                      </c:pt>
                      <c:pt idx="112">
                        <c:v>3.7924799999999999</c:v>
                      </c:pt>
                      <c:pt idx="113">
                        <c:v>3.7919299999999998</c:v>
                      </c:pt>
                      <c:pt idx="114">
                        <c:v>3.7913700000000001</c:v>
                      </c:pt>
                      <c:pt idx="115">
                        <c:v>3.79081</c:v>
                      </c:pt>
                      <c:pt idx="116">
                        <c:v>3.79026</c:v>
                      </c:pt>
                      <c:pt idx="117">
                        <c:v>3.7896999999999998</c:v>
                      </c:pt>
                      <c:pt idx="118">
                        <c:v>3.7891400000000002</c:v>
                      </c:pt>
                      <c:pt idx="119">
                        <c:v>3.7885900000000001</c:v>
                      </c:pt>
                      <c:pt idx="120">
                        <c:v>3.78803</c:v>
                      </c:pt>
                      <c:pt idx="121">
                        <c:v>3.7874699999999999</c:v>
                      </c:pt>
                      <c:pt idx="122">
                        <c:v>3.7869199999999998</c:v>
                      </c:pt>
                      <c:pt idx="123">
                        <c:v>3.7863600000000002</c:v>
                      </c:pt>
                      <c:pt idx="124">
                        <c:v>3.7858000000000001</c:v>
                      </c:pt>
                      <c:pt idx="125">
                        <c:v>3.78525</c:v>
                      </c:pt>
                      <c:pt idx="126">
                        <c:v>3.7846899999999999</c:v>
                      </c:pt>
                      <c:pt idx="127">
                        <c:v>3.7841300000000002</c:v>
                      </c:pt>
                      <c:pt idx="128">
                        <c:v>3.7835800000000002</c:v>
                      </c:pt>
                      <c:pt idx="129">
                        <c:v>3.78302</c:v>
                      </c:pt>
                      <c:pt idx="130">
                        <c:v>3.7824599999999999</c:v>
                      </c:pt>
                      <c:pt idx="131">
                        <c:v>3.7819099999999999</c:v>
                      </c:pt>
                      <c:pt idx="132">
                        <c:v>3.7813500000000002</c:v>
                      </c:pt>
                      <c:pt idx="133">
                        <c:v>3.7807900000000001</c:v>
                      </c:pt>
                      <c:pt idx="134">
                        <c:v>3.78024</c:v>
                      </c:pt>
                      <c:pt idx="135">
                        <c:v>3.78118</c:v>
                      </c:pt>
                      <c:pt idx="136">
                        <c:v>3.7957299999999998</c:v>
                      </c:pt>
                      <c:pt idx="137">
                        <c:v>3.81027</c:v>
                      </c:pt>
                      <c:pt idx="138">
                        <c:v>3.8248199999999999</c:v>
                      </c:pt>
                      <c:pt idx="139">
                        <c:v>3.8393700000000002</c:v>
                      </c:pt>
                      <c:pt idx="140">
                        <c:v>3.85392</c:v>
                      </c:pt>
                      <c:pt idx="141">
                        <c:v>3.8684699999999999</c:v>
                      </c:pt>
                      <c:pt idx="142">
                        <c:v>3.8830200000000001</c:v>
                      </c:pt>
                      <c:pt idx="143">
                        <c:v>3.89757</c:v>
                      </c:pt>
                      <c:pt idx="144">
                        <c:v>3.9121199999999998</c:v>
                      </c:pt>
                      <c:pt idx="145">
                        <c:v>3.9266700000000001</c:v>
                      </c:pt>
                      <c:pt idx="146">
                        <c:v>3.9412199999999999</c:v>
                      </c:pt>
                      <c:pt idx="147">
                        <c:v>3.9557699999999998</c:v>
                      </c:pt>
                      <c:pt idx="148">
                        <c:v>3.9703200000000001</c:v>
                      </c:pt>
                      <c:pt idx="149">
                        <c:v>3.9848599999999998</c:v>
                      </c:pt>
                      <c:pt idx="150">
                        <c:v>3.9994100000000001</c:v>
                      </c:pt>
                      <c:pt idx="151">
                        <c:v>4.01396</c:v>
                      </c:pt>
                      <c:pt idx="152">
                        <c:v>4.0285099999999998</c:v>
                      </c:pt>
                      <c:pt idx="153">
                        <c:v>4.0430599999999997</c:v>
                      </c:pt>
                      <c:pt idx="154">
                        <c:v>4.0576100000000004</c:v>
                      </c:pt>
                      <c:pt idx="155">
                        <c:v>4.0721600000000002</c:v>
                      </c:pt>
                      <c:pt idx="156">
                        <c:v>4.0867100000000001</c:v>
                      </c:pt>
                      <c:pt idx="157">
                        <c:v>4.1012599999999999</c:v>
                      </c:pt>
                      <c:pt idx="158">
                        <c:v>4.1158099999999997</c:v>
                      </c:pt>
                      <c:pt idx="159">
                        <c:v>4.1303599999999996</c:v>
                      </c:pt>
                      <c:pt idx="160">
                        <c:v>4.1449100000000003</c:v>
                      </c:pt>
                      <c:pt idx="161">
                        <c:v>4.1594600000000002</c:v>
                      </c:pt>
                      <c:pt idx="162">
                        <c:v>4.1740000000000004</c:v>
                      </c:pt>
                      <c:pt idx="163">
                        <c:v>4.1885500000000002</c:v>
                      </c:pt>
                      <c:pt idx="164">
                        <c:v>4.20357</c:v>
                      </c:pt>
                      <c:pt idx="165">
                        <c:v>4.2192699999999999</c:v>
                      </c:pt>
                      <c:pt idx="166">
                        <c:v>4.2349800000000002</c:v>
                      </c:pt>
                      <c:pt idx="167">
                        <c:v>4.2506899999999996</c:v>
                      </c:pt>
                      <c:pt idx="168">
                        <c:v>4.2664</c:v>
                      </c:pt>
                      <c:pt idx="169">
                        <c:v>4.2821100000000003</c:v>
                      </c:pt>
                      <c:pt idx="170">
                        <c:v>4.2978199999999998</c:v>
                      </c:pt>
                      <c:pt idx="171">
                        <c:v>4.3135300000000001</c:v>
                      </c:pt>
                      <c:pt idx="172">
                        <c:v>4.3292400000000004</c:v>
                      </c:pt>
                      <c:pt idx="173">
                        <c:v>4.3449499999999999</c:v>
                      </c:pt>
                      <c:pt idx="174">
                        <c:v>4.3606600000000002</c:v>
                      </c:pt>
                      <c:pt idx="175">
                        <c:v>4.3763699999999996</c:v>
                      </c:pt>
                      <c:pt idx="176">
                        <c:v>4.3920700000000004</c:v>
                      </c:pt>
                      <c:pt idx="177">
                        <c:v>4.4077799999999998</c:v>
                      </c:pt>
                      <c:pt idx="178">
                        <c:v>4.4234900000000001</c:v>
                      </c:pt>
                      <c:pt idx="179">
                        <c:v>4.4391999999999996</c:v>
                      </c:pt>
                      <c:pt idx="180">
                        <c:v>4.4549099999999999</c:v>
                      </c:pt>
                      <c:pt idx="181">
                        <c:v>4.4706200000000003</c:v>
                      </c:pt>
                      <c:pt idx="182">
                        <c:v>4.4863299999999997</c:v>
                      </c:pt>
                      <c:pt idx="183">
                        <c:v>4.50204</c:v>
                      </c:pt>
                      <c:pt idx="184">
                        <c:v>4.5177500000000004</c:v>
                      </c:pt>
                      <c:pt idx="185">
                        <c:v>4.5334599999999998</c:v>
                      </c:pt>
                      <c:pt idx="186">
                        <c:v>4.5491700000000002</c:v>
                      </c:pt>
                      <c:pt idx="187">
                        <c:v>4.56487</c:v>
                      </c:pt>
                      <c:pt idx="188">
                        <c:v>4.5805800000000003</c:v>
                      </c:pt>
                      <c:pt idx="189">
                        <c:v>4.5962899999999998</c:v>
                      </c:pt>
                      <c:pt idx="190">
                        <c:v>4.6120000000000001</c:v>
                      </c:pt>
                      <c:pt idx="191">
                        <c:v>4.6277100000000004</c:v>
                      </c:pt>
                      <c:pt idx="192">
                        <c:v>4.6434199999999999</c:v>
                      </c:pt>
                      <c:pt idx="193">
                        <c:v>4.6506499999999997</c:v>
                      </c:pt>
                      <c:pt idx="194">
                        <c:v>4.6522100000000002</c:v>
                      </c:pt>
                      <c:pt idx="195">
                        <c:v>4.6537699999999997</c:v>
                      </c:pt>
                      <c:pt idx="196">
                        <c:v>4.6553300000000002</c:v>
                      </c:pt>
                      <c:pt idx="197">
                        <c:v>4.6568899999999998</c:v>
                      </c:pt>
                      <c:pt idx="198">
                        <c:v>4.6584500000000002</c:v>
                      </c:pt>
                      <c:pt idx="199">
                        <c:v>4.6600099999999998</c:v>
                      </c:pt>
                      <c:pt idx="200">
                        <c:v>4.6615700000000002</c:v>
                      </c:pt>
                      <c:pt idx="201">
                        <c:v>4.6631299999999998</c:v>
                      </c:pt>
                      <c:pt idx="202">
                        <c:v>4.6646900000000002</c:v>
                      </c:pt>
                      <c:pt idx="203">
                        <c:v>4.6662499999999998</c:v>
                      </c:pt>
                      <c:pt idx="204">
                        <c:v>4.6678100000000002</c:v>
                      </c:pt>
                      <c:pt idx="205">
                        <c:v>4.6693699999999998</c:v>
                      </c:pt>
                      <c:pt idx="206">
                        <c:v>4.6709399999999999</c:v>
                      </c:pt>
                      <c:pt idx="207">
                        <c:v>4.6725000000000003</c:v>
                      </c:pt>
                      <c:pt idx="208">
                        <c:v>4.6740599999999999</c:v>
                      </c:pt>
                      <c:pt idx="209">
                        <c:v>4.6756200000000003</c:v>
                      </c:pt>
                      <c:pt idx="210">
                        <c:v>4.6771799999999999</c:v>
                      </c:pt>
                      <c:pt idx="211">
                        <c:v>4.6787400000000003</c:v>
                      </c:pt>
                      <c:pt idx="212">
                        <c:v>4.6802999999999999</c:v>
                      </c:pt>
                      <c:pt idx="213">
                        <c:v>4.6818600000000004</c:v>
                      </c:pt>
                      <c:pt idx="214">
                        <c:v>4.6834199999999999</c:v>
                      </c:pt>
                      <c:pt idx="215">
                        <c:v>4.6849800000000004</c:v>
                      </c:pt>
                      <c:pt idx="216">
                        <c:v>4.6865399999999999</c:v>
                      </c:pt>
                      <c:pt idx="217">
                        <c:v>4.6881000000000004</c:v>
                      </c:pt>
                      <c:pt idx="218">
                        <c:v>4.6896599999999999</c:v>
                      </c:pt>
                      <c:pt idx="219">
                        <c:v>4.6912200000000004</c:v>
                      </c:pt>
                      <c:pt idx="220">
                        <c:v>4.69278</c:v>
                      </c:pt>
                      <c:pt idx="221">
                        <c:v>4.6943400000000004</c:v>
                      </c:pt>
                      <c:pt idx="222">
                        <c:v>4.6950599999999998</c:v>
                      </c:pt>
                      <c:pt idx="223">
                        <c:v>4.6955799999999996</c:v>
                      </c:pt>
                      <c:pt idx="224">
                        <c:v>4.6961000000000004</c:v>
                      </c:pt>
                      <c:pt idx="225">
                        <c:v>4.6966099999999997</c:v>
                      </c:pt>
                      <c:pt idx="226">
                        <c:v>4.6971299999999996</c:v>
                      </c:pt>
                      <c:pt idx="227">
                        <c:v>4.6976500000000003</c:v>
                      </c:pt>
                      <c:pt idx="228">
                        <c:v>4.6981599999999997</c:v>
                      </c:pt>
                      <c:pt idx="229">
                        <c:v>4.6986800000000004</c:v>
                      </c:pt>
                      <c:pt idx="230">
                        <c:v>4.6991899999999998</c:v>
                      </c:pt>
                      <c:pt idx="231">
                        <c:v>4.6997099999999996</c:v>
                      </c:pt>
                      <c:pt idx="232">
                        <c:v>4.7002300000000004</c:v>
                      </c:pt>
                      <c:pt idx="233">
                        <c:v>4.7007399999999997</c:v>
                      </c:pt>
                      <c:pt idx="234">
                        <c:v>4.7012600000000004</c:v>
                      </c:pt>
                      <c:pt idx="235">
                        <c:v>4.7017800000000003</c:v>
                      </c:pt>
                      <c:pt idx="236">
                        <c:v>4.7022899999999996</c:v>
                      </c:pt>
                      <c:pt idx="237">
                        <c:v>4.7028100000000004</c:v>
                      </c:pt>
                      <c:pt idx="238">
                        <c:v>4.7033300000000002</c:v>
                      </c:pt>
                      <c:pt idx="239">
                        <c:v>4.7038399999999996</c:v>
                      </c:pt>
                      <c:pt idx="240">
                        <c:v>4.7043600000000003</c:v>
                      </c:pt>
                      <c:pt idx="241">
                        <c:v>4.7048800000000002</c:v>
                      </c:pt>
                      <c:pt idx="242">
                        <c:v>4.7053900000000004</c:v>
                      </c:pt>
                      <c:pt idx="243">
                        <c:v>4.7059100000000003</c:v>
                      </c:pt>
                      <c:pt idx="244">
                        <c:v>4.7064300000000001</c:v>
                      </c:pt>
                      <c:pt idx="245">
                        <c:v>4.7069400000000003</c:v>
                      </c:pt>
                      <c:pt idx="246">
                        <c:v>4.7074600000000002</c:v>
                      </c:pt>
                      <c:pt idx="247">
                        <c:v>4.7079700000000004</c:v>
                      </c:pt>
                      <c:pt idx="248">
                        <c:v>4.7084900000000003</c:v>
                      </c:pt>
                      <c:pt idx="249">
                        <c:v>4.7090100000000001</c:v>
                      </c:pt>
                      <c:pt idx="250">
                        <c:v>4.7095200000000004</c:v>
                      </c:pt>
                      <c:pt idx="251">
                        <c:v>4.7090199999999998</c:v>
                      </c:pt>
                      <c:pt idx="252">
                        <c:v>4.70852</c:v>
                      </c:pt>
                      <c:pt idx="253">
                        <c:v>4.7080099999999998</c:v>
                      </c:pt>
                      <c:pt idx="254">
                        <c:v>4.7075100000000001</c:v>
                      </c:pt>
                      <c:pt idx="255">
                        <c:v>4.7069999999999999</c:v>
                      </c:pt>
                      <c:pt idx="256">
                        <c:v>4.7065000000000001</c:v>
                      </c:pt>
                      <c:pt idx="257">
                        <c:v>4.7060000000000004</c:v>
                      </c:pt>
                      <c:pt idx="258">
                        <c:v>4.7054900000000002</c:v>
                      </c:pt>
                      <c:pt idx="259">
                        <c:v>4.7049899999999996</c:v>
                      </c:pt>
                      <c:pt idx="260">
                        <c:v>4.7044800000000002</c:v>
                      </c:pt>
                      <c:pt idx="261">
                        <c:v>4.7039799999999996</c:v>
                      </c:pt>
                      <c:pt idx="262">
                        <c:v>4.7034700000000003</c:v>
                      </c:pt>
                      <c:pt idx="263">
                        <c:v>4.7029699999999997</c:v>
                      </c:pt>
                      <c:pt idx="264">
                        <c:v>4.7024699999999999</c:v>
                      </c:pt>
                      <c:pt idx="265">
                        <c:v>4.7019599999999997</c:v>
                      </c:pt>
                      <c:pt idx="266">
                        <c:v>4.70146</c:v>
                      </c:pt>
                      <c:pt idx="267">
                        <c:v>4.7009499999999997</c:v>
                      </c:pt>
                      <c:pt idx="268">
                        <c:v>4.70045</c:v>
                      </c:pt>
                      <c:pt idx="269">
                        <c:v>4.6999500000000003</c:v>
                      </c:pt>
                      <c:pt idx="270">
                        <c:v>4.6994400000000001</c:v>
                      </c:pt>
                      <c:pt idx="271">
                        <c:v>4.6989400000000003</c:v>
                      </c:pt>
                      <c:pt idx="272">
                        <c:v>4.6984300000000001</c:v>
                      </c:pt>
                      <c:pt idx="273">
                        <c:v>4.6979300000000004</c:v>
                      </c:pt>
                      <c:pt idx="274">
                        <c:v>4.6974200000000002</c:v>
                      </c:pt>
                      <c:pt idx="275">
                        <c:v>4.6969200000000004</c:v>
                      </c:pt>
                      <c:pt idx="276">
                        <c:v>4.6964199999999998</c:v>
                      </c:pt>
                      <c:pt idx="277">
                        <c:v>4.6959099999999996</c:v>
                      </c:pt>
                      <c:pt idx="278">
                        <c:v>4.6954099999999999</c:v>
                      </c:pt>
                      <c:pt idx="279">
                        <c:v>4.6947000000000001</c:v>
                      </c:pt>
                      <c:pt idx="280">
                        <c:v>4.6931500000000002</c:v>
                      </c:pt>
                      <c:pt idx="281">
                        <c:v>4.6916000000000002</c:v>
                      </c:pt>
                      <c:pt idx="282">
                        <c:v>4.6900500000000003</c:v>
                      </c:pt>
                      <c:pt idx="283">
                        <c:v>4.68851</c:v>
                      </c:pt>
                      <c:pt idx="284">
                        <c:v>4.68696</c:v>
                      </c:pt>
                      <c:pt idx="285">
                        <c:v>4.6854100000000001</c:v>
                      </c:pt>
                      <c:pt idx="286">
                        <c:v>4.6838699999999998</c:v>
                      </c:pt>
                      <c:pt idx="287">
                        <c:v>4.6823199999999998</c:v>
                      </c:pt>
                      <c:pt idx="288">
                        <c:v>4.6807699999999999</c:v>
                      </c:pt>
                      <c:pt idx="289">
                        <c:v>4.6792299999999996</c:v>
                      </c:pt>
                      <c:pt idx="290">
                        <c:v>4.6776799999999996</c:v>
                      </c:pt>
                      <c:pt idx="291">
                        <c:v>4.6761299999999997</c:v>
                      </c:pt>
                      <c:pt idx="292">
                        <c:v>4.6745900000000002</c:v>
                      </c:pt>
                      <c:pt idx="293">
                        <c:v>4.6730400000000003</c:v>
                      </c:pt>
                      <c:pt idx="294">
                        <c:v>4.6714900000000004</c:v>
                      </c:pt>
                      <c:pt idx="295">
                        <c:v>4.6699400000000004</c:v>
                      </c:pt>
                      <c:pt idx="296">
                        <c:v>4.6684000000000001</c:v>
                      </c:pt>
                      <c:pt idx="297">
                        <c:v>4.6668500000000002</c:v>
                      </c:pt>
                      <c:pt idx="298">
                        <c:v>4.6653000000000002</c:v>
                      </c:pt>
                      <c:pt idx="299">
                        <c:v>4.6637599999999999</c:v>
                      </c:pt>
                      <c:pt idx="300">
                        <c:v>4.66221</c:v>
                      </c:pt>
                      <c:pt idx="301">
                        <c:v>4.66066</c:v>
                      </c:pt>
                      <c:pt idx="302">
                        <c:v>4.6591199999999997</c:v>
                      </c:pt>
                      <c:pt idx="303">
                        <c:v>4.6575699999999998</c:v>
                      </c:pt>
                      <c:pt idx="304">
                        <c:v>4.6560199999999998</c:v>
                      </c:pt>
                      <c:pt idx="305">
                        <c:v>4.6544800000000004</c:v>
                      </c:pt>
                      <c:pt idx="306">
                        <c:v>4.6529299999999996</c:v>
                      </c:pt>
                      <c:pt idx="307">
                        <c:v>4.6513799999999996</c:v>
                      </c:pt>
                      <c:pt idx="308">
                        <c:v>4.6441600000000003</c:v>
                      </c:pt>
                      <c:pt idx="309">
                        <c:v>4.6284599999999996</c:v>
                      </c:pt>
                      <c:pt idx="310">
                        <c:v>4.6127599999999997</c:v>
                      </c:pt>
                      <c:pt idx="311">
                        <c:v>4.5970599999999999</c:v>
                      </c:pt>
                      <c:pt idx="312">
                        <c:v>4.5813499999999996</c:v>
                      </c:pt>
                      <c:pt idx="313">
                        <c:v>4.5656499999999998</c:v>
                      </c:pt>
                      <c:pt idx="314">
                        <c:v>4.5499499999999999</c:v>
                      </c:pt>
                      <c:pt idx="315">
                        <c:v>4.5342500000000001</c:v>
                      </c:pt>
                      <c:pt idx="316">
                        <c:v>4.5185500000000003</c:v>
                      </c:pt>
                      <c:pt idx="317">
                        <c:v>4.5028499999999996</c:v>
                      </c:pt>
                      <c:pt idx="318">
                        <c:v>4.4871499999999997</c:v>
                      </c:pt>
                      <c:pt idx="319">
                        <c:v>4.4714499999999999</c:v>
                      </c:pt>
                      <c:pt idx="320">
                        <c:v>4.4557500000000001</c:v>
                      </c:pt>
                      <c:pt idx="321">
                        <c:v>4.4400399999999998</c:v>
                      </c:pt>
                      <c:pt idx="322">
                        <c:v>4.4243399999999999</c:v>
                      </c:pt>
                      <c:pt idx="323">
                        <c:v>4.4086400000000001</c:v>
                      </c:pt>
                      <c:pt idx="324">
                        <c:v>4.3929400000000003</c:v>
                      </c:pt>
                      <c:pt idx="325">
                        <c:v>4.3772399999999996</c:v>
                      </c:pt>
                      <c:pt idx="326">
                        <c:v>4.3615399999999998</c:v>
                      </c:pt>
                      <c:pt idx="327">
                        <c:v>4.3458399999999999</c:v>
                      </c:pt>
                      <c:pt idx="328">
                        <c:v>4.3301400000000001</c:v>
                      </c:pt>
                      <c:pt idx="329">
                        <c:v>4.3144400000000003</c:v>
                      </c:pt>
                      <c:pt idx="330">
                        <c:v>4.2987299999999999</c:v>
                      </c:pt>
                      <c:pt idx="331">
                        <c:v>4.2830300000000001</c:v>
                      </c:pt>
                      <c:pt idx="332">
                        <c:v>4.2673300000000003</c:v>
                      </c:pt>
                      <c:pt idx="333">
                        <c:v>4.2516299999999996</c:v>
                      </c:pt>
                      <c:pt idx="334">
                        <c:v>4.2359299999999998</c:v>
                      </c:pt>
                      <c:pt idx="335">
                        <c:v>4.2202299999999999</c:v>
                      </c:pt>
                      <c:pt idx="336">
                        <c:v>4.2045300000000001</c:v>
                      </c:pt>
                      <c:pt idx="337">
                        <c:v>4.1895199999999999</c:v>
                      </c:pt>
                      <c:pt idx="338">
                        <c:v>4.1749799999999997</c:v>
                      </c:pt>
                      <c:pt idx="339">
                        <c:v>4.1604400000000004</c:v>
                      </c:pt>
                      <c:pt idx="340">
                        <c:v>4.1459000000000001</c:v>
                      </c:pt>
                      <c:pt idx="341">
                        <c:v>4.1313599999999999</c:v>
                      </c:pt>
                      <c:pt idx="342">
                        <c:v>4.1168199999999997</c:v>
                      </c:pt>
                      <c:pt idx="343">
                        <c:v>4.1022800000000004</c:v>
                      </c:pt>
                      <c:pt idx="344">
                        <c:v>4.0877400000000002</c:v>
                      </c:pt>
                      <c:pt idx="345">
                        <c:v>4.0731999999999999</c:v>
                      </c:pt>
                      <c:pt idx="346">
                        <c:v>4.0586599999999997</c:v>
                      </c:pt>
                      <c:pt idx="347">
                        <c:v>4.0441200000000004</c:v>
                      </c:pt>
                      <c:pt idx="348">
                        <c:v>4.0295699999999997</c:v>
                      </c:pt>
                      <c:pt idx="349">
                        <c:v>4.0150300000000003</c:v>
                      </c:pt>
                      <c:pt idx="350">
                        <c:v>4.0004900000000001</c:v>
                      </c:pt>
                      <c:pt idx="351">
                        <c:v>3.9859499999999999</c:v>
                      </c:pt>
                      <c:pt idx="352">
                        <c:v>3.9714100000000001</c:v>
                      </c:pt>
                      <c:pt idx="353">
                        <c:v>3.9568699999999999</c:v>
                      </c:pt>
                      <c:pt idx="354">
                        <c:v>3.9423300000000001</c:v>
                      </c:pt>
                      <c:pt idx="355">
                        <c:v>3.9277899999999999</c:v>
                      </c:pt>
                      <c:pt idx="356">
                        <c:v>3.9132500000000001</c:v>
                      </c:pt>
                      <c:pt idx="357">
                        <c:v>3.8987099999999999</c:v>
                      </c:pt>
                      <c:pt idx="358">
                        <c:v>3.8841700000000001</c:v>
                      </c:pt>
                      <c:pt idx="359">
                        <c:v>3.8696299999999999</c:v>
                      </c:pt>
                      <c:pt idx="360">
                        <c:v>3.8550800000000001</c:v>
                      </c:pt>
                      <c:pt idx="361">
                        <c:v>3.8405399999999998</c:v>
                      </c:pt>
                      <c:pt idx="362">
                        <c:v>3.8260000000000001</c:v>
                      </c:pt>
                      <c:pt idx="363">
                        <c:v>3.8114599999999998</c:v>
                      </c:pt>
                      <c:pt idx="364">
                        <c:v>3.7969200000000001</c:v>
                      </c:pt>
                      <c:pt idx="365">
                        <c:v>3.7823799999999999</c:v>
                      </c:pt>
                      <c:pt idx="366">
                        <c:v>3.78145</c:v>
                      </c:pt>
                      <c:pt idx="367">
                        <c:v>3.7820200000000002</c:v>
                      </c:pt>
                      <c:pt idx="368">
                        <c:v>3.7825899999999999</c:v>
                      </c:pt>
                      <c:pt idx="369">
                        <c:v>3.78315</c:v>
                      </c:pt>
                      <c:pt idx="370">
                        <c:v>3.7837200000000002</c:v>
                      </c:pt>
                      <c:pt idx="371">
                        <c:v>3.7842899999999999</c:v>
                      </c:pt>
                      <c:pt idx="372">
                        <c:v>3.7848600000000001</c:v>
                      </c:pt>
                      <c:pt idx="373">
                        <c:v>3.7854199999999998</c:v>
                      </c:pt>
                      <c:pt idx="374">
                        <c:v>3.78599</c:v>
                      </c:pt>
                      <c:pt idx="375">
                        <c:v>3.7865600000000001</c:v>
                      </c:pt>
                      <c:pt idx="376">
                        <c:v>3.7871299999999999</c:v>
                      </c:pt>
                      <c:pt idx="377">
                        <c:v>3.78769</c:v>
                      </c:pt>
                      <c:pt idx="378">
                        <c:v>3.7882600000000002</c:v>
                      </c:pt>
                      <c:pt idx="379">
                        <c:v>3.7888299999999999</c:v>
                      </c:pt>
                      <c:pt idx="380">
                        <c:v>3.7894000000000001</c:v>
                      </c:pt>
                      <c:pt idx="381">
                        <c:v>3.7899600000000002</c:v>
                      </c:pt>
                      <c:pt idx="382">
                        <c:v>3.79053</c:v>
                      </c:pt>
                      <c:pt idx="383">
                        <c:v>3.7911000000000001</c:v>
                      </c:pt>
                      <c:pt idx="384">
                        <c:v>3.7916699999999999</c:v>
                      </c:pt>
                      <c:pt idx="385">
                        <c:v>3.79223</c:v>
                      </c:pt>
                      <c:pt idx="386">
                        <c:v>3.7928000000000002</c:v>
                      </c:pt>
                      <c:pt idx="387">
                        <c:v>3.7933699999999999</c:v>
                      </c:pt>
                      <c:pt idx="388">
                        <c:v>3.79393</c:v>
                      </c:pt>
                      <c:pt idx="389">
                        <c:v>3.7945000000000002</c:v>
                      </c:pt>
                      <c:pt idx="390">
                        <c:v>3.7950699999999999</c:v>
                      </c:pt>
                      <c:pt idx="391">
                        <c:v>3.7956400000000001</c:v>
                      </c:pt>
                      <c:pt idx="392">
                        <c:v>3.7961999999999998</c:v>
                      </c:pt>
                      <c:pt idx="393">
                        <c:v>3.79677</c:v>
                      </c:pt>
                      <c:pt idx="394">
                        <c:v>3.8010600000000001</c:v>
                      </c:pt>
                      <c:pt idx="395">
                        <c:v>3.8202099999999999</c:v>
                      </c:pt>
                      <c:pt idx="396">
                        <c:v>3.8393600000000001</c:v>
                      </c:pt>
                      <c:pt idx="397">
                        <c:v>3.8585099999999999</c:v>
                      </c:pt>
                      <c:pt idx="398">
                        <c:v>3.8776600000000001</c:v>
                      </c:pt>
                      <c:pt idx="399">
                        <c:v>3.8968099999999999</c:v>
                      </c:pt>
                      <c:pt idx="400">
                        <c:v>3.9159600000000001</c:v>
                      </c:pt>
                      <c:pt idx="401">
                        <c:v>3.9350999999999998</c:v>
                      </c:pt>
                      <c:pt idx="402">
                        <c:v>3.95425</c:v>
                      </c:pt>
                      <c:pt idx="403">
                        <c:v>3.9733999999999998</c:v>
                      </c:pt>
                      <c:pt idx="404">
                        <c:v>3.99255</c:v>
                      </c:pt>
                      <c:pt idx="405">
                        <c:v>4.0117000000000003</c:v>
                      </c:pt>
                      <c:pt idx="406">
                        <c:v>4.03085</c:v>
                      </c:pt>
                      <c:pt idx="407">
                        <c:v>4.05</c:v>
                      </c:pt>
                      <c:pt idx="408">
                        <c:v>4.06914</c:v>
                      </c:pt>
                      <c:pt idx="409">
                        <c:v>4.0882899999999998</c:v>
                      </c:pt>
                      <c:pt idx="410">
                        <c:v>4.1074400000000004</c:v>
                      </c:pt>
                      <c:pt idx="411">
                        <c:v>4.1265900000000002</c:v>
                      </c:pt>
                      <c:pt idx="412">
                        <c:v>4.14574</c:v>
                      </c:pt>
                      <c:pt idx="413">
                        <c:v>4.1648899999999998</c:v>
                      </c:pt>
                      <c:pt idx="414">
                        <c:v>4.1840400000000004</c:v>
                      </c:pt>
                      <c:pt idx="415">
                        <c:v>4.2031900000000002</c:v>
                      </c:pt>
                      <c:pt idx="416">
                        <c:v>4.2223300000000004</c:v>
                      </c:pt>
                      <c:pt idx="417">
                        <c:v>4.2414800000000001</c:v>
                      </c:pt>
                      <c:pt idx="418">
                        <c:v>4.2606299999999999</c:v>
                      </c:pt>
                      <c:pt idx="419">
                        <c:v>4.2797799999999997</c:v>
                      </c:pt>
                      <c:pt idx="420">
                        <c:v>4.2989300000000004</c:v>
                      </c:pt>
                      <c:pt idx="421">
                        <c:v>4.3180800000000001</c:v>
                      </c:pt>
                      <c:pt idx="422">
                        <c:v>4.3372200000000003</c:v>
                      </c:pt>
                      <c:pt idx="423">
                        <c:v>4.3561399999999999</c:v>
                      </c:pt>
                      <c:pt idx="424">
                        <c:v>4.3748100000000001</c:v>
                      </c:pt>
                      <c:pt idx="425">
                        <c:v>4.3934800000000003</c:v>
                      </c:pt>
                      <c:pt idx="426">
                        <c:v>4.4121600000000001</c:v>
                      </c:pt>
                      <c:pt idx="427">
                        <c:v>4.4308300000000003</c:v>
                      </c:pt>
                      <c:pt idx="428">
                        <c:v>4.4495100000000001</c:v>
                      </c:pt>
                      <c:pt idx="429">
                        <c:v>4.4681800000000003</c:v>
                      </c:pt>
                      <c:pt idx="430">
                        <c:v>4.4868600000000001</c:v>
                      </c:pt>
                      <c:pt idx="431">
                        <c:v>4.5055300000000003</c:v>
                      </c:pt>
                      <c:pt idx="432">
                        <c:v>4.5242000000000004</c:v>
                      </c:pt>
                      <c:pt idx="433">
                        <c:v>4.5428800000000003</c:v>
                      </c:pt>
                      <c:pt idx="434">
                        <c:v>4.5615500000000004</c:v>
                      </c:pt>
                      <c:pt idx="435">
                        <c:v>4.5802300000000002</c:v>
                      </c:pt>
                      <c:pt idx="436">
                        <c:v>4.5989000000000004</c:v>
                      </c:pt>
                      <c:pt idx="437">
                        <c:v>4.6175800000000002</c:v>
                      </c:pt>
                      <c:pt idx="438">
                        <c:v>4.6362500000000004</c:v>
                      </c:pt>
                      <c:pt idx="439">
                        <c:v>4.6549199999999997</c:v>
                      </c:pt>
                      <c:pt idx="440">
                        <c:v>4.6736000000000004</c:v>
                      </c:pt>
                      <c:pt idx="441">
                        <c:v>4.6922699999999997</c:v>
                      </c:pt>
                      <c:pt idx="442">
                        <c:v>4.7109500000000004</c:v>
                      </c:pt>
                      <c:pt idx="443">
                        <c:v>4.7296199999999997</c:v>
                      </c:pt>
                      <c:pt idx="444">
                        <c:v>4.7483000000000004</c:v>
                      </c:pt>
                      <c:pt idx="445">
                        <c:v>4.7669699999999997</c:v>
                      </c:pt>
                      <c:pt idx="446">
                        <c:v>4.7856399999999999</c:v>
                      </c:pt>
                      <c:pt idx="447">
                        <c:v>4.8043199999999997</c:v>
                      </c:pt>
                      <c:pt idx="448">
                        <c:v>4.8229899999999999</c:v>
                      </c:pt>
                      <c:pt idx="449">
                        <c:v>4.8416699999999997</c:v>
                      </c:pt>
                      <c:pt idx="450">
                        <c:v>4.8603399999999999</c:v>
                      </c:pt>
                      <c:pt idx="451">
                        <c:v>4.8790199999999997</c:v>
                      </c:pt>
                      <c:pt idx="452">
                        <c:v>4.8976899999999999</c:v>
                      </c:pt>
                      <c:pt idx="453">
                        <c:v>4.9163600000000001</c:v>
                      </c:pt>
                      <c:pt idx="454">
                        <c:v>4.9267399999999997</c:v>
                      </c:pt>
                      <c:pt idx="455">
                        <c:v>4.9287999999999998</c:v>
                      </c:pt>
                      <c:pt idx="456">
                        <c:v>4.9308699999999996</c:v>
                      </c:pt>
                      <c:pt idx="457">
                        <c:v>4.9329400000000003</c:v>
                      </c:pt>
                      <c:pt idx="458">
                        <c:v>4.9350100000000001</c:v>
                      </c:pt>
                      <c:pt idx="459">
                        <c:v>4.9370700000000003</c:v>
                      </c:pt>
                      <c:pt idx="460">
                        <c:v>4.9391400000000001</c:v>
                      </c:pt>
                      <c:pt idx="461">
                        <c:v>4.9412099999999999</c:v>
                      </c:pt>
                      <c:pt idx="462">
                        <c:v>4.9432799999999997</c:v>
                      </c:pt>
                      <c:pt idx="463">
                        <c:v>4.9453500000000004</c:v>
                      </c:pt>
                      <c:pt idx="464">
                        <c:v>4.9474099999999996</c:v>
                      </c:pt>
                      <c:pt idx="465">
                        <c:v>4.9494800000000003</c:v>
                      </c:pt>
                      <c:pt idx="466">
                        <c:v>4.9515500000000001</c:v>
                      </c:pt>
                      <c:pt idx="467">
                        <c:v>4.9536199999999999</c:v>
                      </c:pt>
                      <c:pt idx="468">
                        <c:v>4.9556800000000001</c:v>
                      </c:pt>
                      <c:pt idx="469">
                        <c:v>4.9577499999999999</c:v>
                      </c:pt>
                      <c:pt idx="470">
                        <c:v>4.9598199999999997</c:v>
                      </c:pt>
                      <c:pt idx="471">
                        <c:v>4.9618900000000004</c:v>
                      </c:pt>
                      <c:pt idx="472">
                        <c:v>4.9639600000000002</c:v>
                      </c:pt>
                      <c:pt idx="473">
                        <c:v>4.9660200000000003</c:v>
                      </c:pt>
                      <c:pt idx="474">
                        <c:v>4.9680900000000001</c:v>
                      </c:pt>
                      <c:pt idx="475">
                        <c:v>4.9701599999999999</c:v>
                      </c:pt>
                      <c:pt idx="476">
                        <c:v>4.9722299999999997</c:v>
                      </c:pt>
                      <c:pt idx="477">
                        <c:v>4.9743000000000004</c:v>
                      </c:pt>
                      <c:pt idx="478">
                        <c:v>4.9763599999999997</c:v>
                      </c:pt>
                      <c:pt idx="479">
                        <c:v>4.9784300000000004</c:v>
                      </c:pt>
                      <c:pt idx="480">
                        <c:v>4.9805000000000001</c:v>
                      </c:pt>
                      <c:pt idx="481">
                        <c:v>4.9825699999999999</c:v>
                      </c:pt>
                      <c:pt idx="482">
                        <c:v>4.9846300000000001</c:v>
                      </c:pt>
                      <c:pt idx="483">
                        <c:v>4.9866999999999999</c:v>
                      </c:pt>
                      <c:pt idx="484">
                        <c:v>4.9887699999999997</c:v>
                      </c:pt>
                      <c:pt idx="485">
                        <c:v>4.9902800000000003</c:v>
                      </c:pt>
                      <c:pt idx="486">
                        <c:v>4.9912299999999998</c:v>
                      </c:pt>
                      <c:pt idx="487">
                        <c:v>4.9921800000000003</c:v>
                      </c:pt>
                      <c:pt idx="488">
                        <c:v>4.9931299999999998</c:v>
                      </c:pt>
                      <c:pt idx="489">
                        <c:v>4.9940800000000003</c:v>
                      </c:pt>
                      <c:pt idx="490">
                        <c:v>4.9950299999999999</c:v>
                      </c:pt>
                      <c:pt idx="491">
                        <c:v>4.9959800000000003</c:v>
                      </c:pt>
                      <c:pt idx="492">
                        <c:v>4.9969299999999999</c:v>
                      </c:pt>
                      <c:pt idx="493">
                        <c:v>4.9978800000000003</c:v>
                      </c:pt>
                      <c:pt idx="494">
                        <c:v>4.9988299999999999</c:v>
                      </c:pt>
                      <c:pt idx="495">
                        <c:v>4.9997800000000003</c:v>
                      </c:pt>
                      <c:pt idx="496">
                        <c:v>5.0007299999999999</c:v>
                      </c:pt>
                      <c:pt idx="497">
                        <c:v>5.0016800000000003</c:v>
                      </c:pt>
                      <c:pt idx="498">
                        <c:v>5.0026299999999999</c:v>
                      </c:pt>
                      <c:pt idx="499">
                        <c:v>5.0035699999999999</c:v>
                      </c:pt>
                      <c:pt idx="500">
                        <c:v>5.0045200000000003</c:v>
                      </c:pt>
                    </c:numCache>
                  </c:numRef>
                </c:yVal>
                <c:smooth val="1"/>
                <c:extLst xmlns:c15="http://schemas.microsoft.com/office/drawing/2012/chart">
                  <c:ext xmlns:c16="http://schemas.microsoft.com/office/drawing/2014/chart" uri="{C3380CC4-5D6E-409C-BE32-E72D297353CC}">
                    <c16:uniqueId val="{00000006-5EAE-48A1-A62E-4FD40B571C28}"/>
                  </c:ext>
                </c:extLst>
              </c15:ser>
            </c15:filteredScatterSeries>
            <c15:filteredScatterSeries>
              <c15:ser>
                <c:idx val="7"/>
                <c:order val="7"/>
                <c:tx>
                  <c:v>ply 7</c:v>
                </c:tx>
                <c:xVal>
                  <c:numRef>
                    <c:extLst xmlns:c15="http://schemas.microsoft.com/office/drawing/2012/chart">
                      <c:ext xmlns:c15="http://schemas.microsoft.com/office/drawing/2012/char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xmlns:c15="http://schemas.microsoft.com/office/drawing/2012/chart">
                      <c:ext xmlns:c15="http://schemas.microsoft.com/office/drawing/2012/chart" uri="{02D57815-91ED-43cb-92C2-25804820EDAC}">
                        <c15:formulaRef>
                          <c15:sqref>'S11'!$H$2:$H$502</c15:sqref>
                        </c15:formulaRef>
                      </c:ext>
                    </c:extLst>
                    <c:numCache>
                      <c:formatCode>General</c:formatCode>
                      <c:ptCount val="501"/>
                      <c:pt idx="0">
                        <c:v>3.6787999999999998</c:v>
                      </c:pt>
                      <c:pt idx="1">
                        <c:v>3.6788500000000002</c:v>
                      </c:pt>
                      <c:pt idx="2">
                        <c:v>3.6789000000000001</c:v>
                      </c:pt>
                      <c:pt idx="3">
                        <c:v>3.6789499999999999</c:v>
                      </c:pt>
                      <c:pt idx="4">
                        <c:v>3.6789999999999998</c:v>
                      </c:pt>
                      <c:pt idx="5">
                        <c:v>3.6790500000000002</c:v>
                      </c:pt>
                      <c:pt idx="6">
                        <c:v>3.6791</c:v>
                      </c:pt>
                      <c:pt idx="7">
                        <c:v>3.6791499999999999</c:v>
                      </c:pt>
                      <c:pt idx="8">
                        <c:v>3.6791999999999998</c:v>
                      </c:pt>
                      <c:pt idx="9">
                        <c:v>3.6792500000000001</c:v>
                      </c:pt>
                      <c:pt idx="10">
                        <c:v>3.6793</c:v>
                      </c:pt>
                      <c:pt idx="11">
                        <c:v>3.6793499999999999</c:v>
                      </c:pt>
                      <c:pt idx="12">
                        <c:v>3.6793999999999998</c:v>
                      </c:pt>
                      <c:pt idx="13">
                        <c:v>3.6794500000000001</c:v>
                      </c:pt>
                      <c:pt idx="14">
                        <c:v>3.6795</c:v>
                      </c:pt>
                      <c:pt idx="15">
                        <c:v>3.6795399999999998</c:v>
                      </c:pt>
                      <c:pt idx="16">
                        <c:v>3.67896</c:v>
                      </c:pt>
                      <c:pt idx="17">
                        <c:v>3.6777500000000001</c:v>
                      </c:pt>
                      <c:pt idx="18">
                        <c:v>3.6765300000000001</c:v>
                      </c:pt>
                      <c:pt idx="19">
                        <c:v>3.6753200000000001</c:v>
                      </c:pt>
                      <c:pt idx="20">
                        <c:v>3.6741100000000002</c:v>
                      </c:pt>
                      <c:pt idx="21">
                        <c:v>3.6728900000000002</c:v>
                      </c:pt>
                      <c:pt idx="22">
                        <c:v>3.6716799999999998</c:v>
                      </c:pt>
                      <c:pt idx="23">
                        <c:v>3.6704599999999998</c:v>
                      </c:pt>
                      <c:pt idx="24">
                        <c:v>3.6692499999999999</c:v>
                      </c:pt>
                      <c:pt idx="25">
                        <c:v>3.66804</c:v>
                      </c:pt>
                      <c:pt idx="26">
                        <c:v>3.66682</c:v>
                      </c:pt>
                      <c:pt idx="27">
                        <c:v>3.66561</c:v>
                      </c:pt>
                      <c:pt idx="28">
                        <c:v>3.66439</c:v>
                      </c:pt>
                      <c:pt idx="29">
                        <c:v>3.6631800000000001</c:v>
                      </c:pt>
                      <c:pt idx="30">
                        <c:v>3.6619700000000002</c:v>
                      </c:pt>
                      <c:pt idx="31">
                        <c:v>3.6607500000000002</c:v>
                      </c:pt>
                      <c:pt idx="32">
                        <c:v>3.6595399999999998</c:v>
                      </c:pt>
                      <c:pt idx="33">
                        <c:v>3.6583199999999998</c:v>
                      </c:pt>
                      <c:pt idx="34">
                        <c:v>3.6571099999999999</c:v>
                      </c:pt>
                      <c:pt idx="35">
                        <c:v>3.6558999999999999</c:v>
                      </c:pt>
                      <c:pt idx="36">
                        <c:v>3.6546799999999999</c:v>
                      </c:pt>
                      <c:pt idx="37">
                        <c:v>3.65347</c:v>
                      </c:pt>
                      <c:pt idx="38">
                        <c:v>3.65225</c:v>
                      </c:pt>
                      <c:pt idx="39">
                        <c:v>3.6510400000000001</c:v>
                      </c:pt>
                      <c:pt idx="40">
                        <c:v>3.6498300000000001</c:v>
                      </c:pt>
                      <c:pt idx="41">
                        <c:v>3.6486100000000001</c:v>
                      </c:pt>
                      <c:pt idx="42">
                        <c:v>3.6474000000000002</c:v>
                      </c:pt>
                      <c:pt idx="43">
                        <c:v>3.6461800000000002</c:v>
                      </c:pt>
                      <c:pt idx="44">
                        <c:v>3.6449699999999998</c:v>
                      </c:pt>
                      <c:pt idx="45">
                        <c:v>3.6437599999999999</c:v>
                      </c:pt>
                      <c:pt idx="46">
                        <c:v>3.6425399999999999</c:v>
                      </c:pt>
                      <c:pt idx="47">
                        <c:v>3.6420699999999999</c:v>
                      </c:pt>
                      <c:pt idx="48">
                        <c:v>3.6423299999999998</c:v>
                      </c:pt>
                      <c:pt idx="49">
                        <c:v>3.6425900000000002</c:v>
                      </c:pt>
                      <c:pt idx="50">
                        <c:v>3.6428500000000001</c:v>
                      </c:pt>
                      <c:pt idx="51">
                        <c:v>3.6431100000000001</c:v>
                      </c:pt>
                      <c:pt idx="52">
                        <c:v>3.64337</c:v>
                      </c:pt>
                      <c:pt idx="53">
                        <c:v>3.64364</c:v>
                      </c:pt>
                      <c:pt idx="54">
                        <c:v>3.6438999999999999</c:v>
                      </c:pt>
                      <c:pt idx="55">
                        <c:v>3.6441599999999998</c:v>
                      </c:pt>
                      <c:pt idx="56">
                        <c:v>3.6444200000000002</c:v>
                      </c:pt>
                      <c:pt idx="57">
                        <c:v>3.6446800000000001</c:v>
                      </c:pt>
                      <c:pt idx="58">
                        <c:v>3.6449400000000001</c:v>
                      </c:pt>
                      <c:pt idx="59">
                        <c:v>3.6452100000000001</c:v>
                      </c:pt>
                      <c:pt idx="60">
                        <c:v>3.64547</c:v>
                      </c:pt>
                      <c:pt idx="61">
                        <c:v>3.6457299999999999</c:v>
                      </c:pt>
                      <c:pt idx="62">
                        <c:v>3.6459899999999998</c:v>
                      </c:pt>
                      <c:pt idx="63">
                        <c:v>3.6462500000000002</c:v>
                      </c:pt>
                      <c:pt idx="64">
                        <c:v>3.6465100000000001</c:v>
                      </c:pt>
                      <c:pt idx="65">
                        <c:v>3.6467800000000001</c:v>
                      </c:pt>
                      <c:pt idx="66">
                        <c:v>3.6470400000000001</c:v>
                      </c:pt>
                      <c:pt idx="67">
                        <c:v>3.6473</c:v>
                      </c:pt>
                      <c:pt idx="68">
                        <c:v>3.6475599999999999</c:v>
                      </c:pt>
                      <c:pt idx="69">
                        <c:v>3.6478199999999998</c:v>
                      </c:pt>
                      <c:pt idx="70">
                        <c:v>3.6480899999999998</c:v>
                      </c:pt>
                      <c:pt idx="71">
                        <c:v>3.6483500000000002</c:v>
                      </c:pt>
                      <c:pt idx="72">
                        <c:v>3.6486100000000001</c:v>
                      </c:pt>
                      <c:pt idx="73">
                        <c:v>3.6488700000000001</c:v>
                      </c:pt>
                      <c:pt idx="74">
                        <c:v>3.64913</c:v>
                      </c:pt>
                      <c:pt idx="75">
                        <c:v>3.6493899999999999</c:v>
                      </c:pt>
                      <c:pt idx="76">
                        <c:v>3.6496599999999999</c:v>
                      </c:pt>
                      <c:pt idx="77">
                        <c:v>3.6499199999999998</c:v>
                      </c:pt>
                      <c:pt idx="78">
                        <c:v>3.6507499999999999</c:v>
                      </c:pt>
                      <c:pt idx="79">
                        <c:v>3.6521499999999998</c:v>
                      </c:pt>
                      <c:pt idx="80">
                        <c:v>3.6535500000000001</c:v>
                      </c:pt>
                      <c:pt idx="81">
                        <c:v>3.6549399999999999</c:v>
                      </c:pt>
                      <c:pt idx="82">
                        <c:v>3.6563400000000001</c:v>
                      </c:pt>
                      <c:pt idx="83">
                        <c:v>3.65774</c:v>
                      </c:pt>
                      <c:pt idx="84">
                        <c:v>3.6591399999999998</c:v>
                      </c:pt>
                      <c:pt idx="85">
                        <c:v>3.6605400000000001</c:v>
                      </c:pt>
                      <c:pt idx="86">
                        <c:v>3.66194</c:v>
                      </c:pt>
                      <c:pt idx="87">
                        <c:v>3.6633399999999998</c:v>
                      </c:pt>
                      <c:pt idx="88">
                        <c:v>3.6647400000000001</c:v>
                      </c:pt>
                      <c:pt idx="89">
                        <c:v>3.6661299999999999</c:v>
                      </c:pt>
                      <c:pt idx="90">
                        <c:v>3.6675300000000002</c:v>
                      </c:pt>
                      <c:pt idx="91">
                        <c:v>3.66893</c:v>
                      </c:pt>
                      <c:pt idx="92">
                        <c:v>3.6703299999999999</c:v>
                      </c:pt>
                      <c:pt idx="93">
                        <c:v>3.6717300000000002</c:v>
                      </c:pt>
                      <c:pt idx="94">
                        <c:v>3.67313</c:v>
                      </c:pt>
                      <c:pt idx="95">
                        <c:v>3.6745299999999999</c:v>
                      </c:pt>
                      <c:pt idx="96">
                        <c:v>3.6759300000000001</c:v>
                      </c:pt>
                      <c:pt idx="97">
                        <c:v>3.6773199999999999</c:v>
                      </c:pt>
                      <c:pt idx="98">
                        <c:v>3.6787200000000002</c:v>
                      </c:pt>
                      <c:pt idx="99">
                        <c:v>3.6801200000000001</c:v>
                      </c:pt>
                      <c:pt idx="100">
                        <c:v>3.6815199999999999</c:v>
                      </c:pt>
                      <c:pt idx="101">
                        <c:v>3.6829200000000002</c:v>
                      </c:pt>
                      <c:pt idx="102">
                        <c:v>3.68432</c:v>
                      </c:pt>
                      <c:pt idx="103">
                        <c:v>3.6857199999999999</c:v>
                      </c:pt>
                      <c:pt idx="104">
                        <c:v>3.6871200000000002</c:v>
                      </c:pt>
                      <c:pt idx="105">
                        <c:v>3.68851</c:v>
                      </c:pt>
                      <c:pt idx="106">
                        <c:v>3.6899099999999998</c:v>
                      </c:pt>
                      <c:pt idx="107">
                        <c:v>3.69103</c:v>
                      </c:pt>
                      <c:pt idx="108">
                        <c:v>3.6920700000000002</c:v>
                      </c:pt>
                      <c:pt idx="109">
                        <c:v>3.6931099999999999</c:v>
                      </c:pt>
                      <c:pt idx="110">
                        <c:v>3.69415</c:v>
                      </c:pt>
                      <c:pt idx="111">
                        <c:v>3.6951900000000002</c:v>
                      </c:pt>
                      <c:pt idx="112">
                        <c:v>3.6962299999999999</c:v>
                      </c:pt>
                      <c:pt idx="113">
                        <c:v>3.6972800000000001</c:v>
                      </c:pt>
                      <c:pt idx="114">
                        <c:v>3.6983199999999998</c:v>
                      </c:pt>
                      <c:pt idx="115">
                        <c:v>3.69936</c:v>
                      </c:pt>
                      <c:pt idx="116">
                        <c:v>3.7004000000000001</c:v>
                      </c:pt>
                      <c:pt idx="117">
                        <c:v>3.7014399999999998</c:v>
                      </c:pt>
                      <c:pt idx="118">
                        <c:v>3.70248</c:v>
                      </c:pt>
                      <c:pt idx="119">
                        <c:v>3.7035300000000002</c:v>
                      </c:pt>
                      <c:pt idx="120">
                        <c:v>3.7045699999999999</c:v>
                      </c:pt>
                      <c:pt idx="121">
                        <c:v>3.7056100000000001</c:v>
                      </c:pt>
                      <c:pt idx="122">
                        <c:v>3.7066499999999998</c:v>
                      </c:pt>
                      <c:pt idx="123">
                        <c:v>3.7076899999999999</c:v>
                      </c:pt>
                      <c:pt idx="124">
                        <c:v>3.7087300000000001</c:v>
                      </c:pt>
                      <c:pt idx="125">
                        <c:v>3.7097799999999999</c:v>
                      </c:pt>
                      <c:pt idx="126">
                        <c:v>3.71082</c:v>
                      </c:pt>
                      <c:pt idx="127">
                        <c:v>3.7118600000000002</c:v>
                      </c:pt>
                      <c:pt idx="128">
                        <c:v>3.7128999999999999</c:v>
                      </c:pt>
                      <c:pt idx="129">
                        <c:v>3.71394</c:v>
                      </c:pt>
                      <c:pt idx="130">
                        <c:v>3.7149899999999998</c:v>
                      </c:pt>
                      <c:pt idx="131">
                        <c:v>3.7160299999999999</c:v>
                      </c:pt>
                      <c:pt idx="132">
                        <c:v>3.7170700000000001</c:v>
                      </c:pt>
                      <c:pt idx="133">
                        <c:v>3.7181099999999998</c:v>
                      </c:pt>
                      <c:pt idx="134">
                        <c:v>3.71915</c:v>
                      </c:pt>
                      <c:pt idx="135">
                        <c:v>3.72031</c:v>
                      </c:pt>
                      <c:pt idx="136">
                        <c:v>3.7225100000000002</c:v>
                      </c:pt>
                      <c:pt idx="137">
                        <c:v>3.72471</c:v>
                      </c:pt>
                      <c:pt idx="138">
                        <c:v>3.7269100000000002</c:v>
                      </c:pt>
                      <c:pt idx="139">
                        <c:v>3.7291099999999999</c:v>
                      </c:pt>
                      <c:pt idx="140">
                        <c:v>3.7313100000000001</c:v>
                      </c:pt>
                      <c:pt idx="141">
                        <c:v>3.7335099999999999</c:v>
                      </c:pt>
                      <c:pt idx="142">
                        <c:v>3.7357100000000001</c:v>
                      </c:pt>
                      <c:pt idx="143">
                        <c:v>3.7379099999999998</c:v>
                      </c:pt>
                      <c:pt idx="144">
                        <c:v>3.74011</c:v>
                      </c:pt>
                      <c:pt idx="145">
                        <c:v>3.7423099999999998</c:v>
                      </c:pt>
                      <c:pt idx="146">
                        <c:v>3.74451</c:v>
                      </c:pt>
                      <c:pt idx="147">
                        <c:v>3.7467100000000002</c:v>
                      </c:pt>
                      <c:pt idx="148">
                        <c:v>3.74891</c:v>
                      </c:pt>
                      <c:pt idx="149">
                        <c:v>3.7511100000000002</c:v>
                      </c:pt>
                      <c:pt idx="150">
                        <c:v>3.7533099999999999</c:v>
                      </c:pt>
                      <c:pt idx="151">
                        <c:v>3.7555100000000001</c:v>
                      </c:pt>
                      <c:pt idx="152">
                        <c:v>3.7577099999999999</c:v>
                      </c:pt>
                      <c:pt idx="153">
                        <c:v>3.7599100000000001</c:v>
                      </c:pt>
                      <c:pt idx="154">
                        <c:v>3.7621099999999998</c:v>
                      </c:pt>
                      <c:pt idx="155">
                        <c:v>3.76431</c:v>
                      </c:pt>
                      <c:pt idx="156">
                        <c:v>3.7665099999999998</c:v>
                      </c:pt>
                      <c:pt idx="157">
                        <c:v>3.76871</c:v>
                      </c:pt>
                      <c:pt idx="158">
                        <c:v>3.7709100000000002</c:v>
                      </c:pt>
                      <c:pt idx="159">
                        <c:v>3.77311</c:v>
                      </c:pt>
                      <c:pt idx="160">
                        <c:v>3.7753100000000002</c:v>
                      </c:pt>
                      <c:pt idx="161">
                        <c:v>3.7775099999999999</c:v>
                      </c:pt>
                      <c:pt idx="162">
                        <c:v>3.7797100000000001</c:v>
                      </c:pt>
                      <c:pt idx="163">
                        <c:v>3.7819099999999999</c:v>
                      </c:pt>
                      <c:pt idx="164">
                        <c:v>3.78389</c:v>
                      </c:pt>
                      <c:pt idx="165">
                        <c:v>3.7855300000000001</c:v>
                      </c:pt>
                      <c:pt idx="166">
                        <c:v>3.7871700000000001</c:v>
                      </c:pt>
                      <c:pt idx="167">
                        <c:v>3.7888099999999998</c:v>
                      </c:pt>
                      <c:pt idx="168">
                        <c:v>3.7904499999999999</c:v>
                      </c:pt>
                      <c:pt idx="169">
                        <c:v>3.7921</c:v>
                      </c:pt>
                      <c:pt idx="170">
                        <c:v>3.7937400000000001</c:v>
                      </c:pt>
                      <c:pt idx="171">
                        <c:v>3.7953800000000002</c:v>
                      </c:pt>
                      <c:pt idx="172">
                        <c:v>3.7970199999999998</c:v>
                      </c:pt>
                      <c:pt idx="173">
                        <c:v>3.7986599999999999</c:v>
                      </c:pt>
                      <c:pt idx="174">
                        <c:v>3.8003100000000001</c:v>
                      </c:pt>
                      <c:pt idx="175">
                        <c:v>3.8019500000000002</c:v>
                      </c:pt>
                      <c:pt idx="176">
                        <c:v>3.8035899999999998</c:v>
                      </c:pt>
                      <c:pt idx="177">
                        <c:v>3.8052299999999999</c:v>
                      </c:pt>
                      <c:pt idx="178">
                        <c:v>3.80687</c:v>
                      </c:pt>
                      <c:pt idx="179">
                        <c:v>3.8085200000000001</c:v>
                      </c:pt>
                      <c:pt idx="180">
                        <c:v>3.8101600000000002</c:v>
                      </c:pt>
                      <c:pt idx="181">
                        <c:v>3.8117999999999999</c:v>
                      </c:pt>
                      <c:pt idx="182">
                        <c:v>3.8134399999999999</c:v>
                      </c:pt>
                      <c:pt idx="183">
                        <c:v>3.81508</c:v>
                      </c:pt>
                      <c:pt idx="184">
                        <c:v>3.8167200000000001</c:v>
                      </c:pt>
                      <c:pt idx="185">
                        <c:v>3.8183699999999998</c:v>
                      </c:pt>
                      <c:pt idx="186">
                        <c:v>3.8200099999999999</c:v>
                      </c:pt>
                      <c:pt idx="187">
                        <c:v>3.82165</c:v>
                      </c:pt>
                      <c:pt idx="188">
                        <c:v>3.8232900000000001</c:v>
                      </c:pt>
                      <c:pt idx="189">
                        <c:v>3.8249300000000002</c:v>
                      </c:pt>
                      <c:pt idx="190">
                        <c:v>3.8265799999999999</c:v>
                      </c:pt>
                      <c:pt idx="191">
                        <c:v>3.82822</c:v>
                      </c:pt>
                      <c:pt idx="192">
                        <c:v>3.82986</c:v>
                      </c:pt>
                      <c:pt idx="193">
                        <c:v>3.8308800000000001</c:v>
                      </c:pt>
                      <c:pt idx="194">
                        <c:v>3.8314900000000001</c:v>
                      </c:pt>
                      <c:pt idx="195">
                        <c:v>3.8321000000000001</c:v>
                      </c:pt>
                      <c:pt idx="196">
                        <c:v>3.8327</c:v>
                      </c:pt>
                      <c:pt idx="197">
                        <c:v>3.83331</c:v>
                      </c:pt>
                      <c:pt idx="198">
                        <c:v>3.8339099999999999</c:v>
                      </c:pt>
                      <c:pt idx="199">
                        <c:v>3.8345199999999999</c:v>
                      </c:pt>
                      <c:pt idx="200">
                        <c:v>3.8351299999999999</c:v>
                      </c:pt>
                      <c:pt idx="201">
                        <c:v>3.8357299999999999</c:v>
                      </c:pt>
                      <c:pt idx="202">
                        <c:v>3.8363399999999999</c:v>
                      </c:pt>
                      <c:pt idx="203">
                        <c:v>3.8369499999999999</c:v>
                      </c:pt>
                      <c:pt idx="204">
                        <c:v>3.8375499999999998</c:v>
                      </c:pt>
                      <c:pt idx="205">
                        <c:v>3.8381599999999998</c:v>
                      </c:pt>
                      <c:pt idx="206">
                        <c:v>3.8387699999999998</c:v>
                      </c:pt>
                      <c:pt idx="207">
                        <c:v>3.8393700000000002</c:v>
                      </c:pt>
                      <c:pt idx="208">
                        <c:v>3.8399800000000002</c:v>
                      </c:pt>
                      <c:pt idx="209">
                        <c:v>3.8405900000000002</c:v>
                      </c:pt>
                      <c:pt idx="210">
                        <c:v>3.8411900000000001</c:v>
                      </c:pt>
                      <c:pt idx="211">
                        <c:v>3.8418000000000001</c:v>
                      </c:pt>
                      <c:pt idx="212">
                        <c:v>3.8424100000000001</c:v>
                      </c:pt>
                      <c:pt idx="213">
                        <c:v>3.84301</c:v>
                      </c:pt>
                      <c:pt idx="214">
                        <c:v>3.84362</c:v>
                      </c:pt>
                      <c:pt idx="215">
                        <c:v>3.84423</c:v>
                      </c:pt>
                      <c:pt idx="216">
                        <c:v>3.84483</c:v>
                      </c:pt>
                      <c:pt idx="217">
                        <c:v>3.84544</c:v>
                      </c:pt>
                      <c:pt idx="218">
                        <c:v>3.84605</c:v>
                      </c:pt>
                      <c:pt idx="219">
                        <c:v>3.8466499999999999</c:v>
                      </c:pt>
                      <c:pt idx="220">
                        <c:v>3.8472599999999999</c:v>
                      </c:pt>
                      <c:pt idx="221">
                        <c:v>3.8478699999999999</c:v>
                      </c:pt>
                      <c:pt idx="222">
                        <c:v>3.8481700000000001</c:v>
                      </c:pt>
                      <c:pt idx="223">
                        <c:v>3.8483999999999998</c:v>
                      </c:pt>
                      <c:pt idx="224">
                        <c:v>3.8486199999999999</c:v>
                      </c:pt>
                      <c:pt idx="225">
                        <c:v>3.8488500000000001</c:v>
                      </c:pt>
                      <c:pt idx="226">
                        <c:v>3.8490700000000002</c:v>
                      </c:pt>
                      <c:pt idx="227">
                        <c:v>3.8492999999999999</c:v>
                      </c:pt>
                      <c:pt idx="228">
                        <c:v>3.8495300000000001</c:v>
                      </c:pt>
                      <c:pt idx="229">
                        <c:v>3.8497499999999998</c:v>
                      </c:pt>
                      <c:pt idx="230">
                        <c:v>3.84998</c:v>
                      </c:pt>
                      <c:pt idx="231">
                        <c:v>3.8502100000000001</c:v>
                      </c:pt>
                      <c:pt idx="232">
                        <c:v>3.8504299999999998</c:v>
                      </c:pt>
                      <c:pt idx="233">
                        <c:v>3.85066</c:v>
                      </c:pt>
                      <c:pt idx="234">
                        <c:v>3.8508800000000001</c:v>
                      </c:pt>
                      <c:pt idx="235">
                        <c:v>3.8511099999999998</c:v>
                      </c:pt>
                      <c:pt idx="236">
                        <c:v>3.85134</c:v>
                      </c:pt>
                      <c:pt idx="237">
                        <c:v>3.8515600000000001</c:v>
                      </c:pt>
                      <c:pt idx="238">
                        <c:v>3.8517899999999998</c:v>
                      </c:pt>
                      <c:pt idx="239">
                        <c:v>3.85202</c:v>
                      </c:pt>
                      <c:pt idx="240">
                        <c:v>3.8522400000000001</c:v>
                      </c:pt>
                      <c:pt idx="241">
                        <c:v>3.8524699999999998</c:v>
                      </c:pt>
                      <c:pt idx="242">
                        <c:v>3.8526899999999999</c:v>
                      </c:pt>
                      <c:pt idx="243">
                        <c:v>3.8529200000000001</c:v>
                      </c:pt>
                      <c:pt idx="244">
                        <c:v>3.8531499999999999</c:v>
                      </c:pt>
                      <c:pt idx="245">
                        <c:v>3.85337</c:v>
                      </c:pt>
                      <c:pt idx="246">
                        <c:v>3.8536000000000001</c:v>
                      </c:pt>
                      <c:pt idx="247">
                        <c:v>3.8538299999999999</c:v>
                      </c:pt>
                      <c:pt idx="248">
                        <c:v>3.85405</c:v>
                      </c:pt>
                      <c:pt idx="249">
                        <c:v>3.8542800000000002</c:v>
                      </c:pt>
                      <c:pt idx="250">
                        <c:v>3.8545099999999999</c:v>
                      </c:pt>
                      <c:pt idx="251">
                        <c:v>3.8542900000000002</c:v>
                      </c:pt>
                      <c:pt idx="252">
                        <c:v>3.8540700000000001</c:v>
                      </c:pt>
                      <c:pt idx="253">
                        <c:v>3.8538600000000001</c:v>
                      </c:pt>
                      <c:pt idx="254">
                        <c:v>3.85364</c:v>
                      </c:pt>
                      <c:pt idx="255">
                        <c:v>3.8534199999999998</c:v>
                      </c:pt>
                      <c:pt idx="256">
                        <c:v>3.8532099999999998</c:v>
                      </c:pt>
                      <c:pt idx="257">
                        <c:v>3.8529900000000001</c:v>
                      </c:pt>
                      <c:pt idx="258">
                        <c:v>3.85277</c:v>
                      </c:pt>
                      <c:pt idx="259">
                        <c:v>3.85256</c:v>
                      </c:pt>
                      <c:pt idx="260">
                        <c:v>3.8523399999999999</c:v>
                      </c:pt>
                      <c:pt idx="261">
                        <c:v>3.8521200000000002</c:v>
                      </c:pt>
                      <c:pt idx="262">
                        <c:v>3.8519100000000002</c:v>
                      </c:pt>
                      <c:pt idx="263">
                        <c:v>3.8516900000000001</c:v>
                      </c:pt>
                      <c:pt idx="264">
                        <c:v>3.85148</c:v>
                      </c:pt>
                      <c:pt idx="265">
                        <c:v>3.8512599999999999</c:v>
                      </c:pt>
                      <c:pt idx="266">
                        <c:v>3.8510399999999998</c:v>
                      </c:pt>
                      <c:pt idx="267">
                        <c:v>3.8508300000000002</c:v>
                      </c:pt>
                      <c:pt idx="268">
                        <c:v>3.8506100000000001</c:v>
                      </c:pt>
                      <c:pt idx="269">
                        <c:v>3.85039</c:v>
                      </c:pt>
                      <c:pt idx="270">
                        <c:v>3.8501799999999999</c:v>
                      </c:pt>
                      <c:pt idx="271">
                        <c:v>3.8499599999999998</c:v>
                      </c:pt>
                      <c:pt idx="272">
                        <c:v>3.8497400000000002</c:v>
                      </c:pt>
                      <c:pt idx="273">
                        <c:v>3.8495300000000001</c:v>
                      </c:pt>
                      <c:pt idx="274">
                        <c:v>3.84931</c:v>
                      </c:pt>
                      <c:pt idx="275">
                        <c:v>3.8490899999999999</c:v>
                      </c:pt>
                      <c:pt idx="276">
                        <c:v>3.8488799999999999</c:v>
                      </c:pt>
                      <c:pt idx="277">
                        <c:v>3.8486600000000002</c:v>
                      </c:pt>
                      <c:pt idx="278">
                        <c:v>3.8484400000000001</c:v>
                      </c:pt>
                      <c:pt idx="279">
                        <c:v>3.84815</c:v>
                      </c:pt>
                      <c:pt idx="280">
                        <c:v>3.8475600000000001</c:v>
                      </c:pt>
                      <c:pt idx="281">
                        <c:v>3.8469600000000002</c:v>
                      </c:pt>
                      <c:pt idx="282">
                        <c:v>3.8463599999999998</c:v>
                      </c:pt>
                      <c:pt idx="283">
                        <c:v>3.8457599999999998</c:v>
                      </c:pt>
                      <c:pt idx="284">
                        <c:v>3.84517</c:v>
                      </c:pt>
                      <c:pt idx="285">
                        <c:v>3.84457</c:v>
                      </c:pt>
                      <c:pt idx="286">
                        <c:v>3.8439700000000001</c:v>
                      </c:pt>
                      <c:pt idx="287">
                        <c:v>3.8433799999999998</c:v>
                      </c:pt>
                      <c:pt idx="288">
                        <c:v>3.8427799999999999</c:v>
                      </c:pt>
                      <c:pt idx="289">
                        <c:v>3.8421799999999999</c:v>
                      </c:pt>
                      <c:pt idx="290">
                        <c:v>3.8415900000000001</c:v>
                      </c:pt>
                      <c:pt idx="291">
                        <c:v>3.8409900000000001</c:v>
                      </c:pt>
                      <c:pt idx="292">
                        <c:v>3.8403900000000002</c:v>
                      </c:pt>
                      <c:pt idx="293">
                        <c:v>3.8397999999999999</c:v>
                      </c:pt>
                      <c:pt idx="294">
                        <c:v>3.8391999999999999</c:v>
                      </c:pt>
                      <c:pt idx="295">
                        <c:v>3.8386</c:v>
                      </c:pt>
                      <c:pt idx="296">
                        <c:v>3.8380000000000001</c:v>
                      </c:pt>
                      <c:pt idx="297">
                        <c:v>3.8374100000000002</c:v>
                      </c:pt>
                      <c:pt idx="298">
                        <c:v>3.8368099999999998</c:v>
                      </c:pt>
                      <c:pt idx="299">
                        <c:v>3.8362099999999999</c:v>
                      </c:pt>
                      <c:pt idx="300">
                        <c:v>3.83562</c:v>
                      </c:pt>
                      <c:pt idx="301">
                        <c:v>3.8350200000000001</c:v>
                      </c:pt>
                      <c:pt idx="302">
                        <c:v>3.8344200000000002</c:v>
                      </c:pt>
                      <c:pt idx="303">
                        <c:v>3.8338299999999998</c:v>
                      </c:pt>
                      <c:pt idx="304">
                        <c:v>3.8332299999999999</c:v>
                      </c:pt>
                      <c:pt idx="305">
                        <c:v>3.83263</c:v>
                      </c:pt>
                      <c:pt idx="306">
                        <c:v>3.8320400000000001</c:v>
                      </c:pt>
                      <c:pt idx="307">
                        <c:v>3.8314400000000002</c:v>
                      </c:pt>
                      <c:pt idx="308">
                        <c:v>3.8304200000000002</c:v>
                      </c:pt>
                      <c:pt idx="309">
                        <c:v>3.8287900000000001</c:v>
                      </c:pt>
                      <c:pt idx="310">
                        <c:v>3.8271500000000001</c:v>
                      </c:pt>
                      <c:pt idx="311">
                        <c:v>3.82552</c:v>
                      </c:pt>
                      <c:pt idx="312">
                        <c:v>3.8238799999999999</c:v>
                      </c:pt>
                      <c:pt idx="313">
                        <c:v>3.8222399999999999</c:v>
                      </c:pt>
                      <c:pt idx="314">
                        <c:v>3.8206099999999998</c:v>
                      </c:pt>
                      <c:pt idx="315">
                        <c:v>3.8189700000000002</c:v>
                      </c:pt>
                      <c:pt idx="316">
                        <c:v>3.8173300000000001</c:v>
                      </c:pt>
                      <c:pt idx="317">
                        <c:v>3.8157000000000001</c:v>
                      </c:pt>
                      <c:pt idx="318">
                        <c:v>3.81406</c:v>
                      </c:pt>
                      <c:pt idx="319">
                        <c:v>3.8124199999999999</c:v>
                      </c:pt>
                      <c:pt idx="320">
                        <c:v>3.8107899999999999</c:v>
                      </c:pt>
                      <c:pt idx="321">
                        <c:v>3.8091499999999998</c:v>
                      </c:pt>
                      <c:pt idx="322">
                        <c:v>3.8075100000000002</c:v>
                      </c:pt>
                      <c:pt idx="323">
                        <c:v>3.8058800000000002</c:v>
                      </c:pt>
                      <c:pt idx="324">
                        <c:v>3.8042400000000001</c:v>
                      </c:pt>
                      <c:pt idx="325">
                        <c:v>3.8026</c:v>
                      </c:pt>
                      <c:pt idx="326">
                        <c:v>3.80097</c:v>
                      </c:pt>
                      <c:pt idx="327">
                        <c:v>3.7993299999999999</c:v>
                      </c:pt>
                      <c:pt idx="328">
                        <c:v>3.7976999999999999</c:v>
                      </c:pt>
                      <c:pt idx="329">
                        <c:v>3.7960600000000002</c:v>
                      </c:pt>
                      <c:pt idx="330">
                        <c:v>3.7944200000000001</c:v>
                      </c:pt>
                      <c:pt idx="331">
                        <c:v>3.7927900000000001</c:v>
                      </c:pt>
                      <c:pt idx="332">
                        <c:v>3.79115</c:v>
                      </c:pt>
                      <c:pt idx="333">
                        <c:v>3.7895099999999999</c:v>
                      </c:pt>
                      <c:pt idx="334">
                        <c:v>3.7878799999999999</c:v>
                      </c:pt>
                      <c:pt idx="335">
                        <c:v>3.7862399999999998</c:v>
                      </c:pt>
                      <c:pt idx="336">
                        <c:v>3.7846000000000002</c:v>
                      </c:pt>
                      <c:pt idx="337">
                        <c:v>3.7826300000000002</c:v>
                      </c:pt>
                      <c:pt idx="338">
                        <c:v>3.78043</c:v>
                      </c:pt>
                      <c:pt idx="339">
                        <c:v>3.7782399999999998</c:v>
                      </c:pt>
                      <c:pt idx="340">
                        <c:v>3.7760400000000001</c:v>
                      </c:pt>
                      <c:pt idx="341">
                        <c:v>3.7738399999999999</c:v>
                      </c:pt>
                      <c:pt idx="342">
                        <c:v>3.7716500000000002</c:v>
                      </c:pt>
                      <c:pt idx="343">
                        <c:v>3.76945</c:v>
                      </c:pt>
                      <c:pt idx="344">
                        <c:v>3.7672500000000002</c:v>
                      </c:pt>
                      <c:pt idx="345">
                        <c:v>3.7650600000000001</c:v>
                      </c:pt>
                      <c:pt idx="346">
                        <c:v>3.7628599999999999</c:v>
                      </c:pt>
                      <c:pt idx="347">
                        <c:v>3.7606600000000001</c:v>
                      </c:pt>
                      <c:pt idx="348">
                        <c:v>3.75847</c:v>
                      </c:pt>
                      <c:pt idx="349">
                        <c:v>3.7562700000000002</c:v>
                      </c:pt>
                      <c:pt idx="350">
                        <c:v>3.75407</c:v>
                      </c:pt>
                      <c:pt idx="351">
                        <c:v>3.7518799999999999</c:v>
                      </c:pt>
                      <c:pt idx="352">
                        <c:v>3.7496800000000001</c:v>
                      </c:pt>
                      <c:pt idx="353">
                        <c:v>3.7474799999999999</c:v>
                      </c:pt>
                      <c:pt idx="354">
                        <c:v>3.7452899999999998</c:v>
                      </c:pt>
                      <c:pt idx="355">
                        <c:v>3.74309</c:v>
                      </c:pt>
                      <c:pt idx="356">
                        <c:v>3.7408899999999998</c:v>
                      </c:pt>
                      <c:pt idx="357">
                        <c:v>3.7387000000000001</c:v>
                      </c:pt>
                      <c:pt idx="358">
                        <c:v>3.7364999999999999</c:v>
                      </c:pt>
                      <c:pt idx="359">
                        <c:v>3.7343000000000002</c:v>
                      </c:pt>
                      <c:pt idx="360">
                        <c:v>3.73211</c:v>
                      </c:pt>
                      <c:pt idx="361">
                        <c:v>3.7299099999999998</c:v>
                      </c:pt>
                      <c:pt idx="362">
                        <c:v>3.7277100000000001</c:v>
                      </c:pt>
                      <c:pt idx="363">
                        <c:v>3.7255199999999999</c:v>
                      </c:pt>
                      <c:pt idx="364">
                        <c:v>3.7233200000000002</c:v>
                      </c:pt>
                      <c:pt idx="365">
                        <c:v>3.72112</c:v>
                      </c:pt>
                      <c:pt idx="366">
                        <c:v>3.7199599999999999</c:v>
                      </c:pt>
                      <c:pt idx="367">
                        <c:v>3.7189199999999998</c:v>
                      </c:pt>
                      <c:pt idx="368">
                        <c:v>3.71787</c:v>
                      </c:pt>
                      <c:pt idx="369">
                        <c:v>3.7168299999999999</c:v>
                      </c:pt>
                      <c:pt idx="370">
                        <c:v>3.7157800000000001</c:v>
                      </c:pt>
                      <c:pt idx="371">
                        <c:v>3.7147399999999999</c:v>
                      </c:pt>
                      <c:pt idx="372">
                        <c:v>3.7136900000000002</c:v>
                      </c:pt>
                      <c:pt idx="373">
                        <c:v>3.71265</c:v>
                      </c:pt>
                      <c:pt idx="374">
                        <c:v>3.7115999999999998</c:v>
                      </c:pt>
                      <c:pt idx="375">
                        <c:v>3.71055</c:v>
                      </c:pt>
                      <c:pt idx="376">
                        <c:v>3.7095099999999999</c:v>
                      </c:pt>
                      <c:pt idx="377">
                        <c:v>3.7084600000000001</c:v>
                      </c:pt>
                      <c:pt idx="378">
                        <c:v>3.7074199999999999</c:v>
                      </c:pt>
                      <c:pt idx="379">
                        <c:v>3.7063700000000002</c:v>
                      </c:pt>
                      <c:pt idx="380">
                        <c:v>3.70533</c:v>
                      </c:pt>
                      <c:pt idx="381">
                        <c:v>3.7042799999999998</c:v>
                      </c:pt>
                      <c:pt idx="382">
                        <c:v>3.7032400000000001</c:v>
                      </c:pt>
                      <c:pt idx="383">
                        <c:v>3.7021899999999999</c:v>
                      </c:pt>
                      <c:pt idx="384">
                        <c:v>3.7011500000000002</c:v>
                      </c:pt>
                      <c:pt idx="385">
                        <c:v>3.7000999999999999</c:v>
                      </c:pt>
                      <c:pt idx="386">
                        <c:v>3.6990599999999998</c:v>
                      </c:pt>
                      <c:pt idx="387">
                        <c:v>3.69801</c:v>
                      </c:pt>
                      <c:pt idx="388">
                        <c:v>3.6969699999999999</c:v>
                      </c:pt>
                      <c:pt idx="389">
                        <c:v>3.6959200000000001</c:v>
                      </c:pt>
                      <c:pt idx="390">
                        <c:v>3.6948699999999999</c:v>
                      </c:pt>
                      <c:pt idx="391">
                        <c:v>3.6938300000000002</c:v>
                      </c:pt>
                      <c:pt idx="392">
                        <c:v>3.69278</c:v>
                      </c:pt>
                      <c:pt idx="393">
                        <c:v>3.6917399999999998</c:v>
                      </c:pt>
                      <c:pt idx="394">
                        <c:v>3.69062</c:v>
                      </c:pt>
                      <c:pt idx="395">
                        <c:v>3.6892200000000002</c:v>
                      </c:pt>
                      <c:pt idx="396">
                        <c:v>3.6878199999999999</c:v>
                      </c:pt>
                      <c:pt idx="397">
                        <c:v>3.68642</c:v>
                      </c:pt>
                      <c:pt idx="398">
                        <c:v>3.6850200000000002</c:v>
                      </c:pt>
                      <c:pt idx="399">
                        <c:v>3.6836199999999999</c:v>
                      </c:pt>
                      <c:pt idx="400">
                        <c:v>3.68221</c:v>
                      </c:pt>
                      <c:pt idx="401">
                        <c:v>3.6808100000000001</c:v>
                      </c:pt>
                      <c:pt idx="402">
                        <c:v>3.6794099999999998</c:v>
                      </c:pt>
                      <c:pt idx="403">
                        <c:v>3.67801</c:v>
                      </c:pt>
                      <c:pt idx="404">
                        <c:v>3.6766100000000002</c:v>
                      </c:pt>
                      <c:pt idx="405">
                        <c:v>3.6752099999999999</c:v>
                      </c:pt>
                      <c:pt idx="406">
                        <c:v>3.67381</c:v>
                      </c:pt>
                      <c:pt idx="407">
                        <c:v>3.6724000000000001</c:v>
                      </c:pt>
                      <c:pt idx="408">
                        <c:v>3.6709999999999998</c:v>
                      </c:pt>
                      <c:pt idx="409">
                        <c:v>3.6696</c:v>
                      </c:pt>
                      <c:pt idx="410">
                        <c:v>3.6682000000000001</c:v>
                      </c:pt>
                      <c:pt idx="411">
                        <c:v>3.6667999999999998</c:v>
                      </c:pt>
                      <c:pt idx="412">
                        <c:v>3.6654</c:v>
                      </c:pt>
                      <c:pt idx="413">
                        <c:v>3.6640000000000001</c:v>
                      </c:pt>
                      <c:pt idx="414">
                        <c:v>3.6625999999999999</c:v>
                      </c:pt>
                      <c:pt idx="415">
                        <c:v>3.6611899999999999</c:v>
                      </c:pt>
                      <c:pt idx="416">
                        <c:v>3.6597900000000001</c:v>
                      </c:pt>
                      <c:pt idx="417">
                        <c:v>3.6583899999999998</c:v>
                      </c:pt>
                      <c:pt idx="418">
                        <c:v>3.65699</c:v>
                      </c:pt>
                      <c:pt idx="419">
                        <c:v>3.6555900000000001</c:v>
                      </c:pt>
                      <c:pt idx="420">
                        <c:v>3.6541899999999998</c:v>
                      </c:pt>
                      <c:pt idx="421">
                        <c:v>3.65279</c:v>
                      </c:pt>
                      <c:pt idx="422">
                        <c:v>3.6513800000000001</c:v>
                      </c:pt>
                      <c:pt idx="423">
                        <c:v>3.65055</c:v>
                      </c:pt>
                      <c:pt idx="424">
                        <c:v>3.65028</c:v>
                      </c:pt>
                      <c:pt idx="425">
                        <c:v>3.65002</c:v>
                      </c:pt>
                      <c:pt idx="426">
                        <c:v>3.64975</c:v>
                      </c:pt>
                      <c:pt idx="427">
                        <c:v>3.6494800000000001</c:v>
                      </c:pt>
                      <c:pt idx="428">
                        <c:v>3.6492200000000001</c:v>
                      </c:pt>
                      <c:pt idx="429">
                        <c:v>3.6489500000000001</c:v>
                      </c:pt>
                      <c:pt idx="430">
                        <c:v>3.6486800000000001</c:v>
                      </c:pt>
                      <c:pt idx="431">
                        <c:v>3.6484200000000002</c:v>
                      </c:pt>
                      <c:pt idx="432">
                        <c:v>3.6481499999999998</c:v>
                      </c:pt>
                      <c:pt idx="433">
                        <c:v>3.6478799999999998</c:v>
                      </c:pt>
                      <c:pt idx="434">
                        <c:v>3.6476199999999999</c:v>
                      </c:pt>
                      <c:pt idx="435">
                        <c:v>3.6473499999999999</c:v>
                      </c:pt>
                      <c:pt idx="436">
                        <c:v>3.6470799999999999</c:v>
                      </c:pt>
                      <c:pt idx="437">
                        <c:v>3.64682</c:v>
                      </c:pt>
                      <c:pt idx="438">
                        <c:v>3.64655</c:v>
                      </c:pt>
                      <c:pt idx="439">
                        <c:v>3.64628</c:v>
                      </c:pt>
                      <c:pt idx="440">
                        <c:v>3.64601</c:v>
                      </c:pt>
                      <c:pt idx="441">
                        <c:v>3.64575</c:v>
                      </c:pt>
                      <c:pt idx="442">
                        <c:v>3.6454800000000001</c:v>
                      </c:pt>
                      <c:pt idx="443">
                        <c:v>3.6452100000000001</c:v>
                      </c:pt>
                      <c:pt idx="444">
                        <c:v>3.6449500000000001</c:v>
                      </c:pt>
                      <c:pt idx="445">
                        <c:v>3.6446800000000001</c:v>
                      </c:pt>
                      <c:pt idx="446">
                        <c:v>3.6444100000000001</c:v>
                      </c:pt>
                      <c:pt idx="447">
                        <c:v>3.6441499999999998</c:v>
                      </c:pt>
                      <c:pt idx="448">
                        <c:v>3.6438799999999998</c:v>
                      </c:pt>
                      <c:pt idx="449">
                        <c:v>3.6436099999999998</c:v>
                      </c:pt>
                      <c:pt idx="450">
                        <c:v>3.6433499999999999</c:v>
                      </c:pt>
                      <c:pt idx="451">
                        <c:v>3.6430799999999999</c:v>
                      </c:pt>
                      <c:pt idx="452">
                        <c:v>3.6428099999999999</c:v>
                      </c:pt>
                      <c:pt idx="453">
                        <c:v>3.64255</c:v>
                      </c:pt>
                      <c:pt idx="454">
                        <c:v>3.64303</c:v>
                      </c:pt>
                      <c:pt idx="455">
                        <c:v>3.6442600000000001</c:v>
                      </c:pt>
                      <c:pt idx="456">
                        <c:v>3.6454900000000001</c:v>
                      </c:pt>
                      <c:pt idx="457">
                        <c:v>3.6467200000000002</c:v>
                      </c:pt>
                      <c:pt idx="458">
                        <c:v>3.6479499999999998</c:v>
                      </c:pt>
                      <c:pt idx="459">
                        <c:v>3.6491699999999998</c:v>
                      </c:pt>
                      <c:pt idx="460">
                        <c:v>3.6503999999999999</c:v>
                      </c:pt>
                      <c:pt idx="461">
                        <c:v>3.6516299999999999</c:v>
                      </c:pt>
                      <c:pt idx="462">
                        <c:v>3.65286</c:v>
                      </c:pt>
                      <c:pt idx="463">
                        <c:v>3.6540900000000001</c:v>
                      </c:pt>
                      <c:pt idx="464">
                        <c:v>3.6553200000000001</c:v>
                      </c:pt>
                      <c:pt idx="465">
                        <c:v>3.6565500000000002</c:v>
                      </c:pt>
                      <c:pt idx="466">
                        <c:v>3.6577799999999998</c:v>
                      </c:pt>
                      <c:pt idx="467">
                        <c:v>3.6590099999999999</c:v>
                      </c:pt>
                      <c:pt idx="468">
                        <c:v>3.6602399999999999</c:v>
                      </c:pt>
                      <c:pt idx="469">
                        <c:v>3.66147</c:v>
                      </c:pt>
                      <c:pt idx="470">
                        <c:v>3.6627000000000001</c:v>
                      </c:pt>
                      <c:pt idx="471">
                        <c:v>3.6639300000000001</c:v>
                      </c:pt>
                      <c:pt idx="472">
                        <c:v>3.6651600000000002</c:v>
                      </c:pt>
                      <c:pt idx="473">
                        <c:v>3.6663899999999998</c:v>
                      </c:pt>
                      <c:pt idx="474">
                        <c:v>3.6676099999999998</c:v>
                      </c:pt>
                      <c:pt idx="475">
                        <c:v>3.6688399999999999</c:v>
                      </c:pt>
                      <c:pt idx="476">
                        <c:v>3.6700699999999999</c:v>
                      </c:pt>
                      <c:pt idx="477">
                        <c:v>3.6713</c:v>
                      </c:pt>
                      <c:pt idx="478">
                        <c:v>3.6725300000000001</c:v>
                      </c:pt>
                      <c:pt idx="479">
                        <c:v>3.6737600000000001</c:v>
                      </c:pt>
                      <c:pt idx="480">
                        <c:v>3.6749900000000002</c:v>
                      </c:pt>
                      <c:pt idx="481">
                        <c:v>3.6762199999999998</c:v>
                      </c:pt>
                      <c:pt idx="482">
                        <c:v>3.6774499999999999</c:v>
                      </c:pt>
                      <c:pt idx="483">
                        <c:v>3.6786799999999999</c:v>
                      </c:pt>
                      <c:pt idx="484">
                        <c:v>3.67991</c:v>
                      </c:pt>
                      <c:pt idx="485">
                        <c:v>3.6804999999999999</c:v>
                      </c:pt>
                      <c:pt idx="486">
                        <c:v>3.6804600000000001</c:v>
                      </c:pt>
                      <c:pt idx="487">
                        <c:v>3.6804199999999998</c:v>
                      </c:pt>
                      <c:pt idx="488">
                        <c:v>3.68038</c:v>
                      </c:pt>
                      <c:pt idx="489">
                        <c:v>3.6803400000000002</c:v>
                      </c:pt>
                      <c:pt idx="490">
                        <c:v>3.6802999999999999</c:v>
                      </c:pt>
                      <c:pt idx="491">
                        <c:v>3.6802600000000001</c:v>
                      </c:pt>
                      <c:pt idx="492">
                        <c:v>3.6802199999999998</c:v>
                      </c:pt>
                      <c:pt idx="493">
                        <c:v>3.68018</c:v>
                      </c:pt>
                      <c:pt idx="494">
                        <c:v>3.6801400000000002</c:v>
                      </c:pt>
                      <c:pt idx="495">
                        <c:v>3.6800999999999999</c:v>
                      </c:pt>
                      <c:pt idx="496">
                        <c:v>3.68005</c:v>
                      </c:pt>
                      <c:pt idx="497">
                        <c:v>3.6800099999999998</c:v>
                      </c:pt>
                      <c:pt idx="498">
                        <c:v>3.67997</c:v>
                      </c:pt>
                      <c:pt idx="499">
                        <c:v>3.6799300000000001</c:v>
                      </c:pt>
                      <c:pt idx="500">
                        <c:v>3.6798899999999999</c:v>
                      </c:pt>
                    </c:numCache>
                  </c:numRef>
                </c:yVal>
                <c:smooth val="1"/>
                <c:extLst xmlns:c15="http://schemas.microsoft.com/office/drawing/2012/chart">
                  <c:ext xmlns:c16="http://schemas.microsoft.com/office/drawing/2014/chart" uri="{C3380CC4-5D6E-409C-BE32-E72D297353CC}">
                    <c16:uniqueId val="{00000007-5EAE-48A1-A62E-4FD40B571C28}"/>
                  </c:ext>
                </c:extLst>
              </c15:ser>
            </c15:filteredScatterSeries>
            <c15:filteredScatterSeries>
              <c15:ser>
                <c:idx val="8"/>
                <c:order val="8"/>
                <c:tx>
                  <c:v>ply 8</c:v>
                </c:tx>
                <c:xVal>
                  <c:numRef>
                    <c:extLst xmlns:c15="http://schemas.microsoft.com/office/drawing/2012/chart">
                      <c:ext xmlns:c15="http://schemas.microsoft.com/office/drawing/2012/char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xmlns:c15="http://schemas.microsoft.com/office/drawing/2012/chart">
                      <c:ext xmlns:c15="http://schemas.microsoft.com/office/drawing/2012/chart" uri="{02D57815-91ED-43cb-92C2-25804820EDAC}">
                        <c15:formulaRef>
                          <c15:sqref>'S11'!$I$2:$I$502</c15:sqref>
                        </c15:formulaRef>
                      </c:ext>
                    </c:extLst>
                    <c:numCache>
                      <c:formatCode>General</c:formatCode>
                      <c:ptCount val="501"/>
                      <c:pt idx="0">
                        <c:v>2.9233899999999999</c:v>
                      </c:pt>
                      <c:pt idx="1">
                        <c:v>2.9237500000000001</c:v>
                      </c:pt>
                      <c:pt idx="2">
                        <c:v>2.9241000000000001</c:v>
                      </c:pt>
                      <c:pt idx="3">
                        <c:v>2.9244599999999998</c:v>
                      </c:pt>
                      <c:pt idx="4">
                        <c:v>2.92482</c:v>
                      </c:pt>
                      <c:pt idx="5">
                        <c:v>2.9251800000000001</c:v>
                      </c:pt>
                      <c:pt idx="6">
                        <c:v>2.9255399999999998</c:v>
                      </c:pt>
                      <c:pt idx="7">
                        <c:v>2.9258999999999999</c:v>
                      </c:pt>
                      <c:pt idx="8">
                        <c:v>2.9262600000000001</c:v>
                      </c:pt>
                      <c:pt idx="9">
                        <c:v>2.9266100000000002</c:v>
                      </c:pt>
                      <c:pt idx="10">
                        <c:v>2.9269699999999998</c:v>
                      </c:pt>
                      <c:pt idx="11">
                        <c:v>2.92733</c:v>
                      </c:pt>
                      <c:pt idx="12">
                        <c:v>2.9276900000000001</c:v>
                      </c:pt>
                      <c:pt idx="13">
                        <c:v>2.9280499999999998</c:v>
                      </c:pt>
                      <c:pt idx="14">
                        <c:v>2.92841</c:v>
                      </c:pt>
                      <c:pt idx="15">
                        <c:v>2.92876</c:v>
                      </c:pt>
                      <c:pt idx="16">
                        <c:v>2.9285199999999998</c:v>
                      </c:pt>
                      <c:pt idx="17">
                        <c:v>2.9276900000000001</c:v>
                      </c:pt>
                      <c:pt idx="18">
                        <c:v>2.92685</c:v>
                      </c:pt>
                      <c:pt idx="19">
                        <c:v>2.9260100000000002</c:v>
                      </c:pt>
                      <c:pt idx="20">
                        <c:v>2.92517</c:v>
                      </c:pt>
                      <c:pt idx="21">
                        <c:v>2.9243399999999999</c:v>
                      </c:pt>
                      <c:pt idx="22">
                        <c:v>2.9235000000000002</c:v>
                      </c:pt>
                      <c:pt idx="23">
                        <c:v>2.92266</c:v>
                      </c:pt>
                      <c:pt idx="24">
                        <c:v>2.9218199999999999</c:v>
                      </c:pt>
                      <c:pt idx="25">
                        <c:v>2.9209900000000002</c:v>
                      </c:pt>
                      <c:pt idx="26">
                        <c:v>2.92015</c:v>
                      </c:pt>
                      <c:pt idx="27">
                        <c:v>2.9193099999999998</c:v>
                      </c:pt>
                      <c:pt idx="28">
                        <c:v>2.9184700000000001</c:v>
                      </c:pt>
                      <c:pt idx="29">
                        <c:v>2.91764</c:v>
                      </c:pt>
                      <c:pt idx="30">
                        <c:v>2.9167999999999998</c:v>
                      </c:pt>
                      <c:pt idx="31">
                        <c:v>2.9159600000000001</c:v>
                      </c:pt>
                      <c:pt idx="32">
                        <c:v>2.9151199999999999</c:v>
                      </c:pt>
                      <c:pt idx="33">
                        <c:v>2.9142899999999998</c:v>
                      </c:pt>
                      <c:pt idx="34">
                        <c:v>2.9134500000000001</c:v>
                      </c:pt>
                      <c:pt idx="35">
                        <c:v>2.9126099999999999</c:v>
                      </c:pt>
                      <c:pt idx="36">
                        <c:v>2.9117700000000002</c:v>
                      </c:pt>
                      <c:pt idx="37">
                        <c:v>2.9109400000000001</c:v>
                      </c:pt>
                      <c:pt idx="38">
                        <c:v>2.9100999999999999</c:v>
                      </c:pt>
                      <c:pt idx="39">
                        <c:v>2.9092600000000002</c:v>
                      </c:pt>
                      <c:pt idx="40">
                        <c:v>2.90842</c:v>
                      </c:pt>
                      <c:pt idx="41">
                        <c:v>2.9075899999999999</c:v>
                      </c:pt>
                      <c:pt idx="42">
                        <c:v>2.9067500000000002</c:v>
                      </c:pt>
                      <c:pt idx="43">
                        <c:v>2.90591</c:v>
                      </c:pt>
                      <c:pt idx="44">
                        <c:v>2.9050699999999998</c:v>
                      </c:pt>
                      <c:pt idx="45">
                        <c:v>2.9042400000000002</c:v>
                      </c:pt>
                      <c:pt idx="46">
                        <c:v>2.9034</c:v>
                      </c:pt>
                      <c:pt idx="47">
                        <c:v>2.90612</c:v>
                      </c:pt>
                      <c:pt idx="48">
                        <c:v>2.9124099999999999</c:v>
                      </c:pt>
                      <c:pt idx="49">
                        <c:v>2.9186999999999999</c:v>
                      </c:pt>
                      <c:pt idx="50">
                        <c:v>2.9249900000000002</c:v>
                      </c:pt>
                      <c:pt idx="51">
                        <c:v>2.9312800000000001</c:v>
                      </c:pt>
                      <c:pt idx="52">
                        <c:v>2.93757</c:v>
                      </c:pt>
                      <c:pt idx="53">
                        <c:v>2.9438499999999999</c:v>
                      </c:pt>
                      <c:pt idx="54">
                        <c:v>2.9501400000000002</c:v>
                      </c:pt>
                      <c:pt idx="55">
                        <c:v>2.9564300000000001</c:v>
                      </c:pt>
                      <c:pt idx="56">
                        <c:v>2.96272</c:v>
                      </c:pt>
                      <c:pt idx="57">
                        <c:v>2.9690099999999999</c:v>
                      </c:pt>
                      <c:pt idx="58">
                        <c:v>2.9752999999999998</c:v>
                      </c:pt>
                      <c:pt idx="59">
                        <c:v>2.9815800000000001</c:v>
                      </c:pt>
                      <c:pt idx="60">
                        <c:v>2.98787</c:v>
                      </c:pt>
                      <c:pt idx="61">
                        <c:v>2.9941599999999999</c:v>
                      </c:pt>
                      <c:pt idx="62">
                        <c:v>3.0004499999999998</c:v>
                      </c:pt>
                      <c:pt idx="63">
                        <c:v>3.0067400000000002</c:v>
                      </c:pt>
                      <c:pt idx="64">
                        <c:v>3.01302</c:v>
                      </c:pt>
                      <c:pt idx="65">
                        <c:v>3.0193099999999999</c:v>
                      </c:pt>
                      <c:pt idx="66">
                        <c:v>3.0255999999999998</c:v>
                      </c:pt>
                      <c:pt idx="67">
                        <c:v>3.0318900000000002</c:v>
                      </c:pt>
                      <c:pt idx="68">
                        <c:v>3.0381800000000001</c:v>
                      </c:pt>
                      <c:pt idx="69">
                        <c:v>3.04447</c:v>
                      </c:pt>
                      <c:pt idx="70">
                        <c:v>3.0507499999999999</c:v>
                      </c:pt>
                      <c:pt idx="71">
                        <c:v>3.0570400000000002</c:v>
                      </c:pt>
                      <c:pt idx="72">
                        <c:v>3.0633300000000001</c:v>
                      </c:pt>
                      <c:pt idx="73">
                        <c:v>3.06962</c:v>
                      </c:pt>
                      <c:pt idx="74">
                        <c:v>3.0759099999999999</c:v>
                      </c:pt>
                      <c:pt idx="75">
                        <c:v>3.0821999999999998</c:v>
                      </c:pt>
                      <c:pt idx="76">
                        <c:v>3.0884800000000001</c:v>
                      </c:pt>
                      <c:pt idx="77">
                        <c:v>3.09477</c:v>
                      </c:pt>
                      <c:pt idx="78">
                        <c:v>3.1018300000000001</c:v>
                      </c:pt>
                      <c:pt idx="79">
                        <c:v>3.1096699999999999</c:v>
                      </c:pt>
                      <c:pt idx="80">
                        <c:v>3.1175000000000002</c:v>
                      </c:pt>
                      <c:pt idx="81">
                        <c:v>3.12534</c:v>
                      </c:pt>
                      <c:pt idx="82">
                        <c:v>3.1331699999999998</c:v>
                      </c:pt>
                      <c:pt idx="83">
                        <c:v>3.1410100000000001</c:v>
                      </c:pt>
                      <c:pt idx="84">
                        <c:v>3.1488499999999999</c:v>
                      </c:pt>
                      <c:pt idx="85">
                        <c:v>3.1566800000000002</c:v>
                      </c:pt>
                      <c:pt idx="86">
                        <c:v>3.16452</c:v>
                      </c:pt>
                      <c:pt idx="87">
                        <c:v>3.1723499999999998</c:v>
                      </c:pt>
                      <c:pt idx="88">
                        <c:v>3.1801900000000001</c:v>
                      </c:pt>
                      <c:pt idx="89">
                        <c:v>3.1880199999999999</c:v>
                      </c:pt>
                      <c:pt idx="90">
                        <c:v>3.1958600000000001</c:v>
                      </c:pt>
                      <c:pt idx="91">
                        <c:v>3.2036899999999999</c:v>
                      </c:pt>
                      <c:pt idx="92">
                        <c:v>3.2115300000000002</c:v>
                      </c:pt>
                      <c:pt idx="93">
                        <c:v>3.21936</c:v>
                      </c:pt>
                      <c:pt idx="94">
                        <c:v>3.2271999999999998</c:v>
                      </c:pt>
                      <c:pt idx="95">
                        <c:v>3.2350300000000001</c:v>
                      </c:pt>
                      <c:pt idx="96">
                        <c:v>3.2428699999999999</c:v>
                      </c:pt>
                      <c:pt idx="97">
                        <c:v>3.2507000000000001</c:v>
                      </c:pt>
                      <c:pt idx="98">
                        <c:v>3.25854</c:v>
                      </c:pt>
                      <c:pt idx="99">
                        <c:v>3.2663799999999998</c:v>
                      </c:pt>
                      <c:pt idx="100">
                        <c:v>3.2742100000000001</c:v>
                      </c:pt>
                      <c:pt idx="101">
                        <c:v>3.2820499999999999</c:v>
                      </c:pt>
                      <c:pt idx="102">
                        <c:v>3.2898800000000001</c:v>
                      </c:pt>
                      <c:pt idx="103">
                        <c:v>3.29772</c:v>
                      </c:pt>
                      <c:pt idx="104">
                        <c:v>3.3055500000000002</c:v>
                      </c:pt>
                      <c:pt idx="105">
                        <c:v>3.3133900000000001</c:v>
                      </c:pt>
                      <c:pt idx="106">
                        <c:v>3.3212199999999998</c:v>
                      </c:pt>
                      <c:pt idx="107">
                        <c:v>3.32396</c:v>
                      </c:pt>
                      <c:pt idx="108">
                        <c:v>3.3254199999999998</c:v>
                      </c:pt>
                      <c:pt idx="109">
                        <c:v>3.3268800000000001</c:v>
                      </c:pt>
                      <c:pt idx="110">
                        <c:v>3.3283399999999999</c:v>
                      </c:pt>
                      <c:pt idx="111">
                        <c:v>3.3298000000000001</c:v>
                      </c:pt>
                      <c:pt idx="112">
                        <c:v>3.3312499999999998</c:v>
                      </c:pt>
                      <c:pt idx="113">
                        <c:v>3.3327100000000001</c:v>
                      </c:pt>
                      <c:pt idx="114">
                        <c:v>3.3341699999999999</c:v>
                      </c:pt>
                      <c:pt idx="115">
                        <c:v>3.3356300000000001</c:v>
                      </c:pt>
                      <c:pt idx="116">
                        <c:v>3.3370899999999999</c:v>
                      </c:pt>
                      <c:pt idx="117">
                        <c:v>3.3385500000000001</c:v>
                      </c:pt>
                      <c:pt idx="118">
                        <c:v>3.3400099999999999</c:v>
                      </c:pt>
                      <c:pt idx="119">
                        <c:v>3.3414700000000002</c:v>
                      </c:pt>
                      <c:pt idx="120">
                        <c:v>3.34293</c:v>
                      </c:pt>
                      <c:pt idx="121">
                        <c:v>3.3443900000000002</c:v>
                      </c:pt>
                      <c:pt idx="122">
                        <c:v>3.3458399999999999</c:v>
                      </c:pt>
                      <c:pt idx="123">
                        <c:v>3.3473000000000002</c:v>
                      </c:pt>
                      <c:pt idx="124">
                        <c:v>3.34876</c:v>
                      </c:pt>
                      <c:pt idx="125">
                        <c:v>3.3502200000000002</c:v>
                      </c:pt>
                      <c:pt idx="126">
                        <c:v>3.35168</c:v>
                      </c:pt>
                      <c:pt idx="127">
                        <c:v>3.3531399999999998</c:v>
                      </c:pt>
                      <c:pt idx="128">
                        <c:v>3.3546</c:v>
                      </c:pt>
                      <c:pt idx="129">
                        <c:v>3.3560599999999998</c:v>
                      </c:pt>
                      <c:pt idx="130">
                        <c:v>3.3575200000000001</c:v>
                      </c:pt>
                      <c:pt idx="131">
                        <c:v>3.3589799999999999</c:v>
                      </c:pt>
                      <c:pt idx="132">
                        <c:v>3.3604400000000001</c:v>
                      </c:pt>
                      <c:pt idx="133">
                        <c:v>3.3618899999999998</c:v>
                      </c:pt>
                      <c:pt idx="134">
                        <c:v>3.3633500000000001</c:v>
                      </c:pt>
                      <c:pt idx="135">
                        <c:v>3.3644699999999998</c:v>
                      </c:pt>
                      <c:pt idx="136">
                        <c:v>3.36252</c:v>
                      </c:pt>
                      <c:pt idx="137">
                        <c:v>3.3605700000000001</c:v>
                      </c:pt>
                      <c:pt idx="138">
                        <c:v>3.3586200000000002</c:v>
                      </c:pt>
                      <c:pt idx="139">
                        <c:v>3.3566699999999998</c:v>
                      </c:pt>
                      <c:pt idx="140">
                        <c:v>3.3547199999999999</c:v>
                      </c:pt>
                      <c:pt idx="141">
                        <c:v>3.35277</c:v>
                      </c:pt>
                      <c:pt idx="142">
                        <c:v>3.3508200000000001</c:v>
                      </c:pt>
                      <c:pt idx="143">
                        <c:v>3.3488699999999998</c:v>
                      </c:pt>
                      <c:pt idx="144">
                        <c:v>3.3469199999999999</c:v>
                      </c:pt>
                      <c:pt idx="145">
                        <c:v>3.34497</c:v>
                      </c:pt>
                      <c:pt idx="146">
                        <c:v>3.3430200000000001</c:v>
                      </c:pt>
                      <c:pt idx="147">
                        <c:v>3.3410700000000002</c:v>
                      </c:pt>
                      <c:pt idx="148">
                        <c:v>3.3391199999999999</c:v>
                      </c:pt>
                      <c:pt idx="149">
                        <c:v>3.33717</c:v>
                      </c:pt>
                      <c:pt idx="150">
                        <c:v>3.33521</c:v>
                      </c:pt>
                      <c:pt idx="151">
                        <c:v>3.3332600000000001</c:v>
                      </c:pt>
                      <c:pt idx="152">
                        <c:v>3.3313100000000002</c:v>
                      </c:pt>
                      <c:pt idx="153">
                        <c:v>3.3293599999999999</c:v>
                      </c:pt>
                      <c:pt idx="154">
                        <c:v>3.32741</c:v>
                      </c:pt>
                      <c:pt idx="155">
                        <c:v>3.3254600000000001</c:v>
                      </c:pt>
                      <c:pt idx="156">
                        <c:v>3.3235100000000002</c:v>
                      </c:pt>
                      <c:pt idx="157">
                        <c:v>3.3215599999999998</c:v>
                      </c:pt>
                      <c:pt idx="158">
                        <c:v>3.3196099999999999</c:v>
                      </c:pt>
                      <c:pt idx="159">
                        <c:v>3.3176600000000001</c:v>
                      </c:pt>
                      <c:pt idx="160">
                        <c:v>3.3157100000000002</c:v>
                      </c:pt>
                      <c:pt idx="161">
                        <c:v>3.3137599999999998</c:v>
                      </c:pt>
                      <c:pt idx="162">
                        <c:v>3.3118099999999999</c:v>
                      </c:pt>
                      <c:pt idx="163">
                        <c:v>3.30986</c:v>
                      </c:pt>
                      <c:pt idx="164">
                        <c:v>3.30748</c:v>
                      </c:pt>
                      <c:pt idx="165">
                        <c:v>3.3044799999999999</c:v>
                      </c:pt>
                      <c:pt idx="166">
                        <c:v>3.3014700000000001</c:v>
                      </c:pt>
                      <c:pt idx="167">
                        <c:v>3.2984599999999999</c:v>
                      </c:pt>
                      <c:pt idx="168">
                        <c:v>3.2954500000000002</c:v>
                      </c:pt>
                      <c:pt idx="169">
                        <c:v>3.29244</c:v>
                      </c:pt>
                      <c:pt idx="170">
                        <c:v>3.2894399999999999</c:v>
                      </c:pt>
                      <c:pt idx="171">
                        <c:v>3.2864300000000002</c:v>
                      </c:pt>
                      <c:pt idx="172">
                        <c:v>3.28342</c:v>
                      </c:pt>
                      <c:pt idx="173">
                        <c:v>3.2804099999999998</c:v>
                      </c:pt>
                      <c:pt idx="174">
                        <c:v>3.2774000000000001</c:v>
                      </c:pt>
                      <c:pt idx="175">
                        <c:v>3.2744</c:v>
                      </c:pt>
                      <c:pt idx="176">
                        <c:v>3.2713899999999998</c:v>
                      </c:pt>
                      <c:pt idx="177">
                        <c:v>3.2683800000000001</c:v>
                      </c:pt>
                      <c:pt idx="178">
                        <c:v>3.2653699999999999</c:v>
                      </c:pt>
                      <c:pt idx="179">
                        <c:v>3.2623600000000001</c:v>
                      </c:pt>
                      <c:pt idx="180">
                        <c:v>3.25936</c:v>
                      </c:pt>
                      <c:pt idx="181">
                        <c:v>3.2563499999999999</c:v>
                      </c:pt>
                      <c:pt idx="182">
                        <c:v>3.2533400000000001</c:v>
                      </c:pt>
                      <c:pt idx="183">
                        <c:v>3.2503299999999999</c:v>
                      </c:pt>
                      <c:pt idx="184">
                        <c:v>3.2473200000000002</c:v>
                      </c:pt>
                      <c:pt idx="185">
                        <c:v>3.2443200000000001</c:v>
                      </c:pt>
                      <c:pt idx="186">
                        <c:v>3.2413099999999999</c:v>
                      </c:pt>
                      <c:pt idx="187">
                        <c:v>3.2383000000000002</c:v>
                      </c:pt>
                      <c:pt idx="188">
                        <c:v>3.23529</c:v>
                      </c:pt>
                      <c:pt idx="189">
                        <c:v>3.2322799999999998</c:v>
                      </c:pt>
                      <c:pt idx="190">
                        <c:v>3.2292800000000002</c:v>
                      </c:pt>
                      <c:pt idx="191">
                        <c:v>3.22627</c:v>
                      </c:pt>
                      <c:pt idx="192">
                        <c:v>3.2232599999999998</c:v>
                      </c:pt>
                      <c:pt idx="193">
                        <c:v>3.2222</c:v>
                      </c:pt>
                      <c:pt idx="194">
                        <c:v>3.2224499999999998</c:v>
                      </c:pt>
                      <c:pt idx="195">
                        <c:v>3.2226900000000001</c:v>
                      </c:pt>
                      <c:pt idx="196">
                        <c:v>3.2229399999999999</c:v>
                      </c:pt>
                      <c:pt idx="197">
                        <c:v>3.2231900000000002</c:v>
                      </c:pt>
                      <c:pt idx="198">
                        <c:v>3.22343</c:v>
                      </c:pt>
                      <c:pt idx="199">
                        <c:v>3.2236799999999999</c:v>
                      </c:pt>
                      <c:pt idx="200">
                        <c:v>3.2239300000000002</c:v>
                      </c:pt>
                      <c:pt idx="201">
                        <c:v>3.22417</c:v>
                      </c:pt>
                      <c:pt idx="202">
                        <c:v>3.2244199999999998</c:v>
                      </c:pt>
                      <c:pt idx="203">
                        <c:v>3.2246700000000001</c:v>
                      </c:pt>
                      <c:pt idx="204">
                        <c:v>3.2249099999999999</c:v>
                      </c:pt>
                      <c:pt idx="205">
                        <c:v>3.2251599999999998</c:v>
                      </c:pt>
                      <c:pt idx="206">
                        <c:v>3.2254100000000001</c:v>
                      </c:pt>
                      <c:pt idx="207">
                        <c:v>3.2256499999999999</c:v>
                      </c:pt>
                      <c:pt idx="208">
                        <c:v>3.2259000000000002</c:v>
                      </c:pt>
                      <c:pt idx="209">
                        <c:v>3.2261500000000001</c:v>
                      </c:pt>
                      <c:pt idx="210">
                        <c:v>3.2263899999999999</c:v>
                      </c:pt>
                      <c:pt idx="211">
                        <c:v>3.2266400000000002</c:v>
                      </c:pt>
                      <c:pt idx="212">
                        <c:v>3.22689</c:v>
                      </c:pt>
                      <c:pt idx="213">
                        <c:v>3.2271299999999998</c:v>
                      </c:pt>
                      <c:pt idx="214">
                        <c:v>3.2273800000000001</c:v>
                      </c:pt>
                      <c:pt idx="215">
                        <c:v>3.22763</c:v>
                      </c:pt>
                      <c:pt idx="216">
                        <c:v>3.2278699999999998</c:v>
                      </c:pt>
                      <c:pt idx="217">
                        <c:v>3.2281200000000001</c:v>
                      </c:pt>
                      <c:pt idx="218">
                        <c:v>3.22837</c:v>
                      </c:pt>
                      <c:pt idx="219">
                        <c:v>3.2286100000000002</c:v>
                      </c:pt>
                      <c:pt idx="220">
                        <c:v>3.2288600000000001</c:v>
                      </c:pt>
                      <c:pt idx="221">
                        <c:v>3.2291099999999999</c:v>
                      </c:pt>
                      <c:pt idx="222">
                        <c:v>3.22925</c:v>
                      </c:pt>
                      <c:pt idx="223">
                        <c:v>3.2293599999999998</c:v>
                      </c:pt>
                      <c:pt idx="224">
                        <c:v>3.2294700000000001</c:v>
                      </c:pt>
                      <c:pt idx="225">
                        <c:v>3.22959</c:v>
                      </c:pt>
                      <c:pt idx="226">
                        <c:v>3.2296999999999998</c:v>
                      </c:pt>
                      <c:pt idx="227">
                        <c:v>3.2298100000000001</c:v>
                      </c:pt>
                      <c:pt idx="228">
                        <c:v>3.2299199999999999</c:v>
                      </c:pt>
                      <c:pt idx="229">
                        <c:v>3.2300399999999998</c:v>
                      </c:pt>
                      <c:pt idx="230">
                        <c:v>3.2301500000000001</c:v>
                      </c:pt>
                      <c:pt idx="231">
                        <c:v>3.2302599999999999</c:v>
                      </c:pt>
                      <c:pt idx="232">
                        <c:v>3.2303799999999998</c:v>
                      </c:pt>
                      <c:pt idx="233">
                        <c:v>3.2304900000000001</c:v>
                      </c:pt>
                      <c:pt idx="234">
                        <c:v>3.2305999999999999</c:v>
                      </c:pt>
                      <c:pt idx="235">
                        <c:v>3.2307100000000002</c:v>
                      </c:pt>
                      <c:pt idx="236">
                        <c:v>3.2308300000000001</c:v>
                      </c:pt>
                      <c:pt idx="237">
                        <c:v>3.2309399999999999</c:v>
                      </c:pt>
                      <c:pt idx="238">
                        <c:v>3.2310500000000002</c:v>
                      </c:pt>
                      <c:pt idx="239">
                        <c:v>3.2311700000000001</c:v>
                      </c:pt>
                      <c:pt idx="240">
                        <c:v>3.2312799999999999</c:v>
                      </c:pt>
                      <c:pt idx="241">
                        <c:v>3.2313900000000002</c:v>
                      </c:pt>
                      <c:pt idx="242">
                        <c:v>3.2315100000000001</c:v>
                      </c:pt>
                      <c:pt idx="243">
                        <c:v>3.2316199999999999</c:v>
                      </c:pt>
                      <c:pt idx="244">
                        <c:v>3.2317300000000002</c:v>
                      </c:pt>
                      <c:pt idx="245">
                        <c:v>3.23184</c:v>
                      </c:pt>
                      <c:pt idx="246">
                        <c:v>3.2319599999999999</c:v>
                      </c:pt>
                      <c:pt idx="247">
                        <c:v>3.2320700000000002</c:v>
                      </c:pt>
                      <c:pt idx="248">
                        <c:v>3.2321800000000001</c:v>
                      </c:pt>
                      <c:pt idx="249">
                        <c:v>3.2323</c:v>
                      </c:pt>
                      <c:pt idx="250">
                        <c:v>3.2324099999999998</c:v>
                      </c:pt>
                      <c:pt idx="251">
                        <c:v>3.2323</c:v>
                      </c:pt>
                      <c:pt idx="252">
                        <c:v>3.2322000000000002</c:v>
                      </c:pt>
                      <c:pt idx="253">
                        <c:v>3.2320899999999999</c:v>
                      </c:pt>
                      <c:pt idx="254">
                        <c:v>3.2319900000000001</c:v>
                      </c:pt>
                      <c:pt idx="255">
                        <c:v>3.2318899999999999</c:v>
                      </c:pt>
                      <c:pt idx="256">
                        <c:v>3.2317800000000001</c:v>
                      </c:pt>
                      <c:pt idx="257">
                        <c:v>3.2316799999999999</c:v>
                      </c:pt>
                      <c:pt idx="258">
                        <c:v>3.2315700000000001</c:v>
                      </c:pt>
                      <c:pt idx="259">
                        <c:v>3.2314699999999998</c:v>
                      </c:pt>
                      <c:pt idx="260">
                        <c:v>3.23136</c:v>
                      </c:pt>
                      <c:pt idx="261">
                        <c:v>3.2312599999999998</c:v>
                      </c:pt>
                      <c:pt idx="262">
                        <c:v>3.23115</c:v>
                      </c:pt>
                      <c:pt idx="263">
                        <c:v>3.2310500000000002</c:v>
                      </c:pt>
                      <c:pt idx="264">
                        <c:v>3.2309399999999999</c:v>
                      </c:pt>
                      <c:pt idx="265">
                        <c:v>3.2308400000000002</c:v>
                      </c:pt>
                      <c:pt idx="266">
                        <c:v>3.2307299999999999</c:v>
                      </c:pt>
                      <c:pt idx="267">
                        <c:v>3.2306300000000001</c:v>
                      </c:pt>
                      <c:pt idx="268">
                        <c:v>3.2305199999999998</c:v>
                      </c:pt>
                      <c:pt idx="269">
                        <c:v>3.2304200000000001</c:v>
                      </c:pt>
                      <c:pt idx="270">
                        <c:v>3.2303099999999998</c:v>
                      </c:pt>
                      <c:pt idx="271">
                        <c:v>3.23021</c:v>
                      </c:pt>
                      <c:pt idx="272">
                        <c:v>3.2301000000000002</c:v>
                      </c:pt>
                      <c:pt idx="273">
                        <c:v>3.23</c:v>
                      </c:pt>
                      <c:pt idx="274">
                        <c:v>3.2298900000000001</c:v>
                      </c:pt>
                      <c:pt idx="275">
                        <c:v>3.2297899999999999</c:v>
                      </c:pt>
                      <c:pt idx="276">
                        <c:v>3.2296800000000001</c:v>
                      </c:pt>
                      <c:pt idx="277">
                        <c:v>3.2295799999999999</c:v>
                      </c:pt>
                      <c:pt idx="278">
                        <c:v>3.2294800000000001</c:v>
                      </c:pt>
                      <c:pt idx="279">
                        <c:v>3.2293400000000001</c:v>
                      </c:pt>
                      <c:pt idx="280">
                        <c:v>3.2290999999999999</c:v>
                      </c:pt>
                      <c:pt idx="281">
                        <c:v>3.2288700000000001</c:v>
                      </c:pt>
                      <c:pt idx="282">
                        <c:v>3.2286299999999999</c:v>
                      </c:pt>
                      <c:pt idx="283">
                        <c:v>3.2283900000000001</c:v>
                      </c:pt>
                      <c:pt idx="284">
                        <c:v>3.2281499999999999</c:v>
                      </c:pt>
                      <c:pt idx="285">
                        <c:v>3.2279100000000001</c:v>
                      </c:pt>
                      <c:pt idx="286">
                        <c:v>3.2276699999999998</c:v>
                      </c:pt>
                      <c:pt idx="287">
                        <c:v>3.22743</c:v>
                      </c:pt>
                      <c:pt idx="288">
                        <c:v>3.2271899999999998</c:v>
                      </c:pt>
                      <c:pt idx="289">
                        <c:v>3.22695</c:v>
                      </c:pt>
                      <c:pt idx="290">
                        <c:v>3.2267100000000002</c:v>
                      </c:pt>
                      <c:pt idx="291">
                        <c:v>3.22648</c:v>
                      </c:pt>
                      <c:pt idx="292">
                        <c:v>3.2262400000000002</c:v>
                      </c:pt>
                      <c:pt idx="293">
                        <c:v>3.226</c:v>
                      </c:pt>
                      <c:pt idx="294">
                        <c:v>3.2257600000000002</c:v>
                      </c:pt>
                      <c:pt idx="295">
                        <c:v>3.2255199999999999</c:v>
                      </c:pt>
                      <c:pt idx="296">
                        <c:v>3.2252800000000001</c:v>
                      </c:pt>
                      <c:pt idx="297">
                        <c:v>3.2250399999999999</c:v>
                      </c:pt>
                      <c:pt idx="298">
                        <c:v>3.2248000000000001</c:v>
                      </c:pt>
                      <c:pt idx="299">
                        <c:v>3.2245599999999999</c:v>
                      </c:pt>
                      <c:pt idx="300">
                        <c:v>3.2243300000000001</c:v>
                      </c:pt>
                      <c:pt idx="301">
                        <c:v>3.2240899999999999</c:v>
                      </c:pt>
                      <c:pt idx="302">
                        <c:v>3.2238500000000001</c:v>
                      </c:pt>
                      <c:pt idx="303">
                        <c:v>3.2236099999999999</c:v>
                      </c:pt>
                      <c:pt idx="304">
                        <c:v>3.2233700000000001</c:v>
                      </c:pt>
                      <c:pt idx="305">
                        <c:v>3.2231299999999998</c:v>
                      </c:pt>
                      <c:pt idx="306">
                        <c:v>3.22289</c:v>
                      </c:pt>
                      <c:pt idx="307">
                        <c:v>3.2226499999999998</c:v>
                      </c:pt>
                      <c:pt idx="308">
                        <c:v>3.2237200000000001</c:v>
                      </c:pt>
                      <c:pt idx="309">
                        <c:v>3.2267299999999999</c:v>
                      </c:pt>
                      <c:pt idx="310">
                        <c:v>3.2297400000000001</c:v>
                      </c:pt>
                      <c:pt idx="311">
                        <c:v>3.2327499999999998</c:v>
                      </c:pt>
                      <c:pt idx="312">
                        <c:v>3.23577</c:v>
                      </c:pt>
                      <c:pt idx="313">
                        <c:v>3.2387800000000002</c:v>
                      </c:pt>
                      <c:pt idx="314">
                        <c:v>3.2417899999999999</c:v>
                      </c:pt>
                      <c:pt idx="315">
                        <c:v>3.2448000000000001</c:v>
                      </c:pt>
                      <c:pt idx="316">
                        <c:v>3.2478099999999999</c:v>
                      </c:pt>
                      <c:pt idx="317">
                        <c:v>3.2508300000000001</c:v>
                      </c:pt>
                      <c:pt idx="318">
                        <c:v>3.2538399999999998</c:v>
                      </c:pt>
                      <c:pt idx="319">
                        <c:v>3.25685</c:v>
                      </c:pt>
                      <c:pt idx="320">
                        <c:v>3.2598600000000002</c:v>
                      </c:pt>
                      <c:pt idx="321">
                        <c:v>3.26288</c:v>
                      </c:pt>
                      <c:pt idx="322">
                        <c:v>3.2658900000000002</c:v>
                      </c:pt>
                      <c:pt idx="323">
                        <c:v>3.2688999999999999</c:v>
                      </c:pt>
                      <c:pt idx="324">
                        <c:v>3.2719100000000001</c:v>
                      </c:pt>
                      <c:pt idx="325">
                        <c:v>3.2749199999999998</c:v>
                      </c:pt>
                      <c:pt idx="326">
                        <c:v>3.2779400000000001</c:v>
                      </c:pt>
                      <c:pt idx="327">
                        <c:v>3.2809499999999998</c:v>
                      </c:pt>
                      <c:pt idx="328">
                        <c:v>3.28396</c:v>
                      </c:pt>
                      <c:pt idx="329">
                        <c:v>3.2869700000000002</c:v>
                      </c:pt>
                      <c:pt idx="330">
                        <c:v>3.2899799999999999</c:v>
                      </c:pt>
                      <c:pt idx="331">
                        <c:v>3.2930000000000001</c:v>
                      </c:pt>
                      <c:pt idx="332">
                        <c:v>3.2960099999999999</c:v>
                      </c:pt>
                      <c:pt idx="333">
                        <c:v>3.2990200000000001</c:v>
                      </c:pt>
                      <c:pt idx="334">
                        <c:v>3.3020299999999998</c:v>
                      </c:pt>
                      <c:pt idx="335">
                        <c:v>3.30505</c:v>
                      </c:pt>
                      <c:pt idx="336">
                        <c:v>3.3080599999999998</c:v>
                      </c:pt>
                      <c:pt idx="337">
                        <c:v>3.3104300000000002</c:v>
                      </c:pt>
                      <c:pt idx="338">
                        <c:v>3.3123800000000001</c:v>
                      </c:pt>
                      <c:pt idx="339">
                        <c:v>3.3143400000000001</c:v>
                      </c:pt>
                      <c:pt idx="340">
                        <c:v>3.31629</c:v>
                      </c:pt>
                      <c:pt idx="341">
                        <c:v>3.3182399999999999</c:v>
                      </c:pt>
                      <c:pt idx="342">
                        <c:v>3.3201900000000002</c:v>
                      </c:pt>
                      <c:pt idx="343">
                        <c:v>3.3221400000000001</c:v>
                      </c:pt>
                      <c:pt idx="344">
                        <c:v>3.3241000000000001</c:v>
                      </c:pt>
                      <c:pt idx="345">
                        <c:v>3.32605</c:v>
                      </c:pt>
                      <c:pt idx="346">
                        <c:v>3.3279999999999998</c:v>
                      </c:pt>
                      <c:pt idx="347">
                        <c:v>3.3299500000000002</c:v>
                      </c:pt>
                      <c:pt idx="348">
                        <c:v>3.3319000000000001</c:v>
                      </c:pt>
                      <c:pt idx="349">
                        <c:v>3.33386</c:v>
                      </c:pt>
                      <c:pt idx="350">
                        <c:v>3.3358099999999999</c:v>
                      </c:pt>
                      <c:pt idx="351">
                        <c:v>3.3377599999999998</c:v>
                      </c:pt>
                      <c:pt idx="352">
                        <c:v>3.3397100000000002</c:v>
                      </c:pt>
                      <c:pt idx="353">
                        <c:v>3.3416600000000001</c:v>
                      </c:pt>
                      <c:pt idx="354">
                        <c:v>3.34362</c:v>
                      </c:pt>
                      <c:pt idx="355">
                        <c:v>3.3455699999999999</c:v>
                      </c:pt>
                      <c:pt idx="356">
                        <c:v>3.3475199999999998</c:v>
                      </c:pt>
                      <c:pt idx="357">
                        <c:v>3.3494700000000002</c:v>
                      </c:pt>
                      <c:pt idx="358">
                        <c:v>3.3514200000000001</c:v>
                      </c:pt>
                      <c:pt idx="359">
                        <c:v>3.35338</c:v>
                      </c:pt>
                      <c:pt idx="360">
                        <c:v>3.3553299999999999</c:v>
                      </c:pt>
                      <c:pt idx="361">
                        <c:v>3.3572799999999998</c:v>
                      </c:pt>
                      <c:pt idx="362">
                        <c:v>3.3592300000000002</c:v>
                      </c:pt>
                      <c:pt idx="363">
                        <c:v>3.3611800000000001</c:v>
                      </c:pt>
                      <c:pt idx="364">
                        <c:v>3.36314</c:v>
                      </c:pt>
                      <c:pt idx="365">
                        <c:v>3.3650899999999999</c:v>
                      </c:pt>
                      <c:pt idx="366">
                        <c:v>3.3639600000000001</c:v>
                      </c:pt>
                      <c:pt idx="367">
                        <c:v>3.3624900000000002</c:v>
                      </c:pt>
                      <c:pt idx="368">
                        <c:v>3.36103</c:v>
                      </c:pt>
                      <c:pt idx="369">
                        <c:v>3.3595600000000001</c:v>
                      </c:pt>
                      <c:pt idx="370">
                        <c:v>3.3580899999999998</c:v>
                      </c:pt>
                      <c:pt idx="371">
                        <c:v>3.35663</c:v>
                      </c:pt>
                      <c:pt idx="372">
                        <c:v>3.3551600000000001</c:v>
                      </c:pt>
                      <c:pt idx="373">
                        <c:v>3.3536899999999998</c:v>
                      </c:pt>
                      <c:pt idx="374">
                        <c:v>3.35223</c:v>
                      </c:pt>
                      <c:pt idx="375">
                        <c:v>3.3507600000000002</c:v>
                      </c:pt>
                      <c:pt idx="376">
                        <c:v>3.3492899999999999</c:v>
                      </c:pt>
                      <c:pt idx="377">
                        <c:v>3.34782</c:v>
                      </c:pt>
                      <c:pt idx="378">
                        <c:v>3.3463599999999998</c:v>
                      </c:pt>
                      <c:pt idx="379">
                        <c:v>3.3448899999999999</c:v>
                      </c:pt>
                      <c:pt idx="380">
                        <c:v>3.3434200000000001</c:v>
                      </c:pt>
                      <c:pt idx="381">
                        <c:v>3.3419599999999998</c:v>
                      </c:pt>
                      <c:pt idx="382">
                        <c:v>3.34049</c:v>
                      </c:pt>
                      <c:pt idx="383">
                        <c:v>3.3390200000000001</c:v>
                      </c:pt>
                      <c:pt idx="384">
                        <c:v>3.3375599999999999</c:v>
                      </c:pt>
                      <c:pt idx="385">
                        <c:v>3.33609</c:v>
                      </c:pt>
                      <c:pt idx="386">
                        <c:v>3.3346200000000001</c:v>
                      </c:pt>
                      <c:pt idx="387">
                        <c:v>3.3331599999999999</c:v>
                      </c:pt>
                      <c:pt idx="388">
                        <c:v>3.33169</c:v>
                      </c:pt>
                      <c:pt idx="389">
                        <c:v>3.3302200000000002</c:v>
                      </c:pt>
                      <c:pt idx="390">
                        <c:v>3.3287499999999999</c:v>
                      </c:pt>
                      <c:pt idx="391">
                        <c:v>3.3272900000000001</c:v>
                      </c:pt>
                      <c:pt idx="392">
                        <c:v>3.3258200000000002</c:v>
                      </c:pt>
                      <c:pt idx="393">
                        <c:v>3.3243499999999999</c:v>
                      </c:pt>
                      <c:pt idx="394">
                        <c:v>3.3216100000000002</c:v>
                      </c:pt>
                      <c:pt idx="395">
                        <c:v>3.3137599999999998</c:v>
                      </c:pt>
                      <c:pt idx="396">
                        <c:v>3.3059099999999999</c:v>
                      </c:pt>
                      <c:pt idx="397">
                        <c:v>3.29806</c:v>
                      </c:pt>
                      <c:pt idx="398">
                        <c:v>3.2902100000000001</c:v>
                      </c:pt>
                      <c:pt idx="399">
                        <c:v>3.2823500000000001</c:v>
                      </c:pt>
                      <c:pt idx="400">
                        <c:v>3.2745000000000002</c:v>
                      </c:pt>
                      <c:pt idx="401">
                        <c:v>3.2666499999999998</c:v>
                      </c:pt>
                      <c:pt idx="402">
                        <c:v>3.2587999999999999</c:v>
                      </c:pt>
                      <c:pt idx="403">
                        <c:v>3.25095</c:v>
                      </c:pt>
                      <c:pt idx="404">
                        <c:v>3.2431000000000001</c:v>
                      </c:pt>
                      <c:pt idx="405">
                        <c:v>3.2352500000000002</c:v>
                      </c:pt>
                      <c:pt idx="406">
                        <c:v>3.2273999999999998</c:v>
                      </c:pt>
                      <c:pt idx="407">
                        <c:v>3.2195499999999999</c:v>
                      </c:pt>
                      <c:pt idx="408">
                        <c:v>3.2117</c:v>
                      </c:pt>
                      <c:pt idx="409">
                        <c:v>3.2038500000000001</c:v>
                      </c:pt>
                      <c:pt idx="410">
                        <c:v>3.1960000000000002</c:v>
                      </c:pt>
                      <c:pt idx="411">
                        <c:v>3.1881499999999998</c:v>
                      </c:pt>
                      <c:pt idx="412">
                        <c:v>3.1802999999999999</c:v>
                      </c:pt>
                      <c:pt idx="413">
                        <c:v>3.17245</c:v>
                      </c:pt>
                      <c:pt idx="414">
                        <c:v>3.1646000000000001</c:v>
                      </c:pt>
                      <c:pt idx="415">
                        <c:v>3.1567400000000001</c:v>
                      </c:pt>
                      <c:pt idx="416">
                        <c:v>3.1488900000000002</c:v>
                      </c:pt>
                      <c:pt idx="417">
                        <c:v>3.1410399999999998</c:v>
                      </c:pt>
                      <c:pt idx="418">
                        <c:v>3.1331899999999999</c:v>
                      </c:pt>
                      <c:pt idx="419">
                        <c:v>3.12534</c:v>
                      </c:pt>
                      <c:pt idx="420">
                        <c:v>3.1174900000000001</c:v>
                      </c:pt>
                      <c:pt idx="421">
                        <c:v>3.1096400000000002</c:v>
                      </c:pt>
                      <c:pt idx="422">
                        <c:v>3.1017899999999998</c:v>
                      </c:pt>
                      <c:pt idx="423">
                        <c:v>3.0947100000000001</c:v>
                      </c:pt>
                      <c:pt idx="424">
                        <c:v>3.0884100000000001</c:v>
                      </c:pt>
                      <c:pt idx="425">
                        <c:v>3.0821100000000001</c:v>
                      </c:pt>
                      <c:pt idx="426">
                        <c:v>3.0758000000000001</c:v>
                      </c:pt>
                      <c:pt idx="427">
                        <c:v>3.0695000000000001</c:v>
                      </c:pt>
                      <c:pt idx="428">
                        <c:v>3.0631900000000001</c:v>
                      </c:pt>
                      <c:pt idx="429">
                        <c:v>3.0568900000000001</c:v>
                      </c:pt>
                      <c:pt idx="430">
                        <c:v>3.0505900000000001</c:v>
                      </c:pt>
                      <c:pt idx="431">
                        <c:v>3.0442800000000001</c:v>
                      </c:pt>
                      <c:pt idx="432">
                        <c:v>3.0379800000000001</c:v>
                      </c:pt>
                      <c:pt idx="433">
                        <c:v>3.0316700000000001</c:v>
                      </c:pt>
                      <c:pt idx="434">
                        <c:v>3.0253700000000001</c:v>
                      </c:pt>
                      <c:pt idx="435">
                        <c:v>3.0190700000000001</c:v>
                      </c:pt>
                      <c:pt idx="436">
                        <c:v>3.0127600000000001</c:v>
                      </c:pt>
                      <c:pt idx="437">
                        <c:v>3.0064600000000001</c:v>
                      </c:pt>
                      <c:pt idx="438">
                        <c:v>3.0001600000000002</c:v>
                      </c:pt>
                      <c:pt idx="439">
                        <c:v>2.9938500000000001</c:v>
                      </c:pt>
                      <c:pt idx="440">
                        <c:v>2.9875500000000001</c:v>
                      </c:pt>
                      <c:pt idx="441">
                        <c:v>2.9812400000000001</c:v>
                      </c:pt>
                      <c:pt idx="442">
                        <c:v>2.9749400000000001</c:v>
                      </c:pt>
                      <c:pt idx="443">
                        <c:v>2.9686400000000002</c:v>
                      </c:pt>
                      <c:pt idx="444">
                        <c:v>2.9623300000000001</c:v>
                      </c:pt>
                      <c:pt idx="445">
                        <c:v>2.9560300000000002</c:v>
                      </c:pt>
                      <c:pt idx="446">
                        <c:v>2.9497200000000001</c:v>
                      </c:pt>
                      <c:pt idx="447">
                        <c:v>2.9434200000000001</c:v>
                      </c:pt>
                      <c:pt idx="448">
                        <c:v>2.9371200000000002</c:v>
                      </c:pt>
                      <c:pt idx="449">
                        <c:v>2.9308100000000001</c:v>
                      </c:pt>
                      <c:pt idx="450">
                        <c:v>2.9245100000000002</c:v>
                      </c:pt>
                      <c:pt idx="451">
                        <c:v>2.9182100000000002</c:v>
                      </c:pt>
                      <c:pt idx="452">
                        <c:v>2.9119000000000002</c:v>
                      </c:pt>
                      <c:pt idx="453">
                        <c:v>2.9056000000000002</c:v>
                      </c:pt>
                      <c:pt idx="454">
                        <c:v>2.9028700000000001</c:v>
                      </c:pt>
                      <c:pt idx="455">
                        <c:v>2.9037199999999999</c:v>
                      </c:pt>
                      <c:pt idx="456">
                        <c:v>2.9045700000000001</c:v>
                      </c:pt>
                      <c:pt idx="457">
                        <c:v>2.9054199999999999</c:v>
                      </c:pt>
                      <c:pt idx="458">
                        <c:v>2.9062700000000001</c:v>
                      </c:pt>
                      <c:pt idx="459">
                        <c:v>2.9071199999999999</c:v>
                      </c:pt>
                      <c:pt idx="460">
                        <c:v>2.9079700000000002</c:v>
                      </c:pt>
                      <c:pt idx="461">
                        <c:v>2.90882</c:v>
                      </c:pt>
                      <c:pt idx="462">
                        <c:v>2.9096700000000002</c:v>
                      </c:pt>
                      <c:pt idx="463">
                        <c:v>2.91052</c:v>
                      </c:pt>
                      <c:pt idx="464">
                        <c:v>2.9113699999999998</c:v>
                      </c:pt>
                      <c:pt idx="465">
                        <c:v>2.91222</c:v>
                      </c:pt>
                      <c:pt idx="466">
                        <c:v>2.9130699999999998</c:v>
                      </c:pt>
                      <c:pt idx="467">
                        <c:v>2.9139200000000001</c:v>
                      </c:pt>
                      <c:pt idx="468">
                        <c:v>2.9147699999999999</c:v>
                      </c:pt>
                      <c:pt idx="469">
                        <c:v>2.9156200000000001</c:v>
                      </c:pt>
                      <c:pt idx="470">
                        <c:v>2.9164699999999999</c:v>
                      </c:pt>
                      <c:pt idx="471">
                        <c:v>2.9173200000000001</c:v>
                      </c:pt>
                      <c:pt idx="472">
                        <c:v>2.9181699999999999</c:v>
                      </c:pt>
                      <c:pt idx="473">
                        <c:v>2.9190200000000002</c:v>
                      </c:pt>
                      <c:pt idx="474">
                        <c:v>2.91987</c:v>
                      </c:pt>
                      <c:pt idx="475">
                        <c:v>2.9207200000000002</c:v>
                      </c:pt>
                      <c:pt idx="476">
                        <c:v>2.92157</c:v>
                      </c:pt>
                      <c:pt idx="477">
                        <c:v>2.9224199999999998</c:v>
                      </c:pt>
                      <c:pt idx="478">
                        <c:v>2.92327</c:v>
                      </c:pt>
                      <c:pt idx="479">
                        <c:v>2.9241199999999998</c:v>
                      </c:pt>
                      <c:pt idx="480">
                        <c:v>2.9249700000000001</c:v>
                      </c:pt>
                      <c:pt idx="481">
                        <c:v>2.9258199999999999</c:v>
                      </c:pt>
                      <c:pt idx="482">
                        <c:v>2.9266700000000001</c:v>
                      </c:pt>
                      <c:pt idx="483">
                        <c:v>2.9275199999999999</c:v>
                      </c:pt>
                      <c:pt idx="484">
                        <c:v>2.9283700000000001</c:v>
                      </c:pt>
                      <c:pt idx="485">
                        <c:v>2.92862</c:v>
                      </c:pt>
                      <c:pt idx="486">
                        <c:v>2.9282599999999999</c:v>
                      </c:pt>
                      <c:pt idx="487">
                        <c:v>2.9279099999999998</c:v>
                      </c:pt>
                      <c:pt idx="488">
                        <c:v>2.9275600000000002</c:v>
                      </c:pt>
                      <c:pt idx="489">
                        <c:v>2.9272</c:v>
                      </c:pt>
                      <c:pt idx="490">
                        <c:v>2.92685</c:v>
                      </c:pt>
                      <c:pt idx="491">
                        <c:v>2.9264899999999998</c:v>
                      </c:pt>
                      <c:pt idx="492">
                        <c:v>2.9261400000000002</c:v>
                      </c:pt>
                      <c:pt idx="493">
                        <c:v>2.9257900000000001</c:v>
                      </c:pt>
                      <c:pt idx="494">
                        <c:v>2.92543</c:v>
                      </c:pt>
                      <c:pt idx="495">
                        <c:v>2.9250799999999999</c:v>
                      </c:pt>
                      <c:pt idx="496">
                        <c:v>2.9247200000000002</c:v>
                      </c:pt>
                      <c:pt idx="497">
                        <c:v>2.9243700000000001</c:v>
                      </c:pt>
                      <c:pt idx="498">
                        <c:v>2.9240200000000001</c:v>
                      </c:pt>
                      <c:pt idx="499">
                        <c:v>2.9236599999999999</c:v>
                      </c:pt>
                      <c:pt idx="500">
                        <c:v>2.9233099999999999</c:v>
                      </c:pt>
                    </c:numCache>
                  </c:numRef>
                </c:yVal>
                <c:smooth val="1"/>
                <c:extLst xmlns:c15="http://schemas.microsoft.com/office/drawing/2012/chart">
                  <c:ext xmlns:c16="http://schemas.microsoft.com/office/drawing/2014/chart" uri="{C3380CC4-5D6E-409C-BE32-E72D297353CC}">
                    <c16:uniqueId val="{00000008-5EAE-48A1-A62E-4FD40B571C28}"/>
                  </c:ext>
                </c:extLst>
              </c15:ser>
            </c15:filteredScatterSeries>
            <c15:filteredScatterSeries>
              <c15:ser>
                <c:idx val="9"/>
                <c:order val="9"/>
                <c:tx>
                  <c:v>ply 9</c:v>
                </c:tx>
                <c:xVal>
                  <c:numRef>
                    <c:extLst xmlns:c15="http://schemas.microsoft.com/office/drawing/2012/chart">
                      <c:ext xmlns:c15="http://schemas.microsoft.com/office/drawing/2012/chart" uri="{02D57815-91ED-43cb-92C2-25804820EDAC}">
                        <c15:formulaRef>
                          <c15:sqref>'S11'!$A$2:$A$502</c15:sqref>
                        </c15:formulaRef>
                      </c:ext>
                    </c:extLst>
                    <c:numCache>
                      <c:formatCode>General</c:formatCode>
                      <c:ptCount val="5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numCache>
                  </c:numRef>
                </c:xVal>
                <c:yVal>
                  <c:numRef>
                    <c:extLst xmlns:c15="http://schemas.microsoft.com/office/drawing/2012/chart">
                      <c:ext xmlns:c15="http://schemas.microsoft.com/office/drawing/2012/chart" uri="{02D57815-91ED-43cb-92C2-25804820EDAC}">
                        <c15:formulaRef>
                          <c15:sqref>'S11'!$J$2:$J$502</c15:sqref>
                        </c15:formulaRef>
                      </c:ext>
                    </c:extLst>
                    <c:numCache>
                      <c:formatCode>General</c:formatCode>
                      <c:ptCount val="501"/>
                      <c:pt idx="0">
                        <c:v>4.07456</c:v>
                      </c:pt>
                      <c:pt idx="1">
                        <c:v>4.0735900000000003</c:v>
                      </c:pt>
                      <c:pt idx="2">
                        <c:v>4.0726199999999997</c:v>
                      </c:pt>
                      <c:pt idx="3">
                        <c:v>4.07165</c:v>
                      </c:pt>
                      <c:pt idx="4">
                        <c:v>4.0706800000000003</c:v>
                      </c:pt>
                      <c:pt idx="5">
                        <c:v>4.0697099999999997</c:v>
                      </c:pt>
                      <c:pt idx="6">
                        <c:v>4.06874</c:v>
                      </c:pt>
                      <c:pt idx="7">
                        <c:v>4.0677700000000003</c:v>
                      </c:pt>
                      <c:pt idx="8">
                        <c:v>4.0667900000000001</c:v>
                      </c:pt>
                      <c:pt idx="9">
                        <c:v>4.0658200000000004</c:v>
                      </c:pt>
                      <c:pt idx="10">
                        <c:v>4.0648499999999999</c:v>
                      </c:pt>
                      <c:pt idx="11">
                        <c:v>4.0638800000000002</c:v>
                      </c:pt>
                      <c:pt idx="12">
                        <c:v>4.0629099999999996</c:v>
                      </c:pt>
                      <c:pt idx="13">
                        <c:v>4.0619399999999999</c:v>
                      </c:pt>
                      <c:pt idx="14">
                        <c:v>4.0609700000000002</c:v>
                      </c:pt>
                      <c:pt idx="15">
                        <c:v>4.0599999999999996</c:v>
                      </c:pt>
                      <c:pt idx="16">
                        <c:v>4.0579200000000002</c:v>
                      </c:pt>
                      <c:pt idx="17" formatCode="0.00E+00">
                        <c:v>4.0547300000000002</c:v>
                      </c:pt>
                      <c:pt idx="18">
                        <c:v>4.0515400000000001</c:v>
                      </c:pt>
                      <c:pt idx="19">
                        <c:v>4.0483500000000001</c:v>
                      </c:pt>
                      <c:pt idx="20">
                        <c:v>4.0451600000000001</c:v>
                      </c:pt>
                      <c:pt idx="21">
                        <c:v>4.0419700000000001</c:v>
                      </c:pt>
                      <c:pt idx="22">
                        <c:v>4.0387899999999997</c:v>
                      </c:pt>
                      <c:pt idx="23">
                        <c:v>4.0355999999999996</c:v>
                      </c:pt>
                      <c:pt idx="24">
                        <c:v>4.0324099999999996</c:v>
                      </c:pt>
                      <c:pt idx="25">
                        <c:v>4.0292199999999996</c:v>
                      </c:pt>
                      <c:pt idx="26">
                        <c:v>4.0260300000000004</c:v>
                      </c:pt>
                      <c:pt idx="27">
                        <c:v>4.0228400000000004</c:v>
                      </c:pt>
                      <c:pt idx="28">
                        <c:v>4.0196500000000004</c:v>
                      </c:pt>
                      <c:pt idx="29">
                        <c:v>4.01647</c:v>
                      </c:pt>
                      <c:pt idx="30">
                        <c:v>4.01328</c:v>
                      </c:pt>
                      <c:pt idx="31">
                        <c:v>4.0100899999999999</c:v>
                      </c:pt>
                      <c:pt idx="32">
                        <c:v>4.0068999999999999</c:v>
                      </c:pt>
                      <c:pt idx="33">
                        <c:v>4.0037099999999999</c:v>
                      </c:pt>
                      <c:pt idx="34">
                        <c:v>4.0005199999999999</c:v>
                      </c:pt>
                      <c:pt idx="35">
                        <c:v>3.9973299999999998</c:v>
                      </c:pt>
                      <c:pt idx="36">
                        <c:v>3.9941399999999998</c:v>
                      </c:pt>
                      <c:pt idx="37">
                        <c:v>3.9909599999999998</c:v>
                      </c:pt>
                      <c:pt idx="38">
                        <c:v>3.9877699999999998</c:v>
                      </c:pt>
                      <c:pt idx="39">
                        <c:v>3.9845799999999998</c:v>
                      </c:pt>
                      <c:pt idx="40">
                        <c:v>3.9813900000000002</c:v>
                      </c:pt>
                      <c:pt idx="41">
                        <c:v>3.9782000000000002</c:v>
                      </c:pt>
                      <c:pt idx="42">
                        <c:v>3.9750100000000002</c:v>
                      </c:pt>
                      <c:pt idx="43">
                        <c:v>3.9718300000000002</c:v>
                      </c:pt>
                      <c:pt idx="44">
                        <c:v>3.9686400000000002</c:v>
                      </c:pt>
                      <c:pt idx="45">
                        <c:v>3.9654500000000001</c:v>
                      </c:pt>
                      <c:pt idx="46">
                        <c:v>3.9622600000000001</c:v>
                      </c:pt>
                      <c:pt idx="47">
                        <c:v>3.9643199999999998</c:v>
                      </c:pt>
                      <c:pt idx="48">
                        <c:v>3.9716300000000002</c:v>
                      </c:pt>
                      <c:pt idx="49">
                        <c:v>3.9789300000000001</c:v>
                      </c:pt>
                      <c:pt idx="50">
                        <c:v>3.98624</c:v>
                      </c:pt>
                      <c:pt idx="51">
                        <c:v>3.9935499999999999</c:v>
                      </c:pt>
                      <c:pt idx="52">
                        <c:v>4.0008600000000003</c:v>
                      </c:pt>
                      <c:pt idx="53">
                        <c:v>4.0081600000000002</c:v>
                      </c:pt>
                      <c:pt idx="54">
                        <c:v>4.0154699999999997</c:v>
                      </c:pt>
                      <c:pt idx="55">
                        <c:v>4.02278</c:v>
                      </c:pt>
                      <c:pt idx="56">
                        <c:v>4.0300900000000004</c:v>
                      </c:pt>
                      <c:pt idx="57">
                        <c:v>4.0373900000000003</c:v>
                      </c:pt>
                      <c:pt idx="58">
                        <c:v>4.0446999999999997</c:v>
                      </c:pt>
                      <c:pt idx="59">
                        <c:v>4.0520100000000001</c:v>
                      </c:pt>
                      <c:pt idx="60">
                        <c:v>4.0593199999999996</c:v>
                      </c:pt>
                      <c:pt idx="61">
                        <c:v>4.0666200000000003</c:v>
                      </c:pt>
                      <c:pt idx="62">
                        <c:v>4.0739299999999998</c:v>
                      </c:pt>
                      <c:pt idx="63">
                        <c:v>4.0812400000000002</c:v>
                      </c:pt>
                      <c:pt idx="64">
                        <c:v>4.0885499999999997</c:v>
                      </c:pt>
                      <c:pt idx="65">
                        <c:v>4.0958500000000004</c:v>
                      </c:pt>
                      <c:pt idx="66">
                        <c:v>4.1031599999999999</c:v>
                      </c:pt>
                      <c:pt idx="67">
                        <c:v>4.1104700000000003</c:v>
                      </c:pt>
                      <c:pt idx="68">
                        <c:v>4.1177799999999998</c:v>
                      </c:pt>
                      <c:pt idx="69">
                        <c:v>4.1250799999999996</c:v>
                      </c:pt>
                      <c:pt idx="70">
                        <c:v>4.13239</c:v>
                      </c:pt>
                      <c:pt idx="71">
                        <c:v>4.1397000000000004</c:v>
                      </c:pt>
                      <c:pt idx="72">
                        <c:v>4.1470099999999999</c:v>
                      </c:pt>
                      <c:pt idx="73">
                        <c:v>4.1543099999999997</c:v>
                      </c:pt>
                      <c:pt idx="74">
                        <c:v>4.1616200000000001</c:v>
                      </c:pt>
                      <c:pt idx="75">
                        <c:v>4.1689299999999996</c:v>
                      </c:pt>
                      <c:pt idx="76">
                        <c:v>4.17624</c:v>
                      </c:pt>
                      <c:pt idx="77">
                        <c:v>4.1835399999999998</c:v>
                      </c:pt>
                      <c:pt idx="78">
                        <c:v>4.1919899999999997</c:v>
                      </c:pt>
                      <c:pt idx="79">
                        <c:v>4.2015799999999999</c:v>
                      </c:pt>
                      <c:pt idx="80">
                        <c:v>4.2111700000000001</c:v>
                      </c:pt>
                      <c:pt idx="81">
                        <c:v>4.2207600000000003</c:v>
                      </c:pt>
                      <c:pt idx="82">
                        <c:v>4.2303499999999996</c:v>
                      </c:pt>
                      <c:pt idx="83">
                        <c:v>4.2399399999999998</c:v>
                      </c:pt>
                      <c:pt idx="84">
                        <c:v>4.24953</c:v>
                      </c:pt>
                      <c:pt idx="85">
                        <c:v>4.2591200000000002</c:v>
                      </c:pt>
                      <c:pt idx="86">
                        <c:v>4.2687099999999996</c:v>
                      </c:pt>
                      <c:pt idx="87">
                        <c:v>4.2782999999999998</c:v>
                      </c:pt>
                      <c:pt idx="88">
                        <c:v>4.28789</c:v>
                      </c:pt>
                      <c:pt idx="89">
                        <c:v>4.2974800000000002</c:v>
                      </c:pt>
                      <c:pt idx="90">
                        <c:v>4.30708</c:v>
                      </c:pt>
                      <c:pt idx="91">
                        <c:v>4.3166700000000002</c:v>
                      </c:pt>
                      <c:pt idx="92">
                        <c:v>4.3262600000000004</c:v>
                      </c:pt>
                      <c:pt idx="93">
                        <c:v>4.3358499999999998</c:v>
                      </c:pt>
                      <c:pt idx="94">
                        <c:v>4.34544</c:v>
                      </c:pt>
                      <c:pt idx="95">
                        <c:v>4.3550300000000002</c:v>
                      </c:pt>
                      <c:pt idx="96">
                        <c:v>4.3646200000000004</c:v>
                      </c:pt>
                      <c:pt idx="97">
                        <c:v>4.3742099999999997</c:v>
                      </c:pt>
                      <c:pt idx="98">
                        <c:v>4.3837999999999999</c:v>
                      </c:pt>
                      <c:pt idx="99">
                        <c:v>4.3933900000000001</c:v>
                      </c:pt>
                      <c:pt idx="100">
                        <c:v>4.4029800000000003</c:v>
                      </c:pt>
                      <c:pt idx="101">
                        <c:v>4.4125699999999997</c:v>
                      </c:pt>
                      <c:pt idx="102">
                        <c:v>4.4221599999999999</c:v>
                      </c:pt>
                      <c:pt idx="103">
                        <c:v>4.4317500000000001</c:v>
                      </c:pt>
                      <c:pt idx="104">
                        <c:v>4.4413400000000003</c:v>
                      </c:pt>
                      <c:pt idx="105">
                        <c:v>4.4509299999999996</c:v>
                      </c:pt>
                      <c:pt idx="106">
                        <c:v>4.4605199999999998</c:v>
                      </c:pt>
                      <c:pt idx="107">
                        <c:v>4.4623699999999999</c:v>
                      </c:pt>
                      <c:pt idx="108">
                        <c:v>4.4622900000000003</c:v>
                      </c:pt>
                      <c:pt idx="109">
                        <c:v>4.4622099999999998</c:v>
                      </c:pt>
                      <c:pt idx="110">
                        <c:v>4.4621199999999996</c:v>
                      </c:pt>
                      <c:pt idx="111">
                        <c:v>4.46204</c:v>
                      </c:pt>
                      <c:pt idx="112">
                        <c:v>4.4619600000000004</c:v>
                      </c:pt>
                      <c:pt idx="113">
                        <c:v>4.4618700000000002</c:v>
                      </c:pt>
                      <c:pt idx="114">
                        <c:v>4.4617899999999997</c:v>
                      </c:pt>
                      <c:pt idx="115">
                        <c:v>4.4617100000000001</c:v>
                      </c:pt>
                      <c:pt idx="116">
                        <c:v>4.4616199999999999</c:v>
                      </c:pt>
                      <c:pt idx="117">
                        <c:v>4.4615400000000003</c:v>
                      </c:pt>
                      <c:pt idx="118">
                        <c:v>4.4614500000000001</c:v>
                      </c:pt>
                      <c:pt idx="119">
                        <c:v>4.4613699999999996</c:v>
                      </c:pt>
                      <c:pt idx="120">
                        <c:v>4.46129</c:v>
                      </c:pt>
                      <c:pt idx="121">
                        <c:v>4.4611999999999998</c:v>
                      </c:pt>
                      <c:pt idx="122">
                        <c:v>4.4611200000000002</c:v>
                      </c:pt>
                      <c:pt idx="123">
                        <c:v>4.4610399999999997</c:v>
                      </c:pt>
                      <c:pt idx="124">
                        <c:v>4.4609500000000004</c:v>
                      </c:pt>
                      <c:pt idx="125">
                        <c:v>4.4608699999999999</c:v>
                      </c:pt>
                      <c:pt idx="126">
                        <c:v>4.4607900000000003</c:v>
                      </c:pt>
                      <c:pt idx="127">
                        <c:v>4.4607000000000001</c:v>
                      </c:pt>
                      <c:pt idx="128">
                        <c:v>4.4606199999999996</c:v>
                      </c:pt>
                      <c:pt idx="129">
                        <c:v>4.4605300000000003</c:v>
                      </c:pt>
                      <c:pt idx="130">
                        <c:v>4.4604499999999998</c:v>
                      </c:pt>
                      <c:pt idx="131">
                        <c:v>4.4603700000000002</c:v>
                      </c:pt>
                      <c:pt idx="132">
                        <c:v>4.46028</c:v>
                      </c:pt>
                      <c:pt idx="133">
                        <c:v>4.4602000000000004</c:v>
                      </c:pt>
                      <c:pt idx="134">
                        <c:v>4.4601199999999999</c:v>
                      </c:pt>
                      <c:pt idx="135">
                        <c:v>4.45946</c:v>
                      </c:pt>
                      <c:pt idx="136">
                        <c:v>4.4536300000000004</c:v>
                      </c:pt>
                      <c:pt idx="137">
                        <c:v>4.4478099999999996</c:v>
                      </c:pt>
                      <c:pt idx="138">
                        <c:v>4.44198</c:v>
                      </c:pt>
                      <c:pt idx="139">
                        <c:v>4.4361499999999996</c:v>
                      </c:pt>
                      <c:pt idx="140">
                        <c:v>4.43032</c:v>
                      </c:pt>
                      <c:pt idx="141">
                        <c:v>4.4244899999999996</c:v>
                      </c:pt>
                      <c:pt idx="142">
                        <c:v>4.41866</c:v>
                      </c:pt>
                      <c:pt idx="143">
                        <c:v>4.4128299999999996</c:v>
                      </c:pt>
                      <c:pt idx="144">
                        <c:v>4.407</c:v>
                      </c:pt>
                      <c:pt idx="145">
                        <c:v>4.4011699999999996</c:v>
                      </c:pt>
                      <c:pt idx="146">
                        <c:v>4.39534</c:v>
                      </c:pt>
                      <c:pt idx="147">
                        <c:v>4.3895099999999996</c:v>
                      </c:pt>
                      <c:pt idx="148">
                        <c:v>4.38368</c:v>
                      </c:pt>
                      <c:pt idx="149">
                        <c:v>4.3778600000000001</c:v>
                      </c:pt>
                      <c:pt idx="150">
                        <c:v>4.3720299999999996</c:v>
                      </c:pt>
                      <c:pt idx="151">
                        <c:v>4.3662000000000001</c:v>
                      </c:pt>
                      <c:pt idx="152">
                        <c:v>4.3603699999999996</c:v>
                      </c:pt>
                      <c:pt idx="153">
                        <c:v>4.3545400000000001</c:v>
                      </c:pt>
                      <c:pt idx="154">
                        <c:v>4.3487099999999996</c:v>
                      </c:pt>
                      <c:pt idx="155">
                        <c:v>4.3428800000000001</c:v>
                      </c:pt>
                      <c:pt idx="156">
                        <c:v>4.3370499999999996</c:v>
                      </c:pt>
                      <c:pt idx="157">
                        <c:v>4.3312200000000001</c:v>
                      </c:pt>
                      <c:pt idx="158">
                        <c:v>4.3253899999999996</c:v>
                      </c:pt>
                      <c:pt idx="159">
                        <c:v>4.3195600000000001</c:v>
                      </c:pt>
                      <c:pt idx="160">
                        <c:v>4.3137299999999996</c:v>
                      </c:pt>
                      <c:pt idx="161">
                        <c:v>4.3079099999999997</c:v>
                      </c:pt>
                      <c:pt idx="162">
                        <c:v>4.3020800000000001</c:v>
                      </c:pt>
                      <c:pt idx="163">
                        <c:v>4.2962499999999997</c:v>
                      </c:pt>
                      <c:pt idx="164">
                        <c:v>4.2906000000000004</c:v>
                      </c:pt>
                      <c:pt idx="165">
                        <c:v>4.2852399999999999</c:v>
                      </c:pt>
                      <c:pt idx="166">
                        <c:v>4.2798800000000004</c:v>
                      </c:pt>
                      <c:pt idx="167">
                        <c:v>4.2745199999999999</c:v>
                      </c:pt>
                      <c:pt idx="168">
                        <c:v>4.2691499999999998</c:v>
                      </c:pt>
                      <c:pt idx="169">
                        <c:v>4.2637900000000002</c:v>
                      </c:pt>
                      <c:pt idx="170">
                        <c:v>4.2584299999999997</c:v>
                      </c:pt>
                      <c:pt idx="171">
                        <c:v>4.2530700000000001</c:v>
                      </c:pt>
                      <c:pt idx="172">
                        <c:v>4.2477</c:v>
                      </c:pt>
                      <c:pt idx="173">
                        <c:v>4.2423400000000004</c:v>
                      </c:pt>
                      <c:pt idx="174">
                        <c:v>4.23698</c:v>
                      </c:pt>
                      <c:pt idx="175">
                        <c:v>4.2316200000000004</c:v>
                      </c:pt>
                      <c:pt idx="176">
                        <c:v>4.2262599999999999</c:v>
                      </c:pt>
                      <c:pt idx="177">
                        <c:v>4.2208899999999998</c:v>
                      </c:pt>
                      <c:pt idx="178">
                        <c:v>4.2155300000000002</c:v>
                      </c:pt>
                      <c:pt idx="179">
                        <c:v>4.2101699999999997</c:v>
                      </c:pt>
                      <c:pt idx="180">
                        <c:v>4.2048100000000002</c:v>
                      </c:pt>
                      <c:pt idx="181">
                        <c:v>4.1994400000000001</c:v>
                      </c:pt>
                      <c:pt idx="182">
                        <c:v>4.1940799999999996</c:v>
                      </c:pt>
                      <c:pt idx="183">
                        <c:v>4.18872</c:v>
                      </c:pt>
                      <c:pt idx="184">
                        <c:v>4.1833600000000004</c:v>
                      </c:pt>
                      <c:pt idx="185">
                        <c:v>4.1779999999999999</c:v>
                      </c:pt>
                      <c:pt idx="186">
                        <c:v>4.1726299999999998</c:v>
                      </c:pt>
                      <c:pt idx="187">
                        <c:v>4.1672700000000003</c:v>
                      </c:pt>
                      <c:pt idx="188">
                        <c:v>4.1619099999999998</c:v>
                      </c:pt>
                      <c:pt idx="189">
                        <c:v>4.1565500000000002</c:v>
                      </c:pt>
                      <c:pt idx="190">
                        <c:v>4.1511800000000001</c:v>
                      </c:pt>
                      <c:pt idx="191">
                        <c:v>4.1458199999999996</c:v>
                      </c:pt>
                      <c:pt idx="192">
                        <c:v>4.14046</c:v>
                      </c:pt>
                      <c:pt idx="193">
                        <c:v>4.13931</c:v>
                      </c:pt>
                      <c:pt idx="194">
                        <c:v>4.1409799999999999</c:v>
                      </c:pt>
                      <c:pt idx="195">
                        <c:v>4.1426499999999997</c:v>
                      </c:pt>
                      <c:pt idx="196">
                        <c:v>4.1443199999999996</c:v>
                      </c:pt>
                      <c:pt idx="197">
                        <c:v>4.1459900000000003</c:v>
                      </c:pt>
                      <c:pt idx="198">
                        <c:v>4.1476600000000001</c:v>
                      </c:pt>
                      <c:pt idx="199">
                        <c:v>4.1493200000000003</c:v>
                      </c:pt>
                      <c:pt idx="200">
                        <c:v>4.1509900000000002</c:v>
                      </c:pt>
                      <c:pt idx="201">
                        <c:v>4.15266</c:v>
                      </c:pt>
                      <c:pt idx="202">
                        <c:v>4.1543299999999999</c:v>
                      </c:pt>
                      <c:pt idx="203">
                        <c:v>4.1559999999999997</c:v>
                      </c:pt>
                      <c:pt idx="204">
                        <c:v>4.1576700000000004</c:v>
                      </c:pt>
                      <c:pt idx="205">
                        <c:v>4.1593400000000003</c:v>
                      </c:pt>
                      <c:pt idx="206">
                        <c:v>4.1610100000000001</c:v>
                      </c:pt>
                      <c:pt idx="207">
                        <c:v>4.1626799999999999</c:v>
                      </c:pt>
                      <c:pt idx="208">
                        <c:v>4.1643499999999998</c:v>
                      </c:pt>
                      <c:pt idx="209">
                        <c:v>4.1660199999999996</c:v>
                      </c:pt>
                      <c:pt idx="210">
                        <c:v>4.1676900000000003</c:v>
                      </c:pt>
                      <c:pt idx="211">
                        <c:v>4.1693499999999997</c:v>
                      </c:pt>
                      <c:pt idx="212">
                        <c:v>4.1710200000000004</c:v>
                      </c:pt>
                      <c:pt idx="213">
                        <c:v>4.1726900000000002</c:v>
                      </c:pt>
                      <c:pt idx="214">
                        <c:v>4.1743600000000001</c:v>
                      </c:pt>
                      <c:pt idx="215">
                        <c:v>4.1760299999999999</c:v>
                      </c:pt>
                      <c:pt idx="216">
                        <c:v>4.1776999999999997</c:v>
                      </c:pt>
                      <c:pt idx="217">
                        <c:v>4.1793699999999996</c:v>
                      </c:pt>
                      <c:pt idx="218">
                        <c:v>4.1810400000000003</c:v>
                      </c:pt>
                      <c:pt idx="219">
                        <c:v>4.1827100000000002</c:v>
                      </c:pt>
                      <c:pt idx="220">
                        <c:v>4.18438</c:v>
                      </c:pt>
                      <c:pt idx="221">
                        <c:v>4.1860499999999998</c:v>
                      </c:pt>
                      <c:pt idx="222">
                        <c:v>4.1868999999999996</c:v>
                      </c:pt>
                      <c:pt idx="223">
                        <c:v>4.1875400000000003</c:v>
                      </c:pt>
                      <c:pt idx="224">
                        <c:v>4.1881899999999996</c:v>
                      </c:pt>
                      <c:pt idx="225">
                        <c:v>4.1888300000000003</c:v>
                      </c:pt>
                      <c:pt idx="226">
                        <c:v>4.1894799999999996</c:v>
                      </c:pt>
                      <c:pt idx="227">
                        <c:v>4.1901200000000003</c:v>
                      </c:pt>
                      <c:pt idx="228">
                        <c:v>4.19076</c:v>
                      </c:pt>
                      <c:pt idx="229">
                        <c:v>4.1914100000000003</c:v>
                      </c:pt>
                      <c:pt idx="230">
                        <c:v>4.1920500000000001</c:v>
                      </c:pt>
                      <c:pt idx="231">
                        <c:v>4.1927000000000003</c:v>
                      </c:pt>
                      <c:pt idx="232">
                        <c:v>4.1933400000000001</c:v>
                      </c:pt>
                      <c:pt idx="233">
                        <c:v>4.1939900000000003</c:v>
                      </c:pt>
                      <c:pt idx="234">
                        <c:v>4.1946300000000001</c:v>
                      </c:pt>
                      <c:pt idx="235">
                        <c:v>4.1952800000000003</c:v>
                      </c:pt>
                      <c:pt idx="236">
                        <c:v>4.1959200000000001</c:v>
                      </c:pt>
                      <c:pt idx="237">
                        <c:v>4.1965700000000004</c:v>
                      </c:pt>
                      <c:pt idx="238">
                        <c:v>4.1972100000000001</c:v>
                      </c:pt>
                      <c:pt idx="239">
                        <c:v>4.1978600000000004</c:v>
                      </c:pt>
                      <c:pt idx="240">
                        <c:v>4.1985000000000001</c:v>
                      </c:pt>
                      <c:pt idx="241">
                        <c:v>4.1991500000000004</c:v>
                      </c:pt>
                      <c:pt idx="242">
                        <c:v>4.1997900000000001</c:v>
                      </c:pt>
                      <c:pt idx="243">
                        <c:v>4.2004400000000004</c:v>
                      </c:pt>
                      <c:pt idx="244">
                        <c:v>4.2010800000000001</c:v>
                      </c:pt>
                      <c:pt idx="245">
                        <c:v>4.2017300000000004</c:v>
                      </c:pt>
                      <c:pt idx="246">
                        <c:v>4.2023700000000002</c:v>
                      </c:pt>
                      <c:pt idx="247">
                        <c:v>4.2030200000000004</c:v>
                      </c:pt>
                      <c:pt idx="248">
                        <c:v>4.2036600000000002</c:v>
                      </c:pt>
                      <c:pt idx="249">
                        <c:v>4.2043100000000004</c:v>
                      </c:pt>
                      <c:pt idx="250">
                        <c:v>4.2049500000000002</c:v>
                      </c:pt>
                      <c:pt idx="251">
                        <c:v>4.2043299999999997</c:v>
                      </c:pt>
                      <c:pt idx="252">
                        <c:v>4.2037000000000004</c:v>
                      </c:pt>
                      <c:pt idx="253">
                        <c:v>4.2030700000000003</c:v>
                      </c:pt>
                      <c:pt idx="254">
                        <c:v>4.2024499999999998</c:v>
                      </c:pt>
                      <c:pt idx="255">
                        <c:v>4.2018199999999997</c:v>
                      </c:pt>
                      <c:pt idx="256">
                        <c:v>4.2011900000000004</c:v>
                      </c:pt>
                      <c:pt idx="257">
                        <c:v>4.2005600000000003</c:v>
                      </c:pt>
                      <c:pt idx="258">
                        <c:v>4.1999399999999998</c:v>
                      </c:pt>
                      <c:pt idx="259">
                        <c:v>4.1993099999999997</c:v>
                      </c:pt>
                      <c:pt idx="260">
                        <c:v>4.1986800000000004</c:v>
                      </c:pt>
                      <c:pt idx="261">
                        <c:v>4.1980599999999999</c:v>
                      </c:pt>
                      <c:pt idx="262">
                        <c:v>4.1974299999999998</c:v>
                      </c:pt>
                      <c:pt idx="263">
                        <c:v>4.1967999999999996</c:v>
                      </c:pt>
                      <c:pt idx="264">
                        <c:v>4.19618</c:v>
                      </c:pt>
                      <c:pt idx="265">
                        <c:v>4.1955499999999999</c:v>
                      </c:pt>
                      <c:pt idx="266">
                        <c:v>4.1949199999999998</c:v>
                      </c:pt>
                      <c:pt idx="267">
                        <c:v>4.1943000000000001</c:v>
                      </c:pt>
                      <c:pt idx="268">
                        <c:v>4.19367</c:v>
                      </c:pt>
                      <c:pt idx="269">
                        <c:v>4.1930399999999999</c:v>
                      </c:pt>
                      <c:pt idx="270">
                        <c:v>4.1924200000000003</c:v>
                      </c:pt>
                      <c:pt idx="271">
                        <c:v>4.1917900000000001</c:v>
                      </c:pt>
                      <c:pt idx="272">
                        <c:v>4.19116</c:v>
                      </c:pt>
                      <c:pt idx="273">
                        <c:v>4.1905400000000004</c:v>
                      </c:pt>
                      <c:pt idx="274">
                        <c:v>4.1899100000000002</c:v>
                      </c:pt>
                      <c:pt idx="275">
                        <c:v>4.1892800000000001</c:v>
                      </c:pt>
                      <c:pt idx="276">
                        <c:v>4.1886599999999996</c:v>
                      </c:pt>
                      <c:pt idx="277">
                        <c:v>4.1880300000000004</c:v>
                      </c:pt>
                      <c:pt idx="278">
                        <c:v>4.1874000000000002</c:v>
                      </c:pt>
                      <c:pt idx="279">
                        <c:v>4.1865699999999997</c:v>
                      </c:pt>
                      <c:pt idx="280">
                        <c:v>4.18492</c:v>
                      </c:pt>
                      <c:pt idx="281">
                        <c:v>4.1832599999999998</c:v>
                      </c:pt>
                      <c:pt idx="282">
                        <c:v>4.18161</c:v>
                      </c:pt>
                      <c:pt idx="283">
                        <c:v>4.1799499999999998</c:v>
                      </c:pt>
                      <c:pt idx="284">
                        <c:v>4.1783000000000001</c:v>
                      </c:pt>
                      <c:pt idx="285">
                        <c:v>4.1766500000000004</c:v>
                      </c:pt>
                      <c:pt idx="286">
                        <c:v>4.1749900000000002</c:v>
                      </c:pt>
                      <c:pt idx="287">
                        <c:v>4.1733399999999996</c:v>
                      </c:pt>
                      <c:pt idx="288">
                        <c:v>4.1716800000000003</c:v>
                      </c:pt>
                      <c:pt idx="289">
                        <c:v>4.1700299999999997</c:v>
                      </c:pt>
                      <c:pt idx="290">
                        <c:v>4.16838</c:v>
                      </c:pt>
                      <c:pt idx="291">
                        <c:v>4.1667199999999998</c:v>
                      </c:pt>
                      <c:pt idx="292">
                        <c:v>4.1650700000000001</c:v>
                      </c:pt>
                      <c:pt idx="293">
                        <c:v>4.1634099999999998</c:v>
                      </c:pt>
                      <c:pt idx="294">
                        <c:v>4.1617600000000001</c:v>
                      </c:pt>
                      <c:pt idx="295">
                        <c:v>4.1601100000000004</c:v>
                      </c:pt>
                      <c:pt idx="296">
                        <c:v>4.1584500000000002</c:v>
                      </c:pt>
                      <c:pt idx="297">
                        <c:v>4.1567999999999996</c:v>
                      </c:pt>
                      <c:pt idx="298">
                        <c:v>4.1551400000000003</c:v>
                      </c:pt>
                      <c:pt idx="299">
                        <c:v>4.1534899999999997</c:v>
                      </c:pt>
                      <c:pt idx="300">
                        <c:v>4.15184</c:v>
                      </c:pt>
                      <c:pt idx="301">
                        <c:v>4.1501799999999998</c:v>
                      </c:pt>
                      <c:pt idx="302">
                        <c:v>4.1485300000000001</c:v>
                      </c:pt>
                      <c:pt idx="303">
                        <c:v>4.1468699999999998</c:v>
                      </c:pt>
                      <c:pt idx="304">
                        <c:v>4.1452200000000001</c:v>
                      </c:pt>
                      <c:pt idx="305">
                        <c:v>4.1435700000000004</c:v>
                      </c:pt>
                      <c:pt idx="306">
                        <c:v>4.1419100000000002</c:v>
                      </c:pt>
                      <c:pt idx="307">
                        <c:v>4.1402599999999996</c:v>
                      </c:pt>
                      <c:pt idx="308">
                        <c:v>4.1414200000000001</c:v>
                      </c:pt>
                      <c:pt idx="309">
                        <c:v>4.1467900000000002</c:v>
                      </c:pt>
                      <c:pt idx="310">
                        <c:v>4.1521600000000003</c:v>
                      </c:pt>
                      <c:pt idx="311">
                        <c:v>4.1575199999999999</c:v>
                      </c:pt>
                      <c:pt idx="312">
                        <c:v>4.16289</c:v>
                      </c:pt>
                      <c:pt idx="313">
                        <c:v>4.1682600000000001</c:v>
                      </c:pt>
                      <c:pt idx="314">
                        <c:v>4.1736300000000002</c:v>
                      </c:pt>
                      <c:pt idx="315">
                        <c:v>4.1790000000000003</c:v>
                      </c:pt>
                      <c:pt idx="316">
                        <c:v>4.1843599999999999</c:v>
                      </c:pt>
                      <c:pt idx="317">
                        <c:v>4.18973</c:v>
                      </c:pt>
                      <c:pt idx="318">
                        <c:v>4.1951000000000001</c:v>
                      </c:pt>
                      <c:pt idx="319">
                        <c:v>4.2004700000000001</c:v>
                      </c:pt>
                      <c:pt idx="320">
                        <c:v>4.2058299999999997</c:v>
                      </c:pt>
                      <c:pt idx="321">
                        <c:v>4.2111999999999998</c:v>
                      </c:pt>
                      <c:pt idx="322">
                        <c:v>4.2165699999999999</c:v>
                      </c:pt>
                      <c:pt idx="323">
                        <c:v>4.22194</c:v>
                      </c:pt>
                      <c:pt idx="324">
                        <c:v>4.2273100000000001</c:v>
                      </c:pt>
                      <c:pt idx="325">
                        <c:v>4.2326699999999997</c:v>
                      </c:pt>
                      <c:pt idx="326">
                        <c:v>4.2380399999999998</c:v>
                      </c:pt>
                      <c:pt idx="327">
                        <c:v>4.2434099999999999</c:v>
                      </c:pt>
                      <c:pt idx="328">
                        <c:v>4.24878</c:v>
                      </c:pt>
                      <c:pt idx="329">
                        <c:v>4.2541500000000001</c:v>
                      </c:pt>
                      <c:pt idx="330">
                        <c:v>4.2595099999999997</c:v>
                      </c:pt>
                      <c:pt idx="331">
                        <c:v>4.2648799999999998</c:v>
                      </c:pt>
                      <c:pt idx="332">
                        <c:v>4.2702499999999999</c:v>
                      </c:pt>
                      <c:pt idx="333">
                        <c:v>4.27562</c:v>
                      </c:pt>
                      <c:pt idx="334">
                        <c:v>4.2809900000000001</c:v>
                      </c:pt>
                      <c:pt idx="335">
                        <c:v>4.2863499999999997</c:v>
                      </c:pt>
                      <c:pt idx="336">
                        <c:v>4.2917199999999998</c:v>
                      </c:pt>
                      <c:pt idx="337">
                        <c:v>4.2973699999999999</c:v>
                      </c:pt>
                      <c:pt idx="338">
                        <c:v>4.3032000000000004</c:v>
                      </c:pt>
                      <c:pt idx="339">
                        <c:v>4.3090299999999999</c:v>
                      </c:pt>
                      <c:pt idx="340">
                        <c:v>4.3148600000000004</c:v>
                      </c:pt>
                      <c:pt idx="341">
                        <c:v>4.3206899999999999</c:v>
                      </c:pt>
                      <c:pt idx="342">
                        <c:v>4.3265200000000004</c:v>
                      </c:pt>
                      <c:pt idx="343">
                        <c:v>4.3323499999999999</c:v>
                      </c:pt>
                      <c:pt idx="344">
                        <c:v>4.3381800000000004</c:v>
                      </c:pt>
                      <c:pt idx="345">
                        <c:v>4.3440099999999999</c:v>
                      </c:pt>
                      <c:pt idx="346">
                        <c:v>4.3498400000000004</c:v>
                      </c:pt>
                      <c:pt idx="347">
                        <c:v>4.3556699999999999</c:v>
                      </c:pt>
                      <c:pt idx="348">
                        <c:v>4.3615000000000004</c:v>
                      </c:pt>
                      <c:pt idx="349">
                        <c:v>4.3673299999999999</c:v>
                      </c:pt>
                      <c:pt idx="350">
                        <c:v>4.3731600000000004</c:v>
                      </c:pt>
                      <c:pt idx="351">
                        <c:v>4.3789899999999999</c:v>
                      </c:pt>
                      <c:pt idx="352">
                        <c:v>4.3848200000000004</c:v>
                      </c:pt>
                      <c:pt idx="353">
                        <c:v>4.3906499999999999</c:v>
                      </c:pt>
                      <c:pt idx="354">
                        <c:v>4.3964800000000004</c:v>
                      </c:pt>
                      <c:pt idx="355">
                        <c:v>4.4023099999999999</c:v>
                      </c:pt>
                      <c:pt idx="356">
                        <c:v>4.4081400000000004</c:v>
                      </c:pt>
                      <c:pt idx="357">
                        <c:v>4.4139699999999999</c:v>
                      </c:pt>
                      <c:pt idx="358">
                        <c:v>4.4198000000000004</c:v>
                      </c:pt>
                      <c:pt idx="359">
                        <c:v>4.42563</c:v>
                      </c:pt>
                      <c:pt idx="360">
                        <c:v>4.4314600000000004</c:v>
                      </c:pt>
                      <c:pt idx="361">
                        <c:v>4.43729</c:v>
                      </c:pt>
                      <c:pt idx="362">
                        <c:v>4.4431200000000004</c:v>
                      </c:pt>
                      <c:pt idx="363">
                        <c:v>4.44895</c:v>
                      </c:pt>
                      <c:pt idx="364">
                        <c:v>4.4547800000000004</c:v>
                      </c:pt>
                      <c:pt idx="365">
                        <c:v>4.46061</c:v>
                      </c:pt>
                      <c:pt idx="366">
                        <c:v>4.4612400000000001</c:v>
                      </c:pt>
                      <c:pt idx="367">
                        <c:v>4.46129</c:v>
                      </c:pt>
                      <c:pt idx="368">
                        <c:v>4.4613399999999999</c:v>
                      </c:pt>
                      <c:pt idx="369">
                        <c:v>4.4614000000000003</c:v>
                      </c:pt>
                      <c:pt idx="370">
                        <c:v>4.4614500000000001</c:v>
                      </c:pt>
                      <c:pt idx="371">
                        <c:v>4.4615</c:v>
                      </c:pt>
                      <c:pt idx="372">
                        <c:v>4.4615499999999999</c:v>
                      </c:pt>
                      <c:pt idx="373">
                        <c:v>4.4616100000000003</c:v>
                      </c:pt>
                      <c:pt idx="374">
                        <c:v>4.4616600000000002</c:v>
                      </c:pt>
                      <c:pt idx="375">
                        <c:v>4.4617100000000001</c:v>
                      </c:pt>
                      <c:pt idx="376">
                        <c:v>4.4617599999999999</c:v>
                      </c:pt>
                      <c:pt idx="377">
                        <c:v>4.4618200000000003</c:v>
                      </c:pt>
                      <c:pt idx="378">
                        <c:v>4.4618700000000002</c:v>
                      </c:pt>
                      <c:pt idx="379">
                        <c:v>4.4619200000000001</c:v>
                      </c:pt>
                      <c:pt idx="380">
                        <c:v>4.4619799999999996</c:v>
                      </c:pt>
                      <c:pt idx="381">
                        <c:v>4.4620300000000004</c:v>
                      </c:pt>
                      <c:pt idx="382">
                        <c:v>4.4620800000000003</c:v>
                      </c:pt>
                      <c:pt idx="383">
                        <c:v>4.4621300000000002</c:v>
                      </c:pt>
                      <c:pt idx="384">
                        <c:v>4.4621899999999997</c:v>
                      </c:pt>
                      <c:pt idx="385">
                        <c:v>4.4622400000000004</c:v>
                      </c:pt>
                      <c:pt idx="386">
                        <c:v>4.4622900000000003</c:v>
                      </c:pt>
                      <c:pt idx="387">
                        <c:v>4.4623400000000002</c:v>
                      </c:pt>
                      <c:pt idx="388">
                        <c:v>4.4623999999999997</c:v>
                      </c:pt>
                      <c:pt idx="389">
                        <c:v>4.4624499999999996</c:v>
                      </c:pt>
                      <c:pt idx="390">
                        <c:v>4.4625000000000004</c:v>
                      </c:pt>
                      <c:pt idx="391">
                        <c:v>4.4625500000000002</c:v>
                      </c:pt>
                      <c:pt idx="392">
                        <c:v>4.4626099999999997</c:v>
                      </c:pt>
                      <c:pt idx="393">
                        <c:v>4.4626599999999996</c:v>
                      </c:pt>
                      <c:pt idx="394">
                        <c:v>4.4607700000000001</c:v>
                      </c:pt>
                      <c:pt idx="395">
                        <c:v>4.4511500000000002</c:v>
                      </c:pt>
                      <c:pt idx="396">
                        <c:v>4.4415199999999997</c:v>
                      </c:pt>
                      <c:pt idx="397">
                        <c:v>4.4318999999999997</c:v>
                      </c:pt>
                      <c:pt idx="398">
                        <c:v>4.4222700000000001</c:v>
                      </c:pt>
                      <c:pt idx="399">
                        <c:v>4.4126500000000002</c:v>
                      </c:pt>
                      <c:pt idx="400">
                        <c:v>4.4030199999999997</c:v>
                      </c:pt>
                      <c:pt idx="401">
                        <c:v>4.3933999999999997</c:v>
                      </c:pt>
                      <c:pt idx="402">
                        <c:v>4.3837700000000002</c:v>
                      </c:pt>
                      <c:pt idx="403">
                        <c:v>4.3741500000000002</c:v>
                      </c:pt>
                      <c:pt idx="404">
                        <c:v>4.3645199999999997</c:v>
                      </c:pt>
                      <c:pt idx="405">
                        <c:v>4.3548999999999998</c:v>
                      </c:pt>
                      <c:pt idx="406">
                        <c:v>4.3452700000000002</c:v>
                      </c:pt>
                      <c:pt idx="407">
                        <c:v>4.3356399999999997</c:v>
                      </c:pt>
                      <c:pt idx="408">
                        <c:v>4.3260199999999998</c:v>
                      </c:pt>
                      <c:pt idx="409">
                        <c:v>4.3163900000000002</c:v>
                      </c:pt>
                      <c:pt idx="410">
                        <c:v>4.3067700000000002</c:v>
                      </c:pt>
                      <c:pt idx="411">
                        <c:v>4.2971399999999997</c:v>
                      </c:pt>
                      <c:pt idx="412">
                        <c:v>4.2875199999999998</c:v>
                      </c:pt>
                      <c:pt idx="413">
                        <c:v>4.2778900000000002</c:v>
                      </c:pt>
                      <c:pt idx="414">
                        <c:v>4.2682700000000002</c:v>
                      </c:pt>
                      <c:pt idx="415">
                        <c:v>4.2586399999999998</c:v>
                      </c:pt>
                      <c:pt idx="416">
                        <c:v>4.2490199999999998</c:v>
                      </c:pt>
                      <c:pt idx="417">
                        <c:v>4.2393900000000002</c:v>
                      </c:pt>
                      <c:pt idx="418">
                        <c:v>4.2297700000000003</c:v>
                      </c:pt>
                      <c:pt idx="419">
                        <c:v>4.2201399999999998</c:v>
                      </c:pt>
                      <c:pt idx="420">
                        <c:v>4.2105199999999998</c:v>
                      </c:pt>
                      <c:pt idx="421">
                        <c:v>4.2008900000000002</c:v>
                      </c:pt>
                      <c:pt idx="422">
                        <c:v>4.1912700000000003</c:v>
                      </c:pt>
                      <c:pt idx="423">
                        <c:v>4.1827899999999998</c:v>
                      </c:pt>
                      <c:pt idx="424">
                        <c:v>4.1754699999999998</c:v>
                      </c:pt>
                      <c:pt idx="425">
                        <c:v>4.1681499999999998</c:v>
                      </c:pt>
                      <c:pt idx="426">
                        <c:v>4.1608299999999998</c:v>
                      </c:pt>
                      <c:pt idx="427">
                        <c:v>4.1535099999999998</c:v>
                      </c:pt>
                      <c:pt idx="428">
                        <c:v>4.1461899999999998</c:v>
                      </c:pt>
                      <c:pt idx="429">
                        <c:v>4.1388800000000003</c:v>
                      </c:pt>
                      <c:pt idx="430">
                        <c:v>4.1315600000000003</c:v>
                      </c:pt>
                      <c:pt idx="431">
                        <c:v>4.1242400000000004</c:v>
                      </c:pt>
                      <c:pt idx="432">
                        <c:v>4.1169200000000004</c:v>
                      </c:pt>
                      <c:pt idx="433">
                        <c:v>4.1096000000000004</c:v>
                      </c:pt>
                      <c:pt idx="434">
                        <c:v>4.1022800000000004</c:v>
                      </c:pt>
                      <c:pt idx="435">
                        <c:v>4.0949600000000004</c:v>
                      </c:pt>
                      <c:pt idx="436">
                        <c:v>4.0876400000000004</c:v>
                      </c:pt>
                      <c:pt idx="437">
                        <c:v>4.0803200000000004</c:v>
                      </c:pt>
                      <c:pt idx="438">
                        <c:v>4.0730000000000004</c:v>
                      </c:pt>
                      <c:pt idx="439">
                        <c:v>4.0656800000000004</c:v>
                      </c:pt>
                      <c:pt idx="440">
                        <c:v>4.0583600000000004</c:v>
                      </c:pt>
                      <c:pt idx="441">
                        <c:v>4.0510400000000004</c:v>
                      </c:pt>
                      <c:pt idx="442">
                        <c:v>4.0437200000000004</c:v>
                      </c:pt>
                      <c:pt idx="443">
                        <c:v>4.0364000000000004</c:v>
                      </c:pt>
                      <c:pt idx="444">
                        <c:v>4.0290800000000004</c:v>
                      </c:pt>
                      <c:pt idx="445">
                        <c:v>4.0217599999999996</c:v>
                      </c:pt>
                      <c:pt idx="446">
                        <c:v>4.0144399999999996</c:v>
                      </c:pt>
                      <c:pt idx="447">
                        <c:v>4.0071199999999996</c:v>
                      </c:pt>
                      <c:pt idx="448">
                        <c:v>3.9998</c:v>
                      </c:pt>
                      <c:pt idx="449">
                        <c:v>3.99248</c:v>
                      </c:pt>
                      <c:pt idx="450">
                        <c:v>3.98516</c:v>
                      </c:pt>
                      <c:pt idx="451">
                        <c:v>3.97784</c:v>
                      </c:pt>
                      <c:pt idx="452">
                        <c:v>3.97052</c:v>
                      </c:pt>
                      <c:pt idx="453">
                        <c:v>3.9632000000000001</c:v>
                      </c:pt>
                      <c:pt idx="454">
                        <c:v>3.9611800000000001</c:v>
                      </c:pt>
                      <c:pt idx="455">
                        <c:v>3.9644499999999998</c:v>
                      </c:pt>
                      <c:pt idx="456">
                        <c:v>3.9677199999999999</c:v>
                      </c:pt>
                      <c:pt idx="457">
                        <c:v>3.97099</c:v>
                      </c:pt>
                      <c:pt idx="458">
                        <c:v>3.9742600000000001</c:v>
                      </c:pt>
                      <c:pt idx="459">
                        <c:v>3.9775299999999998</c:v>
                      </c:pt>
                      <c:pt idx="460">
                        <c:v>3.9807899999999998</c:v>
                      </c:pt>
                      <c:pt idx="461">
                        <c:v>3.9840599999999999</c:v>
                      </c:pt>
                      <c:pt idx="462">
                        <c:v>3.98733</c:v>
                      </c:pt>
                      <c:pt idx="463">
                        <c:v>3.9906000000000001</c:v>
                      </c:pt>
                      <c:pt idx="464">
                        <c:v>3.9938699999999998</c:v>
                      </c:pt>
                      <c:pt idx="465">
                        <c:v>3.9971399999999999</c:v>
                      </c:pt>
                      <c:pt idx="466">
                        <c:v>4.0004099999999996</c:v>
                      </c:pt>
                      <c:pt idx="467">
                        <c:v>4.0036800000000001</c:v>
                      </c:pt>
                      <c:pt idx="468">
                        <c:v>4.0069499999999998</c:v>
                      </c:pt>
                      <c:pt idx="469">
                        <c:v>4.0102200000000003</c:v>
                      </c:pt>
                      <c:pt idx="470">
                        <c:v>4.01349</c:v>
                      </c:pt>
                      <c:pt idx="471">
                        <c:v>4.0167599999999997</c:v>
                      </c:pt>
                      <c:pt idx="472">
                        <c:v>4.0200300000000002</c:v>
                      </c:pt>
                      <c:pt idx="473">
                        <c:v>4.0232999999999999</c:v>
                      </c:pt>
                      <c:pt idx="474">
                        <c:v>4.0265700000000004</c:v>
                      </c:pt>
                      <c:pt idx="475">
                        <c:v>4.0298400000000001</c:v>
                      </c:pt>
                      <c:pt idx="476">
                        <c:v>4.0331099999999998</c:v>
                      </c:pt>
                      <c:pt idx="477">
                        <c:v>4.0363800000000003</c:v>
                      </c:pt>
                      <c:pt idx="478">
                        <c:v>4.03965</c:v>
                      </c:pt>
                      <c:pt idx="479">
                        <c:v>4.0429199999999996</c:v>
                      </c:pt>
                      <c:pt idx="480">
                        <c:v>4.0461900000000002</c:v>
                      </c:pt>
                      <c:pt idx="481">
                        <c:v>4.0494599999999998</c:v>
                      </c:pt>
                      <c:pt idx="482">
                        <c:v>4.0527300000000004</c:v>
                      </c:pt>
                      <c:pt idx="483">
                        <c:v>4.0559900000000004</c:v>
                      </c:pt>
                      <c:pt idx="484">
                        <c:v>4.0592600000000001</c:v>
                      </c:pt>
                      <c:pt idx="485">
                        <c:v>4.06142</c:v>
                      </c:pt>
                      <c:pt idx="486">
                        <c:v>4.0624599999999997</c:v>
                      </c:pt>
                      <c:pt idx="487">
                        <c:v>4.06351</c:v>
                      </c:pt>
                      <c:pt idx="488">
                        <c:v>4.0645499999999997</c:v>
                      </c:pt>
                      <c:pt idx="489">
                        <c:v>4.0655900000000003</c:v>
                      </c:pt>
                      <c:pt idx="490">
                        <c:v>4.0666399999999996</c:v>
                      </c:pt>
                      <c:pt idx="491">
                        <c:v>4.0676800000000002</c:v>
                      </c:pt>
                      <c:pt idx="492">
                        <c:v>4.0687199999999999</c:v>
                      </c:pt>
                      <c:pt idx="493">
                        <c:v>4.0697599999999996</c:v>
                      </c:pt>
                      <c:pt idx="494">
                        <c:v>4.0708099999999998</c:v>
                      </c:pt>
                      <c:pt idx="495">
                        <c:v>4.0718500000000004</c:v>
                      </c:pt>
                      <c:pt idx="496">
                        <c:v>4.0728900000000001</c:v>
                      </c:pt>
                      <c:pt idx="497">
                        <c:v>4.0739400000000003</c:v>
                      </c:pt>
                      <c:pt idx="498">
                        <c:v>4.07498</c:v>
                      </c:pt>
                      <c:pt idx="499">
                        <c:v>4.0760199999999998</c:v>
                      </c:pt>
                      <c:pt idx="500">
                        <c:v>4.0770600000000004</c:v>
                      </c:pt>
                    </c:numCache>
                  </c:numRef>
                </c:yVal>
                <c:smooth val="1"/>
                <c:extLst xmlns:c15="http://schemas.microsoft.com/office/drawing/2012/chart">
                  <c:ext xmlns:c16="http://schemas.microsoft.com/office/drawing/2014/chart" uri="{C3380CC4-5D6E-409C-BE32-E72D297353CC}">
                    <c16:uniqueId val="{00000009-5EAE-48A1-A62E-4FD40B571C28}"/>
                  </c:ext>
                </c:extLst>
              </c15:ser>
            </c15:filteredScatterSeries>
          </c:ext>
        </c:extLst>
      </c:scatterChart>
      <c:valAx>
        <c:axId val="236291200"/>
        <c:scaling>
          <c:orientation val="minMax"/>
          <c:max val="3200"/>
          <c:min val="0"/>
        </c:scaling>
        <c:delete val="0"/>
        <c:axPos val="b"/>
        <c:title>
          <c:tx>
            <c:rich>
              <a:bodyPr/>
              <a:lstStyle/>
              <a:p>
                <a:pPr>
                  <a:defRPr b="0"/>
                </a:pPr>
                <a:r>
                  <a:rPr lang="en-GB" b="0"/>
                  <a:t>Position (mm)</a:t>
                </a:r>
              </a:p>
            </c:rich>
          </c:tx>
          <c:layout>
            <c:manualLayout>
              <c:xMode val="edge"/>
              <c:yMode val="edge"/>
              <c:x val="0.45560212340484701"/>
              <c:y val="0.91176470588235292"/>
            </c:manualLayout>
          </c:layout>
          <c:overlay val="0"/>
        </c:title>
        <c:numFmt formatCode="General" sourceLinked="1"/>
        <c:majorTickMark val="out"/>
        <c:minorTickMark val="none"/>
        <c:tickLblPos val="nextTo"/>
        <c:crossAx val="236293120"/>
        <c:crosses val="autoZero"/>
        <c:crossBetween val="midCat"/>
      </c:valAx>
      <c:valAx>
        <c:axId val="236293120"/>
        <c:scaling>
          <c:orientation val="minMax"/>
        </c:scaling>
        <c:delete val="0"/>
        <c:axPos val="l"/>
        <c:majorGridlines>
          <c:spPr>
            <a:ln>
              <a:noFill/>
            </a:ln>
          </c:spPr>
        </c:majorGridlines>
        <c:title>
          <c:tx>
            <c:rich>
              <a:bodyPr/>
              <a:lstStyle/>
              <a:p>
                <a:pPr>
                  <a:defRPr b="0"/>
                </a:pPr>
                <a:r>
                  <a:rPr lang="en-GB" b="0"/>
                  <a:t>Strain</a:t>
                </a:r>
              </a:p>
            </c:rich>
          </c:tx>
          <c:layout>
            <c:manualLayout>
              <c:xMode val="edge"/>
              <c:yMode val="edge"/>
              <c:x val="1.0545978079438202E-2"/>
              <c:y val="0.47370078740157479"/>
            </c:manualLayout>
          </c:layout>
          <c:overlay val="0"/>
        </c:title>
        <c:numFmt formatCode="General" sourceLinked="1"/>
        <c:majorTickMark val="out"/>
        <c:minorTickMark val="none"/>
        <c:tickLblPos val="nextTo"/>
        <c:crossAx val="236291200"/>
        <c:crosses val="autoZero"/>
        <c:crossBetween val="midCat"/>
      </c:valAx>
    </c:plotArea>
    <c:legend>
      <c:legendPos val="r"/>
      <c:layout>
        <c:manualLayout>
          <c:xMode val="edge"/>
          <c:yMode val="edge"/>
          <c:x val="0.23711758993392812"/>
          <c:y val="1.9940089010612807E-2"/>
          <c:w val="0.52582169789826971"/>
          <c:h val="7.3702156795617951E-2"/>
        </c:manualLayout>
      </c:layout>
      <c:overlay val="0"/>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048902774047319"/>
          <c:y val="0.33214388804647677"/>
          <c:w val="0.78674297220926381"/>
          <c:h val="0.52285140391623708"/>
        </c:manualLayout>
      </c:layout>
      <c:scatterChart>
        <c:scatterStyle val="smoothMarker"/>
        <c:varyColors val="0"/>
        <c:ser>
          <c:idx val="0"/>
          <c:order val="0"/>
          <c:tx>
            <c:v>Grillage </c:v>
          </c:tx>
          <c:spPr>
            <a:ln>
              <a:solidFill>
                <a:schemeClr val="tx1"/>
              </a:solidFill>
            </a:ln>
          </c:spPr>
          <c:marker>
            <c:symbol val="none"/>
          </c:marker>
          <c:xVal>
            <c:numRef>
              <c:f>'0.01Mpa (grillage)'!$W$3:$Z$3</c:f>
              <c:numCache>
                <c:formatCode>General</c:formatCode>
                <c:ptCount val="4"/>
                <c:pt idx="0">
                  <c:v>1.5</c:v>
                </c:pt>
                <c:pt idx="1">
                  <c:v>2</c:v>
                </c:pt>
                <c:pt idx="2">
                  <c:v>2.5</c:v>
                </c:pt>
                <c:pt idx="3">
                  <c:v>3</c:v>
                </c:pt>
              </c:numCache>
            </c:numRef>
          </c:xVal>
          <c:yVal>
            <c:numRef>
              <c:f>'0.01Mpa (grillage)'!$W$5:$Z$5</c:f>
              <c:numCache>
                <c:formatCode>0.00</c:formatCode>
                <c:ptCount val="4"/>
                <c:pt idx="0">
                  <c:v>8.5</c:v>
                </c:pt>
                <c:pt idx="1">
                  <c:v>8.9</c:v>
                </c:pt>
                <c:pt idx="2">
                  <c:v>8.5</c:v>
                </c:pt>
                <c:pt idx="3">
                  <c:v>7.8</c:v>
                </c:pt>
              </c:numCache>
            </c:numRef>
          </c:yVal>
          <c:smooth val="1"/>
          <c:extLst>
            <c:ext xmlns:c16="http://schemas.microsoft.com/office/drawing/2014/chart" uri="{C3380CC4-5D6E-409C-BE32-E72D297353CC}">
              <c16:uniqueId val="{00000000-A5A7-4AC1-B7AA-E19618025D35}"/>
            </c:ext>
          </c:extLst>
        </c:ser>
        <c:ser>
          <c:idx val="1"/>
          <c:order val="1"/>
          <c:tx>
            <c:v>Von Karman</c:v>
          </c:tx>
          <c:spPr>
            <a:ln w="12700">
              <a:prstDash val="dash"/>
            </a:ln>
          </c:spPr>
          <c:marker>
            <c:symbol val="none"/>
          </c:marker>
          <c:xVal>
            <c:numRef>
              <c:f>'0.01Mpa (grillage)'!$W$3:$Z$3</c:f>
              <c:numCache>
                <c:formatCode>General</c:formatCode>
                <c:ptCount val="4"/>
                <c:pt idx="0">
                  <c:v>1.5</c:v>
                </c:pt>
                <c:pt idx="1">
                  <c:v>2</c:v>
                </c:pt>
                <c:pt idx="2">
                  <c:v>2.5</c:v>
                </c:pt>
                <c:pt idx="3">
                  <c:v>3</c:v>
                </c:pt>
              </c:numCache>
            </c:numRef>
          </c:xVal>
          <c:yVal>
            <c:numRef>
              <c:f>'0.01Mpa (grillage)'!$W$7:$Z$7</c:f>
              <c:numCache>
                <c:formatCode>0.00</c:formatCode>
                <c:ptCount val="4"/>
                <c:pt idx="0">
                  <c:v>2.0404558014579792</c:v>
                </c:pt>
                <c:pt idx="1">
                  <c:v>3.6768961384746923</c:v>
                </c:pt>
                <c:pt idx="2">
                  <c:v>6.5629313796441737</c:v>
                </c:pt>
                <c:pt idx="3">
                  <c:v>10.540147859544733</c:v>
                </c:pt>
              </c:numCache>
            </c:numRef>
          </c:yVal>
          <c:smooth val="1"/>
          <c:extLst>
            <c:ext xmlns:c16="http://schemas.microsoft.com/office/drawing/2014/chart" uri="{C3380CC4-5D6E-409C-BE32-E72D297353CC}">
              <c16:uniqueId val="{00000001-A5A7-4AC1-B7AA-E19618025D35}"/>
            </c:ext>
          </c:extLst>
        </c:ser>
        <c:ser>
          <c:idx val="2"/>
          <c:order val="2"/>
          <c:tx>
            <c:v>Schade</c:v>
          </c:tx>
          <c:spPr>
            <a:ln w="12700"/>
          </c:spPr>
          <c:marker>
            <c:symbol val="none"/>
          </c:marker>
          <c:xVal>
            <c:numRef>
              <c:f>'0.01Mpa (grillage)'!$W$3:$Z$3</c:f>
              <c:numCache>
                <c:formatCode>General</c:formatCode>
                <c:ptCount val="4"/>
                <c:pt idx="0">
                  <c:v>1.5</c:v>
                </c:pt>
                <c:pt idx="1">
                  <c:v>2</c:v>
                </c:pt>
                <c:pt idx="2">
                  <c:v>2.5</c:v>
                </c:pt>
                <c:pt idx="3">
                  <c:v>3</c:v>
                </c:pt>
              </c:numCache>
            </c:numRef>
          </c:xVal>
          <c:yVal>
            <c:numRef>
              <c:f>'0.01Mpa (grillage)'!$W$9:$Z$9</c:f>
              <c:numCache>
                <c:formatCode>0.00</c:formatCode>
                <c:ptCount val="4"/>
                <c:pt idx="0">
                  <c:v>2.2896796596395692</c:v>
                </c:pt>
                <c:pt idx="1">
                  <c:v>3.5981490615766214</c:v>
                </c:pt>
                <c:pt idx="2">
                  <c:v>5.7982331003121788</c:v>
                </c:pt>
                <c:pt idx="3">
                  <c:v>8.3365836650078435</c:v>
                </c:pt>
              </c:numCache>
            </c:numRef>
          </c:yVal>
          <c:smooth val="1"/>
          <c:extLst>
            <c:ext xmlns:c16="http://schemas.microsoft.com/office/drawing/2014/chart" uri="{C3380CC4-5D6E-409C-BE32-E72D297353CC}">
              <c16:uniqueId val="{00000002-A5A7-4AC1-B7AA-E19618025D35}"/>
            </c:ext>
          </c:extLst>
        </c:ser>
        <c:ser>
          <c:idx val="3"/>
          <c:order val="3"/>
          <c:tx>
            <c:v>Schade approx</c:v>
          </c:tx>
          <c:spPr>
            <a:ln w="12700">
              <a:solidFill>
                <a:srgbClr val="FF0000"/>
              </a:solidFill>
            </a:ln>
          </c:spPr>
          <c:marker>
            <c:symbol val="x"/>
            <c:size val="5"/>
            <c:spPr>
              <a:ln>
                <a:solidFill>
                  <a:srgbClr val="FF0000"/>
                </a:solidFill>
              </a:ln>
            </c:spPr>
          </c:marker>
          <c:xVal>
            <c:numRef>
              <c:f>'0.01Mpa (grillage)'!$W$3:$Z$3</c:f>
              <c:numCache>
                <c:formatCode>General</c:formatCode>
                <c:ptCount val="4"/>
                <c:pt idx="0">
                  <c:v>1.5</c:v>
                </c:pt>
                <c:pt idx="1">
                  <c:v>2</c:v>
                </c:pt>
                <c:pt idx="2">
                  <c:v>2.5</c:v>
                </c:pt>
                <c:pt idx="3">
                  <c:v>3</c:v>
                </c:pt>
              </c:numCache>
            </c:numRef>
          </c:xVal>
          <c:yVal>
            <c:numRef>
              <c:f>'0.01Mpa (grillage)'!$W$11:$Z$11</c:f>
              <c:numCache>
                <c:formatCode>0.00</c:formatCode>
                <c:ptCount val="4"/>
                <c:pt idx="0">
                  <c:v>3.7639381679274138</c:v>
                </c:pt>
                <c:pt idx="1">
                  <c:v>3.8077951900753133</c:v>
                </c:pt>
                <c:pt idx="2">
                  <c:v>5.468901781467574</c:v>
                </c:pt>
                <c:pt idx="3">
                  <c:v>7.4373092835958987</c:v>
                </c:pt>
              </c:numCache>
            </c:numRef>
          </c:yVal>
          <c:smooth val="1"/>
          <c:extLst>
            <c:ext xmlns:c16="http://schemas.microsoft.com/office/drawing/2014/chart" uri="{C3380CC4-5D6E-409C-BE32-E72D297353CC}">
              <c16:uniqueId val="{00000003-A5A7-4AC1-B7AA-E19618025D35}"/>
            </c:ext>
          </c:extLst>
        </c:ser>
        <c:ser>
          <c:idx val="4"/>
          <c:order val="4"/>
          <c:tx>
            <c:v>Timonshenko and Goodier</c:v>
          </c:tx>
          <c:spPr>
            <a:ln w="12700">
              <a:prstDash val="dash"/>
            </a:ln>
          </c:spPr>
          <c:marker>
            <c:symbol val="none"/>
          </c:marker>
          <c:xVal>
            <c:numRef>
              <c:f>'0.01Mpa (grillage)'!$W$3:$Z$3</c:f>
              <c:numCache>
                <c:formatCode>General</c:formatCode>
                <c:ptCount val="4"/>
                <c:pt idx="0">
                  <c:v>1.5</c:v>
                </c:pt>
                <c:pt idx="1">
                  <c:v>2</c:v>
                </c:pt>
                <c:pt idx="2">
                  <c:v>2.5</c:v>
                </c:pt>
                <c:pt idx="3">
                  <c:v>3</c:v>
                </c:pt>
              </c:numCache>
            </c:numRef>
          </c:xVal>
          <c:yVal>
            <c:numRef>
              <c:f>'0.01Mpa (grillage)'!$W$13:$Z$13</c:f>
              <c:numCache>
                <c:formatCode>0.00</c:formatCode>
                <c:ptCount val="4"/>
                <c:pt idx="0">
                  <c:v>2.8680626262706879</c:v>
                </c:pt>
                <c:pt idx="1">
                  <c:v>4.1844549118912617</c:v>
                </c:pt>
                <c:pt idx="2">
                  <c:v>5.6221079087134704</c:v>
                </c:pt>
                <c:pt idx="3">
                  <c:v>7.5908275391111086</c:v>
                </c:pt>
              </c:numCache>
            </c:numRef>
          </c:yVal>
          <c:smooth val="1"/>
          <c:extLst xmlns:c15="http://schemas.microsoft.com/office/drawing/2012/chart">
            <c:ext xmlns:c16="http://schemas.microsoft.com/office/drawing/2014/chart" uri="{C3380CC4-5D6E-409C-BE32-E72D297353CC}">
              <c16:uniqueId val="{00000004-A5A7-4AC1-B7AA-E19618025D35}"/>
            </c:ext>
          </c:extLst>
        </c:ser>
        <c:ser>
          <c:idx val="5"/>
          <c:order val="5"/>
          <c:tx>
            <c:v>Clarkson</c:v>
          </c:tx>
          <c:spPr>
            <a:ln w="12700">
              <a:prstDash val="dash"/>
            </a:ln>
          </c:spPr>
          <c:marker>
            <c:symbol val="none"/>
          </c:marker>
          <c:xVal>
            <c:numRef>
              <c:f>'0.01Mpa (grillage)'!$W$3:$Z$3</c:f>
              <c:numCache>
                <c:formatCode>General</c:formatCode>
                <c:ptCount val="4"/>
                <c:pt idx="0">
                  <c:v>1.5</c:v>
                </c:pt>
                <c:pt idx="1">
                  <c:v>2</c:v>
                </c:pt>
                <c:pt idx="2">
                  <c:v>2.5</c:v>
                </c:pt>
                <c:pt idx="3">
                  <c:v>3</c:v>
                </c:pt>
              </c:numCache>
            </c:numRef>
          </c:xVal>
          <c:yVal>
            <c:numRef>
              <c:f>'0.01Mpa (grillage)'!$W$15:$Z$15</c:f>
              <c:numCache>
                <c:formatCode>0.00</c:formatCode>
                <c:ptCount val="4"/>
                <c:pt idx="0">
                  <c:v>3.0404281346524447</c:v>
                </c:pt>
                <c:pt idx="1">
                  <c:v>5.4052055727154569</c:v>
                </c:pt>
                <c:pt idx="2">
                  <c:v>8.445633707367902</c:v>
                </c:pt>
                <c:pt idx="3">
                  <c:v>12.161712538609779</c:v>
                </c:pt>
              </c:numCache>
            </c:numRef>
          </c:yVal>
          <c:smooth val="1"/>
          <c:extLst xmlns:c15="http://schemas.microsoft.com/office/drawing/2012/chart">
            <c:ext xmlns:c16="http://schemas.microsoft.com/office/drawing/2014/chart" uri="{C3380CC4-5D6E-409C-BE32-E72D297353CC}">
              <c16:uniqueId val="{00000005-A5A7-4AC1-B7AA-E19618025D35}"/>
            </c:ext>
          </c:extLst>
        </c:ser>
        <c:ser>
          <c:idx val="6"/>
          <c:order val="6"/>
          <c:tx>
            <c:v>Tenchev</c:v>
          </c:tx>
          <c:spPr>
            <a:ln w="12700"/>
          </c:spPr>
          <c:marker>
            <c:symbol val="none"/>
          </c:marker>
          <c:xVal>
            <c:numRef>
              <c:f>'0.01Mpa (grillage)'!$W$3:$Z$3</c:f>
              <c:numCache>
                <c:formatCode>General</c:formatCode>
                <c:ptCount val="4"/>
                <c:pt idx="0">
                  <c:v>1.5</c:v>
                </c:pt>
                <c:pt idx="1">
                  <c:v>2</c:v>
                </c:pt>
                <c:pt idx="2">
                  <c:v>2.5</c:v>
                </c:pt>
                <c:pt idx="3">
                  <c:v>3</c:v>
                </c:pt>
              </c:numCache>
            </c:numRef>
          </c:xVal>
          <c:yVal>
            <c:numRef>
              <c:f>'0.01Mpa (grillage)'!$W$17:$Z$17</c:f>
              <c:numCache>
                <c:formatCode>0.00</c:formatCode>
                <c:ptCount val="4"/>
                <c:pt idx="0">
                  <c:v>2.0651147722214782</c:v>
                </c:pt>
                <c:pt idx="1">
                  <c:v>3.577220225827018</c:v>
                </c:pt>
                <c:pt idx="2">
                  <c:v>5.4827579029294737</c:v>
                </c:pt>
                <c:pt idx="3">
                  <c:v>7.7546438797647506</c:v>
                </c:pt>
              </c:numCache>
            </c:numRef>
          </c:yVal>
          <c:smooth val="1"/>
          <c:extLst xmlns:c15="http://schemas.microsoft.com/office/drawing/2012/chart">
            <c:ext xmlns:c16="http://schemas.microsoft.com/office/drawing/2014/chart" uri="{C3380CC4-5D6E-409C-BE32-E72D297353CC}">
              <c16:uniqueId val="{00000006-A5A7-4AC1-B7AA-E19618025D35}"/>
            </c:ext>
          </c:extLst>
        </c:ser>
        <c:ser>
          <c:idx val="7"/>
          <c:order val="7"/>
          <c:tx>
            <c:v>Paik and Theodoulides</c:v>
          </c:tx>
          <c:spPr>
            <a:ln w="12700"/>
          </c:spPr>
          <c:marker>
            <c:symbol val="none"/>
          </c:marker>
          <c:xVal>
            <c:numRef>
              <c:f>'0.01Mpa (grillage)'!$W$3:$Z$3</c:f>
              <c:numCache>
                <c:formatCode>General</c:formatCode>
                <c:ptCount val="4"/>
                <c:pt idx="0">
                  <c:v>1.5</c:v>
                </c:pt>
                <c:pt idx="1">
                  <c:v>2</c:v>
                </c:pt>
                <c:pt idx="2">
                  <c:v>2.5</c:v>
                </c:pt>
                <c:pt idx="3">
                  <c:v>3</c:v>
                </c:pt>
              </c:numCache>
            </c:numRef>
          </c:xVal>
          <c:yVal>
            <c:numRef>
              <c:f>'0.01Mpa (grillage)'!$W$19:$Z$19</c:f>
              <c:numCache>
                <c:formatCode>0.00</c:formatCode>
                <c:ptCount val="4"/>
                <c:pt idx="0">
                  <c:v>3.2551851254711353</c:v>
                </c:pt>
                <c:pt idx="1">
                  <c:v>5.7869957786153519</c:v>
                </c:pt>
                <c:pt idx="2">
                  <c:v>9.0421809040864858</c:v>
                </c:pt>
                <c:pt idx="3">
                  <c:v>13.020740501884541</c:v>
                </c:pt>
              </c:numCache>
            </c:numRef>
          </c:yVal>
          <c:smooth val="1"/>
          <c:extLst xmlns:c15="http://schemas.microsoft.com/office/drawing/2012/chart">
            <c:ext xmlns:c16="http://schemas.microsoft.com/office/drawing/2014/chart" uri="{C3380CC4-5D6E-409C-BE32-E72D297353CC}">
              <c16:uniqueId val="{00000007-A5A7-4AC1-B7AA-E19618025D35}"/>
            </c:ext>
          </c:extLst>
        </c:ser>
        <c:ser>
          <c:idx val="8"/>
          <c:order val="8"/>
          <c:tx>
            <c:v>Boote</c:v>
          </c:tx>
          <c:spPr>
            <a:ln w="12700">
              <a:prstDash val="dash"/>
            </a:ln>
          </c:spPr>
          <c:marker>
            <c:symbol val="none"/>
          </c:marker>
          <c:xVal>
            <c:numRef>
              <c:f>'0.01Mpa (grillage)'!$W$3:$Z$3</c:f>
              <c:numCache>
                <c:formatCode>General</c:formatCode>
                <c:ptCount val="4"/>
                <c:pt idx="0">
                  <c:v>1.5</c:v>
                </c:pt>
                <c:pt idx="1">
                  <c:v>2</c:v>
                </c:pt>
                <c:pt idx="2">
                  <c:v>2.5</c:v>
                </c:pt>
                <c:pt idx="3">
                  <c:v>3</c:v>
                </c:pt>
              </c:numCache>
            </c:numRef>
          </c:xVal>
          <c:yVal>
            <c:numRef>
              <c:f>'0.01Mpa (grillage)'!$W$23:$Z$23</c:f>
              <c:numCache>
                <c:formatCode>0.00</c:formatCode>
                <c:ptCount val="4"/>
                <c:pt idx="0">
                  <c:v>3.0745487825560329</c:v>
                </c:pt>
                <c:pt idx="1">
                  <c:v>4.8894765467225714</c:v>
                </c:pt>
                <c:pt idx="2">
                  <c:v>7.0459012086433743</c:v>
                </c:pt>
                <c:pt idx="3">
                  <c:v>9.5595392111817858</c:v>
                </c:pt>
              </c:numCache>
            </c:numRef>
          </c:yVal>
          <c:smooth val="1"/>
          <c:extLst xmlns:c15="http://schemas.microsoft.com/office/drawing/2012/chart">
            <c:ext xmlns:c16="http://schemas.microsoft.com/office/drawing/2014/chart" uri="{C3380CC4-5D6E-409C-BE32-E72D297353CC}">
              <c16:uniqueId val="{00000008-A5A7-4AC1-B7AA-E19618025D35}"/>
            </c:ext>
          </c:extLst>
        </c:ser>
        <c:ser>
          <c:idx val="9"/>
          <c:order val="9"/>
          <c:tx>
            <c:v>Tigkas and Theodoulids</c:v>
          </c:tx>
          <c:spPr>
            <a:ln w="12700">
              <a:prstDash val="dash"/>
            </a:ln>
          </c:spPr>
          <c:marker>
            <c:symbol val="none"/>
          </c:marker>
          <c:xVal>
            <c:numRef>
              <c:f>'0.01Mpa (grillage)'!$W$3:$Z$3</c:f>
              <c:numCache>
                <c:formatCode>General</c:formatCode>
                <c:ptCount val="4"/>
                <c:pt idx="0">
                  <c:v>1.5</c:v>
                </c:pt>
                <c:pt idx="1">
                  <c:v>2</c:v>
                </c:pt>
                <c:pt idx="2">
                  <c:v>2.5</c:v>
                </c:pt>
                <c:pt idx="3">
                  <c:v>3</c:v>
                </c:pt>
              </c:numCache>
            </c:numRef>
          </c:xVal>
          <c:yVal>
            <c:numRef>
              <c:f>'0.01Mpa (grillage)'!$W$25:$Z$25</c:f>
              <c:numCache>
                <c:formatCode>0.00</c:formatCode>
                <c:ptCount val="4"/>
                <c:pt idx="0">
                  <c:v>3.2642045369971449</c:v>
                </c:pt>
                <c:pt idx="1">
                  <c:v>5.0559709608562757</c:v>
                </c:pt>
                <c:pt idx="2">
                  <c:v>7.1823970244685063</c:v>
                </c:pt>
                <c:pt idx="3">
                  <c:v>9.6546540693037652</c:v>
                </c:pt>
              </c:numCache>
            </c:numRef>
          </c:yVal>
          <c:smooth val="1"/>
          <c:extLst xmlns:c15="http://schemas.microsoft.com/office/drawing/2012/chart">
            <c:ext xmlns:c16="http://schemas.microsoft.com/office/drawing/2014/chart" uri="{C3380CC4-5D6E-409C-BE32-E72D297353CC}">
              <c16:uniqueId val="{00000009-A5A7-4AC1-B7AA-E19618025D35}"/>
            </c:ext>
          </c:extLst>
        </c:ser>
        <c:ser>
          <c:idx val="10"/>
          <c:order val="10"/>
          <c:tx>
            <c:v>Ghelardi et al.</c:v>
          </c:tx>
          <c:spPr>
            <a:ln w="12700">
              <a:solidFill>
                <a:srgbClr val="FF0000"/>
              </a:solidFill>
            </a:ln>
          </c:spPr>
          <c:marker>
            <c:symbol val="none"/>
          </c:marker>
          <c:xVal>
            <c:numRef>
              <c:f>'0.01Mpa (grillage)'!$W$3:$Z$3</c:f>
              <c:numCache>
                <c:formatCode>General</c:formatCode>
                <c:ptCount val="4"/>
                <c:pt idx="0">
                  <c:v>1.5</c:v>
                </c:pt>
                <c:pt idx="1">
                  <c:v>2</c:v>
                </c:pt>
                <c:pt idx="2">
                  <c:v>2.5</c:v>
                </c:pt>
                <c:pt idx="3">
                  <c:v>3</c:v>
                </c:pt>
              </c:numCache>
            </c:numRef>
          </c:xVal>
          <c:yVal>
            <c:numRef>
              <c:f>'0.01Mpa (grillage)'!$W$27:$Z$27</c:f>
              <c:numCache>
                <c:formatCode>0.00</c:formatCode>
                <c:ptCount val="4"/>
                <c:pt idx="0">
                  <c:v>2.0329120895500443</c:v>
                </c:pt>
                <c:pt idx="1">
                  <c:v>4.1076088734839598</c:v>
                </c:pt>
                <c:pt idx="2">
                  <c:v>6.4476177181999113</c:v>
                </c:pt>
                <c:pt idx="3">
                  <c:v>9.077256157341278</c:v>
                </c:pt>
              </c:numCache>
            </c:numRef>
          </c:yVal>
          <c:smooth val="1"/>
          <c:extLst>
            <c:ext xmlns:c16="http://schemas.microsoft.com/office/drawing/2014/chart" uri="{C3380CC4-5D6E-409C-BE32-E72D297353CC}">
              <c16:uniqueId val="{0000000A-A5A7-4AC1-B7AA-E19618025D35}"/>
            </c:ext>
          </c:extLst>
        </c:ser>
        <c:ser>
          <c:idx val="19"/>
          <c:order val="19"/>
          <c:tx>
            <c:v>Boote et al</c:v>
          </c:tx>
          <c:spPr>
            <a:ln w="12700">
              <a:solidFill>
                <a:srgbClr val="00B050"/>
              </a:solidFill>
            </a:ln>
          </c:spPr>
          <c:marker>
            <c:symbol val="diamond"/>
            <c:size val="5"/>
            <c:spPr>
              <a:solidFill>
                <a:srgbClr val="00B050"/>
              </a:solidFill>
              <a:ln>
                <a:solidFill>
                  <a:srgbClr val="00B050"/>
                </a:solidFill>
              </a:ln>
            </c:spPr>
          </c:marker>
          <c:xVal>
            <c:numRef>
              <c:f>'0.01Mpa (grillage)'!$W$3:$Z$3</c:f>
              <c:numCache>
                <c:formatCode>General</c:formatCode>
                <c:ptCount val="4"/>
                <c:pt idx="0">
                  <c:v>1.5</c:v>
                </c:pt>
                <c:pt idx="1">
                  <c:v>2</c:v>
                </c:pt>
                <c:pt idx="2">
                  <c:v>2.5</c:v>
                </c:pt>
                <c:pt idx="3">
                  <c:v>3</c:v>
                </c:pt>
              </c:numCache>
            </c:numRef>
          </c:xVal>
          <c:yVal>
            <c:numRef>
              <c:f>'0.01Mpa (grillage)'!$W$47:$Z$47</c:f>
              <c:numCache>
                <c:formatCode>0.00</c:formatCode>
                <c:ptCount val="4"/>
                <c:pt idx="0">
                  <c:v>3.8849635537837948</c:v>
                </c:pt>
                <c:pt idx="1">
                  <c:v>5.3316421237899014</c:v>
                </c:pt>
                <c:pt idx="2">
                  <c:v>7.2788133747179229</c:v>
                </c:pt>
                <c:pt idx="3">
                  <c:v>9.7388033747569303</c:v>
                </c:pt>
              </c:numCache>
            </c:numRef>
          </c:yVal>
          <c:smooth val="1"/>
          <c:extLst>
            <c:ext xmlns:c16="http://schemas.microsoft.com/office/drawing/2014/chart" uri="{C3380CC4-5D6E-409C-BE32-E72D297353CC}">
              <c16:uniqueId val="{0000000B-A5A7-4AC1-B7AA-E19618025D35}"/>
            </c:ext>
          </c:extLst>
        </c:ser>
        <c:dLbls>
          <c:showLegendKey val="0"/>
          <c:showVal val="0"/>
          <c:showCatName val="0"/>
          <c:showSerName val="0"/>
          <c:showPercent val="0"/>
          <c:showBubbleSize val="0"/>
        </c:dLbls>
        <c:axId val="851441872"/>
        <c:axId val="851440240"/>
        <c:extLst>
          <c:ext xmlns:c15="http://schemas.microsoft.com/office/drawing/2012/chart" uri="{02D57815-91ED-43cb-92C2-25804820EDAC}">
            <c15:filteredScatterSeries>
              <c15:ser>
                <c:idx val="11"/>
                <c:order val="11"/>
                <c:tx>
                  <c:v>Lloyd's</c:v>
                </c:tx>
                <c:spPr>
                  <a:ln w="12700"/>
                </c:spPr>
                <c:marker>
                  <c:symbol val="none"/>
                </c:marker>
                <c:xVal>
                  <c:numRef>
                    <c:extLst>
                      <c:ex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'0.01Mpa (grillage)'!$W$31:$Z$31</c15:sqref>
                        </c15:formulaRef>
                      </c:ext>
                    </c:extLst>
                    <c:numCache>
                      <c:formatCode>0.00</c:formatCode>
                      <c:ptCount val="4"/>
                      <c:pt idx="0">
                        <c:v>3.1096142490486884</c:v>
                      </c:pt>
                      <c:pt idx="1">
                        <c:v>5.5282031094198913</c:v>
                      </c:pt>
                      <c:pt idx="2">
                        <c:v>8.6378173584685793</c:v>
                      </c:pt>
                      <c:pt idx="3">
                        <c:v>12.438456996194754</c:v>
                      </c:pt>
                    </c:numCache>
                  </c:numRef>
                </c:yVal>
                <c:smooth val="1"/>
                <c:extLst>
                  <c:ext xmlns:c16="http://schemas.microsoft.com/office/drawing/2014/chart" uri="{C3380CC4-5D6E-409C-BE32-E72D297353CC}">
                    <c16:uniqueId val="{0000000C-A5A7-4AC1-B7AA-E19618025D35}"/>
                  </c:ext>
                </c:extLst>
              </c15:ser>
            </c15:filteredScatterSeries>
            <c15:filteredScatterSeries>
              <c15:ser>
                <c:idx val="12"/>
                <c:order val="12"/>
                <c:tx>
                  <c:v>Germanischer Lloyds</c:v>
                </c:tx>
                <c:marker>
                  <c:symbol val="none"/>
                </c:marker>
                <c:xVal>
                  <c:numRef>
                    <c:extLst xmlns:c15="http://schemas.microsoft.com/office/drawing/2012/chart">
                      <c:ext xmlns:c15="http://schemas.microsoft.com/office/drawing/2012/char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(grillage)'!$W$33:$Z$33</c15:sqref>
                        </c15:formulaRef>
                      </c:ext>
                    </c:extLst>
                    <c:numCache>
                      <c:formatCode>0.00</c:formatCode>
                      <c:ptCount val="4"/>
                      <c:pt idx="0">
                        <c:v>3.0404281346524447</c:v>
                      </c:pt>
                      <c:pt idx="1">
                        <c:v>4.5577117443656459</c:v>
                      </c:pt>
                      <c:pt idx="2">
                        <c:v>6.5076471356138406</c:v>
                      </c:pt>
                      <c:pt idx="3">
                        <c:v>8.661022710823838</c:v>
                      </c:pt>
                    </c:numCache>
                  </c:numRef>
                </c:yVal>
                <c:smooth val="1"/>
                <c:extLst xmlns:c15="http://schemas.microsoft.com/office/drawing/2012/chart">
                  <c:ext xmlns:c16="http://schemas.microsoft.com/office/drawing/2014/chart" uri="{C3380CC4-5D6E-409C-BE32-E72D297353CC}">
                    <c16:uniqueId val="{0000000D-A5A7-4AC1-B7AA-E19618025D35}"/>
                  </c:ext>
                </c:extLst>
              </c15:ser>
            </c15:filteredScatterSeries>
            <c15:filteredScatterSeries>
              <c15:ser>
                <c:idx val="13"/>
                <c:order val="13"/>
                <c:tx>
                  <c:v>ABS</c:v>
                </c:tx>
                <c:marker>
                  <c:symbol val="none"/>
                </c:marker>
                <c:dPt>
                  <c:idx val="2"/>
                  <c:bubble3D val="0"/>
                  <c:spPr>
                    <a:ln w="12700"/>
                  </c:spPr>
                  <c:extLst xmlns:c15="http://schemas.microsoft.com/office/drawing/2012/chart">
                    <c:ext xmlns:c16="http://schemas.microsoft.com/office/drawing/2014/chart" uri="{C3380CC4-5D6E-409C-BE32-E72D297353CC}">
                      <c16:uniqueId val="{0000000F-A5A7-4AC1-B7AA-E19618025D35}"/>
                    </c:ext>
                  </c:extLst>
                </c:dPt>
                <c:xVal>
                  <c:numRef>
                    <c:extLst xmlns:c15="http://schemas.microsoft.com/office/drawing/2012/chart">
                      <c:ext xmlns:c15="http://schemas.microsoft.com/office/drawing/2012/char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(grillage)'!$W$35:$Z$35</c15:sqref>
                        </c15:formulaRef>
                      </c:ext>
                    </c:extLst>
                    <c:numCache>
                      <c:formatCode>0.00</c:formatCode>
                      <c:ptCount val="4"/>
                      <c:pt idx="0">
                        <c:v>3.2452970976563078</c:v>
                      </c:pt>
                      <c:pt idx="1">
                        <c:v>5.7694170625001027</c:v>
                      </c:pt>
                      <c:pt idx="2">
                        <c:v>9.0147141601564105</c:v>
                      </c:pt>
                      <c:pt idx="3">
                        <c:v>12.981188390625231</c:v>
                      </c:pt>
                    </c:numCache>
                  </c:numRef>
                </c:yVal>
                <c:smooth val="1"/>
                <c:extLst xmlns:c15="http://schemas.microsoft.com/office/drawing/2012/chart">
                  <c:ext xmlns:c16="http://schemas.microsoft.com/office/drawing/2014/chart" uri="{C3380CC4-5D6E-409C-BE32-E72D297353CC}">
                    <c16:uniqueId val="{00000010-A5A7-4AC1-B7AA-E19618025D35}"/>
                  </c:ext>
                </c:extLst>
              </c15:ser>
            </c15:filteredScatterSeries>
            <c15:filteredScatterSeries>
              <c15:ser>
                <c:idx val="14"/>
                <c:order val="14"/>
                <c:tx>
                  <c:v>R.I.Na</c:v>
                </c:tx>
                <c:marker>
                  <c:symbol val="none"/>
                </c:marker>
                <c:xVal>
                  <c:numRef>
                    <c:extLst xmlns:c15="http://schemas.microsoft.com/office/drawing/2012/chart">
                      <c:ext xmlns:c15="http://schemas.microsoft.com/office/drawing/2012/char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(grillage)'!$W$37:$Z$37</c15:sqref>
                        </c15:formulaRef>
                      </c:ext>
                    </c:extLst>
                    <c:numCache>
                      <c:formatCode>0.00</c:formatCode>
                      <c:ptCount val="4"/>
                      <c:pt idx="0">
                        <c:v>3.8774460411816158</c:v>
                      </c:pt>
                      <c:pt idx="1">
                        <c:v>5.6582067490888956</c:v>
                      </c:pt>
                      <c:pt idx="2">
                        <c:v>7.5765414083887723</c:v>
                      </c:pt>
                      <c:pt idx="3">
                        <c:v>9.6245893976680321</c:v>
                      </c:pt>
                    </c:numCache>
                  </c:numRef>
                </c:yVal>
                <c:smooth val="1"/>
                <c:extLst xmlns:c15="http://schemas.microsoft.com/office/drawing/2012/chart">
                  <c:ext xmlns:c16="http://schemas.microsoft.com/office/drawing/2014/chart" uri="{C3380CC4-5D6E-409C-BE32-E72D297353CC}">
                    <c16:uniqueId val="{00000011-A5A7-4AC1-B7AA-E19618025D35}"/>
                  </c:ext>
                </c:extLst>
              </c15:ser>
            </c15:filteredScatterSeries>
            <c15:filteredScatterSeries>
              <c15:ser>
                <c:idx val="15"/>
                <c:order val="15"/>
                <c:tx>
                  <c:v>DNV</c:v>
                </c:tx>
                <c:spPr>
                  <a:ln w="12700"/>
                </c:spPr>
                <c:marker>
                  <c:symbol val="none"/>
                </c:marker>
                <c:xVal>
                  <c:numRef>
                    <c:extLst xmlns:c15="http://schemas.microsoft.com/office/drawing/2012/chart">
                      <c:ext xmlns:c15="http://schemas.microsoft.com/office/drawing/2012/char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(grillage)'!$W$39:$Z$39</c15:sqref>
                        </c15:formulaRef>
                      </c:ext>
                    </c:extLst>
                    <c:numCache>
                      <c:formatCode>0.00</c:formatCode>
                      <c:ptCount val="4"/>
                      <c:pt idx="0">
                        <c:v>2.4996648844636247</c:v>
                      </c:pt>
                      <c:pt idx="1">
                        <c:v>3.9885083100459084</c:v>
                      </c:pt>
                      <c:pt idx="2">
                        <c:v>5.8897090652143609</c:v>
                      </c:pt>
                      <c:pt idx="3">
                        <c:v>8.216911009447232</c:v>
                      </c:pt>
                    </c:numCache>
                  </c:numRef>
                </c:yVal>
                <c:smooth val="1"/>
                <c:extLst xmlns:c15="http://schemas.microsoft.com/office/drawing/2012/chart">
                  <c:ext xmlns:c16="http://schemas.microsoft.com/office/drawing/2014/chart" uri="{C3380CC4-5D6E-409C-BE32-E72D297353CC}">
                    <c16:uniqueId val="{00000012-A5A7-4AC1-B7AA-E19618025D35}"/>
                  </c:ext>
                </c:extLst>
              </c15:ser>
            </c15:filteredScatterSeries>
            <c15:filteredScatterSeries>
              <c15:ser>
                <c:idx val="16"/>
                <c:order val="16"/>
                <c:tx>
                  <c:v>ISO 12215</c:v>
                </c:tx>
                <c:spPr>
                  <a:ln w="12700"/>
                </c:spPr>
                <c:marker>
                  <c:symbol val="none"/>
                </c:marker>
                <c:xVal>
                  <c:numRef>
                    <c:extLst xmlns:c15="http://schemas.microsoft.com/office/drawing/2012/chart">
                      <c:ext xmlns:c15="http://schemas.microsoft.com/office/drawing/2012/char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(grillage)'!$W$41:$Z$41</c15:sqref>
                        </c15:formulaRef>
                      </c:ext>
                    </c:extLst>
                    <c:numCache>
                      <c:formatCode>0.00</c:formatCode>
                      <c:ptCount val="4"/>
                      <c:pt idx="0">
                        <c:v>4.4796427225230886</c:v>
                      </c:pt>
                      <c:pt idx="1">
                        <c:v>7.9638092844854915</c:v>
                      </c:pt>
                      <c:pt idx="2">
                        <c:v>12.443452007008579</c:v>
                      </c:pt>
                      <c:pt idx="3">
                        <c:v>17.918570890092354</c:v>
                      </c:pt>
                    </c:numCache>
                  </c:numRef>
                </c:yVal>
                <c:smooth val="1"/>
                <c:extLst xmlns:c15="http://schemas.microsoft.com/office/drawing/2012/chart">
                  <c:ext xmlns:c16="http://schemas.microsoft.com/office/drawing/2014/chart" uri="{C3380CC4-5D6E-409C-BE32-E72D297353CC}">
                    <c16:uniqueId val="{00000013-A5A7-4AC1-B7AA-E19618025D35}"/>
                  </c:ext>
                </c:extLst>
              </c15:ser>
            </c15:filteredScatterSeries>
            <c15:filteredScatterSeries>
              <c15:ser>
                <c:idx val="17"/>
                <c:order val="17"/>
                <c:tx>
                  <c:v>KR+NK</c:v>
                </c:tx>
                <c:spPr>
                  <a:ln w="12700"/>
                </c:spPr>
                <c:marker>
                  <c:symbol val="none"/>
                </c:marker>
                <c:xVal>
                  <c:numRef>
                    <c:extLst xmlns:c15="http://schemas.microsoft.com/office/drawing/2012/chart">
                      <c:ext xmlns:c15="http://schemas.microsoft.com/office/drawing/2012/char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(grillage)'!$W$43:$Z$43</c15:sqref>
                        </c15:formulaRef>
                      </c:ext>
                    </c:extLst>
                    <c:numCache>
                      <c:formatCode>0.00</c:formatCode>
                      <c:ptCount val="4"/>
                      <c:pt idx="0">
                        <c:v>3.0404281346524447</c:v>
                      </c:pt>
                      <c:pt idx="1">
                        <c:v>5.4052055727154569</c:v>
                      </c:pt>
                      <c:pt idx="2">
                        <c:v>8.445633707367902</c:v>
                      </c:pt>
                      <c:pt idx="3">
                        <c:v>12.161712538609779</c:v>
                      </c:pt>
                    </c:numCache>
                  </c:numRef>
                </c:yVal>
                <c:smooth val="1"/>
                <c:extLst xmlns:c15="http://schemas.microsoft.com/office/drawing/2012/chart">
                  <c:ext xmlns:c16="http://schemas.microsoft.com/office/drawing/2014/chart" uri="{C3380CC4-5D6E-409C-BE32-E72D297353CC}">
                    <c16:uniqueId val="{00000014-A5A7-4AC1-B7AA-E19618025D35}"/>
                  </c:ext>
                </c:extLst>
              </c15:ser>
            </c15:filteredScatterSeries>
            <c15:filteredScatterSeries>
              <c15:ser>
                <c:idx val="18"/>
                <c:order val="18"/>
                <c:tx>
                  <c:v>CCS</c:v>
                </c:tx>
                <c:spPr>
                  <a:ln w="12700"/>
                </c:spPr>
                <c:marker>
                  <c:symbol val="none"/>
                </c:marker>
                <c:xVal>
                  <c:numRef>
                    <c:extLst xmlns:c15="http://schemas.microsoft.com/office/drawing/2012/chart">
                      <c:ext xmlns:c15="http://schemas.microsoft.com/office/drawing/2012/chart" uri="{02D57815-91ED-43cb-92C2-25804820EDAC}">
                        <c15:formulaRef>
                          <c15:sqref>'0.01Mpa (grillage)'!$W$3:$Z$3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 (grillage)'!$W$45:$Z$45</c15:sqref>
                        </c15:formulaRef>
                      </c:ext>
                    </c:extLst>
                    <c:numCache>
                      <c:formatCode>0.00</c:formatCode>
                      <c:ptCount val="4"/>
                      <c:pt idx="0">
                        <c:v>2.935618495708078</c:v>
                      </c:pt>
                      <c:pt idx="1">
                        <c:v>5.2188773257032501</c:v>
                      </c:pt>
                      <c:pt idx="2">
                        <c:v>8.154495821411329</c:v>
                      </c:pt>
                      <c:pt idx="3">
                        <c:v>11.742473982832312</c:v>
                      </c:pt>
                    </c:numCache>
                  </c:numRef>
                </c:yVal>
                <c:smooth val="1"/>
                <c:extLst xmlns:c15="http://schemas.microsoft.com/office/drawing/2012/chart">
                  <c:ext xmlns:c16="http://schemas.microsoft.com/office/drawing/2014/chart" uri="{C3380CC4-5D6E-409C-BE32-E72D297353CC}">
                    <c16:uniqueId val="{00000015-A5A7-4AC1-B7AA-E19618025D35}"/>
                  </c:ext>
                </c:extLst>
              </c15:ser>
            </c15:filteredScatterSeries>
          </c:ext>
        </c:extLst>
      </c:scatterChart>
      <c:valAx>
        <c:axId val="851441872"/>
        <c:scaling>
          <c:orientation val="minMax"/>
          <c:max val="3.5"/>
          <c:min val="1"/>
        </c:scaling>
        <c:delete val="0"/>
        <c:axPos val="b"/>
        <c:title>
          <c:tx>
            <c:rich>
              <a:bodyPr/>
              <a:lstStyle/>
              <a:p>
                <a:pPr>
                  <a:defRPr/>
                </a:pPr>
                <a:r>
                  <a:rPr lang="en-GB" b="0" i="0"/>
                  <a:t>L/B ratio</a:t>
                </a:r>
              </a:p>
            </c:rich>
          </c:tx>
          <c:layout>
            <c:manualLayout>
              <c:xMode val="edge"/>
              <c:yMode val="edge"/>
              <c:x val="0.4946019090522123"/>
              <c:y val="0.91056878906323757"/>
            </c:manualLayout>
          </c:layout>
          <c:overlay val="0"/>
        </c:title>
        <c:numFmt formatCode="General" sourceLinked="1"/>
        <c:majorTickMark val="out"/>
        <c:minorTickMark val="none"/>
        <c:tickLblPos val="nextTo"/>
        <c:crossAx val="851440240"/>
        <c:crosses val="autoZero"/>
        <c:crossBetween val="midCat"/>
      </c:valAx>
      <c:valAx>
        <c:axId val="851440240"/>
        <c:scaling>
          <c:orientation val="minMax"/>
        </c:scaling>
        <c:delete val="0"/>
        <c:axPos val="l"/>
        <c:majorGridlines>
          <c:spPr>
            <a:ln>
              <a:noFill/>
            </a:ln>
          </c:spPr>
        </c:majorGridlines>
        <c:title>
          <c:tx>
            <c:rich>
              <a:bodyPr/>
              <a:lstStyle/>
              <a:p>
                <a:pPr>
                  <a:defRPr/>
                </a:pPr>
                <a:r>
                  <a:rPr lang="en-GB" sz="1100" b="0" i="0" baseline="0">
                    <a:effectLst/>
                  </a:rPr>
                  <a:t>Maximum Stress (MPa)</a:t>
                </a:r>
                <a:endParaRPr lang="en-GB" sz="600">
                  <a:effectLst/>
                </a:endParaRPr>
              </a:p>
            </c:rich>
          </c:tx>
          <c:layout>
            <c:manualLayout>
              <c:xMode val="edge"/>
              <c:yMode val="edge"/>
              <c:x val="3.3119402284336512E-2"/>
              <c:y val="0.47804863899114297"/>
            </c:manualLayout>
          </c:layout>
          <c:overlay val="0"/>
        </c:title>
        <c:numFmt formatCode="0.00" sourceLinked="1"/>
        <c:majorTickMark val="out"/>
        <c:minorTickMark val="none"/>
        <c:tickLblPos val="nextTo"/>
        <c:crossAx val="851441872"/>
        <c:crosses val="autoZero"/>
        <c:crossBetween val="midCat"/>
      </c:valAx>
    </c:plotArea>
    <c:legend>
      <c:legendPos val="r"/>
      <c:layout>
        <c:manualLayout>
          <c:xMode val="edge"/>
          <c:yMode val="edge"/>
          <c:x val="0.16418807164364776"/>
          <c:y val="6.2462943031401652E-2"/>
          <c:w val="0.69355392514894343"/>
          <c:h val="0.22767990332143731"/>
        </c:manualLayout>
      </c:layout>
      <c:overlay val="0"/>
      <c:txPr>
        <a:bodyPr/>
        <a:lstStyle/>
        <a:p>
          <a:pPr>
            <a:defRPr sz="1100" baseline="0"/>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8825540342789723"/>
          <c:y val="0.21317706275300549"/>
          <c:w val="0.75482595554606646"/>
          <c:h val="0.64539387885581723"/>
        </c:manualLayout>
      </c:layout>
      <c:scatterChart>
        <c:scatterStyle val="smoothMarker"/>
        <c:varyColors val="0"/>
        <c:ser>
          <c:idx val="0"/>
          <c:order val="0"/>
          <c:tx>
            <c:v>Grillage </c:v>
          </c:tx>
          <c:spPr>
            <a:ln>
              <a:solidFill>
                <a:schemeClr val="tx1"/>
              </a:solidFill>
            </a:ln>
          </c:spPr>
          <c:marker>
            <c:symbol val="none"/>
          </c:marker>
          <c:xVal>
            <c:numRef>
              <c:f>'0.01Mpa'!$AB$3:$AE$3</c:f>
              <c:numCache>
                <c:formatCode>General</c:formatCode>
                <c:ptCount val="4"/>
                <c:pt idx="0">
                  <c:v>1.5</c:v>
                </c:pt>
                <c:pt idx="1">
                  <c:v>2</c:v>
                </c:pt>
                <c:pt idx="2">
                  <c:v>2.5</c:v>
                </c:pt>
                <c:pt idx="3">
                  <c:v>3</c:v>
                </c:pt>
              </c:numCache>
            </c:numRef>
          </c:xVal>
          <c:yVal>
            <c:numRef>
              <c:f>'0.01Mpa'!$AB$5:$AE$5</c:f>
              <c:numCache>
                <c:formatCode>0.00</c:formatCode>
                <c:ptCount val="4"/>
                <c:pt idx="0">
                  <c:v>8.0500000000000007</c:v>
                </c:pt>
                <c:pt idx="1">
                  <c:v>8.89</c:v>
                </c:pt>
                <c:pt idx="2">
                  <c:v>8.4600000000000009</c:v>
                </c:pt>
                <c:pt idx="3">
                  <c:v>7.81</c:v>
                </c:pt>
              </c:numCache>
            </c:numRef>
          </c:yVal>
          <c:smooth val="1"/>
          <c:extLst>
            <c:ext xmlns:c16="http://schemas.microsoft.com/office/drawing/2014/chart" uri="{C3380CC4-5D6E-409C-BE32-E72D297353CC}">
              <c16:uniqueId val="{00000000-096B-450E-980B-BFF439905C10}"/>
            </c:ext>
          </c:extLst>
        </c:ser>
        <c:ser>
          <c:idx val="11"/>
          <c:order val="11"/>
          <c:tx>
            <c:v>Lloyd's</c:v>
          </c:tx>
          <c:spPr>
            <a:ln w="12700">
              <a:prstDash val="dash"/>
            </a:ln>
          </c:spPr>
          <c:marker>
            <c:symbol val="none"/>
          </c:marker>
          <c:xVal>
            <c:numRef>
              <c:f>'0.01Mpa'!$AB$3:$AE$3</c:f>
              <c:numCache>
                <c:formatCode>General</c:formatCode>
                <c:ptCount val="4"/>
                <c:pt idx="0">
                  <c:v>1.5</c:v>
                </c:pt>
                <c:pt idx="1">
                  <c:v>2</c:v>
                </c:pt>
                <c:pt idx="2">
                  <c:v>2.5</c:v>
                </c:pt>
                <c:pt idx="3">
                  <c:v>3</c:v>
                </c:pt>
              </c:numCache>
            </c:numRef>
          </c:xVal>
          <c:yVal>
            <c:numRef>
              <c:f>'0.01Mpa'!$AB$31:$AE$31</c:f>
              <c:numCache>
                <c:formatCode>0.00</c:formatCode>
                <c:ptCount val="4"/>
                <c:pt idx="0">
                  <c:v>2.8115296979885134</c:v>
                </c:pt>
                <c:pt idx="1">
                  <c:v>4.9982750186462459</c:v>
                </c:pt>
                <c:pt idx="2">
                  <c:v>7.8098047166347575</c:v>
                </c:pt>
                <c:pt idx="3">
                  <c:v>11.246118791954054</c:v>
                </c:pt>
              </c:numCache>
            </c:numRef>
          </c:yVal>
          <c:smooth val="1"/>
          <c:extLst>
            <c:ext xmlns:c16="http://schemas.microsoft.com/office/drawing/2014/chart" uri="{C3380CC4-5D6E-409C-BE32-E72D297353CC}">
              <c16:uniqueId val="{00000001-096B-450E-980B-BFF439905C10}"/>
            </c:ext>
          </c:extLst>
        </c:ser>
        <c:ser>
          <c:idx val="12"/>
          <c:order val="12"/>
          <c:tx>
            <c:v>Germanischer Lloyds</c:v>
          </c:tx>
          <c:spPr>
            <a:ln w="12700">
              <a:solidFill>
                <a:srgbClr val="FF0000"/>
              </a:solidFill>
            </a:ln>
          </c:spPr>
          <c:marker>
            <c:symbol val="none"/>
          </c:marker>
          <c:xVal>
            <c:numRef>
              <c:f>'0.01Mpa'!$AB$3:$AE$3</c:f>
              <c:numCache>
                <c:formatCode>General</c:formatCode>
                <c:ptCount val="4"/>
                <c:pt idx="0">
                  <c:v>1.5</c:v>
                </c:pt>
                <c:pt idx="1">
                  <c:v>2</c:v>
                </c:pt>
                <c:pt idx="2">
                  <c:v>2.5</c:v>
                </c:pt>
                <c:pt idx="3">
                  <c:v>3</c:v>
                </c:pt>
              </c:numCache>
            </c:numRef>
          </c:xVal>
          <c:yVal>
            <c:numRef>
              <c:f>'0.01Mpa'!$AB$33:$AE$33</c:f>
              <c:numCache>
                <c:formatCode>0.00</c:formatCode>
                <c:ptCount val="4"/>
                <c:pt idx="0">
                  <c:v>2.8773586540919109</c:v>
                </c:pt>
                <c:pt idx="1">
                  <c:v>4.7508286700515914</c:v>
                </c:pt>
                <c:pt idx="2">
                  <c:v>6.6281601524362204</c:v>
                </c:pt>
                <c:pt idx="3">
                  <c:v>8.7010174073853666</c:v>
                </c:pt>
              </c:numCache>
            </c:numRef>
          </c:yVal>
          <c:smooth val="1"/>
          <c:extLst>
            <c:ext xmlns:c16="http://schemas.microsoft.com/office/drawing/2014/chart" uri="{C3380CC4-5D6E-409C-BE32-E72D297353CC}">
              <c16:uniqueId val="{00000002-096B-450E-980B-BFF439905C10}"/>
            </c:ext>
          </c:extLst>
        </c:ser>
        <c:ser>
          <c:idx val="13"/>
          <c:order val="13"/>
          <c:tx>
            <c:v>ABS</c:v>
          </c:tx>
          <c:spPr>
            <a:ln w="12700">
              <a:prstDash val="dash"/>
            </a:ln>
          </c:spPr>
          <c:marker>
            <c:symbol val="none"/>
          </c:marker>
          <c:xVal>
            <c:numRef>
              <c:f>'0.01Mpa'!$AB$3:$AE$3</c:f>
              <c:numCache>
                <c:formatCode>General</c:formatCode>
                <c:ptCount val="4"/>
                <c:pt idx="0">
                  <c:v>1.5</c:v>
                </c:pt>
                <c:pt idx="1">
                  <c:v>2</c:v>
                </c:pt>
                <c:pt idx="2">
                  <c:v>2.5</c:v>
                </c:pt>
                <c:pt idx="3">
                  <c:v>3</c:v>
                </c:pt>
              </c:numCache>
            </c:numRef>
          </c:xVal>
          <c:yVal>
            <c:numRef>
              <c:f>'0.01Mpa'!$AB$35:$AE$35</c:f>
              <c:numCache>
                <c:formatCode>0.00</c:formatCode>
                <c:ptCount val="4"/>
                <c:pt idx="0">
                  <c:v>2.2110500985221693</c:v>
                </c:pt>
                <c:pt idx="1">
                  <c:v>3.9307557307060788</c:v>
                </c:pt>
                <c:pt idx="2">
                  <c:v>6.1418058292282476</c:v>
                </c:pt>
                <c:pt idx="3">
                  <c:v>8.8442003940886771</c:v>
                </c:pt>
              </c:numCache>
            </c:numRef>
          </c:yVal>
          <c:smooth val="1"/>
          <c:extLst>
            <c:ext xmlns:c16="http://schemas.microsoft.com/office/drawing/2014/chart" uri="{C3380CC4-5D6E-409C-BE32-E72D297353CC}">
              <c16:uniqueId val="{00000003-096B-450E-980B-BFF439905C10}"/>
            </c:ext>
          </c:extLst>
        </c:ser>
        <c:ser>
          <c:idx val="14"/>
          <c:order val="14"/>
          <c:tx>
            <c:v>R.I.Na</c:v>
          </c:tx>
          <c:spPr>
            <a:ln w="12700"/>
          </c:spPr>
          <c:marker>
            <c:symbol val="none"/>
          </c:marker>
          <c:xVal>
            <c:numRef>
              <c:f>'0.01Mpa'!$AB$3:$AE$3</c:f>
              <c:numCache>
                <c:formatCode>General</c:formatCode>
                <c:ptCount val="4"/>
                <c:pt idx="0">
                  <c:v>1.5</c:v>
                </c:pt>
                <c:pt idx="1">
                  <c:v>2</c:v>
                </c:pt>
                <c:pt idx="2">
                  <c:v>2.5</c:v>
                </c:pt>
                <c:pt idx="3">
                  <c:v>3</c:v>
                </c:pt>
              </c:numCache>
            </c:numRef>
          </c:xVal>
          <c:yVal>
            <c:numRef>
              <c:f>'0.01Mpa'!$AB$37:$AE$37</c:f>
              <c:numCache>
                <c:formatCode>0.00</c:formatCode>
                <c:ptCount val="4"/>
                <c:pt idx="0">
                  <c:v>2.9757436942968574</c:v>
                </c:pt>
                <c:pt idx="1">
                  <c:v>4.4165100363974581</c:v>
                </c:pt>
                <c:pt idx="2">
                  <c:v>6.0363229305939061</c:v>
                </c:pt>
                <c:pt idx="3">
                  <c:v>7.8307154391559211</c:v>
                </c:pt>
              </c:numCache>
            </c:numRef>
          </c:yVal>
          <c:smooth val="1"/>
          <c:extLst>
            <c:ext xmlns:c16="http://schemas.microsoft.com/office/drawing/2014/chart" uri="{C3380CC4-5D6E-409C-BE32-E72D297353CC}">
              <c16:uniqueId val="{00000004-096B-450E-980B-BFF439905C10}"/>
            </c:ext>
          </c:extLst>
        </c:ser>
        <c:ser>
          <c:idx val="15"/>
          <c:order val="15"/>
          <c:tx>
            <c:v>DNV</c:v>
          </c:tx>
          <c:spPr>
            <a:ln w="12700">
              <a:prstDash val="dash"/>
            </a:ln>
          </c:spPr>
          <c:marker>
            <c:symbol val="none"/>
          </c:marker>
          <c:xVal>
            <c:numRef>
              <c:f>'0.01Mpa'!$AB$3:$AE$3</c:f>
              <c:numCache>
                <c:formatCode>General</c:formatCode>
                <c:ptCount val="4"/>
                <c:pt idx="0">
                  <c:v>1.5</c:v>
                </c:pt>
                <c:pt idx="1">
                  <c:v>2</c:v>
                </c:pt>
                <c:pt idx="2">
                  <c:v>2.5</c:v>
                </c:pt>
                <c:pt idx="3">
                  <c:v>3</c:v>
                </c:pt>
              </c:numCache>
            </c:numRef>
          </c:xVal>
          <c:yVal>
            <c:numRef>
              <c:f>'0.01Mpa'!$AB$39:$AE$39</c:f>
              <c:numCache>
                <c:formatCode>0.00</c:formatCode>
                <c:ptCount val="4"/>
                <c:pt idx="0">
                  <c:v>4.0379486901689159</c:v>
                </c:pt>
                <c:pt idx="1">
                  <c:v>5.4683830013703583</c:v>
                </c:pt>
                <c:pt idx="2">
                  <c:v>7.1825640023429287</c:v>
                </c:pt>
                <c:pt idx="3">
                  <c:v>9.2216424902749097</c:v>
                </c:pt>
              </c:numCache>
            </c:numRef>
          </c:yVal>
          <c:smooth val="1"/>
          <c:extLst>
            <c:ext xmlns:c16="http://schemas.microsoft.com/office/drawing/2014/chart" uri="{C3380CC4-5D6E-409C-BE32-E72D297353CC}">
              <c16:uniqueId val="{00000005-096B-450E-980B-BFF439905C10}"/>
            </c:ext>
          </c:extLst>
        </c:ser>
        <c:ser>
          <c:idx val="16"/>
          <c:order val="16"/>
          <c:tx>
            <c:v>ISO 12215</c:v>
          </c:tx>
          <c:spPr>
            <a:ln w="12700">
              <a:solidFill>
                <a:srgbClr val="00B050"/>
              </a:solidFill>
              <a:prstDash val="dash"/>
            </a:ln>
          </c:spPr>
          <c:marker>
            <c:symbol val="none"/>
          </c:marker>
          <c:xVal>
            <c:numRef>
              <c:f>'0.01Mpa'!$AB$3:$AE$3</c:f>
              <c:numCache>
                <c:formatCode>General</c:formatCode>
                <c:ptCount val="4"/>
                <c:pt idx="0">
                  <c:v>1.5</c:v>
                </c:pt>
                <c:pt idx="1">
                  <c:v>2</c:v>
                </c:pt>
                <c:pt idx="2">
                  <c:v>2.5</c:v>
                </c:pt>
                <c:pt idx="3">
                  <c:v>3</c:v>
                </c:pt>
              </c:numCache>
            </c:numRef>
          </c:xVal>
          <c:yVal>
            <c:numRef>
              <c:f>'0.01Mpa'!$AB$41:$AE$41</c:f>
              <c:numCache>
                <c:formatCode>0.00</c:formatCode>
                <c:ptCount val="4"/>
                <c:pt idx="0">
                  <c:v>3.4140596879641749</c:v>
                </c:pt>
                <c:pt idx="1">
                  <c:v>6.0694394452696452</c:v>
                </c:pt>
                <c:pt idx="2">
                  <c:v>9.4834991332338188</c:v>
                </c:pt>
                <c:pt idx="3">
                  <c:v>13.6562387518567</c:v>
                </c:pt>
              </c:numCache>
            </c:numRef>
          </c:yVal>
          <c:smooth val="1"/>
          <c:extLst>
            <c:ext xmlns:c16="http://schemas.microsoft.com/office/drawing/2014/chart" uri="{C3380CC4-5D6E-409C-BE32-E72D297353CC}">
              <c16:uniqueId val="{00000006-096B-450E-980B-BFF439905C10}"/>
            </c:ext>
          </c:extLst>
        </c:ser>
        <c:ser>
          <c:idx val="17"/>
          <c:order val="17"/>
          <c:tx>
            <c:v>KR+NK</c:v>
          </c:tx>
          <c:spPr>
            <a:ln w="12700"/>
          </c:spPr>
          <c:marker>
            <c:symbol val="none"/>
          </c:marker>
          <c:xVal>
            <c:numRef>
              <c:f>'0.01Mpa'!$AB$3:$AE$3</c:f>
              <c:numCache>
                <c:formatCode>General</c:formatCode>
                <c:ptCount val="4"/>
                <c:pt idx="0">
                  <c:v>1.5</c:v>
                </c:pt>
                <c:pt idx="1">
                  <c:v>2</c:v>
                </c:pt>
                <c:pt idx="2">
                  <c:v>2.5</c:v>
                </c:pt>
                <c:pt idx="3">
                  <c:v>3</c:v>
                </c:pt>
              </c:numCache>
            </c:numRef>
          </c:xVal>
          <c:yVal>
            <c:numRef>
              <c:f>'0.01Mpa'!$AB$43:$AE$43</c:f>
              <c:numCache>
                <c:formatCode>0.00</c:formatCode>
                <c:ptCount val="4"/>
                <c:pt idx="0">
                  <c:v>2.3861376548770394</c:v>
                </c:pt>
                <c:pt idx="1">
                  <c:v>4.2420224975591818</c:v>
                </c:pt>
                <c:pt idx="2">
                  <c:v>6.6281601524362204</c:v>
                </c:pt>
                <c:pt idx="3">
                  <c:v>9.5445506195081578</c:v>
                </c:pt>
              </c:numCache>
            </c:numRef>
          </c:yVal>
          <c:smooth val="1"/>
          <c:extLst>
            <c:ext xmlns:c16="http://schemas.microsoft.com/office/drawing/2014/chart" uri="{C3380CC4-5D6E-409C-BE32-E72D297353CC}">
              <c16:uniqueId val="{00000007-096B-450E-980B-BFF439905C10}"/>
            </c:ext>
          </c:extLst>
        </c:ser>
        <c:ser>
          <c:idx val="18"/>
          <c:order val="18"/>
          <c:tx>
            <c:v>CCS</c:v>
          </c:tx>
          <c:spPr>
            <a:ln w="12700"/>
          </c:spPr>
          <c:marker>
            <c:symbol val="none"/>
          </c:marker>
          <c:xVal>
            <c:numRef>
              <c:f>'0.01Mpa'!$AB$3:$AE$3</c:f>
              <c:numCache>
                <c:formatCode>General</c:formatCode>
                <c:ptCount val="4"/>
                <c:pt idx="0">
                  <c:v>1.5</c:v>
                </c:pt>
                <c:pt idx="1">
                  <c:v>2</c:v>
                </c:pt>
                <c:pt idx="2">
                  <c:v>2.5</c:v>
                </c:pt>
                <c:pt idx="3">
                  <c:v>3</c:v>
                </c:pt>
              </c:numCache>
            </c:numRef>
          </c:xVal>
          <c:yVal>
            <c:numRef>
              <c:f>'0.01Mpa'!$AB$45:$AE$45</c:f>
              <c:numCache>
                <c:formatCode>0.00</c:formatCode>
                <c:ptCount val="4"/>
                <c:pt idx="0">
                  <c:v>2.6330010890630375</c:v>
                </c:pt>
                <c:pt idx="1">
                  <c:v>4.6808908250009553</c:v>
                </c:pt>
                <c:pt idx="2">
                  <c:v>7.3138919140639924</c:v>
                </c:pt>
                <c:pt idx="3">
                  <c:v>10.53200435625215</c:v>
                </c:pt>
              </c:numCache>
            </c:numRef>
          </c:yVal>
          <c:smooth val="1"/>
          <c:extLst>
            <c:ext xmlns:c16="http://schemas.microsoft.com/office/drawing/2014/chart" uri="{C3380CC4-5D6E-409C-BE32-E72D297353CC}">
              <c16:uniqueId val="{00000008-096B-450E-980B-BFF439905C10}"/>
            </c:ext>
          </c:extLst>
        </c:ser>
        <c:dLbls>
          <c:showLegendKey val="0"/>
          <c:showVal val="0"/>
          <c:showCatName val="0"/>
          <c:showSerName val="0"/>
          <c:showPercent val="0"/>
          <c:showBubbleSize val="0"/>
        </c:dLbls>
        <c:axId val="236686720"/>
        <c:axId val="236791296"/>
        <c:extLst>
          <c:ext xmlns:c15="http://schemas.microsoft.com/office/drawing/2012/chart" uri="{02D57815-91ED-43cb-92C2-25804820EDAC}">
            <c15:filteredScatterSeries>
              <c15:ser>
                <c:idx val="1"/>
                <c:order val="1"/>
                <c:tx>
                  <c:v>Von Karman</c:v>
                </c:tx>
                <c:marker>
                  <c:symbol val="none"/>
                </c:marker>
                <c:xVal>
                  <c:numRef>
                    <c:extLst>
                      <c:ex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'0.01Mpa'!$AB$7:$AE$7</c15:sqref>
                        </c15:formulaRef>
                      </c:ext>
                    </c:extLst>
                    <c:numCache>
                      <c:formatCode>0.00</c:formatCode>
                      <c:ptCount val="4"/>
                      <c:pt idx="0">
                        <c:v>1.3645616082273484</c:v>
                      </c:pt>
                      <c:pt idx="1">
                        <c:v>2.4635835319729895</c:v>
                      </c:pt>
                      <c:pt idx="2">
                        <c:v>3.9384408393111801</c:v>
                      </c:pt>
                      <c:pt idx="3">
                        <c:v>5.891647979288555</c:v>
                      </c:pt>
                    </c:numCache>
                  </c:numRef>
                </c:yVal>
                <c:smooth val="1"/>
                <c:extLst>
                  <c:ext xmlns:c16="http://schemas.microsoft.com/office/drawing/2014/chart" uri="{C3380CC4-5D6E-409C-BE32-E72D297353CC}">
                    <c16:uniqueId val="{00000009-096B-450E-980B-BFF439905C10}"/>
                  </c:ext>
                </c:extLst>
              </c15:ser>
            </c15:filteredScatterSeries>
            <c15:filteredScatterSeries>
              <c15:ser>
                <c:idx val="2"/>
                <c:order val="2"/>
                <c:tx>
                  <c:v>Schade</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'0.01Mpa'!$AB$9:$AE$9</c15:sqref>
                        </c15:formulaRef>
                      </c:ext>
                    </c:extLst>
                    <c:numCache>
                      <c:formatCode>0.00</c:formatCode>
                      <c:ptCount val="4"/>
                      <c:pt idx="0">
                        <c:v>2.4368227170415153</c:v>
                      </c:pt>
                      <c:pt idx="1">
                        <c:v>4.2065058315012216</c:v>
                      </c:pt>
                      <c:pt idx="2">
                        <c:v>6.1934537923897848</c:v>
                      </c:pt>
                      <c:pt idx="3">
                        <c:v>8.3724184138336817</c:v>
                      </c:pt>
                    </c:numCache>
                  </c:numRef>
                </c:yVal>
                <c:smooth val="1"/>
                <c:extLst xmlns:c15="http://schemas.microsoft.com/office/drawing/2012/chart">
                  <c:ext xmlns:c16="http://schemas.microsoft.com/office/drawing/2014/chart" uri="{C3380CC4-5D6E-409C-BE32-E72D297353CC}">
                    <c16:uniqueId val="{0000000A-096B-450E-980B-BFF439905C10}"/>
                  </c:ext>
                </c:extLst>
              </c15:ser>
            </c15:filteredScatterSeries>
            <c15:filteredScatterSeries>
              <c15:ser>
                <c:idx val="3"/>
                <c:order val="3"/>
                <c:tx>
                  <c:v>Schade approx</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'0.01Mpa'!$AB$11:$AE$11</c15:sqref>
                        </c15:formulaRef>
                      </c:ext>
                    </c:extLst>
                    <c:numCache>
                      <c:formatCode>0.00</c:formatCode>
                      <c:ptCount val="4"/>
                      <c:pt idx="0">
                        <c:v>2.8939706370791587</c:v>
                      </c:pt>
                      <c:pt idx="1">
                        <c:v>3.1692365517711436</c:v>
                      </c:pt>
                      <c:pt idx="2">
                        <c:v>4.6355235706214515</c:v>
                      </c:pt>
                      <c:pt idx="3">
                        <c:v>6.3874919552676328</c:v>
                      </c:pt>
                    </c:numCache>
                  </c:numRef>
                </c:yVal>
                <c:smooth val="1"/>
                <c:extLst xmlns:c15="http://schemas.microsoft.com/office/drawing/2012/chart">
                  <c:ext xmlns:c16="http://schemas.microsoft.com/office/drawing/2014/chart" uri="{C3380CC4-5D6E-409C-BE32-E72D297353CC}">
                    <c16:uniqueId val="{0000000B-096B-450E-980B-BFF439905C10}"/>
                  </c:ext>
                </c:extLst>
              </c15:ser>
            </c15:filteredScatterSeries>
            <c15:filteredScatterSeries>
              <c15:ser>
                <c:idx val="4"/>
                <c:order val="4"/>
                <c:tx>
                  <c:v>Timonshenko and Goodier</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'0.01Mpa'!$AB$13:$AE$13</c15:sqref>
                        </c15:formulaRef>
                      </c:ext>
                    </c:extLst>
                    <c:numCache>
                      <c:formatCode>0.00</c:formatCode>
                      <c:ptCount val="4"/>
                      <c:pt idx="0">
                        <c:v>1.7050465906649444</c:v>
                      </c:pt>
                      <c:pt idx="1">
                        <c:v>3.0311939389599014</c:v>
                      </c:pt>
                      <c:pt idx="2">
                        <c:v>4.7362405296248458</c:v>
                      </c:pt>
                      <c:pt idx="3">
                        <c:v>6.8201863626597774</c:v>
                      </c:pt>
                    </c:numCache>
                  </c:numRef>
                </c:yVal>
                <c:smooth val="1"/>
                <c:extLst xmlns:c15="http://schemas.microsoft.com/office/drawing/2012/chart">
                  <c:ext xmlns:c16="http://schemas.microsoft.com/office/drawing/2014/chart" uri="{C3380CC4-5D6E-409C-BE32-E72D297353CC}">
                    <c16:uniqueId val="{0000000C-096B-450E-980B-BFF439905C10}"/>
                  </c:ext>
                </c:extLst>
              </c15:ser>
            </c15:filteredScatterSeries>
            <c15:filteredScatterSeries>
              <c15:ser>
                <c:idx val="5"/>
                <c:order val="5"/>
                <c:tx>
                  <c:v>Clarkson</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'0.01Mpa'!$AB$15:$AE$15</c15:sqref>
                        </c15:formulaRef>
                      </c:ext>
                    </c:extLst>
                    <c:numCache>
                      <c:formatCode>0.00</c:formatCode>
                      <c:ptCount val="4"/>
                      <c:pt idx="0">
                        <c:v>2.3861376548770394</c:v>
                      </c:pt>
                      <c:pt idx="1">
                        <c:v>4.2420224975591818</c:v>
                      </c:pt>
                      <c:pt idx="2">
                        <c:v>6.6281601524362204</c:v>
                      </c:pt>
                      <c:pt idx="3">
                        <c:v>9.5445506195081578</c:v>
                      </c:pt>
                    </c:numCache>
                  </c:numRef>
                </c:yVal>
                <c:smooth val="1"/>
                <c:extLst xmlns:c15="http://schemas.microsoft.com/office/drawing/2012/chart">
                  <c:ext xmlns:c16="http://schemas.microsoft.com/office/drawing/2014/chart" uri="{C3380CC4-5D6E-409C-BE32-E72D297353CC}">
                    <c16:uniqueId val="{0000000D-096B-450E-980B-BFF439905C10}"/>
                  </c:ext>
                </c:extLst>
              </c15:ser>
            </c15:filteredScatterSeries>
            <c15:filteredScatterSeries>
              <c15:ser>
                <c:idx val="6"/>
                <c:order val="6"/>
                <c:tx>
                  <c:v>Tenchev</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'0.01Mpa'!$AB$17:$AE$17</c15:sqref>
                        </c15:formulaRef>
                      </c:ext>
                    </c:extLst>
                    <c:numCache>
                      <c:formatCode>0.00</c:formatCode>
                      <c:ptCount val="4"/>
                      <c:pt idx="0">
                        <c:v>1.732123623334779</c:v>
                      </c:pt>
                      <c:pt idx="1">
                        <c:v>3.0174310409522227</c:v>
                      </c:pt>
                      <c:pt idx="2">
                        <c:v>4.6446294551578511</c:v>
                      </c:pt>
                      <c:pt idx="3">
                        <c:v>6.5959298717541817</c:v>
                      </c:pt>
                    </c:numCache>
                  </c:numRef>
                </c:yVal>
                <c:smooth val="1"/>
                <c:extLst xmlns:c15="http://schemas.microsoft.com/office/drawing/2012/chart">
                  <c:ext xmlns:c16="http://schemas.microsoft.com/office/drawing/2014/chart" uri="{C3380CC4-5D6E-409C-BE32-E72D297353CC}">
                    <c16:uniqueId val="{0000000E-096B-450E-980B-BFF439905C10}"/>
                  </c:ext>
                </c:extLst>
              </c15:ser>
            </c15:filteredScatterSeries>
            <c15:filteredScatterSeries>
              <c15:ser>
                <c:idx val="7"/>
                <c:order val="7"/>
                <c:tx>
                  <c:v>Paik and Theodoulides</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'0.01Mpa'!$AB$19:$AE$19</c15:sqref>
                        </c15:formulaRef>
                      </c:ext>
                    </c:extLst>
                    <c:numCache>
                      <c:formatCode>0.00</c:formatCode>
                      <c:ptCount val="4"/>
                      <c:pt idx="0">
                        <c:v>2.5345632773150473</c:v>
                      </c:pt>
                      <c:pt idx="1">
                        <c:v>4.5058902707823059</c:v>
                      </c:pt>
                      <c:pt idx="2">
                        <c:v>7.0404535480973527</c:v>
                      </c:pt>
                      <c:pt idx="3">
                        <c:v>10.138253109260189</c:v>
                      </c:pt>
                    </c:numCache>
                  </c:numRef>
                </c:yVal>
                <c:smooth val="1"/>
                <c:extLst xmlns:c15="http://schemas.microsoft.com/office/drawing/2012/chart">
                  <c:ext xmlns:c16="http://schemas.microsoft.com/office/drawing/2014/chart" uri="{C3380CC4-5D6E-409C-BE32-E72D297353CC}">
                    <c16:uniqueId val="{0000000F-096B-450E-980B-BFF439905C10}"/>
                  </c:ext>
                </c:extLst>
              </c15:ser>
            </c15:filteredScatterSeries>
            <c15:filteredScatterSeries>
              <c15:ser>
                <c:idx val="8"/>
                <c:order val="8"/>
                <c:tx>
                  <c:v>Boote</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'0.01Mpa'!$AB$23:$AE$23</c15:sqref>
                        </c15:formulaRef>
                      </c:ext>
                    </c:extLst>
                    <c:numCache>
                      <c:formatCode>0.00</c:formatCode>
                      <c:ptCount val="4"/>
                      <c:pt idx="0">
                        <c:v>2.3732916727920377</c:v>
                      </c:pt>
                      <c:pt idx="1">
                        <c:v>3.8323792671999795</c:v>
                      </c:pt>
                      <c:pt idx="2">
                        <c:v>5.6023579440647691</c:v>
                      </c:pt>
                      <c:pt idx="3">
                        <c:v>7.6879279506222495</c:v>
                      </c:pt>
                    </c:numCache>
                  </c:numRef>
                </c:yVal>
                <c:smooth val="1"/>
                <c:extLst xmlns:c15="http://schemas.microsoft.com/office/drawing/2012/chart">
                  <c:ext xmlns:c16="http://schemas.microsoft.com/office/drawing/2014/chart" uri="{C3380CC4-5D6E-409C-BE32-E72D297353CC}">
                    <c16:uniqueId val="{00000010-096B-450E-980B-BFF439905C10}"/>
                  </c:ext>
                </c:extLst>
              </c15:ser>
            </c15:filteredScatterSeries>
            <c15:filteredScatterSeries>
              <c15:ser>
                <c:idx val="9"/>
                <c:order val="9"/>
                <c:tx>
                  <c:v>Tigkas and Theodoulids</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'0.01Mpa'!$AB$25:$AE$25</c15:sqref>
                        </c15:formulaRef>
                      </c:ext>
                    </c:extLst>
                    <c:numCache>
                      <c:formatCode>0.00</c:formatCode>
                      <c:ptCount val="4"/>
                      <c:pt idx="0">
                        <c:v>2.5408379256100444</c:v>
                      </c:pt>
                      <c:pt idx="1">
                        <c:v>4.0034551028150309</c:v>
                      </c:pt>
                      <c:pt idx="2">
                        <c:v>5.7710740018562214</c:v>
                      </c:pt>
                      <c:pt idx="3">
                        <c:v>7.85072269624533</c:v>
                      </c:pt>
                    </c:numCache>
                  </c:numRef>
                </c:yVal>
                <c:smooth val="1"/>
                <c:extLst xmlns:c15="http://schemas.microsoft.com/office/drawing/2012/chart">
                  <c:ext xmlns:c16="http://schemas.microsoft.com/office/drawing/2014/chart" uri="{C3380CC4-5D6E-409C-BE32-E72D297353CC}">
                    <c16:uniqueId val="{00000011-096B-450E-980B-BFF439905C10}"/>
                  </c:ext>
                </c:extLst>
              </c15:ser>
            </c15:filteredScatterSeries>
            <c15:filteredScatterSeries>
              <c15:ser>
                <c:idx val="10"/>
                <c:order val="10"/>
                <c:tx>
                  <c:v>Ghelardi et al.</c:v>
                </c:tx>
                <c:marker>
                  <c:symbol val="none"/>
                </c:marker>
                <c:xVal>
                  <c:numRef>
                    <c:extLst xmlns:c15="http://schemas.microsoft.com/office/drawing/2012/chart">
                      <c:ext xmlns:c15="http://schemas.microsoft.com/office/drawing/2012/chart" uri="{02D57815-91ED-43cb-92C2-25804820EDAC}">
                        <c15:formulaRef>
                          <c15:sqref>'0.01Mpa'!$AB$3:$AE$3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'0.01Mpa'!$AB$27:$AE$27</c15:sqref>
                        </c15:formulaRef>
                      </c:ext>
                    </c:extLst>
                    <c:numCache>
                      <c:formatCode>0.00</c:formatCode>
                      <c:ptCount val="4"/>
                      <c:pt idx="0">
                        <c:v>2.1884667007851193</c:v>
                      </c:pt>
                      <c:pt idx="1">
                        <c:v>3.6871943235675348</c:v>
                      </c:pt>
                      <c:pt idx="2">
                        <c:v>5.4037011931600043</c:v>
                      </c:pt>
                      <c:pt idx="3">
                        <c:v>7.4568670757661613</c:v>
                      </c:pt>
                    </c:numCache>
                  </c:numRef>
                </c:yVal>
                <c:smooth val="1"/>
                <c:extLst xmlns:c15="http://schemas.microsoft.com/office/drawing/2012/chart">
                  <c:ext xmlns:c16="http://schemas.microsoft.com/office/drawing/2014/chart" uri="{C3380CC4-5D6E-409C-BE32-E72D297353CC}">
                    <c16:uniqueId val="{00000012-096B-450E-980B-BFF439905C10}"/>
                  </c:ext>
                </c:extLst>
              </c15:ser>
            </c15:filteredScatterSeries>
          </c:ext>
        </c:extLst>
      </c:scatterChart>
      <c:valAx>
        <c:axId val="236686720"/>
        <c:scaling>
          <c:orientation val="minMax"/>
          <c:min val="1"/>
        </c:scaling>
        <c:delete val="0"/>
        <c:axPos val="b"/>
        <c:title>
          <c:tx>
            <c:rich>
              <a:bodyPr/>
              <a:lstStyle/>
              <a:p>
                <a:pPr>
                  <a:defRPr b="0"/>
                </a:pPr>
                <a:r>
                  <a:rPr lang="en-GB" b="0"/>
                  <a:t>L/B ratio</a:t>
                </a:r>
              </a:p>
            </c:rich>
          </c:tx>
          <c:layout>
            <c:manualLayout>
              <c:xMode val="edge"/>
              <c:yMode val="edge"/>
              <c:x val="0.52029587408764943"/>
              <c:y val="0.91727314507827373"/>
            </c:manualLayout>
          </c:layout>
          <c:overlay val="0"/>
        </c:title>
        <c:numFmt formatCode="General" sourceLinked="1"/>
        <c:majorTickMark val="out"/>
        <c:minorTickMark val="none"/>
        <c:tickLblPos val="nextTo"/>
        <c:crossAx val="236791296"/>
        <c:crosses val="autoZero"/>
        <c:crossBetween val="midCat"/>
      </c:valAx>
      <c:valAx>
        <c:axId val="236791296"/>
        <c:scaling>
          <c:orientation val="minMax"/>
        </c:scaling>
        <c:delete val="0"/>
        <c:axPos val="l"/>
        <c:majorGridlines>
          <c:spPr>
            <a:ln>
              <a:noFill/>
            </a:ln>
          </c:spPr>
        </c:majorGridlines>
        <c:title>
          <c:tx>
            <c:rich>
              <a:bodyPr/>
              <a:lstStyle/>
              <a:p>
                <a:pPr>
                  <a:defRPr b="0"/>
                </a:pPr>
                <a:r>
                  <a:rPr lang="en-GB" b="0"/>
                  <a:t>Maximum Stress (MPa)</a:t>
                </a:r>
              </a:p>
            </c:rich>
          </c:tx>
          <c:layout>
            <c:manualLayout>
              <c:xMode val="edge"/>
              <c:yMode val="edge"/>
              <c:x val="7.0471392580206044E-2"/>
              <c:y val="0.23263807213971671"/>
            </c:manualLayout>
          </c:layout>
          <c:overlay val="0"/>
        </c:title>
        <c:numFmt formatCode="0.00" sourceLinked="1"/>
        <c:majorTickMark val="out"/>
        <c:minorTickMark val="none"/>
        <c:tickLblPos val="nextTo"/>
        <c:crossAx val="236686720"/>
        <c:crosses val="autoZero"/>
        <c:crossBetween val="midCat"/>
      </c:valAx>
    </c:plotArea>
    <c:legend>
      <c:legendPos val="r"/>
      <c:layout>
        <c:manualLayout>
          <c:xMode val="edge"/>
          <c:yMode val="edge"/>
          <c:x val="0.14097274366593976"/>
          <c:y val="1.6412481069631533E-2"/>
          <c:w val="0.7901985343331811"/>
          <c:h val="0.1988057189053899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1763966593324"/>
          <c:y val="0.16810606411793144"/>
          <c:w val="0.75642965918615501"/>
          <c:h val="0.73229829870929719"/>
        </c:manualLayout>
      </c:layout>
      <c:scatterChart>
        <c:scatterStyle val="lineMarker"/>
        <c:varyColors val="0"/>
        <c:ser>
          <c:idx val="1"/>
          <c:order val="0"/>
          <c:tx>
            <c:strRef>
              <c:f>'C:\Users\WADE\Desktop\MSC project\data\[Validation_14_05.xlsx]SG12'!$AD$4</c:f>
              <c:strCache>
                <c:ptCount val="1"/>
                <c:pt idx="0">
                  <c:v>FE Eksik</c:v>
                </c:pt>
              </c:strCache>
            </c:strRef>
          </c:tx>
          <c:spPr>
            <a:ln>
              <a:noFill/>
            </a:ln>
          </c:spPr>
          <c:marker>
            <c:symbol val="x"/>
            <c:size val="5"/>
            <c:spPr>
              <a:ln>
                <a:solidFill>
                  <a:srgbClr val="C00000"/>
                </a:solidFill>
              </a:ln>
            </c:spPr>
          </c:marker>
          <c:xVal>
            <c:numRef>
              <c:f>[1]SG12!$AC$5:$AC$11</c:f>
              <c:numCache>
                <c:formatCode>General</c:formatCode>
                <c:ptCount val="7"/>
                <c:pt idx="0">
                  <c:v>0</c:v>
                </c:pt>
                <c:pt idx="1">
                  <c:v>0.05</c:v>
                </c:pt>
                <c:pt idx="2">
                  <c:v>0.1</c:v>
                </c:pt>
                <c:pt idx="3">
                  <c:v>0.15</c:v>
                </c:pt>
                <c:pt idx="4">
                  <c:v>0.2</c:v>
                </c:pt>
                <c:pt idx="5">
                  <c:v>0.25</c:v>
                </c:pt>
                <c:pt idx="6">
                  <c:v>0.3</c:v>
                </c:pt>
              </c:numCache>
            </c:numRef>
          </c:xVal>
          <c:yVal>
            <c:numRef>
              <c:f>[1]SG12!$AD$5:$AD$11</c:f>
              <c:numCache>
                <c:formatCode>General</c:formatCode>
                <c:ptCount val="7"/>
                <c:pt idx="0">
                  <c:v>0</c:v>
                </c:pt>
                <c:pt idx="1">
                  <c:v>-480</c:v>
                </c:pt>
                <c:pt idx="2">
                  <c:v>-960</c:v>
                </c:pt>
                <c:pt idx="3">
                  <c:v>-1440</c:v>
                </c:pt>
                <c:pt idx="4">
                  <c:v>-1920</c:v>
                </c:pt>
                <c:pt idx="5">
                  <c:v>-2400</c:v>
                </c:pt>
                <c:pt idx="6">
                  <c:v>-2880</c:v>
                </c:pt>
              </c:numCache>
            </c:numRef>
          </c:yVal>
          <c:smooth val="0"/>
          <c:extLst>
            <c:ext xmlns:c16="http://schemas.microsoft.com/office/drawing/2014/chart" uri="{C3380CC4-5D6E-409C-BE32-E72D297353CC}">
              <c16:uniqueId val="{00000000-25B0-4AC2-BE5F-920220FB93C3}"/>
            </c:ext>
          </c:extLst>
        </c:ser>
        <c:ser>
          <c:idx val="2"/>
          <c:order val="1"/>
          <c:tx>
            <c:strRef>
              <c:f>'C:\Users\WADE\Desktop\MSC project\data\[Validation_14_05.xlsx]SG12'!$AD$17</c:f>
              <c:strCache>
                <c:ptCount val="1"/>
                <c:pt idx="0">
                  <c:v>Experiment Eksik</c:v>
                </c:pt>
              </c:strCache>
            </c:strRef>
          </c:tx>
          <c:spPr>
            <a:ln>
              <a:noFill/>
            </a:ln>
          </c:spPr>
          <c:marker>
            <c:symbol val="diamond"/>
            <c:size val="5"/>
            <c:spPr>
              <a:solidFill>
                <a:schemeClr val="accent1"/>
              </a:solidFill>
              <a:ln>
                <a:solidFill>
                  <a:schemeClr val="accent1"/>
                </a:solidFill>
              </a:ln>
            </c:spPr>
          </c:marker>
          <c:xVal>
            <c:numRef>
              <c:f>[1]SG12!$AC$18:$AC$30</c:f>
              <c:numCache>
                <c:formatCode>General</c:formatCode>
                <c:ptCount val="13"/>
                <c:pt idx="0">
                  <c:v>0</c:v>
                </c:pt>
                <c:pt idx="1">
                  <c:v>2.5000000000000001E-2</c:v>
                </c:pt>
                <c:pt idx="2">
                  <c:v>0.05</c:v>
                </c:pt>
                <c:pt idx="3">
                  <c:v>7.4999999999999997E-2</c:v>
                </c:pt>
                <c:pt idx="4">
                  <c:v>0.1</c:v>
                </c:pt>
                <c:pt idx="5">
                  <c:v>0.125</c:v>
                </c:pt>
                <c:pt idx="6">
                  <c:v>0.15</c:v>
                </c:pt>
                <c:pt idx="7">
                  <c:v>0.17499999999999999</c:v>
                </c:pt>
                <c:pt idx="8">
                  <c:v>0.2</c:v>
                </c:pt>
                <c:pt idx="9">
                  <c:v>0.22500000000000001</c:v>
                </c:pt>
                <c:pt idx="10">
                  <c:v>0.25</c:v>
                </c:pt>
                <c:pt idx="11">
                  <c:v>0.27500000000000002</c:v>
                </c:pt>
                <c:pt idx="12">
                  <c:v>0.3</c:v>
                </c:pt>
              </c:numCache>
            </c:numRef>
          </c:xVal>
          <c:yVal>
            <c:numRef>
              <c:f>[1]SG12!$AD$18:$AD$30</c:f>
              <c:numCache>
                <c:formatCode>General</c:formatCode>
                <c:ptCount val="13"/>
                <c:pt idx="0">
                  <c:v>0</c:v>
                </c:pt>
                <c:pt idx="1">
                  <c:v>-20</c:v>
                </c:pt>
                <c:pt idx="2">
                  <c:v>-100</c:v>
                </c:pt>
                <c:pt idx="3">
                  <c:v>-200</c:v>
                </c:pt>
                <c:pt idx="4">
                  <c:v>-250</c:v>
                </c:pt>
                <c:pt idx="5">
                  <c:v>-380</c:v>
                </c:pt>
                <c:pt idx="6">
                  <c:v>-400</c:v>
                </c:pt>
                <c:pt idx="7">
                  <c:v>-400</c:v>
                </c:pt>
                <c:pt idx="8">
                  <c:v>-450</c:v>
                </c:pt>
                <c:pt idx="9">
                  <c:v>-230</c:v>
                </c:pt>
                <c:pt idx="10">
                  <c:v>-300</c:v>
                </c:pt>
                <c:pt idx="11">
                  <c:v>-320</c:v>
                </c:pt>
                <c:pt idx="12">
                  <c:v>-340</c:v>
                </c:pt>
              </c:numCache>
            </c:numRef>
          </c:yVal>
          <c:smooth val="0"/>
          <c:extLst>
            <c:ext xmlns:c16="http://schemas.microsoft.com/office/drawing/2014/chart" uri="{C3380CC4-5D6E-409C-BE32-E72D297353CC}">
              <c16:uniqueId val="{00000001-25B0-4AC2-BE5F-920220FB93C3}"/>
            </c:ext>
          </c:extLst>
        </c:ser>
        <c:ser>
          <c:idx val="3"/>
          <c:order val="2"/>
          <c:tx>
            <c:v>FE LU</c:v>
          </c:tx>
          <c:spPr>
            <a:ln>
              <a:noFill/>
            </a:ln>
          </c:spPr>
          <c:marker>
            <c:spPr>
              <a:ln>
                <a:solidFill>
                  <a:schemeClr val="accent5"/>
                </a:solidFill>
              </a:ln>
            </c:spPr>
          </c:marker>
          <c:xVal>
            <c:numRef>
              <c:f>'SG12'!$A$4:$A$16</c:f>
              <c:numCache>
                <c:formatCode>General</c:formatCode>
                <c:ptCount val="13"/>
                <c:pt idx="0">
                  <c:v>0</c:v>
                </c:pt>
                <c:pt idx="1">
                  <c:v>2.5000000000000001E-2</c:v>
                </c:pt>
                <c:pt idx="2">
                  <c:v>0.05</c:v>
                </c:pt>
                <c:pt idx="3">
                  <c:v>7.4999999999999997E-2</c:v>
                </c:pt>
                <c:pt idx="4">
                  <c:v>0.1</c:v>
                </c:pt>
                <c:pt idx="5">
                  <c:v>0.125</c:v>
                </c:pt>
                <c:pt idx="6">
                  <c:v>0.15</c:v>
                </c:pt>
                <c:pt idx="7">
                  <c:v>0.17499999999999999</c:v>
                </c:pt>
                <c:pt idx="8">
                  <c:v>0.2</c:v>
                </c:pt>
                <c:pt idx="9">
                  <c:v>0.22500000000000001</c:v>
                </c:pt>
                <c:pt idx="10">
                  <c:v>0.25</c:v>
                </c:pt>
                <c:pt idx="11">
                  <c:v>0.27500000000000002</c:v>
                </c:pt>
                <c:pt idx="12">
                  <c:v>0.3</c:v>
                </c:pt>
              </c:numCache>
            </c:numRef>
          </c:xVal>
          <c:yVal>
            <c:numRef>
              <c:f>'SG12'!$H$4:$H$16</c:f>
              <c:numCache>
                <c:formatCode>General</c:formatCode>
                <c:ptCount val="13"/>
                <c:pt idx="0">
                  <c:v>0</c:v>
                </c:pt>
                <c:pt idx="1">
                  <c:v>-83.200800000000001</c:v>
                </c:pt>
                <c:pt idx="2">
                  <c:v>-156.06100000000001</c:v>
                </c:pt>
                <c:pt idx="3">
                  <c:v>-219.72499999999999</c:v>
                </c:pt>
                <c:pt idx="4">
                  <c:v>-275.36</c:v>
                </c:pt>
                <c:pt idx="5">
                  <c:v>-324.09700000000004</c:v>
                </c:pt>
                <c:pt idx="6">
                  <c:v>-366.97200000000004</c:v>
                </c:pt>
                <c:pt idx="7">
                  <c:v>-404.904</c:v>
                </c:pt>
                <c:pt idx="8">
                  <c:v>-438.68400000000003</c:v>
                </c:pt>
                <c:pt idx="9">
                  <c:v>-468.983</c:v>
                </c:pt>
                <c:pt idx="10">
                  <c:v>-496.36600000000004</c:v>
                </c:pt>
                <c:pt idx="11">
                  <c:v>-521.30799999999999</c:v>
                </c:pt>
                <c:pt idx="12">
                  <c:v>-525.30799999999999</c:v>
                </c:pt>
              </c:numCache>
            </c:numRef>
          </c:yVal>
          <c:smooth val="0"/>
          <c:extLst>
            <c:ext xmlns:c16="http://schemas.microsoft.com/office/drawing/2014/chart" uri="{C3380CC4-5D6E-409C-BE32-E72D297353CC}">
              <c16:uniqueId val="{00000002-25B0-4AC2-BE5F-920220FB93C3}"/>
            </c:ext>
          </c:extLst>
        </c:ser>
        <c:dLbls>
          <c:showLegendKey val="0"/>
          <c:showVal val="0"/>
          <c:showCatName val="0"/>
          <c:showSerName val="0"/>
          <c:showPercent val="0"/>
          <c:showBubbleSize val="0"/>
        </c:dLbls>
        <c:axId val="211209216"/>
        <c:axId val="211211776"/>
      </c:scatterChart>
      <c:valAx>
        <c:axId val="211209216"/>
        <c:scaling>
          <c:orientation val="minMax"/>
          <c:max val="0.30000000000000004"/>
        </c:scaling>
        <c:delete val="0"/>
        <c:axPos val="b"/>
        <c:title>
          <c:tx>
            <c:rich>
              <a:bodyPr/>
              <a:lstStyle/>
              <a:p>
                <a:pPr>
                  <a:defRPr sz="1200" b="0"/>
                </a:pPr>
                <a:r>
                  <a:rPr lang="en-US" sz="1200" b="0"/>
                  <a:t>Load (MPa)</a:t>
                </a:r>
              </a:p>
            </c:rich>
          </c:tx>
          <c:layout>
            <c:manualLayout>
              <c:xMode val="edge"/>
              <c:yMode val="edge"/>
              <c:x val="0.50756569634577464"/>
              <c:y val="8.1164066168282201E-3"/>
            </c:manualLayout>
          </c:layout>
          <c:overlay val="0"/>
        </c:title>
        <c:numFmt formatCode="General" sourceLinked="1"/>
        <c:majorTickMark val="in"/>
        <c:minorTickMark val="none"/>
        <c:tickLblPos val="high"/>
        <c:spPr>
          <a:ln/>
        </c:spPr>
        <c:txPr>
          <a:bodyPr/>
          <a:lstStyle/>
          <a:p>
            <a:pPr>
              <a:defRPr sz="1200"/>
            </a:pPr>
            <a:endParaRPr lang="en-US"/>
          </a:p>
        </c:txPr>
        <c:crossAx val="211211776"/>
        <c:crosses val="autoZero"/>
        <c:crossBetween val="midCat"/>
      </c:valAx>
      <c:valAx>
        <c:axId val="211211776"/>
        <c:scaling>
          <c:orientation val="minMax"/>
        </c:scaling>
        <c:delete val="0"/>
        <c:axPos val="l"/>
        <c:majorGridlines>
          <c:spPr>
            <a:ln>
              <a:noFill/>
            </a:ln>
          </c:spPr>
        </c:majorGridlines>
        <c:title>
          <c:tx>
            <c:rich>
              <a:bodyPr rot="-5400000" vert="horz"/>
              <a:lstStyle/>
              <a:p>
                <a:pPr>
                  <a:defRPr sz="1200" b="0"/>
                </a:pPr>
                <a:r>
                  <a:rPr lang="en-US" sz="1200" b="0"/>
                  <a:t>Micro Strain (</a:t>
                </a:r>
                <a:r>
                  <a:rPr lang="el-GR" sz="1200" b="0">
                    <a:latin typeface="Cambria Math" panose="02040503050406030204" pitchFamily="18" charset="0"/>
                    <a:ea typeface="Cambria Math" panose="02040503050406030204" pitchFamily="18" charset="0"/>
                  </a:rPr>
                  <a:t>μ</a:t>
                </a:r>
                <a:r>
                  <a:rPr lang="en-GB" sz="1200" b="0">
                    <a:latin typeface="Cambria Math" panose="02040503050406030204" pitchFamily="18" charset="0"/>
                    <a:ea typeface="Cambria Math" panose="02040503050406030204" pitchFamily="18" charset="0"/>
                  </a:rPr>
                  <a:t>m)</a:t>
                </a:r>
                <a:r>
                  <a:rPr lang="en-US" sz="1200" b="0"/>
                  <a:t> </a:t>
                </a:r>
              </a:p>
            </c:rich>
          </c:tx>
          <c:layout/>
          <c:overlay val="0"/>
        </c:title>
        <c:numFmt formatCode="General" sourceLinked="1"/>
        <c:majorTickMark val="out"/>
        <c:minorTickMark val="none"/>
        <c:tickLblPos val="nextTo"/>
        <c:txPr>
          <a:bodyPr/>
          <a:lstStyle/>
          <a:p>
            <a:pPr>
              <a:defRPr sz="1200"/>
            </a:pPr>
            <a:endParaRPr lang="en-US"/>
          </a:p>
        </c:txPr>
        <c:crossAx val="211209216"/>
        <c:crossesAt val="-3500"/>
        <c:crossBetween val="midCat"/>
      </c:valAx>
    </c:plotArea>
    <c:legend>
      <c:legendPos val="r"/>
      <c:layout>
        <c:manualLayout>
          <c:xMode val="edge"/>
          <c:yMode val="edge"/>
          <c:x val="0.21830106142392577"/>
          <c:y val="0.6367576275187824"/>
          <c:w val="0.34983311048383103"/>
          <c:h val="0.25467038842366929"/>
        </c:manualLayout>
      </c:layout>
      <c:overlay val="0"/>
      <c:spPr>
        <a:solidFill>
          <a:schemeClr val="bg1"/>
        </a:solidFill>
      </c:spPr>
      <c:txPr>
        <a:bodyPr/>
        <a:lstStyle/>
        <a:p>
          <a:pPr>
            <a:defRPr sz="1200"/>
          </a:pPr>
          <a:endParaRPr lang="en-US"/>
        </a:p>
      </c:txPr>
    </c:legend>
    <c:plotVisOnly val="1"/>
    <c:dispBlanksAs val="gap"/>
    <c:showDLblsOverMax val="0"/>
  </c:chart>
  <c:spPr>
    <a:ln>
      <a:noFill/>
    </a:ln>
  </c:spPr>
  <c:txPr>
    <a:bodyPr/>
    <a:lstStyle/>
    <a:p>
      <a:pPr>
        <a:defRPr sz="1100" baseline="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79914377372522"/>
          <c:y val="0.114243208722589"/>
          <c:w val="0.74026389943642834"/>
          <c:h val="0.66189299364304133"/>
        </c:manualLayout>
      </c:layout>
      <c:scatterChart>
        <c:scatterStyle val="lineMarker"/>
        <c:varyColors val="0"/>
        <c:ser>
          <c:idx val="0"/>
          <c:order val="0"/>
          <c:tx>
            <c:v>stress SG14</c:v>
          </c:tx>
          <c:spPr>
            <a:ln>
              <a:noFill/>
            </a:ln>
          </c:spPr>
          <c:marker>
            <c:symbol val="x"/>
            <c:size val="9"/>
            <c:spPr>
              <a:ln w="9525">
                <a:solidFill>
                  <a:schemeClr val="tx1"/>
                </a:solidFill>
              </a:ln>
            </c:spPr>
          </c:marker>
          <c:xVal>
            <c:numRef>
              <c:f>Sheet1!$A$3:$A$7</c:f>
              <c:numCache>
                <c:formatCode>General</c:formatCode>
                <c:ptCount val="5"/>
                <c:pt idx="0">
                  <c:v>9768</c:v>
                </c:pt>
                <c:pt idx="1">
                  <c:v>15672</c:v>
                </c:pt>
                <c:pt idx="2">
                  <c:v>35353</c:v>
                </c:pt>
                <c:pt idx="3">
                  <c:v>81791</c:v>
                </c:pt>
                <c:pt idx="4">
                  <c:v>143559</c:v>
                </c:pt>
              </c:numCache>
            </c:numRef>
          </c:xVal>
          <c:yVal>
            <c:numRef>
              <c:f>Sheet1!$L$3:$L$7</c:f>
              <c:numCache>
                <c:formatCode>General</c:formatCode>
                <c:ptCount val="5"/>
                <c:pt idx="0">
                  <c:v>45.661099999999998</c:v>
                </c:pt>
                <c:pt idx="1">
                  <c:v>45.4679</c:v>
                </c:pt>
                <c:pt idx="2">
                  <c:v>45.195</c:v>
                </c:pt>
                <c:pt idx="3">
                  <c:v>45.010599999999997</c:v>
                </c:pt>
                <c:pt idx="4">
                  <c:v>44.877200000000002</c:v>
                </c:pt>
              </c:numCache>
            </c:numRef>
          </c:yVal>
          <c:smooth val="0"/>
          <c:extLst>
            <c:ext xmlns:c16="http://schemas.microsoft.com/office/drawing/2014/chart" uri="{C3380CC4-5D6E-409C-BE32-E72D297353CC}">
              <c16:uniqueId val="{00000000-33B5-4F47-A242-2A45B302FFBF}"/>
            </c:ext>
          </c:extLst>
        </c:ser>
        <c:dLbls>
          <c:showLegendKey val="0"/>
          <c:showVal val="0"/>
          <c:showCatName val="0"/>
          <c:showSerName val="0"/>
          <c:showPercent val="0"/>
          <c:showBubbleSize val="0"/>
        </c:dLbls>
        <c:axId val="226649216"/>
        <c:axId val="226651520"/>
      </c:scatterChart>
      <c:valAx>
        <c:axId val="226649216"/>
        <c:scaling>
          <c:orientation val="minMax"/>
          <c:max val="150000"/>
        </c:scaling>
        <c:delete val="0"/>
        <c:axPos val="b"/>
        <c:title>
          <c:tx>
            <c:rich>
              <a:bodyPr/>
              <a:lstStyle/>
              <a:p>
                <a:pPr>
                  <a:defRPr/>
                </a:pPr>
                <a:r>
                  <a:rPr lang="en-GB"/>
                  <a:t>Number of elements</a:t>
                </a:r>
              </a:p>
            </c:rich>
          </c:tx>
          <c:layout/>
          <c:overlay val="0"/>
        </c:title>
        <c:numFmt formatCode="General" sourceLinked="1"/>
        <c:majorTickMark val="out"/>
        <c:minorTickMark val="none"/>
        <c:tickLblPos val="nextTo"/>
        <c:crossAx val="226651520"/>
        <c:crosses val="autoZero"/>
        <c:crossBetween val="midCat"/>
      </c:valAx>
      <c:valAx>
        <c:axId val="226651520"/>
        <c:scaling>
          <c:orientation val="minMax"/>
          <c:max val="46"/>
          <c:min val="44.5"/>
        </c:scaling>
        <c:delete val="0"/>
        <c:axPos val="l"/>
        <c:majorGridlines>
          <c:spPr>
            <a:ln>
              <a:noFill/>
            </a:ln>
          </c:spPr>
        </c:majorGridlines>
        <c:title>
          <c:tx>
            <c:rich>
              <a:bodyPr/>
              <a:lstStyle/>
              <a:p>
                <a:pPr>
                  <a:defRPr/>
                </a:pPr>
                <a:r>
                  <a:rPr lang="en-GB"/>
                  <a:t>Stress (MPa)</a:t>
                </a:r>
              </a:p>
            </c:rich>
          </c:tx>
          <c:layout>
            <c:manualLayout>
              <c:xMode val="edge"/>
              <c:yMode val="edge"/>
              <c:x val="1.6818284345157256E-2"/>
              <c:y val="0.29250035479561326"/>
            </c:manualLayout>
          </c:layout>
          <c:overlay val="0"/>
        </c:title>
        <c:numFmt formatCode="General" sourceLinked="1"/>
        <c:majorTickMark val="out"/>
        <c:minorTickMark val="none"/>
        <c:tickLblPos val="nextTo"/>
        <c:crossAx val="226649216"/>
        <c:crosses val="autoZero"/>
        <c:crossBetween val="midCat"/>
        <c:majorUnit val="0.25"/>
      </c:valAx>
    </c:plotArea>
    <c:plotVisOnly val="1"/>
    <c:dispBlanksAs val="gap"/>
    <c:showDLblsOverMax val="0"/>
  </c:chart>
  <c:spPr>
    <a:noFill/>
    <a:ln>
      <a:noFill/>
    </a:ln>
  </c:spPr>
  <c:txPr>
    <a:bodyPr/>
    <a:lstStyle/>
    <a:p>
      <a:pPr>
        <a:defRPr sz="1100" b="0" baseline="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448123620309051"/>
          <c:y val="0.44352722184981574"/>
          <c:w val="0.75482595554606646"/>
          <c:h val="0.44820529128327796"/>
        </c:manualLayout>
      </c:layout>
      <c:scatterChart>
        <c:scatterStyle val="smoothMarker"/>
        <c:varyColors val="0"/>
        <c:ser>
          <c:idx val="0"/>
          <c:order val="0"/>
          <c:tx>
            <c:v>FEA </c:v>
          </c:tx>
          <c:spPr>
            <a:ln>
              <a:solidFill>
                <a:schemeClr val="tx1"/>
              </a:solidFill>
            </a:ln>
          </c:spPr>
          <c:marker>
            <c:symbol val="none"/>
          </c:marker>
          <c:xVal>
            <c:numRef>
              <c:f>'0.01Mpa'!$W$3:$Z$3</c:f>
              <c:numCache>
                <c:formatCode>General</c:formatCode>
                <c:ptCount val="4"/>
                <c:pt idx="0">
                  <c:v>1.5</c:v>
                </c:pt>
                <c:pt idx="1">
                  <c:v>2</c:v>
                </c:pt>
                <c:pt idx="2">
                  <c:v>2.5</c:v>
                </c:pt>
                <c:pt idx="3">
                  <c:v>3</c:v>
                </c:pt>
              </c:numCache>
            </c:numRef>
          </c:xVal>
          <c:yVal>
            <c:numRef>
              <c:f>'0.01Mpa'!$W$5:$Z$5</c:f>
              <c:numCache>
                <c:formatCode>0.00</c:formatCode>
                <c:ptCount val="4"/>
                <c:pt idx="0">
                  <c:v>2.68</c:v>
                </c:pt>
                <c:pt idx="1">
                  <c:v>2.79</c:v>
                </c:pt>
                <c:pt idx="2">
                  <c:v>4.1399999999999997</c:v>
                </c:pt>
                <c:pt idx="3">
                  <c:v>5.69</c:v>
                </c:pt>
              </c:numCache>
            </c:numRef>
          </c:yVal>
          <c:smooth val="1"/>
          <c:extLst>
            <c:ext xmlns:c16="http://schemas.microsoft.com/office/drawing/2014/chart" uri="{C3380CC4-5D6E-409C-BE32-E72D297353CC}">
              <c16:uniqueId val="{00000000-05D5-424E-9387-C5E0984A4B86}"/>
            </c:ext>
          </c:extLst>
        </c:ser>
        <c:ser>
          <c:idx val="1"/>
          <c:order val="1"/>
          <c:tx>
            <c:v>Von Karman</c:v>
          </c:tx>
          <c:spPr>
            <a:ln w="12700">
              <a:prstDash val="dash"/>
            </a:ln>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'0.01Mpa'!$W$7:$Z$7</c:f>
              <c:numCache>
                <c:formatCode>0.00</c:formatCode>
                <c:ptCount val="4"/>
                <c:pt idx="0">
                  <c:v>2.0404558014579792</c:v>
                </c:pt>
                <c:pt idx="1">
                  <c:v>3.6768961384746923</c:v>
                </c:pt>
                <c:pt idx="2">
                  <c:v>6.5629313796441737</c:v>
                </c:pt>
                <c:pt idx="3">
                  <c:v>10.540147859544733</c:v>
                </c:pt>
              </c:numCache>
              <c:extLst xmlns:c15="http://schemas.microsoft.com/office/drawing/2012/chart"/>
            </c:numRef>
          </c:yVal>
          <c:smooth val="1"/>
          <c:extLst>
            <c:ext xmlns:c16="http://schemas.microsoft.com/office/drawing/2014/chart" uri="{C3380CC4-5D6E-409C-BE32-E72D297353CC}">
              <c16:uniqueId val="{00000001-05D5-424E-9387-C5E0984A4B86}"/>
            </c:ext>
          </c:extLst>
        </c:ser>
        <c:ser>
          <c:idx val="2"/>
          <c:order val="2"/>
          <c:tx>
            <c:v>Schade</c:v>
          </c:tx>
          <c:spPr>
            <a:ln w="12700"/>
          </c:spPr>
          <c:marker>
            <c:symbol val="none"/>
          </c:marker>
          <c:xVal>
            <c:numRef>
              <c:f>'0.01Mpa'!$W$3:$Z$3</c:f>
              <c:numCache>
                <c:formatCode>General</c:formatCode>
                <c:ptCount val="4"/>
                <c:pt idx="0">
                  <c:v>1.5</c:v>
                </c:pt>
                <c:pt idx="1">
                  <c:v>2</c:v>
                </c:pt>
                <c:pt idx="2">
                  <c:v>2.5</c:v>
                </c:pt>
                <c:pt idx="3">
                  <c:v>3</c:v>
                </c:pt>
              </c:numCache>
            </c:numRef>
          </c:xVal>
          <c:yVal>
            <c:numRef>
              <c:f>'0.01Mpa'!$W$9:$Z$9</c:f>
              <c:numCache>
                <c:formatCode>0.00</c:formatCode>
                <c:ptCount val="4"/>
                <c:pt idx="0">
                  <c:v>2.2896796596395692</c:v>
                </c:pt>
                <c:pt idx="1">
                  <c:v>3.5981490615766214</c:v>
                </c:pt>
                <c:pt idx="2">
                  <c:v>5.7982331003121788</c:v>
                </c:pt>
                <c:pt idx="3">
                  <c:v>8.3365836650078435</c:v>
                </c:pt>
              </c:numCache>
            </c:numRef>
          </c:yVal>
          <c:smooth val="1"/>
          <c:extLst>
            <c:ext xmlns:c16="http://schemas.microsoft.com/office/drawing/2014/chart" uri="{C3380CC4-5D6E-409C-BE32-E72D297353CC}">
              <c16:uniqueId val="{00000002-05D5-424E-9387-C5E0984A4B86}"/>
            </c:ext>
          </c:extLst>
        </c:ser>
        <c:ser>
          <c:idx val="3"/>
          <c:order val="3"/>
          <c:tx>
            <c:v>Schade approx</c:v>
          </c:tx>
          <c:spPr>
            <a:ln w="12700" cap="flat">
              <a:solidFill>
                <a:srgbClr val="FF0000"/>
              </a:solidFill>
              <a:prstDash val="solid"/>
            </a:ln>
          </c:spPr>
          <c:marker>
            <c:symbol val="x"/>
            <c:size val="5"/>
            <c:spPr>
              <a:ln>
                <a:solidFill>
                  <a:srgbClr val="FF0000"/>
                </a:solidFill>
              </a:ln>
            </c:spPr>
          </c:marker>
          <c:xVal>
            <c:numRef>
              <c:f>'0.01Mpa'!$W$3:$Z$3</c:f>
              <c:numCache>
                <c:formatCode>General</c:formatCode>
                <c:ptCount val="4"/>
                <c:pt idx="0">
                  <c:v>1.5</c:v>
                </c:pt>
                <c:pt idx="1">
                  <c:v>2</c:v>
                </c:pt>
                <c:pt idx="2">
                  <c:v>2.5</c:v>
                </c:pt>
                <c:pt idx="3">
                  <c:v>3</c:v>
                </c:pt>
              </c:numCache>
            </c:numRef>
          </c:xVal>
          <c:yVal>
            <c:numRef>
              <c:f>'0.01Mpa'!$W$11:$Z$11</c:f>
              <c:numCache>
                <c:formatCode>0.00</c:formatCode>
                <c:ptCount val="4"/>
                <c:pt idx="0">
                  <c:v>3.7639381679274138</c:v>
                </c:pt>
                <c:pt idx="1">
                  <c:v>3.8077951900753133</c:v>
                </c:pt>
                <c:pt idx="2">
                  <c:v>5.468901781467574</c:v>
                </c:pt>
                <c:pt idx="3">
                  <c:v>7.4373092835958987</c:v>
                </c:pt>
              </c:numCache>
            </c:numRef>
          </c:yVal>
          <c:smooth val="1"/>
          <c:extLst>
            <c:ext xmlns:c16="http://schemas.microsoft.com/office/drawing/2014/chart" uri="{C3380CC4-5D6E-409C-BE32-E72D297353CC}">
              <c16:uniqueId val="{00000003-05D5-424E-9387-C5E0984A4B86}"/>
            </c:ext>
          </c:extLst>
        </c:ser>
        <c:ser>
          <c:idx val="4"/>
          <c:order val="4"/>
          <c:tx>
            <c:v>Timonshenko and Goodier</c:v>
          </c:tx>
          <c:spPr>
            <a:ln w="12700">
              <a:prstDash val="dash"/>
            </a:ln>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'0.01Mpa'!$W$13:$Z$13</c:f>
              <c:numCache>
                <c:formatCode>0.00</c:formatCode>
                <c:ptCount val="4"/>
                <c:pt idx="0">
                  <c:v>2.8680626262706879</c:v>
                </c:pt>
                <c:pt idx="1">
                  <c:v>4.1844549118912617</c:v>
                </c:pt>
                <c:pt idx="2">
                  <c:v>5.6221079087134704</c:v>
                </c:pt>
                <c:pt idx="3">
                  <c:v>7.5908275391111086</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4-05D5-424E-9387-C5E0984A4B86}"/>
            </c:ext>
          </c:extLst>
        </c:ser>
        <c:ser>
          <c:idx val="5"/>
          <c:order val="5"/>
          <c:tx>
            <c:v>Clarkson</c:v>
          </c:tx>
          <c:spPr>
            <a:ln w="12700">
              <a:prstDash val="dash"/>
            </a:ln>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'0.01Mpa'!$W$15:$Z$15</c:f>
              <c:numCache>
                <c:formatCode>0.00</c:formatCode>
                <c:ptCount val="4"/>
                <c:pt idx="0">
                  <c:v>3.0404281346524447</c:v>
                </c:pt>
                <c:pt idx="1">
                  <c:v>5.4052055727154569</c:v>
                </c:pt>
                <c:pt idx="2">
                  <c:v>8.445633707367902</c:v>
                </c:pt>
                <c:pt idx="3">
                  <c:v>12.161712538609779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5-05D5-424E-9387-C5E0984A4B86}"/>
            </c:ext>
          </c:extLst>
        </c:ser>
        <c:ser>
          <c:idx val="6"/>
          <c:order val="6"/>
          <c:tx>
            <c:v>Tenchev</c:v>
          </c:tx>
          <c:spPr>
            <a:ln w="12700"/>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'0.01Mpa'!$W$17:$Z$17</c:f>
              <c:numCache>
                <c:formatCode>0.00</c:formatCode>
                <c:ptCount val="4"/>
                <c:pt idx="0">
                  <c:v>2.0651147722214782</c:v>
                </c:pt>
                <c:pt idx="1">
                  <c:v>3.577220225827018</c:v>
                </c:pt>
                <c:pt idx="2">
                  <c:v>5.4827579029294737</c:v>
                </c:pt>
                <c:pt idx="3">
                  <c:v>7.7546438797647506</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6-05D5-424E-9387-C5E0984A4B86}"/>
            </c:ext>
          </c:extLst>
        </c:ser>
        <c:ser>
          <c:idx val="7"/>
          <c:order val="7"/>
          <c:tx>
            <c:v>Paik and Theodoulides</c:v>
          </c:tx>
          <c:spPr>
            <a:ln w="12700">
              <a:prstDash val="solid"/>
            </a:ln>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'0.01Mpa'!$W$19:$Z$19</c:f>
              <c:numCache>
                <c:formatCode>0.00</c:formatCode>
                <c:ptCount val="4"/>
                <c:pt idx="0">
                  <c:v>3.2551851254711353</c:v>
                </c:pt>
                <c:pt idx="1">
                  <c:v>5.7869957786153519</c:v>
                </c:pt>
                <c:pt idx="2">
                  <c:v>9.0421809040864858</c:v>
                </c:pt>
                <c:pt idx="3">
                  <c:v>13.020740501884541</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7-05D5-424E-9387-C5E0984A4B86}"/>
            </c:ext>
          </c:extLst>
        </c:ser>
        <c:ser>
          <c:idx val="8"/>
          <c:order val="8"/>
          <c:tx>
            <c:v>Boote</c:v>
          </c:tx>
          <c:spPr>
            <a:ln w="12700">
              <a:prstDash val="dash"/>
            </a:ln>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'0.01Mpa'!$W$23:$Z$23</c:f>
              <c:numCache>
                <c:formatCode>0.00</c:formatCode>
                <c:ptCount val="4"/>
                <c:pt idx="0">
                  <c:v>3.0745487825560329</c:v>
                </c:pt>
                <c:pt idx="1">
                  <c:v>4.8894765467225714</c:v>
                </c:pt>
                <c:pt idx="2">
                  <c:v>7.0459012086433743</c:v>
                </c:pt>
                <c:pt idx="3">
                  <c:v>9.5595392111817858</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8-05D5-424E-9387-C5E0984A4B86}"/>
            </c:ext>
          </c:extLst>
        </c:ser>
        <c:ser>
          <c:idx val="9"/>
          <c:order val="9"/>
          <c:tx>
            <c:v>Tigkas and Theodoulids</c:v>
          </c:tx>
          <c:spPr>
            <a:ln w="12700">
              <a:prstDash val="dash"/>
            </a:ln>
          </c:spPr>
          <c:marker>
            <c:symbol val="none"/>
          </c:marker>
          <c:xVal>
            <c:numRef>
              <c:f>'0.01Mpa'!$W$3:$Z$3</c:f>
              <c:numCache>
                <c:formatCode>General</c:formatCode>
                <c:ptCount val="4"/>
                <c:pt idx="0">
                  <c:v>1.5</c:v>
                </c:pt>
                <c:pt idx="1">
                  <c:v>2</c:v>
                </c:pt>
                <c:pt idx="2">
                  <c:v>2.5</c:v>
                </c:pt>
                <c:pt idx="3">
                  <c:v>3</c:v>
                </c:pt>
              </c:numCache>
              <c:extLst xmlns:c15="http://schemas.microsoft.com/office/drawing/2012/chart"/>
            </c:numRef>
          </c:xVal>
          <c:yVal>
            <c:numRef>
              <c:f>'0.01Mpa'!$W$25:$Z$25</c:f>
              <c:numCache>
                <c:formatCode>0.00</c:formatCode>
                <c:ptCount val="4"/>
                <c:pt idx="0">
                  <c:v>3.2642045369971449</c:v>
                </c:pt>
                <c:pt idx="1">
                  <c:v>5.0559709608562757</c:v>
                </c:pt>
                <c:pt idx="2">
                  <c:v>7.1823970244685063</c:v>
                </c:pt>
                <c:pt idx="3">
                  <c:v>9.6546540693037652</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9-05D5-424E-9387-C5E0984A4B86}"/>
            </c:ext>
          </c:extLst>
        </c:ser>
        <c:ser>
          <c:idx val="10"/>
          <c:order val="10"/>
          <c:tx>
            <c:v>Ghelardi et al.</c:v>
          </c:tx>
          <c:spPr>
            <a:ln w="12700">
              <a:solidFill>
                <a:srgbClr val="FF0000"/>
              </a:solidFill>
            </a:ln>
          </c:spPr>
          <c:marker>
            <c:symbol val="none"/>
          </c:marker>
          <c:xVal>
            <c:numRef>
              <c:f>'0.01Mpa'!$W$3:$Z$3</c:f>
              <c:numCache>
                <c:formatCode>General</c:formatCode>
                <c:ptCount val="4"/>
                <c:pt idx="0">
                  <c:v>1.5</c:v>
                </c:pt>
                <c:pt idx="1">
                  <c:v>2</c:v>
                </c:pt>
                <c:pt idx="2">
                  <c:v>2.5</c:v>
                </c:pt>
                <c:pt idx="3">
                  <c:v>3</c:v>
                </c:pt>
              </c:numCache>
            </c:numRef>
          </c:xVal>
          <c:yVal>
            <c:numRef>
              <c:f>'0.01Mpa'!$W$27:$Z$27</c:f>
              <c:numCache>
                <c:formatCode>0.00</c:formatCode>
                <c:ptCount val="4"/>
                <c:pt idx="0">
                  <c:v>2.0329120895500443</c:v>
                </c:pt>
                <c:pt idx="1">
                  <c:v>4.1076088734839598</c:v>
                </c:pt>
                <c:pt idx="2">
                  <c:v>6.4476177181999113</c:v>
                </c:pt>
                <c:pt idx="3">
                  <c:v>9.077256157341278</c:v>
                </c:pt>
              </c:numCache>
            </c:numRef>
          </c:yVal>
          <c:smooth val="1"/>
          <c:extLst>
            <c:ext xmlns:c16="http://schemas.microsoft.com/office/drawing/2014/chart" uri="{C3380CC4-5D6E-409C-BE32-E72D297353CC}">
              <c16:uniqueId val="{0000000A-05D5-424E-9387-C5E0984A4B86}"/>
            </c:ext>
          </c:extLst>
        </c:ser>
        <c:ser>
          <c:idx val="19"/>
          <c:order val="19"/>
          <c:tx>
            <c:v>Boote et al</c:v>
          </c:tx>
          <c:spPr>
            <a:ln w="12700">
              <a:solidFill>
                <a:srgbClr val="00B050"/>
              </a:solidFill>
              <a:prstDash val="solid"/>
            </a:ln>
          </c:spPr>
          <c:marker>
            <c:symbol val="diamond"/>
            <c:size val="6"/>
            <c:spPr>
              <a:solidFill>
                <a:srgbClr val="00B050"/>
              </a:solidFill>
              <a:ln>
                <a:solidFill>
                  <a:srgbClr val="00B050"/>
                </a:solidFill>
              </a:ln>
            </c:spPr>
          </c:marker>
          <c:xVal>
            <c:numRef>
              <c:f>'0.01Mpa'!$W$3:$Z$3</c:f>
              <c:numCache>
                <c:formatCode>General</c:formatCode>
                <c:ptCount val="4"/>
                <c:pt idx="0">
                  <c:v>1.5</c:v>
                </c:pt>
                <c:pt idx="1">
                  <c:v>2</c:v>
                </c:pt>
                <c:pt idx="2">
                  <c:v>2.5</c:v>
                </c:pt>
                <c:pt idx="3">
                  <c:v>3</c:v>
                </c:pt>
              </c:numCache>
            </c:numRef>
          </c:xVal>
          <c:yVal>
            <c:numRef>
              <c:f>'0.01Mpa'!$W$47:$Z$47</c:f>
              <c:numCache>
                <c:formatCode>0.00</c:formatCode>
                <c:ptCount val="4"/>
                <c:pt idx="0">
                  <c:v>3.8849635537837948</c:v>
                </c:pt>
                <c:pt idx="1">
                  <c:v>5.3316421237899014</c:v>
                </c:pt>
                <c:pt idx="2">
                  <c:v>7.2788133747179229</c:v>
                </c:pt>
                <c:pt idx="3">
                  <c:v>9.7388033747569303</c:v>
                </c:pt>
              </c:numCache>
            </c:numRef>
          </c:yVal>
          <c:smooth val="1"/>
          <c:extLst>
            <c:ext xmlns:c16="http://schemas.microsoft.com/office/drawing/2014/chart" uri="{C3380CC4-5D6E-409C-BE32-E72D297353CC}">
              <c16:uniqueId val="{0000000B-05D5-424E-9387-C5E0984A4B86}"/>
            </c:ext>
          </c:extLst>
        </c:ser>
        <c:dLbls>
          <c:showLegendKey val="0"/>
          <c:showVal val="0"/>
          <c:showCatName val="0"/>
          <c:showSerName val="0"/>
          <c:showPercent val="0"/>
          <c:showBubbleSize val="0"/>
        </c:dLbls>
        <c:axId val="851441872"/>
        <c:axId val="851440240"/>
        <c:extLst>
          <c:ext xmlns:c15="http://schemas.microsoft.com/office/drawing/2012/chart" uri="{02D57815-91ED-43cb-92C2-25804820EDAC}">
            <c15:filteredScatterSeries>
              <c15:ser>
                <c:idx val="11"/>
                <c:order val="11"/>
                <c:tx>
                  <c:v>Lloyd's</c:v>
                </c:tx>
                <c:spPr>
                  <a:ln w="12700"/>
                </c:spPr>
                <c:marker>
                  <c:symbol val="none"/>
                </c:marker>
                <c:xVal>
                  <c:numRef>
                    <c:extLst>
                      <c:ex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'0.01Mpa'!$W$31:$Z$31</c15:sqref>
                        </c15:formulaRef>
                      </c:ext>
                    </c:extLst>
                    <c:numCache>
                      <c:formatCode>0.00</c:formatCode>
                      <c:ptCount val="4"/>
                      <c:pt idx="0">
                        <c:v>3.1096142490486884</c:v>
                      </c:pt>
                      <c:pt idx="1">
                        <c:v>5.5282031094198913</c:v>
                      </c:pt>
                      <c:pt idx="2">
                        <c:v>8.6378173584685793</c:v>
                      </c:pt>
                      <c:pt idx="3">
                        <c:v>12.438456996194754</c:v>
                      </c:pt>
                    </c:numCache>
                  </c:numRef>
                </c:yVal>
                <c:smooth val="1"/>
                <c:extLst>
                  <c:ext xmlns:c16="http://schemas.microsoft.com/office/drawing/2014/chart" uri="{C3380CC4-5D6E-409C-BE32-E72D297353CC}">
                    <c16:uniqueId val="{0000000C-05D5-424E-9387-C5E0984A4B86}"/>
                  </c:ext>
                </c:extLst>
              </c15:ser>
            </c15:filteredScatterSeries>
            <c15:filteredScatterSeries>
              <c15:ser>
                <c:idx val="12"/>
                <c:order val="12"/>
                <c:tx>
                  <c:v>Germanischer Lloyds</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'0.01Mpa'!$W$33:$Z$33</c15:sqref>
                        </c15:formulaRef>
                      </c:ext>
                    </c:extLst>
                    <c:numCache>
                      <c:formatCode>0.00</c:formatCode>
                      <c:ptCount val="4"/>
                      <c:pt idx="0">
                        <c:v>3.0404281346524447</c:v>
                      </c:pt>
                      <c:pt idx="1">
                        <c:v>4.5577117443656459</c:v>
                      </c:pt>
                      <c:pt idx="2">
                        <c:v>6.5076471356138406</c:v>
                      </c:pt>
                      <c:pt idx="3">
                        <c:v>8.661022710823838</c:v>
                      </c:pt>
                    </c:numCache>
                  </c:numRef>
                </c:yVal>
                <c:smooth val="1"/>
                <c:extLst xmlns:c15="http://schemas.microsoft.com/office/drawing/2012/chart">
                  <c:ext xmlns:c16="http://schemas.microsoft.com/office/drawing/2014/chart" uri="{C3380CC4-5D6E-409C-BE32-E72D297353CC}">
                    <c16:uniqueId val="{0000000D-05D5-424E-9387-C5E0984A4B86}"/>
                  </c:ext>
                </c:extLst>
              </c15:ser>
            </c15:filteredScatterSeries>
            <c15:filteredScatterSeries>
              <c15:ser>
                <c:idx val="13"/>
                <c:order val="13"/>
                <c:tx>
                  <c:v>ABS</c:v>
                </c:tx>
                <c:marker>
                  <c:symbol val="none"/>
                </c:marker>
                <c:dPt>
                  <c:idx val="2"/>
                  <c:bubble3D val="0"/>
                  <c:spPr>
                    <a:ln w="12700"/>
                  </c:spPr>
                  <c:extLst xmlns:c15="http://schemas.microsoft.com/office/drawing/2012/chart">
                    <c:ext xmlns:c16="http://schemas.microsoft.com/office/drawing/2014/chart" uri="{C3380CC4-5D6E-409C-BE32-E72D297353CC}">
                      <c16:uniqueId val="{0000000F-05D5-424E-9387-C5E0984A4B86}"/>
                    </c:ext>
                  </c:extLst>
                </c:dPt>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'0.01Mpa'!$W$35:$Z$35</c15:sqref>
                        </c15:formulaRef>
                      </c:ext>
                    </c:extLst>
                    <c:numCache>
                      <c:formatCode>0.00</c:formatCode>
                      <c:ptCount val="4"/>
                      <c:pt idx="0">
                        <c:v>3.2452970976563078</c:v>
                      </c:pt>
                      <c:pt idx="1">
                        <c:v>5.7694170625001027</c:v>
                      </c:pt>
                      <c:pt idx="2">
                        <c:v>9.0147141601564105</c:v>
                      </c:pt>
                      <c:pt idx="3">
                        <c:v>12.981188390625231</c:v>
                      </c:pt>
                    </c:numCache>
                  </c:numRef>
                </c:yVal>
                <c:smooth val="1"/>
                <c:extLst xmlns:c15="http://schemas.microsoft.com/office/drawing/2012/chart">
                  <c:ext xmlns:c16="http://schemas.microsoft.com/office/drawing/2014/chart" uri="{C3380CC4-5D6E-409C-BE32-E72D297353CC}">
                    <c16:uniqueId val="{00000010-05D5-424E-9387-C5E0984A4B86}"/>
                  </c:ext>
                </c:extLst>
              </c15:ser>
            </c15:filteredScatterSeries>
            <c15:filteredScatterSeries>
              <c15:ser>
                <c:idx val="14"/>
                <c:order val="14"/>
                <c:tx>
                  <c:v>R.I.Na</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'0.01Mpa'!$W$37:$Z$37</c15:sqref>
                        </c15:formulaRef>
                      </c:ext>
                    </c:extLst>
                    <c:numCache>
                      <c:formatCode>0.00</c:formatCode>
                      <c:ptCount val="4"/>
                      <c:pt idx="0">
                        <c:v>3.8774460411816158</c:v>
                      </c:pt>
                      <c:pt idx="1">
                        <c:v>5.6582067490888956</c:v>
                      </c:pt>
                      <c:pt idx="2">
                        <c:v>7.5765414083887723</c:v>
                      </c:pt>
                      <c:pt idx="3">
                        <c:v>9.6245893976680321</c:v>
                      </c:pt>
                    </c:numCache>
                  </c:numRef>
                </c:yVal>
                <c:smooth val="1"/>
                <c:extLst xmlns:c15="http://schemas.microsoft.com/office/drawing/2012/chart">
                  <c:ext xmlns:c16="http://schemas.microsoft.com/office/drawing/2014/chart" uri="{C3380CC4-5D6E-409C-BE32-E72D297353CC}">
                    <c16:uniqueId val="{00000011-05D5-424E-9387-C5E0984A4B86}"/>
                  </c:ext>
                </c:extLst>
              </c15:ser>
            </c15:filteredScatterSeries>
            <c15:filteredScatterSeries>
              <c15:ser>
                <c:idx val="15"/>
                <c:order val="15"/>
                <c:tx>
                  <c:v>DNV</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'0.01Mpa'!$W$39:$Z$39</c15:sqref>
                        </c15:formulaRef>
                      </c:ext>
                    </c:extLst>
                    <c:numCache>
                      <c:formatCode>0.00</c:formatCode>
                      <c:ptCount val="4"/>
                      <c:pt idx="0">
                        <c:v>2.4996648844636247</c:v>
                      </c:pt>
                      <c:pt idx="1">
                        <c:v>3.9885083100459084</c:v>
                      </c:pt>
                      <c:pt idx="2">
                        <c:v>5.8897090652143609</c:v>
                      </c:pt>
                      <c:pt idx="3">
                        <c:v>8.216911009447232</c:v>
                      </c:pt>
                    </c:numCache>
                  </c:numRef>
                </c:yVal>
                <c:smooth val="1"/>
                <c:extLst xmlns:c15="http://schemas.microsoft.com/office/drawing/2012/chart">
                  <c:ext xmlns:c16="http://schemas.microsoft.com/office/drawing/2014/chart" uri="{C3380CC4-5D6E-409C-BE32-E72D297353CC}">
                    <c16:uniqueId val="{00000012-05D5-424E-9387-C5E0984A4B86}"/>
                  </c:ext>
                </c:extLst>
              </c15:ser>
            </c15:filteredScatterSeries>
            <c15:filteredScatterSeries>
              <c15:ser>
                <c:idx val="16"/>
                <c:order val="16"/>
                <c:tx>
                  <c:v>ISO 12215</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'0.01Mpa'!$W$41:$Z$41</c15:sqref>
                        </c15:formulaRef>
                      </c:ext>
                    </c:extLst>
                    <c:numCache>
                      <c:formatCode>0.00</c:formatCode>
                      <c:ptCount val="4"/>
                      <c:pt idx="0">
                        <c:v>4.4796427225230886</c:v>
                      </c:pt>
                      <c:pt idx="1">
                        <c:v>7.9638092844854915</c:v>
                      </c:pt>
                      <c:pt idx="2">
                        <c:v>12.443452007008579</c:v>
                      </c:pt>
                      <c:pt idx="3">
                        <c:v>17.918570890092354</c:v>
                      </c:pt>
                    </c:numCache>
                  </c:numRef>
                </c:yVal>
                <c:smooth val="1"/>
                <c:extLst xmlns:c15="http://schemas.microsoft.com/office/drawing/2012/chart">
                  <c:ext xmlns:c16="http://schemas.microsoft.com/office/drawing/2014/chart" uri="{C3380CC4-5D6E-409C-BE32-E72D297353CC}">
                    <c16:uniqueId val="{00000013-05D5-424E-9387-C5E0984A4B86}"/>
                  </c:ext>
                </c:extLst>
              </c15:ser>
            </c15:filteredScatterSeries>
            <c15:filteredScatterSeries>
              <c15:ser>
                <c:idx val="17"/>
                <c:order val="17"/>
                <c:tx>
                  <c:v>KR+NK</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'0.01Mpa'!$W$43:$Z$43</c15:sqref>
                        </c15:formulaRef>
                      </c:ext>
                    </c:extLst>
                    <c:numCache>
                      <c:formatCode>0.00</c:formatCode>
                      <c:ptCount val="4"/>
                      <c:pt idx="0">
                        <c:v>3.0404281346524447</c:v>
                      </c:pt>
                      <c:pt idx="1">
                        <c:v>5.4052055727154569</c:v>
                      </c:pt>
                      <c:pt idx="2">
                        <c:v>8.445633707367902</c:v>
                      </c:pt>
                      <c:pt idx="3">
                        <c:v>12.161712538609779</c:v>
                      </c:pt>
                    </c:numCache>
                  </c:numRef>
                </c:yVal>
                <c:smooth val="1"/>
                <c:extLst xmlns:c15="http://schemas.microsoft.com/office/drawing/2012/chart">
                  <c:ext xmlns:c16="http://schemas.microsoft.com/office/drawing/2014/chart" uri="{C3380CC4-5D6E-409C-BE32-E72D297353CC}">
                    <c16:uniqueId val="{00000014-05D5-424E-9387-C5E0984A4B86}"/>
                  </c:ext>
                </c:extLst>
              </c15:ser>
            </c15:filteredScatterSeries>
            <c15:filteredScatterSeries>
              <c15:ser>
                <c:idx val="18"/>
                <c:order val="18"/>
                <c:tx>
                  <c:v>CCS</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'0.01Mpa'!$W$45:$Z$45</c15:sqref>
                        </c15:formulaRef>
                      </c:ext>
                    </c:extLst>
                    <c:numCache>
                      <c:formatCode>0.00</c:formatCode>
                      <c:ptCount val="4"/>
                      <c:pt idx="0">
                        <c:v>2.935618495708078</c:v>
                      </c:pt>
                      <c:pt idx="1">
                        <c:v>5.2188773257032501</c:v>
                      </c:pt>
                      <c:pt idx="2">
                        <c:v>8.154495821411329</c:v>
                      </c:pt>
                      <c:pt idx="3">
                        <c:v>11.742473982832312</c:v>
                      </c:pt>
                    </c:numCache>
                  </c:numRef>
                </c:yVal>
                <c:smooth val="1"/>
                <c:extLst xmlns:c15="http://schemas.microsoft.com/office/drawing/2012/chart">
                  <c:ext xmlns:c16="http://schemas.microsoft.com/office/drawing/2014/chart" uri="{C3380CC4-5D6E-409C-BE32-E72D297353CC}">
                    <c16:uniqueId val="{00000015-05D5-424E-9387-C5E0984A4B86}"/>
                  </c:ext>
                </c:extLst>
              </c15:ser>
            </c15:filteredScatterSeries>
          </c:ext>
        </c:extLst>
      </c:scatterChart>
      <c:valAx>
        <c:axId val="851441872"/>
        <c:scaling>
          <c:orientation val="minMax"/>
          <c:max val="3.5"/>
          <c:min val="1"/>
        </c:scaling>
        <c:delete val="0"/>
        <c:axPos val="b"/>
        <c:title>
          <c:tx>
            <c:rich>
              <a:bodyPr/>
              <a:lstStyle/>
              <a:p>
                <a:pPr>
                  <a:defRPr/>
                </a:pPr>
                <a:r>
                  <a:rPr lang="en-GB" sz="1200" b="0" i="0" baseline="0">
                    <a:effectLst/>
                  </a:rPr>
                  <a:t>L/B ratio</a:t>
                </a:r>
                <a:endParaRPr lang="en-GB" sz="700">
                  <a:effectLst/>
                </a:endParaRPr>
              </a:p>
            </c:rich>
          </c:tx>
          <c:layout>
            <c:manualLayout>
              <c:xMode val="edge"/>
              <c:yMode val="edge"/>
              <c:x val="0.50581202041758377"/>
              <c:y val="0.93454957726421162"/>
            </c:manualLayout>
          </c:layout>
          <c:overlay val="0"/>
        </c:title>
        <c:numFmt formatCode="General" sourceLinked="1"/>
        <c:majorTickMark val="out"/>
        <c:minorTickMark val="none"/>
        <c:tickLblPos val="nextTo"/>
        <c:crossAx val="851440240"/>
        <c:crosses val="autoZero"/>
        <c:crossBetween val="midCat"/>
      </c:valAx>
      <c:valAx>
        <c:axId val="851440240"/>
        <c:scaling>
          <c:orientation val="minMax"/>
        </c:scaling>
        <c:delete val="0"/>
        <c:axPos val="l"/>
        <c:majorGridlines>
          <c:spPr>
            <a:ln>
              <a:noFill/>
            </a:ln>
          </c:spPr>
        </c:majorGridlines>
        <c:title>
          <c:tx>
            <c:rich>
              <a:bodyPr/>
              <a:lstStyle/>
              <a:p>
                <a:pPr>
                  <a:defRPr/>
                </a:pPr>
                <a:r>
                  <a:rPr lang="en-GB" sz="1100" b="0" i="0" baseline="0">
                    <a:effectLst/>
                  </a:rPr>
                  <a:t>Maximum Stress (MPa)</a:t>
                </a:r>
                <a:endParaRPr lang="en-GB" sz="600">
                  <a:effectLst/>
                </a:endParaRPr>
              </a:p>
            </c:rich>
          </c:tx>
          <c:layout>
            <c:manualLayout>
              <c:xMode val="edge"/>
              <c:yMode val="edge"/>
              <c:x val="4.8571900366758791E-2"/>
              <c:y val="0.33916435631178982"/>
            </c:manualLayout>
          </c:layout>
          <c:overlay val="0"/>
        </c:title>
        <c:numFmt formatCode="0.00" sourceLinked="1"/>
        <c:majorTickMark val="out"/>
        <c:minorTickMark val="none"/>
        <c:tickLblPos val="nextTo"/>
        <c:crossAx val="851441872"/>
        <c:crosses val="autoZero"/>
        <c:crossBetween val="midCat"/>
      </c:valAx>
    </c:plotArea>
    <c:legend>
      <c:legendPos val="r"/>
      <c:layout>
        <c:manualLayout>
          <c:xMode val="edge"/>
          <c:yMode val="edge"/>
          <c:x val="0.17216739161634453"/>
          <c:y val="0.11562970143336483"/>
          <c:w val="0.78880238480123754"/>
          <c:h val="0.26819188613338374"/>
        </c:manualLayout>
      </c:layout>
      <c:overlay val="0"/>
      <c:txPr>
        <a:bodyPr/>
        <a:lstStyle/>
        <a:p>
          <a:pPr>
            <a:defRPr sz="1100" baseline="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335155106753091"/>
          <c:y val="0.2698191833883668"/>
          <c:w val="0.78388069603782662"/>
          <c:h val="0.58980981711963421"/>
        </c:manualLayout>
      </c:layout>
      <c:scatterChart>
        <c:scatterStyle val="smoothMarker"/>
        <c:varyColors val="0"/>
        <c:ser>
          <c:idx val="0"/>
          <c:order val="0"/>
          <c:tx>
            <c:v>FEA </c:v>
          </c:tx>
          <c:spPr>
            <a:ln>
              <a:solidFill>
                <a:schemeClr val="tx1"/>
              </a:solidFill>
            </a:ln>
          </c:spPr>
          <c:marker>
            <c:symbol val="none"/>
          </c:marker>
          <c:xVal>
            <c:numRef>
              <c:f>'0.01Mpa'!$W$3:$Z$3</c:f>
              <c:numCache>
                <c:formatCode>General</c:formatCode>
                <c:ptCount val="4"/>
                <c:pt idx="0">
                  <c:v>1.5</c:v>
                </c:pt>
                <c:pt idx="1">
                  <c:v>2</c:v>
                </c:pt>
                <c:pt idx="2">
                  <c:v>2.5</c:v>
                </c:pt>
                <c:pt idx="3">
                  <c:v>3</c:v>
                </c:pt>
              </c:numCache>
            </c:numRef>
          </c:xVal>
          <c:yVal>
            <c:numRef>
              <c:f>'0.01Mpa'!$W$5:$Z$5</c:f>
              <c:numCache>
                <c:formatCode>0.00</c:formatCode>
                <c:ptCount val="4"/>
                <c:pt idx="0">
                  <c:v>2.68</c:v>
                </c:pt>
                <c:pt idx="1">
                  <c:v>2.79</c:v>
                </c:pt>
                <c:pt idx="2">
                  <c:v>4.1399999999999997</c:v>
                </c:pt>
                <c:pt idx="3">
                  <c:v>5.69</c:v>
                </c:pt>
              </c:numCache>
            </c:numRef>
          </c:yVal>
          <c:smooth val="1"/>
          <c:extLst>
            <c:ext xmlns:c16="http://schemas.microsoft.com/office/drawing/2014/chart" uri="{C3380CC4-5D6E-409C-BE32-E72D297353CC}">
              <c16:uniqueId val="{00000000-6E13-41D8-BD2A-2B458BFBBF46}"/>
            </c:ext>
          </c:extLst>
        </c:ser>
        <c:ser>
          <c:idx val="11"/>
          <c:order val="11"/>
          <c:tx>
            <c:v>Lloyd's</c:v>
          </c:tx>
          <c:spPr>
            <a:ln w="12700">
              <a:prstDash val="sysDash"/>
            </a:ln>
          </c:spPr>
          <c:marker>
            <c:symbol val="none"/>
          </c:marker>
          <c:xVal>
            <c:numRef>
              <c:f>'0.01Mpa'!$W$3:$Z$3</c:f>
              <c:numCache>
                <c:formatCode>General</c:formatCode>
                <c:ptCount val="4"/>
                <c:pt idx="0">
                  <c:v>1.5</c:v>
                </c:pt>
                <c:pt idx="1">
                  <c:v>2</c:v>
                </c:pt>
                <c:pt idx="2">
                  <c:v>2.5</c:v>
                </c:pt>
                <c:pt idx="3">
                  <c:v>3</c:v>
                </c:pt>
              </c:numCache>
            </c:numRef>
          </c:xVal>
          <c:yVal>
            <c:numRef>
              <c:f>'0.01Mpa'!$W$31:$Z$31</c:f>
              <c:numCache>
                <c:formatCode>0.00</c:formatCode>
                <c:ptCount val="4"/>
                <c:pt idx="0">
                  <c:v>3.6486609729526229</c:v>
                </c:pt>
                <c:pt idx="1">
                  <c:v>6.4865083963602199</c:v>
                </c:pt>
                <c:pt idx="2">
                  <c:v>10.135169369312841</c:v>
                </c:pt>
                <c:pt idx="3">
                  <c:v>14.594643891810492</c:v>
                </c:pt>
              </c:numCache>
            </c:numRef>
          </c:yVal>
          <c:smooth val="1"/>
          <c:extLst>
            <c:ext xmlns:c16="http://schemas.microsoft.com/office/drawing/2014/chart" uri="{C3380CC4-5D6E-409C-BE32-E72D297353CC}">
              <c16:uniqueId val="{00000001-6E13-41D8-BD2A-2B458BFBBF46}"/>
            </c:ext>
          </c:extLst>
        </c:ser>
        <c:ser>
          <c:idx val="12"/>
          <c:order val="12"/>
          <c:tx>
            <c:v>Germanischer Lloyds</c:v>
          </c:tx>
          <c:spPr>
            <a:ln w="12700">
              <a:solidFill>
                <a:srgbClr val="FF0000"/>
              </a:solidFill>
            </a:ln>
          </c:spPr>
          <c:marker>
            <c:symbol val="none"/>
          </c:marker>
          <c:xVal>
            <c:numRef>
              <c:f>'0.01Mpa'!$W$3:$Z$3</c:f>
              <c:numCache>
                <c:formatCode>General</c:formatCode>
                <c:ptCount val="4"/>
                <c:pt idx="0">
                  <c:v>1.5</c:v>
                </c:pt>
                <c:pt idx="1">
                  <c:v>2</c:v>
                </c:pt>
                <c:pt idx="2">
                  <c:v>2.5</c:v>
                </c:pt>
                <c:pt idx="3">
                  <c:v>3</c:v>
                </c:pt>
              </c:numCache>
            </c:numRef>
          </c:xVal>
          <c:yVal>
            <c:numRef>
              <c:f>'0.01Mpa'!$W$33:$Z$33</c:f>
              <c:numCache>
                <c:formatCode>0.00</c:formatCode>
                <c:ptCount val="4"/>
                <c:pt idx="0">
                  <c:v>3.7407777125725619</c:v>
                </c:pt>
                <c:pt idx="1">
                  <c:v>6.1370884072036791</c:v>
                </c:pt>
                <c:pt idx="2">
                  <c:v>8.445633707367902</c:v>
                </c:pt>
                <c:pt idx="3">
                  <c:v>10.923119147679909</c:v>
                </c:pt>
              </c:numCache>
            </c:numRef>
          </c:yVal>
          <c:smooth val="1"/>
          <c:extLst>
            <c:ext xmlns:c16="http://schemas.microsoft.com/office/drawing/2014/chart" uri="{C3380CC4-5D6E-409C-BE32-E72D297353CC}">
              <c16:uniqueId val="{00000002-6E13-41D8-BD2A-2B458BFBBF46}"/>
            </c:ext>
          </c:extLst>
        </c:ser>
        <c:ser>
          <c:idx val="13"/>
          <c:order val="13"/>
          <c:tx>
            <c:v>ABS</c:v>
          </c:tx>
          <c:spPr>
            <a:ln w="12700">
              <a:prstDash val="sysDash"/>
            </a:ln>
          </c:spPr>
          <c:marker>
            <c:symbol val="none"/>
          </c:marker>
          <c:dPt>
            <c:idx val="2"/>
            <c:bubble3D val="0"/>
            <c:extLst>
              <c:ext xmlns:c16="http://schemas.microsoft.com/office/drawing/2014/chart" uri="{C3380CC4-5D6E-409C-BE32-E72D297353CC}">
                <c16:uniqueId val="{00000003-6E13-41D8-BD2A-2B458BFBBF46}"/>
              </c:ext>
            </c:extLst>
          </c:dPt>
          <c:xVal>
            <c:numRef>
              <c:f>'0.01Mpa'!$W$3:$Z$3</c:f>
              <c:numCache>
                <c:formatCode>General</c:formatCode>
                <c:ptCount val="4"/>
                <c:pt idx="0">
                  <c:v>1.5</c:v>
                </c:pt>
                <c:pt idx="1">
                  <c:v>2</c:v>
                </c:pt>
                <c:pt idx="2">
                  <c:v>2.5</c:v>
                </c:pt>
                <c:pt idx="3">
                  <c:v>3</c:v>
                </c:pt>
              </c:numCache>
            </c:numRef>
          </c:xVal>
          <c:yVal>
            <c:numRef>
              <c:f>'0.01Mpa'!$W$35:$Z$35</c:f>
              <c:numCache>
                <c:formatCode>0.00</c:formatCode>
                <c:ptCount val="4"/>
                <c:pt idx="0">
                  <c:v>2.7837024996744391</c:v>
                </c:pt>
                <c:pt idx="1">
                  <c:v>4.9488044438656704</c:v>
                </c:pt>
                <c:pt idx="2">
                  <c:v>7.7325069435401081</c:v>
                </c:pt>
                <c:pt idx="3">
                  <c:v>11.134809998697756</c:v>
                </c:pt>
              </c:numCache>
            </c:numRef>
          </c:yVal>
          <c:smooth val="1"/>
          <c:extLst>
            <c:ext xmlns:c16="http://schemas.microsoft.com/office/drawing/2014/chart" uri="{C3380CC4-5D6E-409C-BE32-E72D297353CC}">
              <c16:uniqueId val="{00000004-6E13-41D8-BD2A-2B458BFBBF46}"/>
            </c:ext>
          </c:extLst>
        </c:ser>
        <c:ser>
          <c:idx val="14"/>
          <c:order val="14"/>
          <c:tx>
            <c:v>R.I.Na</c:v>
          </c:tx>
          <c:spPr>
            <a:ln w="12700"/>
          </c:spPr>
          <c:marker>
            <c:symbol val="none"/>
          </c:marker>
          <c:xVal>
            <c:numRef>
              <c:f>'0.01Mpa'!$W$3:$Z$3</c:f>
              <c:numCache>
                <c:formatCode>General</c:formatCode>
                <c:ptCount val="4"/>
                <c:pt idx="0">
                  <c:v>1.5</c:v>
                </c:pt>
                <c:pt idx="1">
                  <c:v>2</c:v>
                </c:pt>
                <c:pt idx="2">
                  <c:v>2.5</c:v>
                </c:pt>
                <c:pt idx="3">
                  <c:v>3</c:v>
                </c:pt>
              </c:numCache>
            </c:numRef>
          </c:xVal>
          <c:yVal>
            <c:numRef>
              <c:f>'0.01Mpa'!$W$37:$Z$37</c:f>
              <c:numCache>
                <c:formatCode>0.00</c:formatCode>
                <c:ptCount val="4"/>
                <c:pt idx="0">
                  <c:v>3.8774460411816158</c:v>
                </c:pt>
                <c:pt idx="1">
                  <c:v>5.6582067490888948</c:v>
                </c:pt>
                <c:pt idx="2">
                  <c:v>7.5765414083887723</c:v>
                </c:pt>
                <c:pt idx="3">
                  <c:v>9.6245893976680321</c:v>
                </c:pt>
              </c:numCache>
            </c:numRef>
          </c:yVal>
          <c:smooth val="1"/>
          <c:extLst>
            <c:ext xmlns:c16="http://schemas.microsoft.com/office/drawing/2014/chart" uri="{C3380CC4-5D6E-409C-BE32-E72D297353CC}">
              <c16:uniqueId val="{00000005-6E13-41D8-BD2A-2B458BFBBF46}"/>
            </c:ext>
          </c:extLst>
        </c:ser>
        <c:ser>
          <c:idx val="15"/>
          <c:order val="15"/>
          <c:tx>
            <c:v>DNV</c:v>
          </c:tx>
          <c:spPr>
            <a:ln w="12700">
              <a:prstDash val="dash"/>
            </a:ln>
          </c:spPr>
          <c:marker>
            <c:symbol val="none"/>
          </c:marker>
          <c:xVal>
            <c:numRef>
              <c:f>'0.01Mpa'!$W$3:$Z$3</c:f>
              <c:numCache>
                <c:formatCode>General</c:formatCode>
                <c:ptCount val="4"/>
                <c:pt idx="0">
                  <c:v>1.5</c:v>
                </c:pt>
                <c:pt idx="1">
                  <c:v>2</c:v>
                </c:pt>
                <c:pt idx="2">
                  <c:v>2.5</c:v>
                </c:pt>
                <c:pt idx="3">
                  <c:v>3</c:v>
                </c:pt>
              </c:numCache>
            </c:numRef>
          </c:xVal>
          <c:yVal>
            <c:numRef>
              <c:f>'0.01Mpa'!$W$39:$Z$39</c:f>
              <c:numCache>
                <c:formatCode>0.00</c:formatCode>
                <c:ptCount val="4"/>
                <c:pt idx="0">
                  <c:v>5.2782202768929229</c:v>
                </c:pt>
                <c:pt idx="1">
                  <c:v>7.1385437103282179</c:v>
                </c:pt>
                <c:pt idx="2">
                  <c:v>9.2460623857888535</c:v>
                </c:pt>
                <c:pt idx="3">
                  <c:v>11.690031624529601</c:v>
                </c:pt>
              </c:numCache>
            </c:numRef>
          </c:yVal>
          <c:smooth val="1"/>
          <c:extLst>
            <c:ext xmlns:c16="http://schemas.microsoft.com/office/drawing/2014/chart" uri="{C3380CC4-5D6E-409C-BE32-E72D297353CC}">
              <c16:uniqueId val="{00000006-6E13-41D8-BD2A-2B458BFBBF46}"/>
            </c:ext>
          </c:extLst>
        </c:ser>
        <c:ser>
          <c:idx val="16"/>
          <c:order val="16"/>
          <c:tx>
            <c:v>ISO 12215</c:v>
          </c:tx>
          <c:spPr>
            <a:ln w="12700">
              <a:solidFill>
                <a:srgbClr val="00B050"/>
              </a:solidFill>
              <a:prstDash val="sysDash"/>
            </a:ln>
          </c:spPr>
          <c:marker>
            <c:symbol val="none"/>
          </c:marker>
          <c:xVal>
            <c:numRef>
              <c:f>'0.01Mpa'!$W$3:$Z$3</c:f>
              <c:numCache>
                <c:formatCode>General</c:formatCode>
                <c:ptCount val="4"/>
                <c:pt idx="0">
                  <c:v>1.5</c:v>
                </c:pt>
                <c:pt idx="1">
                  <c:v>2</c:v>
                </c:pt>
                <c:pt idx="2">
                  <c:v>2.5</c:v>
                </c:pt>
                <c:pt idx="3">
                  <c:v>3</c:v>
                </c:pt>
              </c:numCache>
            </c:numRef>
          </c:xVal>
          <c:yVal>
            <c:numRef>
              <c:f>'0.01Mpa'!$W$41:$Z$41</c:f>
              <c:numCache>
                <c:formatCode>0.00</c:formatCode>
                <c:ptCount val="4"/>
                <c:pt idx="0">
                  <c:v>4.4796427225230886</c:v>
                </c:pt>
                <c:pt idx="1">
                  <c:v>7.9638092844854915</c:v>
                </c:pt>
                <c:pt idx="2">
                  <c:v>12.443452007008579</c:v>
                </c:pt>
                <c:pt idx="3">
                  <c:v>17.918570890092354</c:v>
                </c:pt>
              </c:numCache>
            </c:numRef>
          </c:yVal>
          <c:smooth val="1"/>
          <c:extLst>
            <c:ext xmlns:c16="http://schemas.microsoft.com/office/drawing/2014/chart" uri="{C3380CC4-5D6E-409C-BE32-E72D297353CC}">
              <c16:uniqueId val="{00000007-6E13-41D8-BD2A-2B458BFBBF46}"/>
            </c:ext>
          </c:extLst>
        </c:ser>
        <c:ser>
          <c:idx val="17"/>
          <c:order val="17"/>
          <c:tx>
            <c:v>KR+NK</c:v>
          </c:tx>
          <c:spPr>
            <a:ln w="12700"/>
          </c:spPr>
          <c:marker>
            <c:symbol val="none"/>
          </c:marker>
          <c:xVal>
            <c:numRef>
              <c:f>'0.01Mpa'!$W$3:$Z$3</c:f>
              <c:numCache>
                <c:formatCode>General</c:formatCode>
                <c:ptCount val="4"/>
                <c:pt idx="0">
                  <c:v>1.5</c:v>
                </c:pt>
                <c:pt idx="1">
                  <c:v>2</c:v>
                </c:pt>
                <c:pt idx="2">
                  <c:v>2.5</c:v>
                </c:pt>
                <c:pt idx="3">
                  <c:v>3</c:v>
                </c:pt>
              </c:numCache>
            </c:numRef>
          </c:xVal>
          <c:yVal>
            <c:numRef>
              <c:f>'0.01Mpa'!$W$43:$Z$43</c:f>
              <c:numCache>
                <c:formatCode>0.00</c:formatCode>
                <c:ptCount val="4"/>
                <c:pt idx="0">
                  <c:v>3.0404281346524447</c:v>
                </c:pt>
                <c:pt idx="1">
                  <c:v>5.4052055727154569</c:v>
                </c:pt>
                <c:pt idx="2">
                  <c:v>8.445633707367902</c:v>
                </c:pt>
                <c:pt idx="3">
                  <c:v>12.161712538609779</c:v>
                </c:pt>
              </c:numCache>
            </c:numRef>
          </c:yVal>
          <c:smooth val="1"/>
          <c:extLst>
            <c:ext xmlns:c16="http://schemas.microsoft.com/office/drawing/2014/chart" uri="{C3380CC4-5D6E-409C-BE32-E72D297353CC}">
              <c16:uniqueId val="{00000008-6E13-41D8-BD2A-2B458BFBBF46}"/>
            </c:ext>
          </c:extLst>
        </c:ser>
        <c:ser>
          <c:idx val="18"/>
          <c:order val="18"/>
          <c:tx>
            <c:v>CCS</c:v>
          </c:tx>
          <c:spPr>
            <a:ln w="12700"/>
          </c:spPr>
          <c:marker>
            <c:symbol val="none"/>
          </c:marker>
          <c:xVal>
            <c:numRef>
              <c:f>'0.01Mpa'!$W$3:$Z$3</c:f>
              <c:numCache>
                <c:formatCode>General</c:formatCode>
                <c:ptCount val="4"/>
                <c:pt idx="0">
                  <c:v>1.5</c:v>
                </c:pt>
                <c:pt idx="1">
                  <c:v>2</c:v>
                </c:pt>
                <c:pt idx="2">
                  <c:v>2.5</c:v>
                </c:pt>
                <c:pt idx="3">
                  <c:v>3</c:v>
                </c:pt>
              </c:numCache>
            </c:numRef>
          </c:xVal>
          <c:yVal>
            <c:numRef>
              <c:f>'0.01Mpa'!$W$45:$Z$45</c:f>
              <c:numCache>
                <c:formatCode>0.00</c:formatCode>
                <c:ptCount val="4"/>
                <c:pt idx="0">
                  <c:v>3.3961230731369949</c:v>
                </c:pt>
                <c:pt idx="1">
                  <c:v>6.0375521300213242</c:v>
                </c:pt>
                <c:pt idx="2">
                  <c:v>9.4336752031583195</c:v>
                </c:pt>
                <c:pt idx="3">
                  <c:v>13.58449229254798</c:v>
                </c:pt>
              </c:numCache>
            </c:numRef>
          </c:yVal>
          <c:smooth val="1"/>
          <c:extLst>
            <c:ext xmlns:c16="http://schemas.microsoft.com/office/drawing/2014/chart" uri="{C3380CC4-5D6E-409C-BE32-E72D297353CC}">
              <c16:uniqueId val="{00000009-6E13-41D8-BD2A-2B458BFBBF46}"/>
            </c:ext>
          </c:extLst>
        </c:ser>
        <c:dLbls>
          <c:showLegendKey val="0"/>
          <c:showVal val="0"/>
          <c:showCatName val="0"/>
          <c:showSerName val="0"/>
          <c:showPercent val="0"/>
          <c:showBubbleSize val="0"/>
        </c:dLbls>
        <c:axId val="227832960"/>
        <c:axId val="227834880"/>
        <c:extLst>
          <c:ext xmlns:c15="http://schemas.microsoft.com/office/drawing/2012/chart" uri="{02D57815-91ED-43cb-92C2-25804820EDAC}">
            <c15:filteredScatterSeries>
              <c15:ser>
                <c:idx val="1"/>
                <c:order val="1"/>
                <c:tx>
                  <c:v>Von Karman</c:v>
                </c:tx>
                <c:marker>
                  <c:symbol val="none"/>
                </c:marker>
                <c:xVal>
                  <c:numRef>
                    <c:extLst>
                      <c:ex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'0.01Mpa'!$W$7:$Z$7</c15:sqref>
                        </c15:formulaRef>
                      </c:ext>
                    </c:extLst>
                    <c:numCache>
                      <c:formatCode>0.00</c:formatCode>
                      <c:ptCount val="4"/>
                      <c:pt idx="0">
                        <c:v>2.657570201465365</c:v>
                      </c:pt>
                      <c:pt idx="1">
                        <c:v>4.7905888287870919</c:v>
                      </c:pt>
                      <c:pt idx="2">
                        <c:v>8.5797660580718027</c:v>
                      </c:pt>
                      <c:pt idx="3">
                        <c:v>13.788125109978045</c:v>
                      </c:pt>
                    </c:numCache>
                  </c:numRef>
                </c:yVal>
                <c:smooth val="1"/>
                <c:extLst>
                  <c:ext xmlns:c16="http://schemas.microsoft.com/office/drawing/2014/chart" uri="{C3380CC4-5D6E-409C-BE32-E72D297353CC}">
                    <c16:uniqueId val="{0000000A-6E13-41D8-BD2A-2B458BFBBF46}"/>
                  </c:ext>
                </c:extLst>
              </c15:ser>
            </c15:filteredScatterSeries>
            <c15:filteredScatterSeries>
              <c15:ser>
                <c:idx val="2"/>
                <c:order val="2"/>
                <c:tx>
                  <c:v>Schade</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'0.01Mpa'!$W$9:$Z$9</c15:sqref>
                        </c15:formulaRef>
                      </c:ext>
                    </c:extLst>
                    <c:numCache>
                      <c:formatCode>0.00</c:formatCode>
                      <c:ptCount val="4"/>
                      <c:pt idx="0">
                        <c:v>2.2896796596395692</c:v>
                      </c:pt>
                      <c:pt idx="1">
                        <c:v>3.5981490615766214</c:v>
                      </c:pt>
                      <c:pt idx="2">
                        <c:v>5.7982331003121788</c:v>
                      </c:pt>
                      <c:pt idx="3">
                        <c:v>8.3365836650078435</c:v>
                      </c:pt>
                    </c:numCache>
                  </c:numRef>
                </c:yVal>
                <c:smooth val="1"/>
                <c:extLst xmlns:c15="http://schemas.microsoft.com/office/drawing/2012/chart">
                  <c:ext xmlns:c16="http://schemas.microsoft.com/office/drawing/2014/chart" uri="{C3380CC4-5D6E-409C-BE32-E72D297353CC}">
                    <c16:uniqueId val="{0000000B-6E13-41D8-BD2A-2B458BFBBF46}"/>
                  </c:ext>
                </c:extLst>
              </c15:ser>
            </c15:filteredScatterSeries>
            <c15:filteredScatterSeries>
              <c15:ser>
                <c:idx val="3"/>
                <c:order val="3"/>
                <c:tx>
                  <c:v>Schade approx</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'0.01Mpa'!$W$11:$Z$11</c15:sqref>
                        </c15:formulaRef>
                      </c:ext>
                    </c:extLst>
                    <c:numCache>
                      <c:formatCode>0.00</c:formatCode>
                      <c:ptCount val="4"/>
                      <c:pt idx="0">
                        <c:v>3.7639381679274138</c:v>
                      </c:pt>
                      <c:pt idx="1">
                        <c:v>3.8077951900753133</c:v>
                      </c:pt>
                      <c:pt idx="2">
                        <c:v>5.468901781467574</c:v>
                      </c:pt>
                      <c:pt idx="3">
                        <c:v>7.4373092835958987</c:v>
                      </c:pt>
                    </c:numCache>
                  </c:numRef>
                </c:yVal>
                <c:smooth val="1"/>
                <c:extLst xmlns:c15="http://schemas.microsoft.com/office/drawing/2012/chart">
                  <c:ext xmlns:c16="http://schemas.microsoft.com/office/drawing/2014/chart" uri="{C3380CC4-5D6E-409C-BE32-E72D297353CC}">
                    <c16:uniqueId val="{0000000C-6E13-41D8-BD2A-2B458BFBBF46}"/>
                  </c:ext>
                </c:extLst>
              </c15:ser>
            </c15:filteredScatterSeries>
            <c15:filteredScatterSeries>
              <c15:ser>
                <c:idx val="4"/>
                <c:order val="4"/>
                <c:tx>
                  <c:v>Timonshenko and Goodier</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'0.01Mpa'!$W$13:$Z$13</c15:sqref>
                        </c15:formulaRef>
                      </c:ext>
                    </c:extLst>
                    <c:numCache>
                      <c:formatCode>0.00</c:formatCode>
                      <c:ptCount val="4"/>
                      <c:pt idx="0">
                        <c:v>2.8666212316733</c:v>
                      </c:pt>
                      <c:pt idx="1">
                        <c:v>4.1810711467017558</c:v>
                      </c:pt>
                      <c:pt idx="2">
                        <c:v>5.6207661832867641</c:v>
                      </c:pt>
                      <c:pt idx="3">
                        <c:v>7.5908275391111086</c:v>
                      </c:pt>
                    </c:numCache>
                  </c:numRef>
                </c:yVal>
                <c:smooth val="1"/>
                <c:extLst xmlns:c15="http://schemas.microsoft.com/office/drawing/2012/chart">
                  <c:ext xmlns:c16="http://schemas.microsoft.com/office/drawing/2014/chart" uri="{C3380CC4-5D6E-409C-BE32-E72D297353CC}">
                    <c16:uniqueId val="{0000000D-6E13-41D8-BD2A-2B458BFBBF46}"/>
                  </c:ext>
                </c:extLst>
              </c15:ser>
            </c15:filteredScatterSeries>
            <c15:filteredScatterSeries>
              <c15:ser>
                <c:idx val="5"/>
                <c:order val="5"/>
                <c:tx>
                  <c:v>Clarkson</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'0.01Mpa'!$W$15:$Z$15</c15:sqref>
                        </c15:formulaRef>
                      </c:ext>
                    </c:extLst>
                    <c:numCache>
                      <c:formatCode>0.00</c:formatCode>
                      <c:ptCount val="4"/>
                      <c:pt idx="0">
                        <c:v>3.0404281346524447</c:v>
                      </c:pt>
                      <c:pt idx="1">
                        <c:v>5.4052055727154569</c:v>
                      </c:pt>
                      <c:pt idx="2">
                        <c:v>8.445633707367902</c:v>
                      </c:pt>
                      <c:pt idx="3">
                        <c:v>12.161712538609779</c:v>
                      </c:pt>
                    </c:numCache>
                  </c:numRef>
                </c:yVal>
                <c:smooth val="1"/>
                <c:extLst xmlns:c15="http://schemas.microsoft.com/office/drawing/2012/chart">
                  <c:ext xmlns:c16="http://schemas.microsoft.com/office/drawing/2014/chart" uri="{C3380CC4-5D6E-409C-BE32-E72D297353CC}">
                    <c16:uniqueId val="{0000000E-6E13-41D8-BD2A-2B458BFBBF46}"/>
                  </c:ext>
                </c:extLst>
              </c15:ser>
            </c15:filteredScatterSeries>
            <c15:filteredScatterSeries>
              <c15:ser>
                <c:idx val="6"/>
                <c:order val="6"/>
                <c:tx>
                  <c:v>Tenchev</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'0.01Mpa'!$W$17:$Z$17</c15:sqref>
                        </c15:formulaRef>
                      </c:ext>
                    </c:extLst>
                    <c:numCache>
                      <c:formatCode>0.00</c:formatCode>
                      <c:ptCount val="4"/>
                      <c:pt idx="0">
                        <c:v>2.0651147722214782</c:v>
                      </c:pt>
                      <c:pt idx="1">
                        <c:v>3.577220225827018</c:v>
                      </c:pt>
                      <c:pt idx="2">
                        <c:v>5.4827579029294737</c:v>
                      </c:pt>
                      <c:pt idx="3">
                        <c:v>7.7546438797647506</c:v>
                      </c:pt>
                    </c:numCache>
                  </c:numRef>
                </c:yVal>
                <c:smooth val="1"/>
                <c:extLst xmlns:c15="http://schemas.microsoft.com/office/drawing/2012/chart">
                  <c:ext xmlns:c16="http://schemas.microsoft.com/office/drawing/2014/chart" uri="{C3380CC4-5D6E-409C-BE32-E72D297353CC}">
                    <c16:uniqueId val="{0000000F-6E13-41D8-BD2A-2B458BFBBF46}"/>
                  </c:ext>
                </c:extLst>
              </c15:ser>
            </c15:filteredScatterSeries>
            <c15:filteredScatterSeries>
              <c15:ser>
                <c:idx val="7"/>
                <c:order val="7"/>
                <c:tx>
                  <c:v>Paik and Theodoulides</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'0.01Mpa'!$W$19:$Z$19</c15:sqref>
                        </c15:formulaRef>
                      </c:ext>
                    </c:extLst>
                    <c:numCache>
                      <c:formatCode>0.00</c:formatCode>
                      <c:ptCount val="4"/>
                      <c:pt idx="0">
                        <c:v>3.2551851254711353</c:v>
                      </c:pt>
                      <c:pt idx="1">
                        <c:v>5.7869957786153519</c:v>
                      </c:pt>
                      <c:pt idx="2">
                        <c:v>9.0421809040864858</c:v>
                      </c:pt>
                      <c:pt idx="3">
                        <c:v>13.020740501884541</c:v>
                      </c:pt>
                    </c:numCache>
                  </c:numRef>
                </c:yVal>
                <c:smooth val="1"/>
                <c:extLst xmlns:c15="http://schemas.microsoft.com/office/drawing/2012/chart">
                  <c:ext xmlns:c16="http://schemas.microsoft.com/office/drawing/2014/chart" uri="{C3380CC4-5D6E-409C-BE32-E72D297353CC}">
                    <c16:uniqueId val="{00000010-6E13-41D8-BD2A-2B458BFBBF46}"/>
                  </c:ext>
                </c:extLst>
              </c15:ser>
            </c15:filteredScatterSeries>
            <c15:filteredScatterSeries>
              <c15:ser>
                <c:idx val="8"/>
                <c:order val="8"/>
                <c:tx>
                  <c:v>Boote</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'0.01Mpa'!$W$23:$Z$23</c15:sqref>
                        </c15:formulaRef>
                      </c:ext>
                    </c:extLst>
                    <c:numCache>
                      <c:formatCode>0.00</c:formatCode>
                      <c:ptCount val="4"/>
                      <c:pt idx="0">
                        <c:v>3.0423222754064363</c:v>
                      </c:pt>
                      <c:pt idx="1">
                        <c:v>4.842045353455414</c:v>
                      </c:pt>
                      <c:pt idx="2">
                        <c:v>6.9878671872724967</c:v>
                      </c:pt>
                      <c:pt idx="3">
                        <c:v>9.48549741240058</c:v>
                      </c:pt>
                    </c:numCache>
                  </c:numRef>
                </c:yVal>
                <c:smooth val="1"/>
                <c:extLst xmlns:c15="http://schemas.microsoft.com/office/drawing/2012/chart">
                  <c:ext xmlns:c16="http://schemas.microsoft.com/office/drawing/2014/chart" uri="{C3380CC4-5D6E-409C-BE32-E72D297353CC}">
                    <c16:uniqueId val="{00000011-6E13-41D8-BD2A-2B458BFBBF46}"/>
                  </c:ext>
                </c:extLst>
              </c15:ser>
            </c15:filteredScatterSeries>
            <c15:filteredScatterSeries>
              <c15:ser>
                <c:idx val="9"/>
                <c:order val="9"/>
                <c:tx>
                  <c:v>Tigkas and Theodoulids</c:v>
                </c:tx>
                <c:spPr>
                  <a:ln w="12700"/>
                </c:spPr>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'0.01Mpa'!$W$25:$Z$25</c15:sqref>
                        </c15:formulaRef>
                      </c:ext>
                    </c:extLst>
                    <c:numCache>
                      <c:formatCode>0.00</c:formatCode>
                      <c:ptCount val="4"/>
                      <c:pt idx="0">
                        <c:v>3.2642045369971449</c:v>
                      </c:pt>
                      <c:pt idx="1">
                        <c:v>5.0559709608562757</c:v>
                      </c:pt>
                      <c:pt idx="2">
                        <c:v>7.1823970244685063</c:v>
                      </c:pt>
                      <c:pt idx="3">
                        <c:v>9.6546540693037652</c:v>
                      </c:pt>
                    </c:numCache>
                  </c:numRef>
                </c:yVal>
                <c:smooth val="1"/>
                <c:extLst xmlns:c15="http://schemas.microsoft.com/office/drawing/2012/chart">
                  <c:ext xmlns:c16="http://schemas.microsoft.com/office/drawing/2014/chart" uri="{C3380CC4-5D6E-409C-BE32-E72D297353CC}">
                    <c16:uniqueId val="{00000012-6E13-41D8-BD2A-2B458BFBBF46}"/>
                  </c:ext>
                </c:extLst>
              </c15:ser>
            </c15:filteredScatterSeries>
            <c15:filteredScatterSeries>
              <c15:ser>
                <c:idx val="10"/>
                <c:order val="10"/>
                <c:tx>
                  <c:v>Ghelardi et al.</c:v>
                </c:tx>
                <c:marker>
                  <c:symbol val="none"/>
                </c:marker>
                <c:xVal>
                  <c:numRef>
                    <c:extLst xmlns:c15="http://schemas.microsoft.com/office/drawing/2012/chart">
                      <c:ext xmlns:c15="http://schemas.microsoft.com/office/drawing/2012/chart" uri="{02D57815-91ED-43cb-92C2-25804820EDAC}">
                        <c15:formulaRef>
                          <c15:sqref>'0.01Mpa'!$W$3:$Z$3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'0.01Mpa'!$W$27:$Z$27</c15:sqref>
                        </c15:formulaRef>
                      </c:ext>
                    </c:extLst>
                    <c:numCache>
                      <c:formatCode>0.00</c:formatCode>
                      <c:ptCount val="4"/>
                      <c:pt idx="0">
                        <c:v>2.0329120895500443</c:v>
                      </c:pt>
                      <c:pt idx="1">
                        <c:v>4.1076088734839598</c:v>
                      </c:pt>
                      <c:pt idx="2">
                        <c:v>6.4476177181999113</c:v>
                      </c:pt>
                      <c:pt idx="3">
                        <c:v>9.077256157341278</c:v>
                      </c:pt>
                    </c:numCache>
                  </c:numRef>
                </c:yVal>
                <c:smooth val="1"/>
                <c:extLst xmlns:c15="http://schemas.microsoft.com/office/drawing/2012/chart">
                  <c:ext xmlns:c16="http://schemas.microsoft.com/office/drawing/2014/chart" uri="{C3380CC4-5D6E-409C-BE32-E72D297353CC}">
                    <c16:uniqueId val="{00000013-6E13-41D8-BD2A-2B458BFBBF46}"/>
                  </c:ext>
                </c:extLst>
              </c15:ser>
            </c15:filteredScatterSeries>
          </c:ext>
        </c:extLst>
      </c:scatterChart>
      <c:valAx>
        <c:axId val="227832960"/>
        <c:scaling>
          <c:orientation val="minMax"/>
          <c:max val="3.5"/>
          <c:min val="1"/>
        </c:scaling>
        <c:delete val="0"/>
        <c:axPos val="b"/>
        <c:title>
          <c:tx>
            <c:rich>
              <a:bodyPr/>
              <a:lstStyle/>
              <a:p>
                <a:pPr>
                  <a:defRPr b="0"/>
                </a:pPr>
                <a:r>
                  <a:rPr lang="en-GB" b="0"/>
                  <a:t>L/B ratio</a:t>
                </a:r>
              </a:p>
            </c:rich>
          </c:tx>
          <c:layout>
            <c:manualLayout>
              <c:xMode val="edge"/>
              <c:yMode val="edge"/>
              <c:x val="0.52949826742239348"/>
              <c:y val="0.91718750000000004"/>
            </c:manualLayout>
          </c:layout>
          <c:overlay val="0"/>
        </c:title>
        <c:numFmt formatCode="General" sourceLinked="1"/>
        <c:majorTickMark val="out"/>
        <c:minorTickMark val="none"/>
        <c:tickLblPos val="nextTo"/>
        <c:crossAx val="227834880"/>
        <c:crosses val="autoZero"/>
        <c:crossBetween val="midCat"/>
      </c:valAx>
      <c:valAx>
        <c:axId val="227834880"/>
        <c:scaling>
          <c:orientation val="minMax"/>
          <c:max val="18"/>
        </c:scaling>
        <c:delete val="0"/>
        <c:axPos val="l"/>
        <c:majorGridlines>
          <c:spPr>
            <a:ln>
              <a:noFill/>
            </a:ln>
          </c:spPr>
        </c:majorGridlines>
        <c:title>
          <c:tx>
            <c:rich>
              <a:bodyPr/>
              <a:lstStyle/>
              <a:p>
                <a:pPr>
                  <a:defRPr b="0"/>
                </a:pPr>
                <a:r>
                  <a:rPr lang="en-GB" b="0"/>
                  <a:t>Maximum stress (MPa)</a:t>
                </a:r>
              </a:p>
            </c:rich>
          </c:tx>
          <c:layout>
            <c:manualLayout>
              <c:xMode val="edge"/>
              <c:yMode val="edge"/>
              <c:x val="3.7273121233677563E-2"/>
              <c:y val="0.31579154759702033"/>
            </c:manualLayout>
          </c:layout>
          <c:overlay val="0"/>
        </c:title>
        <c:numFmt formatCode="0.00" sourceLinked="1"/>
        <c:majorTickMark val="out"/>
        <c:minorTickMark val="none"/>
        <c:tickLblPos val="nextTo"/>
        <c:crossAx val="227832960"/>
        <c:crosses val="autoZero"/>
        <c:crossBetween val="midCat"/>
      </c:valAx>
    </c:plotArea>
    <c:legend>
      <c:legendPos val="r"/>
      <c:layout>
        <c:manualLayout>
          <c:xMode val="edge"/>
          <c:yMode val="edge"/>
          <c:x val="0.14117079922444581"/>
          <c:y val="4.6434467868935745E-3"/>
          <c:w val="0.81429108781784443"/>
          <c:h val="0.20500182562865124"/>
        </c:manualLayout>
      </c:layout>
      <c:overlay val="0"/>
      <c:spPr>
        <a:ln>
          <a:prstDash val="dash"/>
        </a:ln>
      </c:spPr>
    </c:legend>
    <c:plotVisOnly val="1"/>
    <c:dispBlanksAs val="gap"/>
    <c:showDLblsOverMax val="0"/>
  </c:chart>
  <c:spPr>
    <a:ln>
      <a:noFill/>
    </a:ln>
  </c:spPr>
  <c:txPr>
    <a:bodyPr/>
    <a:lstStyle/>
    <a:p>
      <a:pPr>
        <a:defRPr sz="1100" baseline="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240616192883686"/>
          <c:y val="0.35050326330759246"/>
          <c:w val="0.75482595554606646"/>
          <c:h val="0.44704267419923371"/>
        </c:manualLayout>
      </c:layout>
      <c:scatterChart>
        <c:scatterStyle val="smoothMarker"/>
        <c:varyColors val="0"/>
        <c:ser>
          <c:idx val="0"/>
          <c:order val="0"/>
          <c:tx>
            <c:v>FEA </c:v>
          </c:tx>
          <c:spPr>
            <a:ln>
              <a:solidFill>
                <a:schemeClr val="tx1"/>
              </a:solidFill>
            </a:ln>
          </c:spPr>
          <c:marker>
            <c:symbol val="none"/>
          </c:marker>
          <c:xVal>
            <c:numRef>
              <c:f>'0.03Mpa'!$W$3:$Z$3</c:f>
              <c:numCache>
                <c:formatCode>General</c:formatCode>
                <c:ptCount val="4"/>
                <c:pt idx="0">
                  <c:v>1.5</c:v>
                </c:pt>
                <c:pt idx="1">
                  <c:v>2</c:v>
                </c:pt>
                <c:pt idx="2">
                  <c:v>2.5</c:v>
                </c:pt>
                <c:pt idx="3">
                  <c:v>3</c:v>
                </c:pt>
              </c:numCache>
            </c:numRef>
          </c:xVal>
          <c:yVal>
            <c:numRef>
              <c:f>'0.03Mpa'!$W$5:$Z$5</c:f>
              <c:numCache>
                <c:formatCode>0.00</c:formatCode>
                <c:ptCount val="4"/>
                <c:pt idx="0">
                  <c:v>5.35</c:v>
                </c:pt>
                <c:pt idx="1">
                  <c:v>8.4499999999999993</c:v>
                </c:pt>
                <c:pt idx="2">
                  <c:v>12.086</c:v>
                </c:pt>
                <c:pt idx="3">
                  <c:v>14.54</c:v>
                </c:pt>
              </c:numCache>
            </c:numRef>
          </c:yVal>
          <c:smooth val="1"/>
          <c:extLst>
            <c:ext xmlns:c16="http://schemas.microsoft.com/office/drawing/2014/chart" uri="{C3380CC4-5D6E-409C-BE32-E72D297353CC}">
              <c16:uniqueId val="{00000000-A29E-4933-B93A-FFBF5A4AA081}"/>
            </c:ext>
          </c:extLst>
        </c:ser>
        <c:ser>
          <c:idx val="1"/>
          <c:order val="1"/>
          <c:tx>
            <c:v>Von Karman</c:v>
          </c:tx>
          <c:spPr>
            <a:ln w="12700">
              <a:prstDash val="dash"/>
            </a:ln>
          </c:spPr>
          <c:marker>
            <c:symbol val="none"/>
          </c:marker>
          <c:xVal>
            <c:numRef>
              <c:f>'0.03Mpa'!$W$3:$Z$3</c:f>
              <c:numCache>
                <c:formatCode>General</c:formatCode>
                <c:ptCount val="4"/>
                <c:pt idx="0">
                  <c:v>1.5</c:v>
                </c:pt>
                <c:pt idx="1">
                  <c:v>2</c:v>
                </c:pt>
                <c:pt idx="2">
                  <c:v>2.5</c:v>
                </c:pt>
                <c:pt idx="3">
                  <c:v>3</c:v>
                </c:pt>
              </c:numCache>
              <c:extLst xmlns:c15="http://schemas.microsoft.com/office/drawing/2012/chart"/>
            </c:numRef>
          </c:xVal>
          <c:yVal>
            <c:numRef>
              <c:f>'0.03Mpa'!$W$7:$Z$7</c:f>
              <c:numCache>
                <c:formatCode>0.00</c:formatCode>
                <c:ptCount val="4"/>
                <c:pt idx="0">
                  <c:v>6.2221404210202147</c:v>
                </c:pt>
                <c:pt idx="1">
                  <c:v>12.649688397033549</c:v>
                </c:pt>
                <c:pt idx="2">
                  <c:v>22.071148677085009</c:v>
                </c:pt>
                <c:pt idx="3">
                  <c:v>33.669015357365907</c:v>
                </c:pt>
              </c:numCache>
              <c:extLst xmlns:c15="http://schemas.microsoft.com/office/drawing/2012/chart"/>
            </c:numRef>
          </c:yVal>
          <c:smooth val="1"/>
          <c:extLst>
            <c:ext xmlns:c16="http://schemas.microsoft.com/office/drawing/2014/chart" uri="{C3380CC4-5D6E-409C-BE32-E72D297353CC}">
              <c16:uniqueId val="{00000001-A29E-4933-B93A-FFBF5A4AA081}"/>
            </c:ext>
          </c:extLst>
        </c:ser>
        <c:ser>
          <c:idx val="2"/>
          <c:order val="2"/>
          <c:tx>
            <c:v>Schade</c:v>
          </c:tx>
          <c:spPr>
            <a:ln w="12700"/>
          </c:spPr>
          <c:marker>
            <c:symbol val="none"/>
          </c:marker>
          <c:xVal>
            <c:numRef>
              <c:f>'0.03Mpa'!$W$3:$Z$3</c:f>
              <c:numCache>
                <c:formatCode>General</c:formatCode>
                <c:ptCount val="4"/>
                <c:pt idx="0">
                  <c:v>1.5</c:v>
                </c:pt>
                <c:pt idx="1">
                  <c:v>2</c:v>
                </c:pt>
                <c:pt idx="2">
                  <c:v>2.5</c:v>
                </c:pt>
                <c:pt idx="3">
                  <c:v>3</c:v>
                </c:pt>
              </c:numCache>
            </c:numRef>
          </c:xVal>
          <c:yVal>
            <c:numRef>
              <c:f>'0.03Mpa'!$W$9:$Z$9</c:f>
              <c:numCache>
                <c:formatCode>0.00</c:formatCode>
                <c:ptCount val="4"/>
                <c:pt idx="0">
                  <c:v>5.3803140149110966</c:v>
                </c:pt>
                <c:pt idx="1">
                  <c:v>10.432648028945199</c:v>
                </c:pt>
                <c:pt idx="2">
                  <c:v>16.663711172311995</c:v>
                </c:pt>
                <c:pt idx="3">
                  <c:v>24.407877346971926</c:v>
                </c:pt>
              </c:numCache>
            </c:numRef>
          </c:yVal>
          <c:smooth val="1"/>
          <c:extLst>
            <c:ext xmlns:c16="http://schemas.microsoft.com/office/drawing/2014/chart" uri="{C3380CC4-5D6E-409C-BE32-E72D297353CC}">
              <c16:uniqueId val="{00000002-A29E-4933-B93A-FFBF5A4AA081}"/>
            </c:ext>
          </c:extLst>
        </c:ser>
        <c:ser>
          <c:idx val="3"/>
          <c:order val="3"/>
          <c:tx>
            <c:v>Schade approx</c:v>
          </c:tx>
          <c:spPr>
            <a:ln w="12700">
              <a:solidFill>
                <a:srgbClr val="FF0000"/>
              </a:solidFill>
            </a:ln>
          </c:spPr>
          <c:marker>
            <c:symbol val="x"/>
            <c:size val="5"/>
            <c:spPr>
              <a:noFill/>
              <a:ln>
                <a:solidFill>
                  <a:srgbClr val="FF0000"/>
                </a:solidFill>
              </a:ln>
            </c:spPr>
          </c:marker>
          <c:xVal>
            <c:numRef>
              <c:f>'0.03Mpa'!$W$3:$Z$3</c:f>
              <c:numCache>
                <c:formatCode>General</c:formatCode>
                <c:ptCount val="4"/>
                <c:pt idx="0">
                  <c:v>1.5</c:v>
                </c:pt>
                <c:pt idx="1">
                  <c:v>2</c:v>
                </c:pt>
                <c:pt idx="2">
                  <c:v>2.5</c:v>
                </c:pt>
                <c:pt idx="3">
                  <c:v>3</c:v>
                </c:pt>
              </c:numCache>
              <c:extLst xmlns:c15="http://schemas.microsoft.com/office/drawing/2012/chart"/>
            </c:numRef>
          </c:xVal>
          <c:yVal>
            <c:numRef>
              <c:f>'0.03Mpa'!$W$11:$Z$11</c:f>
              <c:numCache>
                <c:formatCode>0.00</c:formatCode>
                <c:ptCount val="4"/>
                <c:pt idx="0">
                  <c:v>8.6819119112374761</c:v>
                </c:pt>
                <c:pt idx="1">
                  <c:v>9.5077096553134304</c:v>
                </c:pt>
                <c:pt idx="2">
                  <c:v>13.906570711864356</c:v>
                </c:pt>
                <c:pt idx="3">
                  <c:v>19.162475865802897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3-A29E-4933-B93A-FFBF5A4AA081}"/>
            </c:ext>
          </c:extLst>
        </c:ser>
        <c:ser>
          <c:idx val="4"/>
          <c:order val="4"/>
          <c:tx>
            <c:v>Timonshenko and Goodier</c:v>
          </c:tx>
          <c:spPr>
            <a:ln w="12700">
              <a:prstDash val="dash"/>
            </a:ln>
          </c:spPr>
          <c:marker>
            <c:symbol val="none"/>
          </c:marker>
          <c:xVal>
            <c:numRef>
              <c:f>'0.03Mpa'!$W$3:$Z$3</c:f>
              <c:numCache>
                <c:formatCode>General</c:formatCode>
                <c:ptCount val="4"/>
                <c:pt idx="0">
                  <c:v>1.5</c:v>
                </c:pt>
                <c:pt idx="1">
                  <c:v>2</c:v>
                </c:pt>
                <c:pt idx="2">
                  <c:v>2.5</c:v>
                </c:pt>
                <c:pt idx="3">
                  <c:v>3</c:v>
                </c:pt>
              </c:numCache>
              <c:extLst xmlns:c15="http://schemas.microsoft.com/office/drawing/2012/chart"/>
            </c:numRef>
          </c:xVal>
          <c:yVal>
            <c:numRef>
              <c:f>'0.03Mpa'!$W$13:$Z$13</c:f>
              <c:numCache>
                <c:formatCode>0.00</c:formatCode>
                <c:ptCount val="4"/>
                <c:pt idx="0">
                  <c:v>6.8049442590450164</c:v>
                </c:pt>
                <c:pt idx="1">
                  <c:v>10.255230141985486</c:v>
                </c:pt>
                <c:pt idx="2">
                  <c:v>14.208721588874536</c:v>
                </c:pt>
                <c:pt idx="3">
                  <c:v>19.464967515971033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4-A29E-4933-B93A-FFBF5A4AA081}"/>
            </c:ext>
          </c:extLst>
        </c:ser>
        <c:ser>
          <c:idx val="5"/>
          <c:order val="5"/>
          <c:tx>
            <c:v>Clarkson</c:v>
          </c:tx>
          <c:spPr>
            <a:ln w="12700">
              <a:prstDash val="dash"/>
            </a:ln>
          </c:spPr>
          <c:marker>
            <c:symbol val="none"/>
          </c:marker>
          <c:xVal>
            <c:numRef>
              <c:f>'0.03Mpa'!$W$3:$Z$3</c:f>
              <c:numCache>
                <c:formatCode>General</c:formatCode>
                <c:ptCount val="4"/>
                <c:pt idx="0">
                  <c:v>1.5</c:v>
                </c:pt>
                <c:pt idx="1">
                  <c:v>2</c:v>
                </c:pt>
                <c:pt idx="2">
                  <c:v>2.5</c:v>
                </c:pt>
                <c:pt idx="3">
                  <c:v>3</c:v>
                </c:pt>
              </c:numCache>
              <c:extLst xmlns:c15="http://schemas.microsoft.com/office/drawing/2012/chart"/>
            </c:numRef>
          </c:xVal>
          <c:yVal>
            <c:numRef>
              <c:f>'0.03Mpa'!$W$15:$Z$15</c:f>
              <c:numCache>
                <c:formatCode>0.00</c:formatCode>
                <c:ptCount val="4"/>
                <c:pt idx="0">
                  <c:v>7.1584129646311183</c:v>
                </c:pt>
                <c:pt idx="1">
                  <c:v>12.726067492677544</c:v>
                </c:pt>
                <c:pt idx="2">
                  <c:v>19.884480457308662</c:v>
                </c:pt>
                <c:pt idx="3">
                  <c:v>28.633651858524473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5-A29E-4933-B93A-FFBF5A4AA081}"/>
            </c:ext>
          </c:extLst>
        </c:ser>
        <c:ser>
          <c:idx val="6"/>
          <c:order val="6"/>
          <c:tx>
            <c:v>Tenchev</c:v>
          </c:tx>
          <c:spPr>
            <a:ln w="12700">
              <a:prstDash val="solid"/>
            </a:ln>
          </c:spPr>
          <c:marker>
            <c:symbol val="none"/>
          </c:marker>
          <c:xVal>
            <c:numRef>
              <c:f>'0.03Mpa'!$W$3:$Z$3</c:f>
              <c:numCache>
                <c:formatCode>General</c:formatCode>
                <c:ptCount val="4"/>
                <c:pt idx="0">
                  <c:v>1.5</c:v>
                </c:pt>
                <c:pt idx="1">
                  <c:v>2</c:v>
                </c:pt>
                <c:pt idx="2">
                  <c:v>2.5</c:v>
                </c:pt>
                <c:pt idx="3">
                  <c:v>3</c:v>
                </c:pt>
              </c:numCache>
              <c:extLst xmlns:c15="http://schemas.microsoft.com/office/drawing/2012/chart"/>
            </c:numRef>
          </c:xVal>
          <c:yVal>
            <c:numRef>
              <c:f>'0.03Mpa'!$W$17:$Z$17</c:f>
              <c:numCache>
                <c:formatCode>0.00</c:formatCode>
                <c:ptCount val="4"/>
                <c:pt idx="0">
                  <c:v>5.196370870004337</c:v>
                </c:pt>
                <c:pt idx="1">
                  <c:v>9.0522931228566677</c:v>
                </c:pt>
                <c:pt idx="2">
                  <c:v>13.933888365473555</c:v>
                </c:pt>
                <c:pt idx="3">
                  <c:v>19.787789615262547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6-A29E-4933-B93A-FFBF5A4AA081}"/>
            </c:ext>
          </c:extLst>
        </c:ser>
        <c:ser>
          <c:idx val="7"/>
          <c:order val="7"/>
          <c:tx>
            <c:v>Paik and Theodoulides</c:v>
          </c:tx>
          <c:spPr>
            <a:ln w="12700"/>
          </c:spPr>
          <c:marker>
            <c:symbol val="none"/>
          </c:marker>
          <c:xVal>
            <c:numRef>
              <c:f>'0.03Mpa'!$W$3:$Z$3</c:f>
              <c:numCache>
                <c:formatCode>General</c:formatCode>
                <c:ptCount val="4"/>
                <c:pt idx="0">
                  <c:v>1.5</c:v>
                </c:pt>
                <c:pt idx="1">
                  <c:v>2</c:v>
                </c:pt>
                <c:pt idx="2">
                  <c:v>2.5</c:v>
                </c:pt>
                <c:pt idx="3">
                  <c:v>3</c:v>
                </c:pt>
              </c:numCache>
              <c:extLst xmlns:c15="http://schemas.microsoft.com/office/drawing/2012/chart"/>
            </c:numRef>
          </c:xVal>
          <c:yVal>
            <c:numRef>
              <c:f>'0.03Mpa'!$W$19:$Z$19</c:f>
              <c:numCache>
                <c:formatCode>0.00</c:formatCode>
                <c:ptCount val="4"/>
                <c:pt idx="0">
                  <c:v>7.6036898319451405</c:v>
                </c:pt>
                <c:pt idx="1">
                  <c:v>13.517670812346918</c:v>
                </c:pt>
                <c:pt idx="2">
                  <c:v>21.121360644292057</c:v>
                </c:pt>
                <c:pt idx="3">
                  <c:v>30.414759327780562</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7-A29E-4933-B93A-FFBF5A4AA081}"/>
            </c:ext>
          </c:extLst>
        </c:ser>
        <c:ser>
          <c:idx val="8"/>
          <c:order val="8"/>
          <c:tx>
            <c:v>Boote</c:v>
          </c:tx>
          <c:spPr>
            <a:ln w="12700">
              <a:prstDash val="dash"/>
            </a:ln>
          </c:spPr>
          <c:marker>
            <c:symbol val="none"/>
          </c:marker>
          <c:xVal>
            <c:numRef>
              <c:f>'0.03Mpa'!$W$3:$Z$3</c:f>
              <c:numCache>
                <c:formatCode>General</c:formatCode>
                <c:ptCount val="4"/>
                <c:pt idx="0">
                  <c:v>1.5</c:v>
                </c:pt>
                <c:pt idx="1">
                  <c:v>2</c:v>
                </c:pt>
                <c:pt idx="2">
                  <c:v>2.5</c:v>
                </c:pt>
                <c:pt idx="3">
                  <c:v>3</c:v>
                </c:pt>
              </c:numCache>
              <c:extLst xmlns:c15="http://schemas.microsoft.com/office/drawing/2012/chart"/>
            </c:numRef>
          </c:xVal>
          <c:yVal>
            <c:numRef>
              <c:f>'0.03Mpa'!$W$23:$Z$23</c:f>
              <c:numCache>
                <c:formatCode>0.00</c:formatCode>
                <c:ptCount val="4"/>
                <c:pt idx="0">
                  <c:v>7.2287893324006376</c:v>
                </c:pt>
                <c:pt idx="1">
                  <c:v>11.671822404187303</c:v>
                </c:pt>
                <c:pt idx="2">
                  <c:v>17.038907591553826</c:v>
                </c:pt>
                <c:pt idx="3">
                  <c:v>23.362341529642499</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8-A29E-4933-B93A-FFBF5A4AA081}"/>
            </c:ext>
          </c:extLst>
        </c:ser>
        <c:ser>
          <c:idx val="9"/>
          <c:order val="9"/>
          <c:tx>
            <c:v>Tigkas and Theodoulids</c:v>
          </c:tx>
          <c:spPr>
            <a:ln w="12700">
              <a:prstDash val="dash"/>
            </a:ln>
          </c:spPr>
          <c:marker>
            <c:symbol val="none"/>
          </c:marker>
          <c:xVal>
            <c:numRef>
              <c:f>'0.03Mpa'!$W$3:$Z$3</c:f>
              <c:numCache>
                <c:formatCode>General</c:formatCode>
                <c:ptCount val="4"/>
                <c:pt idx="0">
                  <c:v>1.5</c:v>
                </c:pt>
                <c:pt idx="1">
                  <c:v>2</c:v>
                </c:pt>
                <c:pt idx="2">
                  <c:v>2.5</c:v>
                </c:pt>
                <c:pt idx="3">
                  <c:v>3</c:v>
                </c:pt>
              </c:numCache>
              <c:extLst xmlns:c15="http://schemas.microsoft.com/office/drawing/2012/chart"/>
            </c:numRef>
          </c:xVal>
          <c:yVal>
            <c:numRef>
              <c:f>'0.03Mpa'!$W$25:$Z$25</c:f>
              <c:numCache>
                <c:formatCode>0.00</c:formatCode>
                <c:ptCount val="4"/>
                <c:pt idx="0">
                  <c:v>7.622513776830135</c:v>
                </c:pt>
                <c:pt idx="1">
                  <c:v>12.010365308445092</c:v>
                </c:pt>
                <c:pt idx="2">
                  <c:v>17.313222005568669</c:v>
                </c:pt>
                <c:pt idx="3">
                  <c:v>23.552168088735986</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9-A29E-4933-B93A-FFBF5A4AA081}"/>
            </c:ext>
          </c:extLst>
        </c:ser>
        <c:ser>
          <c:idx val="10"/>
          <c:order val="10"/>
          <c:tx>
            <c:v>Ghelardi et al.</c:v>
          </c:tx>
          <c:spPr>
            <a:ln w="12700">
              <a:solidFill>
                <a:srgbClr val="FF0000"/>
              </a:solidFill>
            </a:ln>
          </c:spPr>
          <c:marker>
            <c:symbol val="none"/>
          </c:marker>
          <c:xVal>
            <c:numRef>
              <c:f>'0.03Mpa'!$W$3:$Z$3</c:f>
              <c:numCache>
                <c:formatCode>General</c:formatCode>
                <c:ptCount val="4"/>
                <c:pt idx="0">
                  <c:v>1.5</c:v>
                </c:pt>
                <c:pt idx="1">
                  <c:v>2</c:v>
                </c:pt>
                <c:pt idx="2">
                  <c:v>2.5</c:v>
                </c:pt>
                <c:pt idx="3">
                  <c:v>3</c:v>
                </c:pt>
              </c:numCache>
            </c:numRef>
          </c:xVal>
          <c:yVal>
            <c:numRef>
              <c:f>'0.03Mpa'!$W$27:$Z$27</c:f>
              <c:numCache>
                <c:formatCode>0.00</c:formatCode>
                <c:ptCount val="4"/>
                <c:pt idx="0">
                  <c:v>5.910855996818615</c:v>
                </c:pt>
                <c:pt idx="1">
                  <c:v>11.364760015578824</c:v>
                </c:pt>
                <c:pt idx="2">
                  <c:v>17.556497726647351</c:v>
                </c:pt>
                <c:pt idx="3">
                  <c:v>25.328867747072945</c:v>
                </c:pt>
              </c:numCache>
            </c:numRef>
          </c:yVal>
          <c:smooth val="1"/>
          <c:extLst>
            <c:ext xmlns:c16="http://schemas.microsoft.com/office/drawing/2014/chart" uri="{C3380CC4-5D6E-409C-BE32-E72D297353CC}">
              <c16:uniqueId val="{0000000A-A29E-4933-B93A-FFBF5A4AA081}"/>
            </c:ext>
          </c:extLst>
        </c:ser>
        <c:ser>
          <c:idx val="19"/>
          <c:order val="19"/>
          <c:tx>
            <c:v>Boote et al.</c:v>
          </c:tx>
          <c:spPr>
            <a:ln w="12700">
              <a:solidFill>
                <a:srgbClr val="00B050"/>
              </a:solidFill>
              <a:prstDash val="solid"/>
            </a:ln>
          </c:spPr>
          <c:marker>
            <c:symbol val="diamond"/>
            <c:size val="5"/>
            <c:spPr>
              <a:solidFill>
                <a:srgbClr val="00B050"/>
              </a:solidFill>
              <a:ln>
                <a:solidFill>
                  <a:srgbClr val="00B050"/>
                </a:solidFill>
              </a:ln>
            </c:spPr>
          </c:marker>
          <c:xVal>
            <c:numRef>
              <c:f>'0.03Mpa'!$W$3:$Z$3</c:f>
              <c:numCache>
                <c:formatCode>General</c:formatCode>
                <c:ptCount val="4"/>
                <c:pt idx="0">
                  <c:v>1.5</c:v>
                </c:pt>
                <c:pt idx="1">
                  <c:v>2</c:v>
                </c:pt>
                <c:pt idx="2">
                  <c:v>2.5</c:v>
                </c:pt>
                <c:pt idx="3">
                  <c:v>3</c:v>
                </c:pt>
              </c:numCache>
            </c:numRef>
          </c:xVal>
          <c:yVal>
            <c:numRef>
              <c:f>'0.03Mpa'!$W$47:$Z$47</c:f>
              <c:numCache>
                <c:formatCode>0.00</c:formatCode>
                <c:ptCount val="4"/>
                <c:pt idx="0">
                  <c:v>11.654890661351384</c:v>
                </c:pt>
                <c:pt idx="1">
                  <c:v>15.994926371369704</c:v>
                </c:pt>
                <c:pt idx="2">
                  <c:v>21.836440124153771</c:v>
                </c:pt>
                <c:pt idx="3">
                  <c:v>29.216410124270791</c:v>
                </c:pt>
              </c:numCache>
            </c:numRef>
          </c:yVal>
          <c:smooth val="1"/>
          <c:extLst>
            <c:ext xmlns:c16="http://schemas.microsoft.com/office/drawing/2014/chart" uri="{C3380CC4-5D6E-409C-BE32-E72D297353CC}">
              <c16:uniqueId val="{0000000B-A29E-4933-B93A-FFBF5A4AA081}"/>
            </c:ext>
          </c:extLst>
        </c:ser>
        <c:dLbls>
          <c:showLegendKey val="0"/>
          <c:showVal val="0"/>
          <c:showCatName val="0"/>
          <c:showSerName val="0"/>
          <c:showPercent val="0"/>
          <c:showBubbleSize val="0"/>
        </c:dLbls>
        <c:axId val="1040414064"/>
        <c:axId val="1040397744"/>
        <c:extLst>
          <c:ext xmlns:c15="http://schemas.microsoft.com/office/drawing/2012/chart" uri="{02D57815-91ED-43cb-92C2-25804820EDAC}">
            <c15:filteredScatterSeries>
              <c15:ser>
                <c:idx val="11"/>
                <c:order val="11"/>
                <c:tx>
                  <c:v>Lloyd's</c:v>
                </c:tx>
                <c:spPr>
                  <a:ln w="12700"/>
                </c:spPr>
                <c:marker>
                  <c:symbol val="none"/>
                </c:marker>
                <c:xVal>
                  <c:numRef>
                    <c:extLst>
                      <c:ex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'0.03Mpa'!$W$31:$Z$31</c15:sqref>
                        </c15:formulaRef>
                      </c:ext>
                    </c:extLst>
                    <c:numCache>
                      <c:formatCode>0.00</c:formatCode>
                      <c:ptCount val="4"/>
                      <c:pt idx="0">
                        <c:v>7.3012577800200962</c:v>
                      </c:pt>
                      <c:pt idx="1">
                        <c:v>12.980013831146838</c:v>
                      </c:pt>
                      <c:pt idx="2">
                        <c:v>20.281271611166932</c:v>
                      </c:pt>
                      <c:pt idx="3">
                        <c:v>29.205031120080385</c:v>
                      </c:pt>
                    </c:numCache>
                  </c:numRef>
                </c:yVal>
                <c:smooth val="1"/>
                <c:extLst>
                  <c:ext xmlns:c16="http://schemas.microsoft.com/office/drawing/2014/chart" uri="{C3380CC4-5D6E-409C-BE32-E72D297353CC}">
                    <c16:uniqueId val="{0000000C-A29E-4933-B93A-FFBF5A4AA081}"/>
                  </c:ext>
                </c:extLst>
              </c15:ser>
            </c15:filteredScatterSeries>
            <c15:filteredScatterSeries>
              <c15:ser>
                <c:idx val="12"/>
                <c:order val="12"/>
                <c:tx>
                  <c:v>Germanischer Lloyds</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'0.03Mpa'!$W$33:$Z$33</c15:sqref>
                        </c15:formulaRef>
                      </c:ext>
                    </c:extLst>
                    <c:numCache>
                      <c:formatCode>0.00</c:formatCode>
                      <c:ptCount val="4"/>
                      <c:pt idx="0">
                        <c:v>7.1584129646311183</c:v>
                      </c:pt>
                      <c:pt idx="1">
                        <c:v>11.00198976212344</c:v>
                      </c:pt>
                      <c:pt idx="2">
                        <c:v>15.962928172434902</c:v>
                      </c:pt>
                      <c:pt idx="3">
                        <c:v>21.577325104951726</c:v>
                      </c:pt>
                    </c:numCache>
                  </c:numRef>
                </c:yVal>
                <c:smooth val="1"/>
                <c:extLst xmlns:c15="http://schemas.microsoft.com/office/drawing/2012/chart">
                  <c:ext xmlns:c16="http://schemas.microsoft.com/office/drawing/2014/chart" uri="{C3380CC4-5D6E-409C-BE32-E72D297353CC}">
                    <c16:uniqueId val="{0000000D-A29E-4933-B93A-FFBF5A4AA081}"/>
                  </c:ext>
                </c:extLst>
              </c15:ser>
            </c15:filteredScatterSeries>
            <c15:filteredScatterSeries>
              <c15:ser>
                <c:idx val="13"/>
                <c:order val="13"/>
                <c:tx>
                  <c:v>ABS</c:v>
                </c:tx>
                <c:marker>
                  <c:symbol val="none"/>
                </c:marker>
                <c:dPt>
                  <c:idx val="2"/>
                  <c:bubble3D val="0"/>
                  <c:spPr>
                    <a:ln w="12700"/>
                  </c:spPr>
                  <c:extLst xmlns:c15="http://schemas.microsoft.com/office/drawing/2012/chart">
                    <c:ext xmlns:c16="http://schemas.microsoft.com/office/drawing/2014/chart" uri="{C3380CC4-5D6E-409C-BE32-E72D297353CC}">
                      <c16:uniqueId val="{0000000F-A29E-4933-B93A-FFBF5A4AA081}"/>
                    </c:ext>
                  </c:extLst>
                </c:dPt>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'0.03Mpa'!$W$35:$Z$35</c15:sqref>
                        </c15:formulaRef>
                      </c:ext>
                    </c:extLst>
                    <c:numCache>
                      <c:formatCode>0.00</c:formatCode>
                      <c:ptCount val="4"/>
                      <c:pt idx="0">
                        <c:v>7.5830646557401096</c:v>
                      </c:pt>
                      <c:pt idx="1">
                        <c:v>13.481003832426861</c:v>
                      </c:pt>
                      <c:pt idx="2">
                        <c:v>21.064068488166967</c:v>
                      </c:pt>
                      <c:pt idx="3">
                        <c:v>30.332258622960438</c:v>
                      </c:pt>
                    </c:numCache>
                  </c:numRef>
                </c:yVal>
                <c:smooth val="1"/>
                <c:extLst xmlns:c15="http://schemas.microsoft.com/office/drawing/2012/chart">
                  <c:ext xmlns:c16="http://schemas.microsoft.com/office/drawing/2014/chart" uri="{C3380CC4-5D6E-409C-BE32-E72D297353CC}">
                    <c16:uniqueId val="{00000010-A29E-4933-B93A-FFBF5A4AA081}"/>
                  </c:ext>
                </c:extLst>
              </c15:ser>
            </c15:filteredScatterSeries>
            <c15:filteredScatterSeries>
              <c15:ser>
                <c:idx val="14"/>
                <c:order val="14"/>
                <c:tx>
                  <c:v>R.I.Na</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'0.03Mpa'!$W$37:$Z$37</c15:sqref>
                        </c15:formulaRef>
                      </c:ext>
                    </c:extLst>
                    <c:numCache>
                      <c:formatCode>0.00</c:formatCode>
                      <c:ptCount val="4"/>
                      <c:pt idx="0">
                        <c:v>8.9272310828905717</c:v>
                      </c:pt>
                      <c:pt idx="1">
                        <c:v>13.249530109192373</c:v>
                      </c:pt>
                      <c:pt idx="2">
                        <c:v>18.10896879178172</c:v>
                      </c:pt>
                      <c:pt idx="3">
                        <c:v>23.49214631746776</c:v>
                      </c:pt>
                    </c:numCache>
                  </c:numRef>
                </c:yVal>
                <c:smooth val="1"/>
                <c:extLst xmlns:c15="http://schemas.microsoft.com/office/drawing/2012/chart">
                  <c:ext xmlns:c16="http://schemas.microsoft.com/office/drawing/2014/chart" uri="{C3380CC4-5D6E-409C-BE32-E72D297353CC}">
                    <c16:uniqueId val="{00000011-A29E-4933-B93A-FFBF5A4AA081}"/>
                  </c:ext>
                </c:extLst>
              </c15:ser>
            </c15:filteredScatterSeries>
            <c15:filteredScatterSeries>
              <c15:ser>
                <c:idx val="15"/>
                <c:order val="15"/>
                <c:tx>
                  <c:v>DNV</c:v>
                </c:tx>
                <c:spPr>
                  <a:ln w="12700"/>
                </c:spPr>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'0.03Mpa'!$W$39:$Z$39</c15:sqref>
                        </c15:formulaRef>
                      </c:ext>
                    </c:extLst>
                    <c:numCache>
                      <c:formatCode>0.00</c:formatCode>
                      <c:ptCount val="4"/>
                      <c:pt idx="0">
                        <c:v>6.0600758740081222</c:v>
                      </c:pt>
                      <c:pt idx="1">
                        <c:v>9.8657015365942495</c:v>
                      </c:pt>
                      <c:pt idx="2">
                        <c:v>14.737200956440953</c:v>
                      </c:pt>
                      <c:pt idx="3">
                        <c:v>20.699506170433757</c:v>
                      </c:pt>
                    </c:numCache>
                  </c:numRef>
                </c:yVal>
                <c:smooth val="1"/>
                <c:extLst xmlns:c15="http://schemas.microsoft.com/office/drawing/2012/chart">
                  <c:ext xmlns:c16="http://schemas.microsoft.com/office/drawing/2014/chart" uri="{C3380CC4-5D6E-409C-BE32-E72D297353CC}">
                    <c16:uniqueId val="{00000012-A29E-4933-B93A-FFBF5A4AA081}"/>
                  </c:ext>
                </c:extLst>
              </c15:ser>
            </c15:filteredScatterSeries>
            <c15:filteredScatterSeries>
              <c15:ser>
                <c:idx val="16"/>
                <c:order val="16"/>
                <c:tx>
                  <c:v>ISO 12215</c:v>
                </c:tx>
                <c:spPr>
                  <a:ln w="12700"/>
                </c:spPr>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'0.03Mpa'!$W$41:$Z$41</c15:sqref>
                        </c15:formulaRef>
                      </c:ext>
                    </c:extLst>
                    <c:numCache>
                      <c:formatCode>0.00</c:formatCode>
                      <c:ptCount val="4"/>
                      <c:pt idx="0">
                        <c:v>10.259846357346103</c:v>
                      </c:pt>
                      <c:pt idx="1">
                        <c:v>18.239726857504181</c:v>
                      </c:pt>
                      <c:pt idx="2">
                        <c:v>28.499573214850287</c:v>
                      </c:pt>
                      <c:pt idx="3">
                        <c:v>41.03938542938441</c:v>
                      </c:pt>
                    </c:numCache>
                  </c:numRef>
                </c:yVal>
                <c:smooth val="1"/>
                <c:extLst xmlns:c15="http://schemas.microsoft.com/office/drawing/2012/chart">
                  <c:ext xmlns:c16="http://schemas.microsoft.com/office/drawing/2014/chart" uri="{C3380CC4-5D6E-409C-BE32-E72D297353CC}">
                    <c16:uniqueId val="{00000013-A29E-4933-B93A-FFBF5A4AA081}"/>
                  </c:ext>
                </c:extLst>
              </c15:ser>
            </c15:filteredScatterSeries>
            <c15:filteredScatterSeries>
              <c15:ser>
                <c:idx val="17"/>
                <c:order val="17"/>
                <c:tx>
                  <c:v>KR+NK</c:v>
                </c:tx>
                <c:spPr>
                  <a:ln w="12700"/>
                </c:spPr>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'0.03Mpa'!$W$43:$Z$43</c15:sqref>
                        </c15:formulaRef>
                      </c:ext>
                    </c:extLst>
                    <c:numCache>
                      <c:formatCode>0.00</c:formatCode>
                      <c:ptCount val="4"/>
                      <c:pt idx="0">
                        <c:v>7.1584129646311183</c:v>
                      </c:pt>
                      <c:pt idx="1">
                        <c:v>12.726067492677544</c:v>
                      </c:pt>
                      <c:pt idx="2">
                        <c:v>19.884480457308662</c:v>
                      </c:pt>
                      <c:pt idx="3">
                        <c:v>28.633651858524473</c:v>
                      </c:pt>
                    </c:numCache>
                  </c:numRef>
                </c:yVal>
                <c:smooth val="1"/>
                <c:extLst xmlns:c15="http://schemas.microsoft.com/office/drawing/2012/chart">
                  <c:ext xmlns:c16="http://schemas.microsoft.com/office/drawing/2014/chart" uri="{C3380CC4-5D6E-409C-BE32-E72D297353CC}">
                    <c16:uniqueId val="{00000014-A29E-4933-B93A-FFBF5A4AA081}"/>
                  </c:ext>
                </c:extLst>
              </c15:ser>
            </c15:filteredScatterSeries>
            <c15:filteredScatterSeries>
              <c15:ser>
                <c:idx val="18"/>
                <c:order val="18"/>
                <c:tx>
                  <c:v>CCS</c:v>
                </c:tx>
                <c:spPr>
                  <a:ln w="12700"/>
                </c:spPr>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'0.03Mpa'!$W$45:$Z$45</c15:sqref>
                        </c15:formulaRef>
                      </c:ext>
                    </c:extLst>
                    <c:numCache>
                      <c:formatCode>0.00</c:formatCode>
                      <c:ptCount val="4"/>
                      <c:pt idx="0">
                        <c:v>6.9430796932537708</c:v>
                      </c:pt>
                      <c:pt idx="1">
                        <c:v>12.343252788006703</c:v>
                      </c:pt>
                      <c:pt idx="2">
                        <c:v>19.286332481260473</c:v>
                      </c:pt>
                      <c:pt idx="3">
                        <c:v>27.772318773015083</c:v>
                      </c:pt>
                    </c:numCache>
                  </c:numRef>
                </c:yVal>
                <c:smooth val="1"/>
                <c:extLst xmlns:c15="http://schemas.microsoft.com/office/drawing/2012/chart">
                  <c:ext xmlns:c16="http://schemas.microsoft.com/office/drawing/2014/chart" uri="{C3380CC4-5D6E-409C-BE32-E72D297353CC}">
                    <c16:uniqueId val="{00000015-A29E-4933-B93A-FFBF5A4AA081}"/>
                  </c:ext>
                </c:extLst>
              </c15:ser>
            </c15:filteredScatterSeries>
          </c:ext>
        </c:extLst>
      </c:scatterChart>
      <c:valAx>
        <c:axId val="1040414064"/>
        <c:scaling>
          <c:orientation val="minMax"/>
          <c:max val="3.5"/>
          <c:min val="1"/>
        </c:scaling>
        <c:delete val="0"/>
        <c:axPos val="b"/>
        <c:title>
          <c:tx>
            <c:rich>
              <a:bodyPr/>
              <a:lstStyle/>
              <a:p>
                <a:pPr>
                  <a:defRPr/>
                </a:pPr>
                <a:r>
                  <a:rPr lang="en-GB" b="0"/>
                  <a:t>L/B ratio</a:t>
                </a:r>
              </a:p>
            </c:rich>
          </c:tx>
          <c:layout>
            <c:manualLayout>
              <c:xMode val="edge"/>
              <c:yMode val="edge"/>
              <c:x val="0.45061530185927096"/>
              <c:y val="0.88815554652663842"/>
            </c:manualLayout>
          </c:layout>
          <c:overlay val="0"/>
        </c:title>
        <c:numFmt formatCode="General" sourceLinked="1"/>
        <c:majorTickMark val="out"/>
        <c:minorTickMark val="none"/>
        <c:tickLblPos val="nextTo"/>
        <c:crossAx val="1040397744"/>
        <c:crosses val="autoZero"/>
        <c:crossBetween val="midCat"/>
      </c:valAx>
      <c:valAx>
        <c:axId val="1040397744"/>
        <c:scaling>
          <c:orientation val="minMax"/>
        </c:scaling>
        <c:delete val="0"/>
        <c:axPos val="l"/>
        <c:majorGridlines>
          <c:spPr>
            <a:ln>
              <a:noFill/>
            </a:ln>
          </c:spPr>
        </c:majorGridlines>
        <c:title>
          <c:tx>
            <c:rich>
              <a:bodyPr/>
              <a:lstStyle/>
              <a:p>
                <a:pPr>
                  <a:defRPr/>
                </a:pPr>
                <a:r>
                  <a:rPr lang="en-GB" sz="1100" b="0" i="0" baseline="0">
                    <a:effectLst/>
                  </a:rPr>
                  <a:t>Maximum Stress (MPa)</a:t>
                </a:r>
                <a:endParaRPr lang="en-GB" sz="800">
                  <a:effectLst/>
                </a:endParaRPr>
              </a:p>
            </c:rich>
          </c:tx>
          <c:layout>
            <c:manualLayout>
              <c:xMode val="edge"/>
              <c:yMode val="edge"/>
              <c:x val="3.1023820052669449E-2"/>
              <c:y val="0.44204648531942708"/>
            </c:manualLayout>
          </c:layout>
          <c:overlay val="0"/>
        </c:title>
        <c:numFmt formatCode="0.00" sourceLinked="1"/>
        <c:majorTickMark val="out"/>
        <c:minorTickMark val="none"/>
        <c:tickLblPos val="nextTo"/>
        <c:crossAx val="1040414064"/>
        <c:crosses val="autoZero"/>
        <c:crossBetween val="midCat"/>
      </c:valAx>
      <c:spPr>
        <a:ln>
          <a:noFill/>
        </a:ln>
      </c:spPr>
    </c:plotArea>
    <c:legend>
      <c:legendPos val="r"/>
      <c:layout>
        <c:manualLayout>
          <c:xMode val="edge"/>
          <c:yMode val="edge"/>
          <c:x val="0.18300057421573354"/>
          <c:y val="3.8967008230410098E-2"/>
          <c:w val="0.76231445241599616"/>
          <c:h val="0.24868484737699509"/>
        </c:manualLayout>
      </c:layout>
      <c:overlay val="0"/>
      <c:spPr>
        <a:ln>
          <a:noFill/>
        </a:ln>
      </c:spPr>
    </c:legend>
    <c:plotVisOnly val="1"/>
    <c:dispBlanksAs val="gap"/>
    <c:showDLblsOverMax val="0"/>
  </c:chart>
  <c:spPr>
    <a:ln>
      <a:noFill/>
    </a:ln>
  </c:spPr>
  <c:txPr>
    <a:bodyPr/>
    <a:lstStyle/>
    <a:p>
      <a:pPr>
        <a:defRPr sz="1100" baseline="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50222036295476"/>
          <c:y val="0.27901428287850571"/>
          <c:w val="0.77973002674240277"/>
          <c:h val="0.57491910149886727"/>
        </c:manualLayout>
      </c:layout>
      <c:scatterChart>
        <c:scatterStyle val="smoothMarker"/>
        <c:varyColors val="0"/>
        <c:ser>
          <c:idx val="0"/>
          <c:order val="0"/>
          <c:tx>
            <c:v>FEA </c:v>
          </c:tx>
          <c:spPr>
            <a:ln>
              <a:solidFill>
                <a:schemeClr val="tx1"/>
              </a:solidFill>
            </a:ln>
          </c:spPr>
          <c:marker>
            <c:symbol val="none"/>
          </c:marker>
          <c:xVal>
            <c:numRef>
              <c:f>'0.03Mpa'!$W$3:$Z$3</c:f>
              <c:numCache>
                <c:formatCode>General</c:formatCode>
                <c:ptCount val="4"/>
                <c:pt idx="0">
                  <c:v>1.5</c:v>
                </c:pt>
                <c:pt idx="1">
                  <c:v>2</c:v>
                </c:pt>
                <c:pt idx="2">
                  <c:v>2.5</c:v>
                </c:pt>
                <c:pt idx="3">
                  <c:v>3</c:v>
                </c:pt>
              </c:numCache>
            </c:numRef>
          </c:xVal>
          <c:yVal>
            <c:numRef>
              <c:f>'0.03Mpa'!$W$5:$Z$5</c:f>
              <c:numCache>
                <c:formatCode>0.00</c:formatCode>
                <c:ptCount val="4"/>
                <c:pt idx="0">
                  <c:v>5.35</c:v>
                </c:pt>
                <c:pt idx="1">
                  <c:v>8.4499999999999993</c:v>
                </c:pt>
                <c:pt idx="2">
                  <c:v>12.086</c:v>
                </c:pt>
                <c:pt idx="3">
                  <c:v>14.54</c:v>
                </c:pt>
              </c:numCache>
            </c:numRef>
          </c:yVal>
          <c:smooth val="1"/>
          <c:extLst>
            <c:ext xmlns:c16="http://schemas.microsoft.com/office/drawing/2014/chart" uri="{C3380CC4-5D6E-409C-BE32-E72D297353CC}">
              <c16:uniqueId val="{00000000-67EB-4228-8D3A-B3DA0A1080A2}"/>
            </c:ext>
          </c:extLst>
        </c:ser>
        <c:ser>
          <c:idx val="11"/>
          <c:order val="11"/>
          <c:tx>
            <c:v>Lloyd's</c:v>
          </c:tx>
          <c:spPr>
            <a:ln w="12700">
              <a:prstDash val="dash"/>
            </a:ln>
          </c:spPr>
          <c:marker>
            <c:symbol val="none"/>
          </c:marker>
          <c:xVal>
            <c:numRef>
              <c:f>'0.03Mpa'!$W$3:$Z$3</c:f>
              <c:numCache>
                <c:formatCode>General</c:formatCode>
                <c:ptCount val="4"/>
                <c:pt idx="0">
                  <c:v>1.5</c:v>
                </c:pt>
                <c:pt idx="1">
                  <c:v>2</c:v>
                </c:pt>
                <c:pt idx="2">
                  <c:v>2.5</c:v>
                </c:pt>
                <c:pt idx="3">
                  <c:v>3</c:v>
                </c:pt>
              </c:numCache>
            </c:numRef>
          </c:xVal>
          <c:yVal>
            <c:numRef>
              <c:f>'0.03Mpa'!$W$31:$Z$31</c:f>
              <c:numCache>
                <c:formatCode>0.00</c:formatCode>
                <c:ptCount val="4"/>
                <c:pt idx="0">
                  <c:v>8.4345890939655401</c:v>
                </c:pt>
                <c:pt idx="1">
                  <c:v>14.994825055938737</c:v>
                </c:pt>
                <c:pt idx="2">
                  <c:v>23.429414149904275</c:v>
                </c:pt>
                <c:pt idx="3">
                  <c:v>33.738356375862161</c:v>
                </c:pt>
              </c:numCache>
            </c:numRef>
          </c:yVal>
          <c:smooth val="1"/>
          <c:extLst>
            <c:ext xmlns:c16="http://schemas.microsoft.com/office/drawing/2014/chart" uri="{C3380CC4-5D6E-409C-BE32-E72D297353CC}">
              <c16:uniqueId val="{00000001-67EB-4228-8D3A-B3DA0A1080A2}"/>
            </c:ext>
          </c:extLst>
        </c:ser>
        <c:ser>
          <c:idx val="12"/>
          <c:order val="12"/>
          <c:tx>
            <c:v>Germanischer Lloyds</c:v>
          </c:tx>
          <c:spPr>
            <a:ln w="12700"/>
          </c:spPr>
          <c:marker>
            <c:symbol val="none"/>
          </c:marker>
          <c:xVal>
            <c:numRef>
              <c:f>'0.03Mpa'!$W$3:$Z$3</c:f>
              <c:numCache>
                <c:formatCode>General</c:formatCode>
                <c:ptCount val="4"/>
                <c:pt idx="0">
                  <c:v>1.5</c:v>
                </c:pt>
                <c:pt idx="1">
                  <c:v>2</c:v>
                </c:pt>
                <c:pt idx="2">
                  <c:v>2.5</c:v>
                </c:pt>
                <c:pt idx="3">
                  <c:v>3</c:v>
                </c:pt>
              </c:numCache>
            </c:numRef>
          </c:xVal>
          <c:yVal>
            <c:numRef>
              <c:f>'0.03Mpa'!$W$33:$Z$33</c:f>
              <c:numCache>
                <c:formatCode>0.00</c:formatCode>
                <c:ptCount val="4"/>
                <c:pt idx="0">
                  <c:v>8.6320759622757333</c:v>
                </c:pt>
                <c:pt idx="1">
                  <c:v>14.252486010154774</c:v>
                </c:pt>
                <c:pt idx="2">
                  <c:v>19.884480457308662</c:v>
                </c:pt>
                <c:pt idx="3">
                  <c:v>26.103052222156098</c:v>
                </c:pt>
              </c:numCache>
            </c:numRef>
          </c:yVal>
          <c:smooth val="1"/>
          <c:extLst>
            <c:ext xmlns:c16="http://schemas.microsoft.com/office/drawing/2014/chart" uri="{C3380CC4-5D6E-409C-BE32-E72D297353CC}">
              <c16:uniqueId val="{00000002-67EB-4228-8D3A-B3DA0A1080A2}"/>
            </c:ext>
          </c:extLst>
        </c:ser>
        <c:ser>
          <c:idx val="13"/>
          <c:order val="13"/>
          <c:tx>
            <c:v>ABS</c:v>
          </c:tx>
          <c:spPr>
            <a:ln w="12700">
              <a:prstDash val="dash"/>
            </a:ln>
          </c:spPr>
          <c:marker>
            <c:symbol val="none"/>
          </c:marker>
          <c:dPt>
            <c:idx val="2"/>
            <c:bubble3D val="0"/>
            <c:extLst>
              <c:ext xmlns:c16="http://schemas.microsoft.com/office/drawing/2014/chart" uri="{C3380CC4-5D6E-409C-BE32-E72D297353CC}">
                <c16:uniqueId val="{00000003-67EB-4228-8D3A-B3DA0A1080A2}"/>
              </c:ext>
            </c:extLst>
          </c:dPt>
          <c:xVal>
            <c:numRef>
              <c:f>'0.03Mpa'!$W$3:$Z$3</c:f>
              <c:numCache>
                <c:formatCode>General</c:formatCode>
                <c:ptCount val="4"/>
                <c:pt idx="0">
                  <c:v>1.5</c:v>
                </c:pt>
                <c:pt idx="1">
                  <c:v>2</c:v>
                </c:pt>
                <c:pt idx="2">
                  <c:v>2.5</c:v>
                </c:pt>
                <c:pt idx="3">
                  <c:v>3</c:v>
                </c:pt>
              </c:numCache>
            </c:numRef>
          </c:xVal>
          <c:yVal>
            <c:numRef>
              <c:f>'0.03Mpa'!$W$35:$Z$35</c:f>
              <c:numCache>
                <c:formatCode>0.00</c:formatCode>
                <c:ptCount val="4"/>
                <c:pt idx="0">
                  <c:v>6.6331502955665078</c:v>
                </c:pt>
                <c:pt idx="1">
                  <c:v>11.792267192118237</c:v>
                </c:pt>
                <c:pt idx="2">
                  <c:v>18.425417487684744</c:v>
                </c:pt>
                <c:pt idx="3">
                  <c:v>26.532601182266031</c:v>
                </c:pt>
              </c:numCache>
            </c:numRef>
          </c:yVal>
          <c:smooth val="1"/>
          <c:extLst>
            <c:ext xmlns:c16="http://schemas.microsoft.com/office/drawing/2014/chart" uri="{C3380CC4-5D6E-409C-BE32-E72D297353CC}">
              <c16:uniqueId val="{00000004-67EB-4228-8D3A-B3DA0A1080A2}"/>
            </c:ext>
          </c:extLst>
        </c:ser>
        <c:ser>
          <c:idx val="14"/>
          <c:order val="14"/>
          <c:tx>
            <c:v>R.I.Na</c:v>
          </c:tx>
          <c:spPr>
            <a:ln w="12700"/>
          </c:spPr>
          <c:marker>
            <c:symbol val="none"/>
          </c:marker>
          <c:xVal>
            <c:numRef>
              <c:f>'0.03Mpa'!$W$3:$Z$3</c:f>
              <c:numCache>
                <c:formatCode>General</c:formatCode>
                <c:ptCount val="4"/>
                <c:pt idx="0">
                  <c:v>1.5</c:v>
                </c:pt>
                <c:pt idx="1">
                  <c:v>2</c:v>
                </c:pt>
                <c:pt idx="2">
                  <c:v>2.5</c:v>
                </c:pt>
                <c:pt idx="3">
                  <c:v>3</c:v>
                </c:pt>
              </c:numCache>
            </c:numRef>
          </c:xVal>
          <c:yVal>
            <c:numRef>
              <c:f>'0.03Mpa'!$W$37:$Z$37</c:f>
              <c:numCache>
                <c:formatCode>0.00</c:formatCode>
                <c:ptCount val="4"/>
                <c:pt idx="0">
                  <c:v>8.9272310828905717</c:v>
                </c:pt>
                <c:pt idx="1">
                  <c:v>13.249530109192373</c:v>
                </c:pt>
                <c:pt idx="2">
                  <c:v>18.10896879178172</c:v>
                </c:pt>
                <c:pt idx="3">
                  <c:v>23.49214631746776</c:v>
                </c:pt>
              </c:numCache>
            </c:numRef>
          </c:yVal>
          <c:smooth val="1"/>
          <c:extLst>
            <c:ext xmlns:c16="http://schemas.microsoft.com/office/drawing/2014/chart" uri="{C3380CC4-5D6E-409C-BE32-E72D297353CC}">
              <c16:uniqueId val="{00000005-67EB-4228-8D3A-B3DA0A1080A2}"/>
            </c:ext>
          </c:extLst>
        </c:ser>
        <c:ser>
          <c:idx val="15"/>
          <c:order val="15"/>
          <c:tx>
            <c:v>DNV</c:v>
          </c:tx>
          <c:spPr>
            <a:ln w="12700">
              <a:prstDash val="dash"/>
            </a:ln>
          </c:spPr>
          <c:marker>
            <c:symbol val="none"/>
          </c:marker>
          <c:xVal>
            <c:numRef>
              <c:f>'0.03Mpa'!$W$3:$Z$3</c:f>
              <c:numCache>
                <c:formatCode>General</c:formatCode>
                <c:ptCount val="4"/>
                <c:pt idx="0">
                  <c:v>1.5</c:v>
                </c:pt>
                <c:pt idx="1">
                  <c:v>2</c:v>
                </c:pt>
                <c:pt idx="2">
                  <c:v>2.5</c:v>
                </c:pt>
                <c:pt idx="3">
                  <c:v>3</c:v>
                </c:pt>
              </c:numCache>
            </c:numRef>
          </c:xVal>
          <c:yVal>
            <c:numRef>
              <c:f>'0.03Mpa'!$W$39:$Z$39</c:f>
              <c:numCache>
                <c:formatCode>0.00</c:formatCode>
                <c:ptCount val="4"/>
                <c:pt idx="0">
                  <c:v>12.113846070506748</c:v>
                </c:pt>
                <c:pt idx="1">
                  <c:v>16.40514900411107</c:v>
                </c:pt>
                <c:pt idx="2">
                  <c:v>21.547692007028786</c:v>
                </c:pt>
                <c:pt idx="3">
                  <c:v>27.664927470824729</c:v>
                </c:pt>
              </c:numCache>
            </c:numRef>
          </c:yVal>
          <c:smooth val="1"/>
          <c:extLst>
            <c:ext xmlns:c16="http://schemas.microsoft.com/office/drawing/2014/chart" uri="{C3380CC4-5D6E-409C-BE32-E72D297353CC}">
              <c16:uniqueId val="{00000006-67EB-4228-8D3A-B3DA0A1080A2}"/>
            </c:ext>
          </c:extLst>
        </c:ser>
        <c:ser>
          <c:idx val="16"/>
          <c:order val="16"/>
          <c:tx>
            <c:v>ISO 12215</c:v>
          </c:tx>
          <c:spPr>
            <a:ln w="12700">
              <a:prstDash val="dash"/>
            </a:ln>
          </c:spPr>
          <c:marker>
            <c:symbol val="none"/>
          </c:marker>
          <c:xVal>
            <c:numRef>
              <c:f>'0.03Mpa'!$W$3:$Z$3</c:f>
              <c:numCache>
                <c:formatCode>General</c:formatCode>
                <c:ptCount val="4"/>
                <c:pt idx="0">
                  <c:v>1.5</c:v>
                </c:pt>
                <c:pt idx="1">
                  <c:v>2</c:v>
                </c:pt>
                <c:pt idx="2">
                  <c:v>2.5</c:v>
                </c:pt>
                <c:pt idx="3">
                  <c:v>3</c:v>
                </c:pt>
              </c:numCache>
            </c:numRef>
          </c:xVal>
          <c:yVal>
            <c:numRef>
              <c:f>'0.03Mpa'!$W$41:$Z$41</c:f>
              <c:numCache>
                <c:formatCode>0.00</c:formatCode>
                <c:ptCount val="4"/>
                <c:pt idx="0">
                  <c:v>10.259846357346103</c:v>
                </c:pt>
                <c:pt idx="1">
                  <c:v>18.239726857504181</c:v>
                </c:pt>
                <c:pt idx="2">
                  <c:v>28.499573214850287</c:v>
                </c:pt>
                <c:pt idx="3">
                  <c:v>41.03938542938441</c:v>
                </c:pt>
              </c:numCache>
            </c:numRef>
          </c:yVal>
          <c:smooth val="1"/>
          <c:extLst>
            <c:ext xmlns:c16="http://schemas.microsoft.com/office/drawing/2014/chart" uri="{C3380CC4-5D6E-409C-BE32-E72D297353CC}">
              <c16:uniqueId val="{00000007-67EB-4228-8D3A-B3DA0A1080A2}"/>
            </c:ext>
          </c:extLst>
        </c:ser>
        <c:ser>
          <c:idx val="17"/>
          <c:order val="17"/>
          <c:tx>
            <c:v>KR+NK</c:v>
          </c:tx>
          <c:spPr>
            <a:ln w="12700"/>
          </c:spPr>
          <c:marker>
            <c:symbol val="none"/>
          </c:marker>
          <c:xVal>
            <c:numRef>
              <c:f>'0.03Mpa'!$W$3:$Z$3</c:f>
              <c:numCache>
                <c:formatCode>General</c:formatCode>
                <c:ptCount val="4"/>
                <c:pt idx="0">
                  <c:v>1.5</c:v>
                </c:pt>
                <c:pt idx="1">
                  <c:v>2</c:v>
                </c:pt>
                <c:pt idx="2">
                  <c:v>2.5</c:v>
                </c:pt>
                <c:pt idx="3">
                  <c:v>3</c:v>
                </c:pt>
              </c:numCache>
            </c:numRef>
          </c:xVal>
          <c:yVal>
            <c:numRef>
              <c:f>'0.03Mpa'!$W$43:$Z$43</c:f>
              <c:numCache>
                <c:formatCode>0.00</c:formatCode>
                <c:ptCount val="4"/>
                <c:pt idx="0">
                  <c:v>7.1584129646311183</c:v>
                </c:pt>
                <c:pt idx="1">
                  <c:v>12.726067492677544</c:v>
                </c:pt>
                <c:pt idx="2">
                  <c:v>19.884480457308662</c:v>
                </c:pt>
                <c:pt idx="3">
                  <c:v>28.633651858524473</c:v>
                </c:pt>
              </c:numCache>
            </c:numRef>
          </c:yVal>
          <c:smooth val="1"/>
          <c:extLst>
            <c:ext xmlns:c16="http://schemas.microsoft.com/office/drawing/2014/chart" uri="{C3380CC4-5D6E-409C-BE32-E72D297353CC}">
              <c16:uniqueId val="{00000008-67EB-4228-8D3A-B3DA0A1080A2}"/>
            </c:ext>
          </c:extLst>
        </c:ser>
        <c:ser>
          <c:idx val="18"/>
          <c:order val="18"/>
          <c:tx>
            <c:v>CCS</c:v>
          </c:tx>
          <c:spPr>
            <a:ln w="12700"/>
          </c:spPr>
          <c:marker>
            <c:symbol val="none"/>
          </c:marker>
          <c:xVal>
            <c:numRef>
              <c:f>'0.03Mpa'!$W$3:$Z$3</c:f>
              <c:numCache>
                <c:formatCode>General</c:formatCode>
                <c:ptCount val="4"/>
                <c:pt idx="0">
                  <c:v>1.5</c:v>
                </c:pt>
                <c:pt idx="1">
                  <c:v>2</c:v>
                </c:pt>
                <c:pt idx="2">
                  <c:v>2.5</c:v>
                </c:pt>
                <c:pt idx="3">
                  <c:v>3</c:v>
                </c:pt>
              </c:numCache>
            </c:numRef>
          </c:xVal>
          <c:yVal>
            <c:numRef>
              <c:f>'0.03Mpa'!$W$45:$Z$45</c:f>
              <c:numCache>
                <c:formatCode>0.00</c:formatCode>
                <c:ptCount val="4"/>
                <c:pt idx="0">
                  <c:v>7.8990032671891131</c:v>
                </c:pt>
                <c:pt idx="1">
                  <c:v>14.042672475002867</c:v>
                </c:pt>
                <c:pt idx="2">
                  <c:v>21.941675742191979</c:v>
                </c:pt>
                <c:pt idx="3">
                  <c:v>27.772318773015083</c:v>
                </c:pt>
              </c:numCache>
            </c:numRef>
          </c:yVal>
          <c:smooth val="1"/>
          <c:extLst>
            <c:ext xmlns:c16="http://schemas.microsoft.com/office/drawing/2014/chart" uri="{C3380CC4-5D6E-409C-BE32-E72D297353CC}">
              <c16:uniqueId val="{00000009-67EB-4228-8D3A-B3DA0A1080A2}"/>
            </c:ext>
          </c:extLst>
        </c:ser>
        <c:dLbls>
          <c:showLegendKey val="0"/>
          <c:showVal val="0"/>
          <c:showCatName val="0"/>
          <c:showSerName val="0"/>
          <c:showPercent val="0"/>
          <c:showBubbleSize val="0"/>
        </c:dLbls>
        <c:axId val="231693696"/>
        <c:axId val="231708160"/>
        <c:extLst>
          <c:ext xmlns:c15="http://schemas.microsoft.com/office/drawing/2012/chart" uri="{02D57815-91ED-43cb-92C2-25804820EDAC}">
            <c15:filteredScatterSeries>
              <c15:ser>
                <c:idx val="1"/>
                <c:order val="1"/>
                <c:tx>
                  <c:v>Von Karman</c:v>
                </c:tx>
                <c:marker>
                  <c:symbol val="none"/>
                </c:marker>
                <c:xVal>
                  <c:numRef>
                    <c:extLst>
                      <c:ex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'0.03Mpa'!$W$7:$Z$7</c15:sqref>
                        </c15:formulaRef>
                      </c:ext>
                    </c:extLst>
                    <c:numCache>
                      <c:formatCode>0.00</c:formatCode>
                      <c:ptCount val="4"/>
                      <c:pt idx="0">
                        <c:v>7.8539103472187168</c:v>
                      </c:pt>
                      <c:pt idx="1">
                        <c:v>16.133959571642773</c:v>
                      </c:pt>
                      <c:pt idx="2">
                        <c:v>28.301538286178459</c:v>
                      </c:pt>
                      <c:pt idx="3">
                        <c:v>43.287001425963375</c:v>
                      </c:pt>
                    </c:numCache>
                  </c:numRef>
                </c:yVal>
                <c:smooth val="1"/>
                <c:extLst>
                  <c:ext xmlns:c16="http://schemas.microsoft.com/office/drawing/2014/chart" uri="{C3380CC4-5D6E-409C-BE32-E72D297353CC}">
                    <c16:uniqueId val="{0000000A-67EB-4228-8D3A-B3DA0A1080A2}"/>
                  </c:ext>
                </c:extLst>
              </c15:ser>
            </c15:filteredScatterSeries>
            <c15:filteredScatterSeries>
              <c15:ser>
                <c:idx val="2"/>
                <c:order val="2"/>
                <c:tx>
                  <c:v>Schade</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'0.03Mpa'!$W$9:$Z$9</c15:sqref>
                        </c15:formulaRef>
                      </c:ext>
                    </c:extLst>
                    <c:numCache>
                      <c:formatCode>0.00</c:formatCode>
                      <c:ptCount val="4"/>
                      <c:pt idx="0">
                        <c:v>5.3803140149110966</c:v>
                      </c:pt>
                      <c:pt idx="1">
                        <c:v>10.432648028945199</c:v>
                      </c:pt>
                      <c:pt idx="2">
                        <c:v>16.663711172311995</c:v>
                      </c:pt>
                      <c:pt idx="3">
                        <c:v>24.407877346971926</c:v>
                      </c:pt>
                    </c:numCache>
                  </c:numRef>
                </c:yVal>
                <c:smooth val="1"/>
                <c:extLst xmlns:c15="http://schemas.microsoft.com/office/drawing/2012/chart">
                  <c:ext xmlns:c16="http://schemas.microsoft.com/office/drawing/2014/chart" uri="{C3380CC4-5D6E-409C-BE32-E72D297353CC}">
                    <c16:uniqueId val="{0000000B-67EB-4228-8D3A-B3DA0A1080A2}"/>
                  </c:ext>
                </c:extLst>
              </c15:ser>
            </c15:filteredScatterSeries>
            <c15:filteredScatterSeries>
              <c15:ser>
                <c:idx val="3"/>
                <c:order val="3"/>
                <c:tx>
                  <c:v>Schade approx</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'0.03Mpa'!$W$11:$Z$11</c15:sqref>
                        </c15:formulaRef>
                      </c:ext>
                    </c:extLst>
                    <c:numCache>
                      <c:formatCode>0.00</c:formatCode>
                      <c:ptCount val="4"/>
                      <c:pt idx="0">
                        <c:v>8.6819119112374761</c:v>
                      </c:pt>
                      <c:pt idx="1">
                        <c:v>9.5077096553134304</c:v>
                      </c:pt>
                      <c:pt idx="2">
                        <c:v>13.906570711864356</c:v>
                      </c:pt>
                      <c:pt idx="3">
                        <c:v>19.162475865802897</c:v>
                      </c:pt>
                    </c:numCache>
                  </c:numRef>
                </c:yVal>
                <c:smooth val="1"/>
                <c:extLst xmlns:c15="http://schemas.microsoft.com/office/drawing/2012/chart">
                  <c:ext xmlns:c16="http://schemas.microsoft.com/office/drawing/2014/chart" uri="{C3380CC4-5D6E-409C-BE32-E72D297353CC}">
                    <c16:uniqueId val="{0000000C-67EB-4228-8D3A-B3DA0A1080A2}"/>
                  </c:ext>
                </c:extLst>
              </c15:ser>
            </c15:filteredScatterSeries>
            <c15:filteredScatterSeries>
              <c15:ser>
                <c:idx val="4"/>
                <c:order val="4"/>
                <c:tx>
                  <c:v>Timonshenko and Goodier</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'0.03Mpa'!$W$13:$Z$13</c15:sqref>
                        </c15:formulaRef>
                      </c:ext>
                    </c:extLst>
                    <c:numCache>
                      <c:formatCode>0.00</c:formatCode>
                      <c:ptCount val="4"/>
                      <c:pt idx="0">
                        <c:v>6.8020024655711895</c:v>
                      </c:pt>
                      <c:pt idx="1">
                        <c:v>10.248490043720956</c:v>
                      </c:pt>
                      <c:pt idx="2">
                        <c:v>14.206074368576694</c:v>
                      </c:pt>
                      <c:pt idx="3">
                        <c:v>19.464967515971033</c:v>
                      </c:pt>
                    </c:numCache>
                  </c:numRef>
                </c:yVal>
                <c:smooth val="1"/>
                <c:extLst xmlns:c15="http://schemas.microsoft.com/office/drawing/2012/chart">
                  <c:ext xmlns:c16="http://schemas.microsoft.com/office/drawing/2014/chart" uri="{C3380CC4-5D6E-409C-BE32-E72D297353CC}">
                    <c16:uniqueId val="{0000000D-67EB-4228-8D3A-B3DA0A1080A2}"/>
                  </c:ext>
                </c:extLst>
              </c15:ser>
            </c15:filteredScatterSeries>
            <c15:filteredScatterSeries>
              <c15:ser>
                <c:idx val="5"/>
                <c:order val="5"/>
                <c:tx>
                  <c:v>Clarkson</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'0.03Mpa'!$W$15:$Z$15</c15:sqref>
                        </c15:formulaRef>
                      </c:ext>
                    </c:extLst>
                    <c:numCache>
                      <c:formatCode>0.00</c:formatCode>
                      <c:ptCount val="4"/>
                      <c:pt idx="0">
                        <c:v>7.1584129646311183</c:v>
                      </c:pt>
                      <c:pt idx="1">
                        <c:v>12.726067492677544</c:v>
                      </c:pt>
                      <c:pt idx="2">
                        <c:v>19.884480457308662</c:v>
                      </c:pt>
                      <c:pt idx="3">
                        <c:v>28.633651858524473</c:v>
                      </c:pt>
                    </c:numCache>
                  </c:numRef>
                </c:yVal>
                <c:smooth val="1"/>
                <c:extLst xmlns:c15="http://schemas.microsoft.com/office/drawing/2012/chart">
                  <c:ext xmlns:c16="http://schemas.microsoft.com/office/drawing/2014/chart" uri="{C3380CC4-5D6E-409C-BE32-E72D297353CC}">
                    <c16:uniqueId val="{0000000E-67EB-4228-8D3A-B3DA0A1080A2}"/>
                  </c:ext>
                </c:extLst>
              </c15:ser>
            </c15:filteredScatterSeries>
            <c15:filteredScatterSeries>
              <c15:ser>
                <c:idx val="6"/>
                <c:order val="6"/>
                <c:tx>
                  <c:v>Tenchev</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'0.03Mpa'!$W$17:$Z$17</c15:sqref>
                        </c15:formulaRef>
                      </c:ext>
                    </c:extLst>
                    <c:numCache>
                      <c:formatCode>0.00</c:formatCode>
                      <c:ptCount val="4"/>
                      <c:pt idx="0">
                        <c:v>5.196370870004337</c:v>
                      </c:pt>
                      <c:pt idx="1">
                        <c:v>9.0522931228566677</c:v>
                      </c:pt>
                      <c:pt idx="2">
                        <c:v>13.933888365473555</c:v>
                      </c:pt>
                      <c:pt idx="3">
                        <c:v>19.787789615262547</c:v>
                      </c:pt>
                    </c:numCache>
                  </c:numRef>
                </c:yVal>
                <c:smooth val="1"/>
                <c:extLst xmlns:c15="http://schemas.microsoft.com/office/drawing/2012/chart">
                  <c:ext xmlns:c16="http://schemas.microsoft.com/office/drawing/2014/chart" uri="{C3380CC4-5D6E-409C-BE32-E72D297353CC}">
                    <c16:uniqueId val="{0000000F-67EB-4228-8D3A-B3DA0A1080A2}"/>
                  </c:ext>
                </c:extLst>
              </c15:ser>
            </c15:filteredScatterSeries>
            <c15:filteredScatterSeries>
              <c15:ser>
                <c:idx val="7"/>
                <c:order val="7"/>
                <c:tx>
                  <c:v>Paik and Theodoulides</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'0.03Mpa'!$W$19:$Z$19</c15:sqref>
                        </c15:formulaRef>
                      </c:ext>
                    </c:extLst>
                    <c:numCache>
                      <c:formatCode>0.00</c:formatCode>
                      <c:ptCount val="4"/>
                      <c:pt idx="0">
                        <c:v>7.6036898319451405</c:v>
                      </c:pt>
                      <c:pt idx="1">
                        <c:v>13.517670812346918</c:v>
                      </c:pt>
                      <c:pt idx="2">
                        <c:v>21.121360644292057</c:v>
                      </c:pt>
                      <c:pt idx="3">
                        <c:v>30.414759327780562</c:v>
                      </c:pt>
                    </c:numCache>
                  </c:numRef>
                </c:yVal>
                <c:smooth val="1"/>
                <c:extLst xmlns:c15="http://schemas.microsoft.com/office/drawing/2012/chart">
                  <c:ext xmlns:c16="http://schemas.microsoft.com/office/drawing/2014/chart" uri="{C3380CC4-5D6E-409C-BE32-E72D297353CC}">
                    <c16:uniqueId val="{00000010-67EB-4228-8D3A-B3DA0A1080A2}"/>
                  </c:ext>
                </c:extLst>
              </c15:ser>
            </c15:filteredScatterSeries>
            <c15:filteredScatterSeries>
              <c15:ser>
                <c:idx val="8"/>
                <c:order val="8"/>
                <c:tx>
                  <c:v>Boote</c:v>
                </c:tx>
                <c:spPr>
                  <a:ln w="12700"/>
                </c:spPr>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'0.03Mpa'!$W$23:$Z$23</c15:sqref>
                        </c15:formulaRef>
                      </c:ext>
                    </c:extLst>
                    <c:numCache>
                      <c:formatCode>0.00</c:formatCode>
                      <c:ptCount val="4"/>
                      <c:pt idx="0">
                        <c:v>7.1623161894069876</c:v>
                      </c:pt>
                      <c:pt idx="1">
                        <c:v>11.575678338180261</c:v>
                      </c:pt>
                      <c:pt idx="2">
                        <c:v>16.922464374660873</c:v>
                      </c:pt>
                      <c:pt idx="3">
                        <c:v>23.21469738333689</c:v>
                      </c:pt>
                    </c:numCache>
                  </c:numRef>
                </c:yVal>
                <c:smooth val="1"/>
                <c:extLst xmlns:c15="http://schemas.microsoft.com/office/drawing/2012/chart">
                  <c:ext xmlns:c16="http://schemas.microsoft.com/office/drawing/2014/chart" uri="{C3380CC4-5D6E-409C-BE32-E72D297353CC}">
                    <c16:uniqueId val="{00000011-67EB-4228-8D3A-B3DA0A1080A2}"/>
                  </c:ext>
                </c:extLst>
              </c15:ser>
            </c15:filteredScatterSeries>
            <c15:filteredScatterSeries>
              <c15:ser>
                <c:idx val="9"/>
                <c:order val="9"/>
                <c:tx>
                  <c:v>Tigkas and Theodoulids</c:v>
                </c:tx>
                <c:spPr>
                  <a:ln w="12700"/>
                </c:spPr>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'0.03Mpa'!$W$25:$Z$25</c15:sqref>
                        </c15:formulaRef>
                      </c:ext>
                    </c:extLst>
                    <c:numCache>
                      <c:formatCode>0.00</c:formatCode>
                      <c:ptCount val="4"/>
                      <c:pt idx="0">
                        <c:v>7.622513776830135</c:v>
                      </c:pt>
                      <c:pt idx="1">
                        <c:v>12.010365308445092</c:v>
                      </c:pt>
                      <c:pt idx="2">
                        <c:v>17.313222005568669</c:v>
                      </c:pt>
                      <c:pt idx="3">
                        <c:v>23.552168088735986</c:v>
                      </c:pt>
                    </c:numCache>
                  </c:numRef>
                </c:yVal>
                <c:smooth val="1"/>
                <c:extLst xmlns:c15="http://schemas.microsoft.com/office/drawing/2012/chart">
                  <c:ext xmlns:c16="http://schemas.microsoft.com/office/drawing/2014/chart" uri="{C3380CC4-5D6E-409C-BE32-E72D297353CC}">
                    <c16:uniqueId val="{00000012-67EB-4228-8D3A-B3DA0A1080A2}"/>
                  </c:ext>
                </c:extLst>
              </c15:ser>
            </c15:filteredScatterSeries>
            <c15:filteredScatterSeries>
              <c15:ser>
                <c:idx val="10"/>
                <c:order val="10"/>
                <c:tx>
                  <c:v>Ghelardi et al.</c:v>
                </c:tx>
                <c:marker>
                  <c:symbol val="none"/>
                </c:marker>
                <c:xVal>
                  <c:numRef>
                    <c:extLst xmlns:c15="http://schemas.microsoft.com/office/drawing/2012/chart">
                      <c:ext xmlns:c15="http://schemas.microsoft.com/office/drawing/2012/chart" uri="{02D57815-91ED-43cb-92C2-25804820EDAC}">
                        <c15:formulaRef>
                          <c15:sqref>'0.03Mpa'!$W$3:$Z$3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'0.03Mpa'!$W$27:$Z$27</c15:sqref>
                        </c15:formulaRef>
                      </c:ext>
                    </c:extLst>
                    <c:numCache>
                      <c:formatCode>0.00</c:formatCode>
                      <c:ptCount val="4"/>
                      <c:pt idx="0">
                        <c:v>5.910855996818615</c:v>
                      </c:pt>
                      <c:pt idx="1">
                        <c:v>11.364760015578824</c:v>
                      </c:pt>
                      <c:pt idx="2">
                        <c:v>17.556497726647351</c:v>
                      </c:pt>
                      <c:pt idx="3">
                        <c:v>25.328867747072945</c:v>
                      </c:pt>
                    </c:numCache>
                  </c:numRef>
                </c:yVal>
                <c:smooth val="1"/>
                <c:extLst xmlns:c15="http://schemas.microsoft.com/office/drawing/2012/chart">
                  <c:ext xmlns:c16="http://schemas.microsoft.com/office/drawing/2014/chart" uri="{C3380CC4-5D6E-409C-BE32-E72D297353CC}">
                    <c16:uniqueId val="{00000013-67EB-4228-8D3A-B3DA0A1080A2}"/>
                  </c:ext>
                </c:extLst>
              </c15:ser>
            </c15:filteredScatterSeries>
          </c:ext>
        </c:extLst>
      </c:scatterChart>
      <c:valAx>
        <c:axId val="231693696"/>
        <c:scaling>
          <c:orientation val="minMax"/>
          <c:max val="3.5"/>
          <c:min val="1"/>
        </c:scaling>
        <c:delete val="0"/>
        <c:axPos val="b"/>
        <c:title>
          <c:tx>
            <c:rich>
              <a:bodyPr/>
              <a:lstStyle/>
              <a:p>
                <a:pPr>
                  <a:defRPr b="0"/>
                </a:pPr>
                <a:r>
                  <a:rPr lang="en-GB" b="0"/>
                  <a:t>L/B ratio</a:t>
                </a:r>
              </a:p>
            </c:rich>
          </c:tx>
          <c:layout>
            <c:manualLayout>
              <c:xMode val="edge"/>
              <c:yMode val="edge"/>
              <c:x val="0.49947958514114305"/>
              <c:y val="0.92625050020008004"/>
            </c:manualLayout>
          </c:layout>
          <c:overlay val="0"/>
        </c:title>
        <c:numFmt formatCode="General" sourceLinked="1"/>
        <c:majorTickMark val="out"/>
        <c:minorTickMark val="none"/>
        <c:tickLblPos val="nextTo"/>
        <c:crossAx val="231708160"/>
        <c:crosses val="autoZero"/>
        <c:crossBetween val="midCat"/>
      </c:valAx>
      <c:valAx>
        <c:axId val="231708160"/>
        <c:scaling>
          <c:orientation val="minMax"/>
        </c:scaling>
        <c:delete val="0"/>
        <c:axPos val="l"/>
        <c:majorGridlines>
          <c:spPr>
            <a:ln>
              <a:noFill/>
            </a:ln>
          </c:spPr>
        </c:majorGridlines>
        <c:title>
          <c:tx>
            <c:rich>
              <a:bodyPr/>
              <a:lstStyle/>
              <a:p>
                <a:pPr>
                  <a:defRPr b="0"/>
                </a:pPr>
                <a:r>
                  <a:rPr lang="en-GB" b="0"/>
                  <a:t>Maximum Stress (MPa)</a:t>
                </a:r>
              </a:p>
            </c:rich>
          </c:tx>
          <c:layout>
            <c:manualLayout>
              <c:xMode val="edge"/>
              <c:yMode val="edge"/>
              <c:x val="3.7270068853720771E-2"/>
              <c:y val="0.42260525146050293"/>
            </c:manualLayout>
          </c:layout>
          <c:overlay val="0"/>
        </c:title>
        <c:numFmt formatCode="0.00" sourceLinked="1"/>
        <c:majorTickMark val="out"/>
        <c:minorTickMark val="none"/>
        <c:tickLblPos val="nextTo"/>
        <c:crossAx val="231693696"/>
        <c:crosses val="autoZero"/>
        <c:crossBetween val="midCat"/>
      </c:valAx>
    </c:plotArea>
    <c:legend>
      <c:legendPos val="r"/>
      <c:layout>
        <c:manualLayout>
          <c:xMode val="edge"/>
          <c:yMode val="edge"/>
          <c:x val="0.12281585326893804"/>
          <c:y val="2.9584709169418345E-2"/>
          <c:w val="0.82036007982166426"/>
          <c:h val="0.18815365443230886"/>
        </c:manualLayout>
      </c:layout>
      <c:overlay val="0"/>
      <c:spPr>
        <a:ln>
          <a:prstDash val="dash"/>
        </a:ln>
      </c:spPr>
    </c:legend>
    <c:plotVisOnly val="1"/>
    <c:dispBlanksAs val="gap"/>
    <c:showDLblsOverMax val="0"/>
  </c:chart>
  <c:spPr>
    <a:ln>
      <a:noFill/>
    </a:ln>
  </c:spPr>
  <c:txPr>
    <a:bodyPr/>
    <a:lstStyle/>
    <a:p>
      <a:pPr>
        <a:defRPr sz="1100" baseline="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240608949775237"/>
          <c:y val="0.33888316592004952"/>
          <c:w val="0.75482595554606646"/>
          <c:h val="0.51332372927068326"/>
        </c:manualLayout>
      </c:layout>
      <c:scatterChart>
        <c:scatterStyle val="smoothMarker"/>
        <c:varyColors val="0"/>
        <c:ser>
          <c:idx val="0"/>
          <c:order val="0"/>
          <c:tx>
            <c:v>FEA </c:v>
          </c:tx>
          <c:spPr>
            <a:ln>
              <a:solidFill>
                <a:schemeClr val="tx1"/>
              </a:solidFill>
            </a:ln>
          </c:spPr>
          <c:marker>
            <c:symbol val="none"/>
          </c:marker>
          <c:xVal>
            <c:numRef>
              <c:f>'0.1Mpa'!$W$3:$Z$3</c:f>
              <c:numCache>
                <c:formatCode>General</c:formatCode>
                <c:ptCount val="4"/>
                <c:pt idx="0">
                  <c:v>1.5</c:v>
                </c:pt>
                <c:pt idx="1">
                  <c:v>2</c:v>
                </c:pt>
                <c:pt idx="2">
                  <c:v>2.5</c:v>
                </c:pt>
                <c:pt idx="3">
                  <c:v>3</c:v>
                </c:pt>
              </c:numCache>
            </c:numRef>
          </c:xVal>
          <c:yVal>
            <c:numRef>
              <c:f>'0.1Mpa'!$W$5:$Z$5</c:f>
              <c:numCache>
                <c:formatCode>0.00</c:formatCode>
                <c:ptCount val="4"/>
                <c:pt idx="0">
                  <c:v>17.29</c:v>
                </c:pt>
                <c:pt idx="1">
                  <c:v>26.57</c:v>
                </c:pt>
                <c:pt idx="2">
                  <c:v>26.66</c:v>
                </c:pt>
                <c:pt idx="3">
                  <c:v>18.399999999999999</c:v>
                </c:pt>
              </c:numCache>
            </c:numRef>
          </c:yVal>
          <c:smooth val="1"/>
          <c:extLst>
            <c:ext xmlns:c16="http://schemas.microsoft.com/office/drawing/2014/chart" uri="{C3380CC4-5D6E-409C-BE32-E72D297353CC}">
              <c16:uniqueId val="{00000000-003D-458E-9DA1-46D05A862CE0}"/>
            </c:ext>
          </c:extLst>
        </c:ser>
        <c:ser>
          <c:idx val="1"/>
          <c:order val="1"/>
          <c:tx>
            <c:v>Von Karman</c:v>
          </c:tx>
          <c:spPr>
            <a:ln w="12700">
              <a:prstDash val="dash"/>
            </a:ln>
          </c:spPr>
          <c:marker>
            <c:symbol val="none"/>
          </c:marker>
          <c:xVal>
            <c:numRef>
              <c:f>'0.1Mpa'!$W$3:$Z$3</c:f>
              <c:numCache>
                <c:formatCode>General</c:formatCode>
                <c:ptCount val="4"/>
                <c:pt idx="0">
                  <c:v>1.5</c:v>
                </c:pt>
                <c:pt idx="1">
                  <c:v>2</c:v>
                </c:pt>
                <c:pt idx="2">
                  <c:v>2.5</c:v>
                </c:pt>
                <c:pt idx="3">
                  <c:v>3</c:v>
                </c:pt>
              </c:numCache>
            </c:numRef>
          </c:xVal>
          <c:yVal>
            <c:numRef>
              <c:f>'0.1Mpa'!$W$7:$Z$7</c:f>
              <c:numCache>
                <c:formatCode>0.00</c:formatCode>
                <c:ptCount val="4"/>
                <c:pt idx="0">
                  <c:v>20.740468070067383</c:v>
                </c:pt>
                <c:pt idx="1">
                  <c:v>42.16562799011183</c:v>
                </c:pt>
                <c:pt idx="2">
                  <c:v>73.570495590283358</c:v>
                </c:pt>
                <c:pt idx="3">
                  <c:v>112.2300511912197</c:v>
                </c:pt>
              </c:numCache>
            </c:numRef>
          </c:yVal>
          <c:smooth val="1"/>
          <c:extLst>
            <c:ext xmlns:c16="http://schemas.microsoft.com/office/drawing/2014/chart" uri="{C3380CC4-5D6E-409C-BE32-E72D297353CC}">
              <c16:uniqueId val="{00000001-003D-458E-9DA1-46D05A862CE0}"/>
            </c:ext>
          </c:extLst>
        </c:ser>
        <c:ser>
          <c:idx val="2"/>
          <c:order val="2"/>
          <c:tx>
            <c:v>Schade</c:v>
          </c:tx>
          <c:spPr>
            <a:ln w="12700"/>
          </c:spPr>
          <c:marker>
            <c:symbol val="none"/>
          </c:marker>
          <c:xVal>
            <c:numRef>
              <c:f>'0.1Mpa'!$W$3:$Z$3</c:f>
              <c:numCache>
                <c:formatCode>General</c:formatCode>
                <c:ptCount val="4"/>
                <c:pt idx="0">
                  <c:v>1.5</c:v>
                </c:pt>
                <c:pt idx="1">
                  <c:v>2</c:v>
                </c:pt>
                <c:pt idx="2">
                  <c:v>2.5</c:v>
                </c:pt>
                <c:pt idx="3">
                  <c:v>3</c:v>
                </c:pt>
              </c:numCache>
            </c:numRef>
          </c:xVal>
          <c:yVal>
            <c:numRef>
              <c:f>'0.1Mpa'!$W$9:$Z$9</c:f>
              <c:numCache>
                <c:formatCode>0.00</c:formatCode>
                <c:ptCount val="4"/>
                <c:pt idx="0">
                  <c:v>17.934380049703655</c:v>
                </c:pt>
                <c:pt idx="1">
                  <c:v>34.775493429817331</c:v>
                </c:pt>
                <c:pt idx="2">
                  <c:v>55.545703907706653</c:v>
                </c:pt>
                <c:pt idx="3">
                  <c:v>81.359591156573074</c:v>
                </c:pt>
              </c:numCache>
            </c:numRef>
          </c:yVal>
          <c:smooth val="1"/>
          <c:extLst>
            <c:ext xmlns:c16="http://schemas.microsoft.com/office/drawing/2014/chart" uri="{C3380CC4-5D6E-409C-BE32-E72D297353CC}">
              <c16:uniqueId val="{00000002-003D-458E-9DA1-46D05A862CE0}"/>
            </c:ext>
          </c:extLst>
        </c:ser>
        <c:ser>
          <c:idx val="3"/>
          <c:order val="3"/>
          <c:tx>
            <c:v>Schade approx</c:v>
          </c:tx>
          <c:spPr>
            <a:ln w="12700">
              <a:solidFill>
                <a:srgbClr val="FF0000"/>
              </a:solidFill>
            </a:ln>
          </c:spPr>
          <c:marker>
            <c:symbol val="x"/>
            <c:size val="5"/>
            <c:spPr>
              <a:ln>
                <a:solidFill>
                  <a:srgbClr val="FF0000"/>
                </a:solidFill>
              </a:ln>
            </c:spPr>
          </c:marker>
          <c:xVal>
            <c:numRef>
              <c:f>'0.1Mpa'!$W$3:$Z$3</c:f>
              <c:numCache>
                <c:formatCode>General</c:formatCode>
                <c:ptCount val="4"/>
                <c:pt idx="0">
                  <c:v>1.5</c:v>
                </c:pt>
                <c:pt idx="1">
                  <c:v>2</c:v>
                </c:pt>
                <c:pt idx="2">
                  <c:v>2.5</c:v>
                </c:pt>
                <c:pt idx="3">
                  <c:v>3</c:v>
                </c:pt>
              </c:numCache>
              <c:extLst xmlns:c15="http://schemas.microsoft.com/office/drawing/2012/chart"/>
            </c:numRef>
          </c:xVal>
          <c:yVal>
            <c:numRef>
              <c:f>'0.1Mpa'!$W$11:$Z$11</c:f>
              <c:numCache>
                <c:formatCode>0.00</c:formatCode>
                <c:ptCount val="4"/>
                <c:pt idx="0">
                  <c:v>28.939706370791587</c:v>
                </c:pt>
                <c:pt idx="1">
                  <c:v>31.692365517711437</c:v>
                </c:pt>
                <c:pt idx="2">
                  <c:v>46.355235706214522</c:v>
                </c:pt>
                <c:pt idx="3">
                  <c:v>63.874919552676324</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3-003D-458E-9DA1-46D05A862CE0}"/>
            </c:ext>
          </c:extLst>
        </c:ser>
        <c:ser>
          <c:idx val="4"/>
          <c:order val="4"/>
          <c:tx>
            <c:v>Timonshenko and Goodier</c:v>
          </c:tx>
          <c:spPr>
            <a:ln w="12700">
              <a:prstDash val="dash"/>
            </a:ln>
          </c:spPr>
          <c:marker>
            <c:symbol val="none"/>
          </c:marker>
          <c:xVal>
            <c:numRef>
              <c:f>'0.1Mpa'!$W$3:$Z$3</c:f>
              <c:numCache>
                <c:formatCode>General</c:formatCode>
                <c:ptCount val="4"/>
                <c:pt idx="0">
                  <c:v>1.5</c:v>
                </c:pt>
                <c:pt idx="1">
                  <c:v>2</c:v>
                </c:pt>
                <c:pt idx="2">
                  <c:v>2.5</c:v>
                </c:pt>
                <c:pt idx="3">
                  <c:v>3</c:v>
                </c:pt>
              </c:numCache>
              <c:extLst xmlns:c15="http://schemas.microsoft.com/office/drawing/2012/chart"/>
            </c:numRef>
          </c:xVal>
          <c:yVal>
            <c:numRef>
              <c:f>'0.1Mpa'!$W$13:$Z$13</c:f>
              <c:numCache>
                <c:formatCode>0.00</c:formatCode>
                <c:ptCount val="4"/>
                <c:pt idx="0">
                  <c:v>22.683147530150055</c:v>
                </c:pt>
                <c:pt idx="1">
                  <c:v>34.184100473284957</c:v>
                </c:pt>
                <c:pt idx="2">
                  <c:v>47.362405296248461</c:v>
                </c:pt>
                <c:pt idx="3">
                  <c:v>64.883225053236771</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4-003D-458E-9DA1-46D05A862CE0}"/>
            </c:ext>
          </c:extLst>
        </c:ser>
        <c:ser>
          <c:idx val="5"/>
          <c:order val="5"/>
          <c:tx>
            <c:v>Clarkson</c:v>
          </c:tx>
          <c:spPr>
            <a:ln w="12700">
              <a:prstDash val="dash"/>
            </a:ln>
          </c:spPr>
          <c:marker>
            <c:symbol val="none"/>
          </c:marker>
          <c:xVal>
            <c:numRef>
              <c:f>'0.1Mpa'!$W$3:$Z$3</c:f>
              <c:numCache>
                <c:formatCode>General</c:formatCode>
                <c:ptCount val="4"/>
                <c:pt idx="0">
                  <c:v>1.5</c:v>
                </c:pt>
                <c:pt idx="1">
                  <c:v>2</c:v>
                </c:pt>
                <c:pt idx="2">
                  <c:v>2.5</c:v>
                </c:pt>
                <c:pt idx="3">
                  <c:v>3</c:v>
                </c:pt>
              </c:numCache>
              <c:extLst xmlns:c15="http://schemas.microsoft.com/office/drawing/2012/chart"/>
            </c:numRef>
          </c:xVal>
          <c:yVal>
            <c:numRef>
              <c:f>'0.1Mpa'!$W$15:$Z$15</c:f>
              <c:numCache>
                <c:formatCode>0.00</c:formatCode>
                <c:ptCount val="4"/>
                <c:pt idx="0">
                  <c:v>23.861376548770394</c:v>
                </c:pt>
                <c:pt idx="1">
                  <c:v>42.420224975591815</c:v>
                </c:pt>
                <c:pt idx="2">
                  <c:v>66.281601524362216</c:v>
                </c:pt>
                <c:pt idx="3">
                  <c:v>95.445506195081578</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5-003D-458E-9DA1-46D05A862CE0}"/>
            </c:ext>
          </c:extLst>
        </c:ser>
        <c:ser>
          <c:idx val="6"/>
          <c:order val="6"/>
          <c:tx>
            <c:v>Tenchev</c:v>
          </c:tx>
          <c:spPr>
            <a:ln w="12700"/>
          </c:spPr>
          <c:marker>
            <c:symbol val="none"/>
          </c:marker>
          <c:xVal>
            <c:numRef>
              <c:f>'0.1Mpa'!$W$3:$Z$3</c:f>
              <c:numCache>
                <c:formatCode>General</c:formatCode>
                <c:ptCount val="4"/>
                <c:pt idx="0">
                  <c:v>1.5</c:v>
                </c:pt>
                <c:pt idx="1">
                  <c:v>2</c:v>
                </c:pt>
                <c:pt idx="2">
                  <c:v>2.5</c:v>
                </c:pt>
                <c:pt idx="3">
                  <c:v>3</c:v>
                </c:pt>
              </c:numCache>
              <c:extLst xmlns:c15="http://schemas.microsoft.com/office/drawing/2012/chart"/>
            </c:numRef>
          </c:xVal>
          <c:yVal>
            <c:numRef>
              <c:f>'0.1Mpa'!$W$17:$Z$17</c:f>
              <c:numCache>
                <c:formatCode>0.00</c:formatCode>
                <c:ptCount val="4"/>
                <c:pt idx="0">
                  <c:v>17.32123623334779</c:v>
                </c:pt>
                <c:pt idx="1">
                  <c:v>30.174310409522228</c:v>
                </c:pt>
                <c:pt idx="2">
                  <c:v>46.446294551578511</c:v>
                </c:pt>
                <c:pt idx="3">
                  <c:v>65.959298717541813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6-003D-458E-9DA1-46D05A862CE0}"/>
            </c:ext>
          </c:extLst>
        </c:ser>
        <c:ser>
          <c:idx val="7"/>
          <c:order val="7"/>
          <c:tx>
            <c:v>Paik and Theodoulides</c:v>
          </c:tx>
          <c:spPr>
            <a:ln w="12700"/>
          </c:spPr>
          <c:marker>
            <c:symbol val="none"/>
          </c:marker>
          <c:xVal>
            <c:numRef>
              <c:f>'0.1Mpa'!$W$3:$Z$3</c:f>
              <c:numCache>
                <c:formatCode>General</c:formatCode>
                <c:ptCount val="4"/>
                <c:pt idx="0">
                  <c:v>1.5</c:v>
                </c:pt>
                <c:pt idx="1">
                  <c:v>2</c:v>
                </c:pt>
                <c:pt idx="2">
                  <c:v>2.5</c:v>
                </c:pt>
                <c:pt idx="3">
                  <c:v>3</c:v>
                </c:pt>
              </c:numCache>
              <c:extLst xmlns:c15="http://schemas.microsoft.com/office/drawing/2012/chart"/>
            </c:numRef>
          </c:xVal>
          <c:yVal>
            <c:numRef>
              <c:f>'0.1Mpa'!$W$19:$Z$19</c:f>
              <c:numCache>
                <c:formatCode>0.00</c:formatCode>
                <c:ptCount val="4"/>
                <c:pt idx="0">
                  <c:v>25.34563277315047</c:v>
                </c:pt>
                <c:pt idx="1">
                  <c:v>45.058902707823066</c:v>
                </c:pt>
                <c:pt idx="2">
                  <c:v>70.404535480973522</c:v>
                </c:pt>
                <c:pt idx="3">
                  <c:v>101.38253109260188</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7-003D-458E-9DA1-46D05A862CE0}"/>
            </c:ext>
          </c:extLst>
        </c:ser>
        <c:ser>
          <c:idx val="8"/>
          <c:order val="8"/>
          <c:tx>
            <c:v>Boote</c:v>
          </c:tx>
          <c:spPr>
            <a:ln w="12700">
              <a:prstDash val="dash"/>
            </a:ln>
          </c:spPr>
          <c:marker>
            <c:symbol val="none"/>
          </c:marker>
          <c:xVal>
            <c:numRef>
              <c:f>'0.1Mpa'!$W$3:$Z$3</c:f>
              <c:numCache>
                <c:formatCode>General</c:formatCode>
                <c:ptCount val="4"/>
                <c:pt idx="0">
                  <c:v>1.5</c:v>
                </c:pt>
                <c:pt idx="1">
                  <c:v>2</c:v>
                </c:pt>
                <c:pt idx="2">
                  <c:v>2.5</c:v>
                </c:pt>
                <c:pt idx="3">
                  <c:v>3</c:v>
                </c:pt>
              </c:numCache>
              <c:extLst xmlns:c15="http://schemas.microsoft.com/office/drawing/2012/chart"/>
            </c:numRef>
          </c:xVal>
          <c:yVal>
            <c:numRef>
              <c:f>'0.1Mpa'!$W$23:$Z$23</c:f>
              <c:numCache>
                <c:formatCode>0.00</c:formatCode>
                <c:ptCount val="4"/>
                <c:pt idx="0">
                  <c:v>24.095964441335457</c:v>
                </c:pt>
                <c:pt idx="1">
                  <c:v>38.906074680624343</c:v>
                </c:pt>
                <c:pt idx="2">
                  <c:v>56.79635863851275</c:v>
                </c:pt>
                <c:pt idx="3">
                  <c:v>77.874471765474993</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8-003D-458E-9DA1-46D05A862CE0}"/>
            </c:ext>
          </c:extLst>
        </c:ser>
        <c:ser>
          <c:idx val="9"/>
          <c:order val="9"/>
          <c:tx>
            <c:v>Tigkas and Theodoulids</c:v>
          </c:tx>
          <c:spPr>
            <a:ln w="12700">
              <a:prstDash val="dash"/>
            </a:ln>
          </c:spPr>
          <c:marker>
            <c:symbol val="none"/>
          </c:marker>
          <c:xVal>
            <c:numRef>
              <c:f>'0.1Mpa'!$W$3:$Z$3</c:f>
              <c:numCache>
                <c:formatCode>General</c:formatCode>
                <c:ptCount val="4"/>
                <c:pt idx="0">
                  <c:v>1.5</c:v>
                </c:pt>
                <c:pt idx="1">
                  <c:v>2</c:v>
                </c:pt>
                <c:pt idx="2">
                  <c:v>2.5</c:v>
                </c:pt>
                <c:pt idx="3">
                  <c:v>3</c:v>
                </c:pt>
              </c:numCache>
              <c:extLst xmlns:c15="http://schemas.microsoft.com/office/drawing/2012/chart"/>
            </c:numRef>
          </c:xVal>
          <c:yVal>
            <c:numRef>
              <c:f>'0.1Mpa'!$W$25:$Z$25</c:f>
              <c:numCache>
                <c:formatCode>0.00</c:formatCode>
                <c:ptCount val="4"/>
                <c:pt idx="0">
                  <c:v>25.408379256100449</c:v>
                </c:pt>
                <c:pt idx="1">
                  <c:v>40.034551028150311</c:v>
                </c:pt>
                <c:pt idx="2">
                  <c:v>57.710740018562227</c:v>
                </c:pt>
                <c:pt idx="3">
                  <c:v>78.507226962453288</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9-003D-458E-9DA1-46D05A862CE0}"/>
            </c:ext>
          </c:extLst>
        </c:ser>
        <c:ser>
          <c:idx val="10"/>
          <c:order val="10"/>
          <c:tx>
            <c:v>Ghelardi et al.</c:v>
          </c:tx>
          <c:spPr>
            <a:ln w="12700">
              <a:solidFill>
                <a:srgbClr val="FF0000"/>
              </a:solidFill>
            </a:ln>
          </c:spPr>
          <c:marker>
            <c:symbol val="none"/>
          </c:marker>
          <c:xVal>
            <c:numRef>
              <c:f>'0.1Mpa'!$W$3:$Z$3</c:f>
              <c:numCache>
                <c:formatCode>General</c:formatCode>
                <c:ptCount val="4"/>
                <c:pt idx="0">
                  <c:v>1.5</c:v>
                </c:pt>
                <c:pt idx="1">
                  <c:v>2</c:v>
                </c:pt>
                <c:pt idx="2">
                  <c:v>2.5</c:v>
                </c:pt>
                <c:pt idx="3">
                  <c:v>3</c:v>
                </c:pt>
              </c:numCache>
            </c:numRef>
          </c:xVal>
          <c:yVal>
            <c:numRef>
              <c:f>'0.1Mpa'!$W$27:$Z$27</c:f>
              <c:numCache>
                <c:formatCode>0.00</c:formatCode>
                <c:ptCount val="4"/>
                <c:pt idx="0">
                  <c:v>19.702853322728714</c:v>
                </c:pt>
                <c:pt idx="1">
                  <c:v>37.882533385262754</c:v>
                </c:pt>
                <c:pt idx="2">
                  <c:v>58.521659088824514</c:v>
                </c:pt>
                <c:pt idx="3">
                  <c:v>84.429559156909818</c:v>
                </c:pt>
              </c:numCache>
            </c:numRef>
          </c:yVal>
          <c:smooth val="1"/>
          <c:extLst>
            <c:ext xmlns:c16="http://schemas.microsoft.com/office/drawing/2014/chart" uri="{C3380CC4-5D6E-409C-BE32-E72D297353CC}">
              <c16:uniqueId val="{0000000A-003D-458E-9DA1-46D05A862CE0}"/>
            </c:ext>
          </c:extLst>
        </c:ser>
        <c:ser>
          <c:idx val="19"/>
          <c:order val="19"/>
          <c:tx>
            <c:v>Boote et al.</c:v>
          </c:tx>
          <c:spPr>
            <a:ln w="12700">
              <a:solidFill>
                <a:srgbClr val="00B050"/>
              </a:solidFill>
            </a:ln>
          </c:spPr>
          <c:marker>
            <c:symbol val="diamond"/>
            <c:size val="5"/>
            <c:spPr>
              <a:solidFill>
                <a:srgbClr val="00B050"/>
              </a:solidFill>
              <a:ln>
                <a:solidFill>
                  <a:srgbClr val="00B050"/>
                </a:solidFill>
              </a:ln>
            </c:spPr>
          </c:marker>
          <c:xVal>
            <c:numRef>
              <c:f>'0.1Mpa'!$W$3:$Z$3</c:f>
              <c:numCache>
                <c:formatCode>General</c:formatCode>
                <c:ptCount val="4"/>
                <c:pt idx="0">
                  <c:v>1.5</c:v>
                </c:pt>
                <c:pt idx="1">
                  <c:v>2</c:v>
                </c:pt>
                <c:pt idx="2">
                  <c:v>2.5</c:v>
                </c:pt>
                <c:pt idx="3">
                  <c:v>3</c:v>
                </c:pt>
              </c:numCache>
            </c:numRef>
          </c:xVal>
          <c:yVal>
            <c:numRef>
              <c:f>'0.1Mpa'!$W$47:$Z$47</c:f>
              <c:numCache>
                <c:formatCode>0.00</c:formatCode>
                <c:ptCount val="4"/>
                <c:pt idx="0">
                  <c:v>38.849635537837948</c:v>
                </c:pt>
                <c:pt idx="1">
                  <c:v>53.316421237899021</c:v>
                </c:pt>
                <c:pt idx="2">
                  <c:v>72.788133747179245</c:v>
                </c:pt>
                <c:pt idx="3">
                  <c:v>97.388033747569295</c:v>
                </c:pt>
              </c:numCache>
            </c:numRef>
          </c:yVal>
          <c:smooth val="1"/>
          <c:extLst>
            <c:ext xmlns:c16="http://schemas.microsoft.com/office/drawing/2014/chart" uri="{C3380CC4-5D6E-409C-BE32-E72D297353CC}">
              <c16:uniqueId val="{0000000B-003D-458E-9DA1-46D05A862CE0}"/>
            </c:ext>
          </c:extLst>
        </c:ser>
        <c:dLbls>
          <c:showLegendKey val="0"/>
          <c:showVal val="0"/>
          <c:showCatName val="0"/>
          <c:showSerName val="0"/>
          <c:showPercent val="0"/>
          <c:showBubbleSize val="0"/>
        </c:dLbls>
        <c:axId val="1015890560"/>
        <c:axId val="1015893824"/>
        <c:extLst>
          <c:ext xmlns:c15="http://schemas.microsoft.com/office/drawing/2012/chart" uri="{02D57815-91ED-43cb-92C2-25804820EDAC}">
            <c15:filteredScatterSeries>
              <c15:ser>
                <c:idx val="11"/>
                <c:order val="11"/>
                <c:tx>
                  <c:v>Lloyd's</c:v>
                </c:tx>
                <c:spPr>
                  <a:ln w="12700"/>
                </c:spPr>
                <c:marker>
                  <c:symbol val="none"/>
                </c:marker>
                <c:xVal>
                  <c:numRef>
                    <c:extLst>
                      <c:ex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'0.1Mpa'!$W$31:$Z$31</c15:sqref>
                        </c15:formulaRef>
                      </c:ext>
                    </c:extLst>
                    <c:numCache>
                      <c:formatCode>0.00</c:formatCode>
                      <c:ptCount val="4"/>
                      <c:pt idx="0">
                        <c:v>24.337525933400318</c:v>
                      </c:pt>
                      <c:pt idx="1">
                        <c:v>43.266712770489463</c:v>
                      </c:pt>
                      <c:pt idx="2">
                        <c:v>67.604238703889777</c:v>
                      </c:pt>
                      <c:pt idx="3">
                        <c:v>97.350103733601273</c:v>
                      </c:pt>
                    </c:numCache>
                  </c:numRef>
                </c:yVal>
                <c:smooth val="1"/>
                <c:extLst>
                  <c:ext xmlns:c16="http://schemas.microsoft.com/office/drawing/2014/chart" uri="{C3380CC4-5D6E-409C-BE32-E72D297353CC}">
                    <c16:uniqueId val="{0000000C-003D-458E-9DA1-46D05A862CE0}"/>
                  </c:ext>
                </c:extLst>
              </c15:ser>
            </c15:filteredScatterSeries>
            <c15:filteredScatterSeries>
              <c15:ser>
                <c:idx val="12"/>
                <c:order val="12"/>
                <c:tx>
                  <c:v>Germanischer Lloyds</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'0.1Mpa'!$W$33:$Z$33</c15:sqref>
                        </c15:formulaRef>
                      </c:ext>
                    </c:extLst>
                    <c:numCache>
                      <c:formatCode>0.00</c:formatCode>
                      <c:ptCount val="4"/>
                      <c:pt idx="0">
                        <c:v>23.861376548770394</c:v>
                      </c:pt>
                      <c:pt idx="1">
                        <c:v>36.673299207078138</c:v>
                      </c:pt>
                      <c:pt idx="2">
                        <c:v>53.209760574783004</c:v>
                      </c:pt>
                      <c:pt idx="3">
                        <c:v>71.924417016505757</c:v>
                      </c:pt>
                    </c:numCache>
                  </c:numRef>
                </c:yVal>
                <c:smooth val="1"/>
                <c:extLst xmlns:c15="http://schemas.microsoft.com/office/drawing/2012/chart">
                  <c:ext xmlns:c16="http://schemas.microsoft.com/office/drawing/2014/chart" uri="{C3380CC4-5D6E-409C-BE32-E72D297353CC}">
                    <c16:uniqueId val="{0000000D-003D-458E-9DA1-46D05A862CE0}"/>
                  </c:ext>
                </c:extLst>
              </c15:ser>
            </c15:filteredScatterSeries>
            <c15:filteredScatterSeries>
              <c15:ser>
                <c:idx val="13"/>
                <c:order val="13"/>
                <c:tx>
                  <c:v>ABS</c:v>
                </c:tx>
                <c:marker>
                  <c:symbol val="none"/>
                </c:marker>
                <c:dPt>
                  <c:idx val="2"/>
                  <c:bubble3D val="0"/>
                  <c:spPr>
                    <a:ln w="12700"/>
                  </c:spPr>
                  <c:extLst xmlns:c15="http://schemas.microsoft.com/office/drawing/2012/chart">
                    <c:ext xmlns:c16="http://schemas.microsoft.com/office/drawing/2014/chart" uri="{C3380CC4-5D6E-409C-BE32-E72D297353CC}">
                      <c16:uniqueId val="{0000000F-003D-458E-9DA1-46D05A862CE0}"/>
                    </c:ext>
                  </c:extLst>
                </c:dPt>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'0.1Mpa'!$W$35:$Z$35</c15:sqref>
                        </c15:formulaRef>
                      </c:ext>
                    </c:extLst>
                    <c:numCache>
                      <c:formatCode>0.00</c:formatCode>
                      <c:ptCount val="4"/>
                      <c:pt idx="0">
                        <c:v>25.276882185800361</c:v>
                      </c:pt>
                      <c:pt idx="1">
                        <c:v>44.936679441422868</c:v>
                      </c:pt>
                      <c:pt idx="2">
                        <c:v>70.213561627223228</c:v>
                      </c:pt>
                      <c:pt idx="3">
                        <c:v>101.10752874320144</c:v>
                      </c:pt>
                    </c:numCache>
                  </c:numRef>
                </c:yVal>
                <c:smooth val="1"/>
                <c:extLst xmlns:c15="http://schemas.microsoft.com/office/drawing/2012/chart">
                  <c:ext xmlns:c16="http://schemas.microsoft.com/office/drawing/2014/chart" uri="{C3380CC4-5D6E-409C-BE32-E72D297353CC}">
                    <c16:uniqueId val="{00000010-003D-458E-9DA1-46D05A862CE0}"/>
                  </c:ext>
                </c:extLst>
              </c15:ser>
            </c15:filteredScatterSeries>
            <c15:filteredScatterSeries>
              <c15:ser>
                <c:idx val="14"/>
                <c:order val="14"/>
                <c:tx>
                  <c:v>R.I.Na</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'0.1Mpa'!$W$37:$Z$37</c15:sqref>
                        </c15:formulaRef>
                      </c:ext>
                    </c:extLst>
                    <c:numCache>
                      <c:formatCode>0.00</c:formatCode>
                      <c:ptCount val="4"/>
                      <c:pt idx="0">
                        <c:v>29.757436942968571</c:v>
                      </c:pt>
                      <c:pt idx="1">
                        <c:v>44.165100363974574</c:v>
                      </c:pt>
                      <c:pt idx="2">
                        <c:v>60.363229305939065</c:v>
                      </c:pt>
                      <c:pt idx="3">
                        <c:v>78.307154391559209</c:v>
                      </c:pt>
                    </c:numCache>
                  </c:numRef>
                </c:yVal>
                <c:smooth val="1"/>
                <c:extLst xmlns:c15="http://schemas.microsoft.com/office/drawing/2012/chart">
                  <c:ext xmlns:c16="http://schemas.microsoft.com/office/drawing/2014/chart" uri="{C3380CC4-5D6E-409C-BE32-E72D297353CC}">
                    <c16:uniqueId val="{00000011-003D-458E-9DA1-46D05A862CE0}"/>
                  </c:ext>
                </c:extLst>
              </c15:ser>
            </c15:filteredScatterSeries>
            <c15:filteredScatterSeries>
              <c15:ser>
                <c:idx val="15"/>
                <c:order val="15"/>
                <c:tx>
                  <c:v>DNV</c:v>
                </c:tx>
                <c:spPr>
                  <a:ln w="12700"/>
                </c:spPr>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'0.1Mpa'!$W$39:$Z$39</c15:sqref>
                        </c15:formulaRef>
                      </c:ext>
                    </c:extLst>
                    <c:numCache>
                      <c:formatCode>0.00</c:formatCode>
                      <c:ptCount val="4"/>
                      <c:pt idx="0">
                        <c:v>20.200252913360405</c:v>
                      </c:pt>
                      <c:pt idx="1">
                        <c:v>32.8856717886475</c:v>
                      </c:pt>
                      <c:pt idx="2">
                        <c:v>49.124003188136506</c:v>
                      </c:pt>
                      <c:pt idx="3">
                        <c:v>68.998353901445853</c:v>
                      </c:pt>
                    </c:numCache>
                  </c:numRef>
                </c:yVal>
                <c:smooth val="1"/>
                <c:extLst xmlns:c15="http://schemas.microsoft.com/office/drawing/2012/chart">
                  <c:ext xmlns:c16="http://schemas.microsoft.com/office/drawing/2014/chart" uri="{C3380CC4-5D6E-409C-BE32-E72D297353CC}">
                    <c16:uniqueId val="{00000012-003D-458E-9DA1-46D05A862CE0}"/>
                  </c:ext>
                </c:extLst>
              </c15:ser>
            </c15:filteredScatterSeries>
            <c15:filteredScatterSeries>
              <c15:ser>
                <c:idx val="16"/>
                <c:order val="16"/>
                <c:tx>
                  <c:v>ISO 12215</c:v>
                </c:tx>
                <c:spPr>
                  <a:ln w="12700"/>
                </c:spPr>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'0.1Mpa'!$W$41:$Z$41</c15:sqref>
                        </c15:formulaRef>
                      </c:ext>
                    </c:extLst>
                    <c:numCache>
                      <c:formatCode>0.00</c:formatCode>
                      <c:ptCount val="4"/>
                      <c:pt idx="0">
                        <c:v>34.199487857820344</c:v>
                      </c:pt>
                      <c:pt idx="1">
                        <c:v>60.79908952501394</c:v>
                      </c:pt>
                      <c:pt idx="2">
                        <c:v>94.998577382834284</c:v>
                      </c:pt>
                      <c:pt idx="3">
                        <c:v>136.79795143128138</c:v>
                      </c:pt>
                    </c:numCache>
                  </c:numRef>
                </c:yVal>
                <c:smooth val="1"/>
                <c:extLst xmlns:c15="http://schemas.microsoft.com/office/drawing/2012/chart">
                  <c:ext xmlns:c16="http://schemas.microsoft.com/office/drawing/2014/chart" uri="{C3380CC4-5D6E-409C-BE32-E72D297353CC}">
                    <c16:uniqueId val="{00000013-003D-458E-9DA1-46D05A862CE0}"/>
                  </c:ext>
                </c:extLst>
              </c15:ser>
            </c15:filteredScatterSeries>
            <c15:filteredScatterSeries>
              <c15:ser>
                <c:idx val="17"/>
                <c:order val="17"/>
                <c:tx>
                  <c:v>KR+NK</c:v>
                </c:tx>
                <c:spPr>
                  <a:ln w="12700"/>
                </c:spPr>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'0.1Mpa'!$W$43:$Z$43</c15:sqref>
                        </c15:formulaRef>
                      </c:ext>
                    </c:extLst>
                    <c:numCache>
                      <c:formatCode>0.00</c:formatCode>
                      <c:ptCount val="4"/>
                      <c:pt idx="0">
                        <c:v>23.861376548770394</c:v>
                      </c:pt>
                      <c:pt idx="1">
                        <c:v>42.420224975591815</c:v>
                      </c:pt>
                      <c:pt idx="2">
                        <c:v>66.281601524362216</c:v>
                      </c:pt>
                      <c:pt idx="3">
                        <c:v>95.445506195081578</c:v>
                      </c:pt>
                    </c:numCache>
                  </c:numRef>
                </c:yVal>
                <c:smooth val="1"/>
                <c:extLst xmlns:c15="http://schemas.microsoft.com/office/drawing/2012/chart">
                  <c:ext xmlns:c16="http://schemas.microsoft.com/office/drawing/2014/chart" uri="{C3380CC4-5D6E-409C-BE32-E72D297353CC}">
                    <c16:uniqueId val="{00000014-003D-458E-9DA1-46D05A862CE0}"/>
                  </c:ext>
                </c:extLst>
              </c15:ser>
            </c15:filteredScatterSeries>
            <c15:filteredScatterSeries>
              <c15:ser>
                <c:idx val="18"/>
                <c:order val="18"/>
                <c:tx>
                  <c:v>CCS</c:v>
                </c:tx>
                <c:spPr>
                  <a:ln w="12700"/>
                </c:spPr>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'0.1Mpa'!$W$45:$Z$45</c15:sqref>
                        </c15:formulaRef>
                      </c:ext>
                    </c:extLst>
                    <c:numCache>
                      <c:formatCode>0.00</c:formatCode>
                      <c:ptCount val="4"/>
                      <c:pt idx="0">
                        <c:v>23.143598977512568</c:v>
                      </c:pt>
                      <c:pt idx="1">
                        <c:v>41.144175960022352</c:v>
                      </c:pt>
                      <c:pt idx="2">
                        <c:v>64.28777493753492</c:v>
                      </c:pt>
                      <c:pt idx="3">
                        <c:v>92.574395910050271</c:v>
                      </c:pt>
                    </c:numCache>
                  </c:numRef>
                </c:yVal>
                <c:smooth val="1"/>
                <c:extLst xmlns:c15="http://schemas.microsoft.com/office/drawing/2012/chart">
                  <c:ext xmlns:c16="http://schemas.microsoft.com/office/drawing/2014/chart" uri="{C3380CC4-5D6E-409C-BE32-E72D297353CC}">
                    <c16:uniqueId val="{00000015-003D-458E-9DA1-46D05A862CE0}"/>
                  </c:ext>
                </c:extLst>
              </c15:ser>
            </c15:filteredScatterSeries>
          </c:ext>
        </c:extLst>
      </c:scatterChart>
      <c:valAx>
        <c:axId val="1015890560"/>
        <c:scaling>
          <c:orientation val="minMax"/>
          <c:max val="3.5"/>
          <c:min val="1"/>
        </c:scaling>
        <c:delete val="0"/>
        <c:axPos val="b"/>
        <c:title>
          <c:tx>
            <c:rich>
              <a:bodyPr/>
              <a:lstStyle/>
              <a:p>
                <a:pPr>
                  <a:defRPr/>
                </a:pPr>
                <a:r>
                  <a:rPr lang="en-GB" b="0"/>
                  <a:t>L/B ratio</a:t>
                </a:r>
              </a:p>
            </c:rich>
          </c:tx>
          <c:layout>
            <c:manualLayout>
              <c:xMode val="edge"/>
              <c:yMode val="edge"/>
              <c:x val="0.51025304944156946"/>
              <c:y val="0.91961967728056093"/>
            </c:manualLayout>
          </c:layout>
          <c:overlay val="0"/>
        </c:title>
        <c:numFmt formatCode="General" sourceLinked="1"/>
        <c:majorTickMark val="out"/>
        <c:minorTickMark val="none"/>
        <c:tickLblPos val="nextTo"/>
        <c:crossAx val="1015893824"/>
        <c:crosses val="autoZero"/>
        <c:crossBetween val="midCat"/>
      </c:valAx>
      <c:valAx>
        <c:axId val="1015893824"/>
        <c:scaling>
          <c:orientation val="minMax"/>
        </c:scaling>
        <c:delete val="0"/>
        <c:axPos val="l"/>
        <c:majorGridlines>
          <c:spPr>
            <a:ln>
              <a:noFill/>
            </a:ln>
          </c:spPr>
        </c:majorGridlines>
        <c:title>
          <c:tx>
            <c:rich>
              <a:bodyPr/>
              <a:lstStyle/>
              <a:p>
                <a:pPr>
                  <a:defRPr/>
                </a:pPr>
                <a:r>
                  <a:rPr lang="en-GB" sz="1100" b="0" i="0" baseline="0">
                    <a:effectLst/>
                  </a:rPr>
                  <a:t>Maximum Stress (MPa)</a:t>
                </a:r>
                <a:endParaRPr lang="en-GB" sz="800">
                  <a:effectLst/>
                </a:endParaRPr>
              </a:p>
            </c:rich>
          </c:tx>
          <c:layout>
            <c:manualLayout>
              <c:xMode val="edge"/>
              <c:yMode val="edge"/>
              <c:x val="3.3119402284336512E-2"/>
              <c:y val="0.47804863899114297"/>
            </c:manualLayout>
          </c:layout>
          <c:overlay val="0"/>
        </c:title>
        <c:numFmt formatCode="0.00" sourceLinked="1"/>
        <c:majorTickMark val="out"/>
        <c:minorTickMark val="none"/>
        <c:tickLblPos val="nextTo"/>
        <c:crossAx val="1015890560"/>
        <c:crosses val="autoZero"/>
        <c:crossBetween val="midCat"/>
      </c:valAx>
    </c:plotArea>
    <c:legend>
      <c:legendPos val="r"/>
      <c:layout>
        <c:manualLayout>
          <c:xMode val="edge"/>
          <c:yMode val="edge"/>
          <c:x val="0.18300058580284309"/>
          <c:y val="6.1448467338436771E-2"/>
          <c:w val="0.68905340284992123"/>
          <c:h val="0.25886027404469181"/>
        </c:manualLayout>
      </c:layout>
      <c:overlay val="0"/>
    </c:legend>
    <c:plotVisOnly val="1"/>
    <c:dispBlanksAs val="gap"/>
    <c:showDLblsOverMax val="0"/>
  </c:chart>
  <c:spPr>
    <a:ln>
      <a:noFill/>
    </a:ln>
  </c:spPr>
  <c:txPr>
    <a:bodyPr/>
    <a:lstStyle/>
    <a:p>
      <a:pPr>
        <a:defRPr sz="1100" baseline="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240611401233312"/>
          <c:y val="0.29502081931680102"/>
          <c:w val="0.75482595554606646"/>
          <c:h val="0.55724215681093558"/>
        </c:manualLayout>
      </c:layout>
      <c:scatterChart>
        <c:scatterStyle val="smoothMarker"/>
        <c:varyColors val="0"/>
        <c:ser>
          <c:idx val="0"/>
          <c:order val="0"/>
          <c:tx>
            <c:v>FEA </c:v>
          </c:tx>
          <c:spPr>
            <a:ln>
              <a:solidFill>
                <a:schemeClr val="tx1"/>
              </a:solidFill>
            </a:ln>
          </c:spPr>
          <c:marker>
            <c:symbol val="none"/>
          </c:marker>
          <c:xVal>
            <c:numRef>
              <c:f>'0.1Mpa'!$W$3:$Z$3</c:f>
              <c:numCache>
                <c:formatCode>General</c:formatCode>
                <c:ptCount val="4"/>
                <c:pt idx="0">
                  <c:v>1.5</c:v>
                </c:pt>
                <c:pt idx="1">
                  <c:v>2</c:v>
                </c:pt>
                <c:pt idx="2">
                  <c:v>2.5</c:v>
                </c:pt>
                <c:pt idx="3">
                  <c:v>3</c:v>
                </c:pt>
              </c:numCache>
            </c:numRef>
          </c:xVal>
          <c:yVal>
            <c:numRef>
              <c:f>'0.1Mpa'!$W$5:$Z$5</c:f>
              <c:numCache>
                <c:formatCode>0.00</c:formatCode>
                <c:ptCount val="4"/>
                <c:pt idx="0">
                  <c:v>17.29</c:v>
                </c:pt>
                <c:pt idx="1">
                  <c:v>26.57</c:v>
                </c:pt>
                <c:pt idx="2">
                  <c:v>26.66</c:v>
                </c:pt>
                <c:pt idx="3">
                  <c:v>18.399999999999999</c:v>
                </c:pt>
              </c:numCache>
            </c:numRef>
          </c:yVal>
          <c:smooth val="1"/>
          <c:extLst>
            <c:ext xmlns:c16="http://schemas.microsoft.com/office/drawing/2014/chart" uri="{C3380CC4-5D6E-409C-BE32-E72D297353CC}">
              <c16:uniqueId val="{00000000-6DE2-457A-B87B-148834CDD398}"/>
            </c:ext>
          </c:extLst>
        </c:ser>
        <c:ser>
          <c:idx val="11"/>
          <c:order val="11"/>
          <c:tx>
            <c:v>Lloyd's</c:v>
          </c:tx>
          <c:spPr>
            <a:ln w="12700">
              <a:prstDash val="dash"/>
            </a:ln>
          </c:spPr>
          <c:marker>
            <c:symbol val="none"/>
          </c:marker>
          <c:xVal>
            <c:numRef>
              <c:f>'0.1Mpa'!$W$3:$Z$3</c:f>
              <c:numCache>
                <c:formatCode>General</c:formatCode>
                <c:ptCount val="4"/>
                <c:pt idx="0">
                  <c:v>1.5</c:v>
                </c:pt>
                <c:pt idx="1">
                  <c:v>2</c:v>
                </c:pt>
                <c:pt idx="2">
                  <c:v>2.5</c:v>
                </c:pt>
                <c:pt idx="3">
                  <c:v>3</c:v>
                </c:pt>
              </c:numCache>
            </c:numRef>
          </c:xVal>
          <c:yVal>
            <c:numRef>
              <c:f>'0.1Mpa'!$W$31:$Z$31</c:f>
              <c:numCache>
                <c:formatCode>0.00</c:formatCode>
                <c:ptCount val="4"/>
                <c:pt idx="0">
                  <c:v>24.337525933400318</c:v>
                </c:pt>
                <c:pt idx="1">
                  <c:v>43.266712770489463</c:v>
                </c:pt>
                <c:pt idx="2">
                  <c:v>67.604238703889777</c:v>
                </c:pt>
                <c:pt idx="3">
                  <c:v>97.350103733601273</c:v>
                </c:pt>
              </c:numCache>
            </c:numRef>
          </c:yVal>
          <c:smooth val="1"/>
          <c:extLst>
            <c:ext xmlns:c16="http://schemas.microsoft.com/office/drawing/2014/chart" uri="{C3380CC4-5D6E-409C-BE32-E72D297353CC}">
              <c16:uniqueId val="{00000001-6DE2-457A-B87B-148834CDD398}"/>
            </c:ext>
          </c:extLst>
        </c:ser>
        <c:ser>
          <c:idx val="12"/>
          <c:order val="12"/>
          <c:tx>
            <c:v>Germanischer Lloyds</c:v>
          </c:tx>
          <c:spPr>
            <a:ln w="12700"/>
          </c:spPr>
          <c:marker>
            <c:symbol val="none"/>
          </c:marker>
          <c:xVal>
            <c:numRef>
              <c:f>'0.1Mpa'!$W$3:$Z$3</c:f>
              <c:numCache>
                <c:formatCode>General</c:formatCode>
                <c:ptCount val="4"/>
                <c:pt idx="0">
                  <c:v>1.5</c:v>
                </c:pt>
                <c:pt idx="1">
                  <c:v>2</c:v>
                </c:pt>
                <c:pt idx="2">
                  <c:v>2.5</c:v>
                </c:pt>
                <c:pt idx="3">
                  <c:v>3</c:v>
                </c:pt>
              </c:numCache>
            </c:numRef>
          </c:xVal>
          <c:yVal>
            <c:numRef>
              <c:f>'0.1Mpa'!$W$33:$Z$33</c:f>
              <c:numCache>
                <c:formatCode>0.00</c:formatCode>
                <c:ptCount val="4"/>
                <c:pt idx="0">
                  <c:v>23.861376548770394</c:v>
                </c:pt>
                <c:pt idx="1">
                  <c:v>36.673299207078138</c:v>
                </c:pt>
                <c:pt idx="2">
                  <c:v>53.209760574783004</c:v>
                </c:pt>
                <c:pt idx="3">
                  <c:v>71.924417016505757</c:v>
                </c:pt>
              </c:numCache>
            </c:numRef>
          </c:yVal>
          <c:smooth val="1"/>
          <c:extLst>
            <c:ext xmlns:c16="http://schemas.microsoft.com/office/drawing/2014/chart" uri="{C3380CC4-5D6E-409C-BE32-E72D297353CC}">
              <c16:uniqueId val="{00000002-6DE2-457A-B87B-148834CDD398}"/>
            </c:ext>
          </c:extLst>
        </c:ser>
        <c:ser>
          <c:idx val="13"/>
          <c:order val="13"/>
          <c:tx>
            <c:v>ABS</c:v>
          </c:tx>
          <c:spPr>
            <a:ln w="12700">
              <a:prstDash val="dash"/>
            </a:ln>
          </c:spPr>
          <c:marker>
            <c:symbol val="none"/>
          </c:marker>
          <c:dPt>
            <c:idx val="2"/>
            <c:bubble3D val="0"/>
            <c:extLst>
              <c:ext xmlns:c16="http://schemas.microsoft.com/office/drawing/2014/chart" uri="{C3380CC4-5D6E-409C-BE32-E72D297353CC}">
                <c16:uniqueId val="{00000003-6DE2-457A-B87B-148834CDD398}"/>
              </c:ext>
            </c:extLst>
          </c:dPt>
          <c:xVal>
            <c:numRef>
              <c:f>'0.1Mpa'!$W$3:$Z$3</c:f>
              <c:numCache>
                <c:formatCode>General</c:formatCode>
                <c:ptCount val="4"/>
                <c:pt idx="0">
                  <c:v>1.5</c:v>
                </c:pt>
                <c:pt idx="1">
                  <c:v>2</c:v>
                </c:pt>
                <c:pt idx="2">
                  <c:v>2.5</c:v>
                </c:pt>
                <c:pt idx="3">
                  <c:v>3</c:v>
                </c:pt>
              </c:numCache>
            </c:numRef>
          </c:xVal>
          <c:yVal>
            <c:numRef>
              <c:f>'0.1Mpa'!$W$35:$Z$35</c:f>
              <c:numCache>
                <c:formatCode>0.00</c:formatCode>
                <c:ptCount val="4"/>
                <c:pt idx="0">
                  <c:v>25.276882185800361</c:v>
                </c:pt>
                <c:pt idx="1">
                  <c:v>44.936679441422868</c:v>
                </c:pt>
                <c:pt idx="2">
                  <c:v>70.213561627223228</c:v>
                </c:pt>
                <c:pt idx="3">
                  <c:v>101.10752874320144</c:v>
                </c:pt>
              </c:numCache>
            </c:numRef>
          </c:yVal>
          <c:smooth val="1"/>
          <c:extLst>
            <c:ext xmlns:c16="http://schemas.microsoft.com/office/drawing/2014/chart" uri="{C3380CC4-5D6E-409C-BE32-E72D297353CC}">
              <c16:uniqueId val="{00000004-6DE2-457A-B87B-148834CDD398}"/>
            </c:ext>
          </c:extLst>
        </c:ser>
        <c:ser>
          <c:idx val="14"/>
          <c:order val="14"/>
          <c:tx>
            <c:v>R.I.Na</c:v>
          </c:tx>
          <c:spPr>
            <a:ln w="12700"/>
          </c:spPr>
          <c:marker>
            <c:symbol val="none"/>
          </c:marker>
          <c:xVal>
            <c:numRef>
              <c:f>'0.1Mpa'!$W$3:$Z$3</c:f>
              <c:numCache>
                <c:formatCode>General</c:formatCode>
                <c:ptCount val="4"/>
                <c:pt idx="0">
                  <c:v>1.5</c:v>
                </c:pt>
                <c:pt idx="1">
                  <c:v>2</c:v>
                </c:pt>
                <c:pt idx="2">
                  <c:v>2.5</c:v>
                </c:pt>
                <c:pt idx="3">
                  <c:v>3</c:v>
                </c:pt>
              </c:numCache>
            </c:numRef>
          </c:xVal>
          <c:yVal>
            <c:numRef>
              <c:f>'0.1Mpa'!$W$37:$Z$37</c:f>
              <c:numCache>
                <c:formatCode>0.00</c:formatCode>
                <c:ptCount val="4"/>
                <c:pt idx="0">
                  <c:v>29.757436942968571</c:v>
                </c:pt>
                <c:pt idx="1">
                  <c:v>44.165100363974574</c:v>
                </c:pt>
                <c:pt idx="2">
                  <c:v>60.363229305939065</c:v>
                </c:pt>
                <c:pt idx="3">
                  <c:v>78.307154391559209</c:v>
                </c:pt>
              </c:numCache>
            </c:numRef>
          </c:yVal>
          <c:smooth val="1"/>
          <c:extLst>
            <c:ext xmlns:c16="http://schemas.microsoft.com/office/drawing/2014/chart" uri="{C3380CC4-5D6E-409C-BE32-E72D297353CC}">
              <c16:uniqueId val="{00000005-6DE2-457A-B87B-148834CDD398}"/>
            </c:ext>
          </c:extLst>
        </c:ser>
        <c:ser>
          <c:idx val="15"/>
          <c:order val="15"/>
          <c:tx>
            <c:v>DNV</c:v>
          </c:tx>
          <c:spPr>
            <a:ln w="12700">
              <a:prstDash val="dash"/>
            </a:ln>
          </c:spPr>
          <c:marker>
            <c:symbol val="none"/>
          </c:marker>
          <c:xVal>
            <c:numRef>
              <c:f>'0.1Mpa'!$W$3:$Z$3</c:f>
              <c:numCache>
                <c:formatCode>General</c:formatCode>
                <c:ptCount val="4"/>
                <c:pt idx="0">
                  <c:v>1.5</c:v>
                </c:pt>
                <c:pt idx="1">
                  <c:v>2</c:v>
                </c:pt>
                <c:pt idx="2">
                  <c:v>2.5</c:v>
                </c:pt>
                <c:pt idx="3">
                  <c:v>3</c:v>
                </c:pt>
              </c:numCache>
            </c:numRef>
          </c:xVal>
          <c:yVal>
            <c:numRef>
              <c:f>'0.1Mpa'!$W$39:$Z$39</c:f>
              <c:numCache>
                <c:formatCode>0.00</c:formatCode>
                <c:ptCount val="4"/>
                <c:pt idx="0">
                  <c:v>20.200252913360405</c:v>
                </c:pt>
                <c:pt idx="1">
                  <c:v>32.8856717886475</c:v>
                </c:pt>
                <c:pt idx="2">
                  <c:v>49.124003188136506</c:v>
                </c:pt>
                <c:pt idx="3">
                  <c:v>68.998353901445853</c:v>
                </c:pt>
              </c:numCache>
            </c:numRef>
          </c:yVal>
          <c:smooth val="1"/>
          <c:extLst>
            <c:ext xmlns:c16="http://schemas.microsoft.com/office/drawing/2014/chart" uri="{C3380CC4-5D6E-409C-BE32-E72D297353CC}">
              <c16:uniqueId val="{00000006-6DE2-457A-B87B-148834CDD398}"/>
            </c:ext>
          </c:extLst>
        </c:ser>
        <c:ser>
          <c:idx val="16"/>
          <c:order val="16"/>
          <c:tx>
            <c:v>ISO 12215</c:v>
          </c:tx>
          <c:spPr>
            <a:ln w="12700">
              <a:prstDash val="dash"/>
            </a:ln>
          </c:spPr>
          <c:marker>
            <c:symbol val="none"/>
          </c:marker>
          <c:xVal>
            <c:numRef>
              <c:f>'0.1Mpa'!$W$3:$Z$3</c:f>
              <c:numCache>
                <c:formatCode>General</c:formatCode>
                <c:ptCount val="4"/>
                <c:pt idx="0">
                  <c:v>1.5</c:v>
                </c:pt>
                <c:pt idx="1">
                  <c:v>2</c:v>
                </c:pt>
                <c:pt idx="2">
                  <c:v>2.5</c:v>
                </c:pt>
                <c:pt idx="3">
                  <c:v>3</c:v>
                </c:pt>
              </c:numCache>
            </c:numRef>
          </c:xVal>
          <c:yVal>
            <c:numRef>
              <c:f>'0.1Mpa'!$W$41:$Z$41</c:f>
              <c:numCache>
                <c:formatCode>0.00</c:formatCode>
                <c:ptCount val="4"/>
                <c:pt idx="0">
                  <c:v>34.199487857820344</c:v>
                </c:pt>
                <c:pt idx="1">
                  <c:v>60.79908952501394</c:v>
                </c:pt>
                <c:pt idx="2">
                  <c:v>94.998577382834284</c:v>
                </c:pt>
                <c:pt idx="3">
                  <c:v>136.79795143128138</c:v>
                </c:pt>
              </c:numCache>
            </c:numRef>
          </c:yVal>
          <c:smooth val="1"/>
          <c:extLst>
            <c:ext xmlns:c16="http://schemas.microsoft.com/office/drawing/2014/chart" uri="{C3380CC4-5D6E-409C-BE32-E72D297353CC}">
              <c16:uniqueId val="{00000007-6DE2-457A-B87B-148834CDD398}"/>
            </c:ext>
          </c:extLst>
        </c:ser>
        <c:ser>
          <c:idx val="17"/>
          <c:order val="17"/>
          <c:tx>
            <c:v>KR+NK</c:v>
          </c:tx>
          <c:spPr>
            <a:ln w="12700"/>
          </c:spPr>
          <c:marker>
            <c:symbol val="none"/>
          </c:marker>
          <c:xVal>
            <c:numRef>
              <c:f>'0.1Mpa'!$W$3:$Z$3</c:f>
              <c:numCache>
                <c:formatCode>General</c:formatCode>
                <c:ptCount val="4"/>
                <c:pt idx="0">
                  <c:v>1.5</c:v>
                </c:pt>
                <c:pt idx="1">
                  <c:v>2</c:v>
                </c:pt>
                <c:pt idx="2">
                  <c:v>2.5</c:v>
                </c:pt>
                <c:pt idx="3">
                  <c:v>3</c:v>
                </c:pt>
              </c:numCache>
            </c:numRef>
          </c:xVal>
          <c:yVal>
            <c:numRef>
              <c:f>'0.1Mpa'!$W$43:$Z$43</c:f>
              <c:numCache>
                <c:formatCode>0.00</c:formatCode>
                <c:ptCount val="4"/>
                <c:pt idx="0">
                  <c:v>23.861376548770394</c:v>
                </c:pt>
                <c:pt idx="1">
                  <c:v>42.420224975591815</c:v>
                </c:pt>
                <c:pt idx="2">
                  <c:v>66.281601524362216</c:v>
                </c:pt>
                <c:pt idx="3">
                  <c:v>95.445506195081578</c:v>
                </c:pt>
              </c:numCache>
            </c:numRef>
          </c:yVal>
          <c:smooth val="1"/>
          <c:extLst>
            <c:ext xmlns:c16="http://schemas.microsoft.com/office/drawing/2014/chart" uri="{C3380CC4-5D6E-409C-BE32-E72D297353CC}">
              <c16:uniqueId val="{00000008-6DE2-457A-B87B-148834CDD398}"/>
            </c:ext>
          </c:extLst>
        </c:ser>
        <c:ser>
          <c:idx val="18"/>
          <c:order val="18"/>
          <c:tx>
            <c:v>CCS</c:v>
          </c:tx>
          <c:spPr>
            <a:ln w="12700"/>
          </c:spPr>
          <c:marker>
            <c:symbol val="none"/>
          </c:marker>
          <c:xVal>
            <c:numRef>
              <c:f>'0.1Mpa'!$W$3:$Z$3</c:f>
              <c:numCache>
                <c:formatCode>General</c:formatCode>
                <c:ptCount val="4"/>
                <c:pt idx="0">
                  <c:v>1.5</c:v>
                </c:pt>
                <c:pt idx="1">
                  <c:v>2</c:v>
                </c:pt>
                <c:pt idx="2">
                  <c:v>2.5</c:v>
                </c:pt>
                <c:pt idx="3">
                  <c:v>3</c:v>
                </c:pt>
              </c:numCache>
            </c:numRef>
          </c:xVal>
          <c:yVal>
            <c:numRef>
              <c:f>'0.1Mpa'!$W$45:$Z$45</c:f>
              <c:numCache>
                <c:formatCode>0.00</c:formatCode>
                <c:ptCount val="4"/>
                <c:pt idx="0">
                  <c:v>23.143598977512568</c:v>
                </c:pt>
                <c:pt idx="1">
                  <c:v>41.144175960022352</c:v>
                </c:pt>
                <c:pt idx="2">
                  <c:v>64.28777493753492</c:v>
                </c:pt>
                <c:pt idx="3">
                  <c:v>92.574395910050271</c:v>
                </c:pt>
              </c:numCache>
            </c:numRef>
          </c:yVal>
          <c:smooth val="1"/>
          <c:extLst>
            <c:ext xmlns:c16="http://schemas.microsoft.com/office/drawing/2014/chart" uri="{C3380CC4-5D6E-409C-BE32-E72D297353CC}">
              <c16:uniqueId val="{00000009-6DE2-457A-B87B-148834CDD398}"/>
            </c:ext>
          </c:extLst>
        </c:ser>
        <c:dLbls>
          <c:showLegendKey val="0"/>
          <c:showVal val="0"/>
          <c:showCatName val="0"/>
          <c:showSerName val="0"/>
          <c:showPercent val="0"/>
          <c:showBubbleSize val="0"/>
        </c:dLbls>
        <c:axId val="232646144"/>
        <c:axId val="232648064"/>
        <c:extLst>
          <c:ext xmlns:c15="http://schemas.microsoft.com/office/drawing/2012/chart" uri="{02D57815-91ED-43cb-92C2-25804820EDAC}">
            <c15:filteredScatterSeries>
              <c15:ser>
                <c:idx val="1"/>
                <c:order val="1"/>
                <c:tx>
                  <c:v>Von Karman</c:v>
                </c:tx>
                <c:marker>
                  <c:symbol val="none"/>
                </c:marker>
                <c:xVal>
                  <c:numRef>
                    <c:extLst>
                      <c:ex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c:ext uri="{02D57815-91ED-43cb-92C2-25804820EDAC}">
                        <c15:formulaRef>
                          <c15:sqref>'0.1Mpa'!$W$7:$Z$7</c15:sqref>
                        </c15:formulaRef>
                      </c:ext>
                    </c:extLst>
                    <c:numCache>
                      <c:formatCode>0.00</c:formatCode>
                      <c:ptCount val="4"/>
                      <c:pt idx="0">
                        <c:v>20.740468070067383</c:v>
                      </c:pt>
                      <c:pt idx="1">
                        <c:v>42.16562799011183</c:v>
                      </c:pt>
                      <c:pt idx="2">
                        <c:v>73.570495590283358</c:v>
                      </c:pt>
                      <c:pt idx="3">
                        <c:v>112.2300511912197</c:v>
                      </c:pt>
                    </c:numCache>
                  </c:numRef>
                </c:yVal>
                <c:smooth val="1"/>
                <c:extLst>
                  <c:ext xmlns:c16="http://schemas.microsoft.com/office/drawing/2014/chart" uri="{C3380CC4-5D6E-409C-BE32-E72D297353CC}">
                    <c16:uniqueId val="{0000000A-6DE2-457A-B87B-148834CDD398}"/>
                  </c:ext>
                </c:extLst>
              </c15:ser>
            </c15:filteredScatterSeries>
            <c15:filteredScatterSeries>
              <c15:ser>
                <c:idx val="2"/>
                <c:order val="2"/>
                <c:tx>
                  <c:v>Schade</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'0.1Mpa'!$W$9:$Z$9</c15:sqref>
                        </c15:formulaRef>
                      </c:ext>
                    </c:extLst>
                    <c:numCache>
                      <c:formatCode>0.00</c:formatCode>
                      <c:ptCount val="4"/>
                      <c:pt idx="0">
                        <c:v>17.934380049703655</c:v>
                      </c:pt>
                      <c:pt idx="1">
                        <c:v>34.775493429817331</c:v>
                      </c:pt>
                      <c:pt idx="2">
                        <c:v>55.545703907706653</c:v>
                      </c:pt>
                      <c:pt idx="3">
                        <c:v>81.359591156573074</c:v>
                      </c:pt>
                    </c:numCache>
                  </c:numRef>
                </c:yVal>
                <c:smooth val="1"/>
                <c:extLst xmlns:c15="http://schemas.microsoft.com/office/drawing/2012/chart">
                  <c:ext xmlns:c16="http://schemas.microsoft.com/office/drawing/2014/chart" uri="{C3380CC4-5D6E-409C-BE32-E72D297353CC}">
                    <c16:uniqueId val="{0000000B-6DE2-457A-B87B-148834CDD398}"/>
                  </c:ext>
                </c:extLst>
              </c15:ser>
            </c15:filteredScatterSeries>
            <c15:filteredScatterSeries>
              <c15:ser>
                <c:idx val="3"/>
                <c:order val="3"/>
                <c:tx>
                  <c:v>Schade approx</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'0.1Mpa'!$W$11:$Z$11</c15:sqref>
                        </c15:formulaRef>
                      </c:ext>
                    </c:extLst>
                    <c:numCache>
                      <c:formatCode>0.00</c:formatCode>
                      <c:ptCount val="4"/>
                      <c:pt idx="0">
                        <c:v>28.939706370791587</c:v>
                      </c:pt>
                      <c:pt idx="1">
                        <c:v>31.692365517711437</c:v>
                      </c:pt>
                      <c:pt idx="2">
                        <c:v>46.355235706214522</c:v>
                      </c:pt>
                      <c:pt idx="3">
                        <c:v>63.874919552676324</c:v>
                      </c:pt>
                    </c:numCache>
                  </c:numRef>
                </c:yVal>
                <c:smooth val="1"/>
                <c:extLst xmlns:c15="http://schemas.microsoft.com/office/drawing/2012/chart">
                  <c:ext xmlns:c16="http://schemas.microsoft.com/office/drawing/2014/chart" uri="{C3380CC4-5D6E-409C-BE32-E72D297353CC}">
                    <c16:uniqueId val="{0000000C-6DE2-457A-B87B-148834CDD398}"/>
                  </c:ext>
                </c:extLst>
              </c15:ser>
            </c15:filteredScatterSeries>
            <c15:filteredScatterSeries>
              <c15:ser>
                <c:idx val="4"/>
                <c:order val="4"/>
                <c:tx>
                  <c:v>Timonshenko and Goodier</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'0.1Mpa'!$W$13:$Z$13</c15:sqref>
                        </c15:formulaRef>
                      </c:ext>
                    </c:extLst>
                    <c:numCache>
                      <c:formatCode>0.00</c:formatCode>
                      <c:ptCount val="4"/>
                      <c:pt idx="0">
                        <c:v>22.683147530150055</c:v>
                      </c:pt>
                      <c:pt idx="1">
                        <c:v>34.184100473284957</c:v>
                      </c:pt>
                      <c:pt idx="2">
                        <c:v>47.362405296248461</c:v>
                      </c:pt>
                      <c:pt idx="3">
                        <c:v>64.883225053236771</c:v>
                      </c:pt>
                    </c:numCache>
                  </c:numRef>
                </c:yVal>
                <c:smooth val="1"/>
                <c:extLst xmlns:c15="http://schemas.microsoft.com/office/drawing/2012/chart">
                  <c:ext xmlns:c16="http://schemas.microsoft.com/office/drawing/2014/chart" uri="{C3380CC4-5D6E-409C-BE32-E72D297353CC}">
                    <c16:uniqueId val="{0000000D-6DE2-457A-B87B-148834CDD398}"/>
                  </c:ext>
                </c:extLst>
              </c15:ser>
            </c15:filteredScatterSeries>
            <c15:filteredScatterSeries>
              <c15:ser>
                <c:idx val="5"/>
                <c:order val="5"/>
                <c:tx>
                  <c:v>Clarkson</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'0.1Mpa'!$W$15:$Z$15</c15:sqref>
                        </c15:formulaRef>
                      </c:ext>
                    </c:extLst>
                    <c:numCache>
                      <c:formatCode>0.00</c:formatCode>
                      <c:ptCount val="4"/>
                      <c:pt idx="0">
                        <c:v>23.861376548770394</c:v>
                      </c:pt>
                      <c:pt idx="1">
                        <c:v>42.420224975591815</c:v>
                      </c:pt>
                      <c:pt idx="2">
                        <c:v>66.281601524362216</c:v>
                      </c:pt>
                      <c:pt idx="3">
                        <c:v>95.445506195081578</c:v>
                      </c:pt>
                    </c:numCache>
                  </c:numRef>
                </c:yVal>
                <c:smooth val="1"/>
                <c:extLst xmlns:c15="http://schemas.microsoft.com/office/drawing/2012/chart">
                  <c:ext xmlns:c16="http://schemas.microsoft.com/office/drawing/2014/chart" uri="{C3380CC4-5D6E-409C-BE32-E72D297353CC}">
                    <c16:uniqueId val="{0000000E-6DE2-457A-B87B-148834CDD398}"/>
                  </c:ext>
                </c:extLst>
              </c15:ser>
            </c15:filteredScatterSeries>
            <c15:filteredScatterSeries>
              <c15:ser>
                <c:idx val="6"/>
                <c:order val="6"/>
                <c:tx>
                  <c:v>Tenchev</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'0.1Mpa'!$W$17:$Z$17</c15:sqref>
                        </c15:formulaRef>
                      </c:ext>
                    </c:extLst>
                    <c:numCache>
                      <c:formatCode>0.00</c:formatCode>
                      <c:ptCount val="4"/>
                      <c:pt idx="0">
                        <c:v>17.32123623334779</c:v>
                      </c:pt>
                      <c:pt idx="1">
                        <c:v>30.174310409522228</c:v>
                      </c:pt>
                      <c:pt idx="2">
                        <c:v>46.446294551578511</c:v>
                      </c:pt>
                      <c:pt idx="3">
                        <c:v>65.959298717541813</c:v>
                      </c:pt>
                    </c:numCache>
                  </c:numRef>
                </c:yVal>
                <c:smooth val="1"/>
                <c:extLst xmlns:c15="http://schemas.microsoft.com/office/drawing/2012/chart">
                  <c:ext xmlns:c16="http://schemas.microsoft.com/office/drawing/2014/chart" uri="{C3380CC4-5D6E-409C-BE32-E72D297353CC}">
                    <c16:uniqueId val="{0000000F-6DE2-457A-B87B-148834CDD398}"/>
                  </c:ext>
                </c:extLst>
              </c15:ser>
            </c15:filteredScatterSeries>
            <c15:filteredScatterSeries>
              <c15:ser>
                <c:idx val="7"/>
                <c:order val="7"/>
                <c:tx>
                  <c:v>Paik and Theodoulides</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'0.1Mpa'!$W$19:$Z$19</c15:sqref>
                        </c15:formulaRef>
                      </c:ext>
                    </c:extLst>
                    <c:numCache>
                      <c:formatCode>0.00</c:formatCode>
                      <c:ptCount val="4"/>
                      <c:pt idx="0">
                        <c:v>25.34563277315047</c:v>
                      </c:pt>
                      <c:pt idx="1">
                        <c:v>45.058902707823066</c:v>
                      </c:pt>
                      <c:pt idx="2">
                        <c:v>70.404535480973522</c:v>
                      </c:pt>
                      <c:pt idx="3">
                        <c:v>101.38253109260188</c:v>
                      </c:pt>
                    </c:numCache>
                  </c:numRef>
                </c:yVal>
                <c:smooth val="1"/>
                <c:extLst xmlns:c15="http://schemas.microsoft.com/office/drawing/2012/chart">
                  <c:ext xmlns:c16="http://schemas.microsoft.com/office/drawing/2014/chart" uri="{C3380CC4-5D6E-409C-BE32-E72D297353CC}">
                    <c16:uniqueId val="{00000010-6DE2-457A-B87B-148834CDD398}"/>
                  </c:ext>
                </c:extLst>
              </c15:ser>
            </c15:filteredScatterSeries>
            <c15:filteredScatterSeries>
              <c15:ser>
                <c:idx val="8"/>
                <c:order val="8"/>
                <c:tx>
                  <c:v>Boote</c:v>
                </c:tx>
                <c:spPr>
                  <a:ln w="12700"/>
                </c:spPr>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'0.1Mpa'!$W$23:$Z$23</c15:sqref>
                        </c15:formulaRef>
                      </c:ext>
                    </c:extLst>
                    <c:numCache>
                      <c:formatCode>0.00</c:formatCode>
                      <c:ptCount val="4"/>
                      <c:pt idx="0">
                        <c:v>24.095964441335457</c:v>
                      </c:pt>
                      <c:pt idx="1">
                        <c:v>38.906074680624343</c:v>
                      </c:pt>
                      <c:pt idx="2">
                        <c:v>56.79635863851275</c:v>
                      </c:pt>
                      <c:pt idx="3">
                        <c:v>77.874471765474993</c:v>
                      </c:pt>
                    </c:numCache>
                  </c:numRef>
                </c:yVal>
                <c:smooth val="1"/>
                <c:extLst xmlns:c15="http://schemas.microsoft.com/office/drawing/2012/chart">
                  <c:ext xmlns:c16="http://schemas.microsoft.com/office/drawing/2014/chart" uri="{C3380CC4-5D6E-409C-BE32-E72D297353CC}">
                    <c16:uniqueId val="{00000011-6DE2-457A-B87B-148834CDD398}"/>
                  </c:ext>
                </c:extLst>
              </c15:ser>
            </c15:filteredScatterSeries>
            <c15:filteredScatterSeries>
              <c15:ser>
                <c:idx val="9"/>
                <c:order val="9"/>
                <c:tx>
                  <c:v>Tigkas and Theodoulids</c:v>
                </c:tx>
                <c:spPr>
                  <a:ln w="12700"/>
                </c:spPr>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'0.1Mpa'!$W$25:$Z$25</c15:sqref>
                        </c15:formulaRef>
                      </c:ext>
                    </c:extLst>
                    <c:numCache>
                      <c:formatCode>0.00</c:formatCode>
                      <c:ptCount val="4"/>
                      <c:pt idx="0">
                        <c:v>25.408379256100449</c:v>
                      </c:pt>
                      <c:pt idx="1">
                        <c:v>40.034551028150311</c:v>
                      </c:pt>
                      <c:pt idx="2">
                        <c:v>57.710740018562227</c:v>
                      </c:pt>
                      <c:pt idx="3">
                        <c:v>78.507226962453288</c:v>
                      </c:pt>
                    </c:numCache>
                  </c:numRef>
                </c:yVal>
                <c:smooth val="1"/>
                <c:extLst xmlns:c15="http://schemas.microsoft.com/office/drawing/2012/chart">
                  <c:ext xmlns:c16="http://schemas.microsoft.com/office/drawing/2014/chart" uri="{C3380CC4-5D6E-409C-BE32-E72D297353CC}">
                    <c16:uniqueId val="{00000012-6DE2-457A-B87B-148834CDD398}"/>
                  </c:ext>
                </c:extLst>
              </c15:ser>
            </c15:filteredScatterSeries>
            <c15:filteredScatterSeries>
              <c15:ser>
                <c:idx val="10"/>
                <c:order val="10"/>
                <c:tx>
                  <c:v>Ghelardi et al.</c:v>
                </c:tx>
                <c:marker>
                  <c:symbol val="none"/>
                </c:marker>
                <c:xVal>
                  <c:numRef>
                    <c:extLst xmlns:c15="http://schemas.microsoft.com/office/drawing/2012/chart">
                      <c:ext xmlns:c15="http://schemas.microsoft.com/office/drawing/2012/chart" uri="{02D57815-91ED-43cb-92C2-25804820EDAC}">
                        <c15:formulaRef>
                          <c15:sqref>'0.1Mpa'!$W$3:$Z$3</c15:sqref>
                        </c15:formulaRef>
                      </c:ext>
                    </c:extLst>
                    <c:numCache>
                      <c:formatCode>General</c:formatCode>
                      <c:ptCount val="4"/>
                      <c:pt idx="0">
                        <c:v>1.5</c:v>
                      </c:pt>
                      <c:pt idx="1">
                        <c:v>2</c:v>
                      </c:pt>
                      <c:pt idx="2">
                        <c:v>2.5</c:v>
                      </c:pt>
                      <c:pt idx="3">
                        <c:v>3</c:v>
                      </c:pt>
                    </c:numCache>
                  </c:numRef>
                </c:xVal>
                <c:yVal>
                  <c:numRef>
                    <c:extLst xmlns:c15="http://schemas.microsoft.com/office/drawing/2012/chart">
                      <c:ext xmlns:c15="http://schemas.microsoft.com/office/drawing/2012/chart" uri="{02D57815-91ED-43cb-92C2-25804820EDAC}">
                        <c15:formulaRef>
                          <c15:sqref>'0.1Mpa'!$W$27:$Z$27</c15:sqref>
                        </c15:formulaRef>
                      </c:ext>
                    </c:extLst>
                    <c:numCache>
                      <c:formatCode>0.00</c:formatCode>
                      <c:ptCount val="4"/>
                      <c:pt idx="0">
                        <c:v>19.702853322728714</c:v>
                      </c:pt>
                      <c:pt idx="1">
                        <c:v>37.882533385262754</c:v>
                      </c:pt>
                      <c:pt idx="2">
                        <c:v>58.521659088824514</c:v>
                      </c:pt>
                      <c:pt idx="3">
                        <c:v>84.429559156909818</c:v>
                      </c:pt>
                    </c:numCache>
                  </c:numRef>
                </c:yVal>
                <c:smooth val="1"/>
                <c:extLst xmlns:c15="http://schemas.microsoft.com/office/drawing/2012/chart">
                  <c:ext xmlns:c16="http://schemas.microsoft.com/office/drawing/2014/chart" uri="{C3380CC4-5D6E-409C-BE32-E72D297353CC}">
                    <c16:uniqueId val="{00000013-6DE2-457A-B87B-148834CDD398}"/>
                  </c:ext>
                </c:extLst>
              </c15:ser>
            </c15:filteredScatterSeries>
          </c:ext>
        </c:extLst>
      </c:scatterChart>
      <c:valAx>
        <c:axId val="232646144"/>
        <c:scaling>
          <c:orientation val="minMax"/>
          <c:max val="3.5"/>
          <c:min val="1"/>
        </c:scaling>
        <c:delete val="0"/>
        <c:axPos val="b"/>
        <c:title>
          <c:tx>
            <c:rich>
              <a:bodyPr/>
              <a:lstStyle/>
              <a:p>
                <a:pPr>
                  <a:defRPr b="0"/>
                </a:pPr>
                <a:r>
                  <a:rPr lang="en-GB" b="0"/>
                  <a:t>L/B ratio</a:t>
                </a:r>
              </a:p>
            </c:rich>
          </c:tx>
          <c:layout>
            <c:manualLayout>
              <c:xMode val="edge"/>
              <c:yMode val="edge"/>
              <c:x val="0.51606881241217606"/>
              <c:y val="0.92201342281879195"/>
            </c:manualLayout>
          </c:layout>
          <c:overlay val="0"/>
        </c:title>
        <c:numFmt formatCode="General" sourceLinked="1"/>
        <c:majorTickMark val="out"/>
        <c:minorTickMark val="none"/>
        <c:tickLblPos val="nextTo"/>
        <c:crossAx val="232648064"/>
        <c:crosses val="autoZero"/>
        <c:crossBetween val="midCat"/>
      </c:valAx>
      <c:valAx>
        <c:axId val="232648064"/>
        <c:scaling>
          <c:orientation val="minMax"/>
          <c:max val="140"/>
        </c:scaling>
        <c:delete val="0"/>
        <c:axPos val="l"/>
        <c:majorGridlines>
          <c:spPr>
            <a:ln>
              <a:noFill/>
            </a:ln>
          </c:spPr>
        </c:majorGridlines>
        <c:title>
          <c:tx>
            <c:rich>
              <a:bodyPr/>
              <a:lstStyle/>
              <a:p>
                <a:pPr>
                  <a:defRPr b="0"/>
                </a:pPr>
                <a:r>
                  <a:rPr lang="en-GB" b="0"/>
                  <a:t>Maximum Stress (MPa)</a:t>
                </a:r>
              </a:p>
            </c:rich>
          </c:tx>
          <c:layout>
            <c:manualLayout>
              <c:xMode val="edge"/>
              <c:yMode val="edge"/>
              <c:x val="3.5231356376123527E-2"/>
              <c:y val="0.31697475734996217"/>
            </c:manualLayout>
          </c:layout>
          <c:overlay val="0"/>
        </c:title>
        <c:numFmt formatCode="0.00" sourceLinked="1"/>
        <c:majorTickMark val="out"/>
        <c:minorTickMark val="none"/>
        <c:tickLblPos val="nextTo"/>
        <c:crossAx val="232646144"/>
        <c:crosses val="autoZero"/>
        <c:crossBetween val="midCat"/>
      </c:valAx>
    </c:plotArea>
    <c:legend>
      <c:legendPos val="r"/>
      <c:layout>
        <c:manualLayout>
          <c:xMode val="edge"/>
          <c:yMode val="edge"/>
          <c:x val="0.14498582344577571"/>
          <c:y val="0.10643625922598601"/>
          <c:w val="0.82254695723752591"/>
          <c:h val="0.16934136588631116"/>
        </c:manualLayout>
      </c:layout>
      <c:overlay val="0"/>
    </c:legend>
    <c:plotVisOnly val="1"/>
    <c:dispBlanksAs val="gap"/>
    <c:showDLblsOverMax val="0"/>
  </c:chart>
  <c:spPr>
    <a:noFill/>
    <a:ln>
      <a:noFill/>
    </a:ln>
  </c:spPr>
  <c:txPr>
    <a:bodyPr/>
    <a:lstStyle/>
    <a:p>
      <a:pPr>
        <a:defRPr sz="1100" baseline="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October 2013 – September 2014</PublishDate>
  <Abstract>Report of a one year research internship at the University of Southampton on the modelling of composite of stiffened panel for use in main tenancy of effective breadths for ISO standards and reliability analysis of submarine shells for the Ministry of Defence.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b:Source>
    <b:Tag>Smi85</b:Tag>
    <b:SourceType>BookSection</b:SourceType>
    <b:Guid>{6D427E6C-AFAF-4D74-91E0-574307ABC715}</b:Guid>
    <b:Title>Compressive Strength of Longitudinally Stiffened GRP Panels</b:Title>
    <b:Year>1985</b:Year>
    <b:Publisher>J. H. Marshall</b:Publisher>
    <b:City>Fife</b:City>
    <b:Pages>468-490</b:Pages>
    <b:Author>
      <b:Author>
        <b:NameList>
          <b:Person>
            <b:Last>Smith</b:Last>
            <b:Middle>S.</b:Middle>
            <b:First>C.</b:First>
          </b:Person>
          <b:Person>
            <b:Last>Dow</b:Last>
            <b:Middle>S.</b:Middle>
            <b:First>R.</b:First>
          </b:Person>
        </b:NameList>
      </b:Author>
    </b:Author>
    <b:BookTitle>Composite Structures 3</b:BookTitle>
    <b:RefOrder>27</b:RefOrder>
  </b:Source>
  <b:Source>
    <b:Tag>Eks07</b:Tag>
    <b:SourceType>JournalArticle</b:SourceType>
    <b:Guid>{1D3E416E-C260-4980-A1E5-72B9E160AEE4}</b:Guid>
    <b:Title>Finite Element Analysis of Top-Hat Stiffened Panels of Fiber-Renforced-Plastic Boat Structures</b:Title>
    <b:BookTitle>Marine Technology</b:BookTitle>
    <b:Year>January 2007</b:Year>
    <b:Pages>16-26</b:Pages>
    <b:Author>
      <b:Author>
        <b:Corporate>Eksik, Omer; Shenoi, R. Ajit; Moy, Stuart S. J.; Jeong, Han Koo</b:Corporate>
      </b:Author>
    </b:Author>
    <b:JournalName>Marine Technology</b:JournalName>
    <b:Volume>44</b:Volume>
    <b:RefOrder>19</b:RefOrder>
  </b:Source>
  <b:Source>
    <b:Tag>Fal03</b:Tag>
    <b:SourceType>JournalArticle</b:SourceType>
    <b:Guid>{55FFEC0B-2BC9-40E2-A367-A750D49205A8}</b:Guid>
    <b:Title>Capturing mode-switching in postbuckling composite panels using a modified explicit procedure</b:Title>
    <b:JournalName>Composite Structures</b:JournalName>
    <b:Year>2003</b:Year>
    <b:Pages>447-453</b:Pages>
    <b:Volume>60</b:Volume>
    <b:Author>
      <b:Author>
        <b:NameList>
          <b:Person>
            <b:Last>Falzon</b:Last>
            <b:Middle>G.</b:Middle>
            <b:First>B.</b:First>
          </b:Person>
          <b:Person>
            <b:Last>Hitchings</b:Last>
            <b:First>D.</b:First>
          </b:Person>
        </b:NameList>
      </b:Author>
      <b:Editor>
        <b:NameList>
          <b:Person>
            <b:Last>Elsevier</b:Last>
          </b:Person>
        </b:NameList>
      </b:Editor>
    </b:Author>
    <b:RefOrder>28</b:RefOrder>
  </b:Source>
  <b:Source>
    <b:Tag>Boo06</b:Tag>
    <b:SourceType>ConferenceProceedings</b:SourceType>
    <b:Guid>{B41A3843-BD82-4EE1-81D4-4FDC055835F2}</b:Guid>
    <b:Title>Analysis of Classification Societies Procedures for Structure Scantling of GRP Motoryachts</b:Title>
    <b:JournalName>International Symposium on Marine Design, La Spezia</b:JournalName>
    <b:Year>2006</b:Year>
    <b:Author>
      <b:Author>
        <b:NameList>
          <b:Person>
            <b:Last>Boote</b:Last>
            <b:First>Dario</b:First>
          </b:Person>
          <b:Person>
            <b:Last>Ighina</b:Last>
            <b:First>C</b:First>
          </b:Person>
          <b:Person>
            <b:Last>Bruckner</b:Last>
            <b:First>S</b:First>
          </b:Person>
        </b:NameList>
      </b:Author>
      <b:Editor>
        <b:NameList>
          <b:Person>
            <b:Last>Architects</b:Last>
            <b:First>Royal</b:First>
            <b:Middle>Institution of Naval</b:Middle>
          </b:Person>
        </b:NameList>
      </b:Editor>
    </b:Author>
    <b:ConferenceName>International Symposium on Marine Design</b:ConferenceName>
    <b:City>La Spezia</b:City>
    <b:RefOrder>29</b:RefOrder>
  </b:Source>
  <b:Source>
    <b:Tag>Eks071</b:Tag>
    <b:SourceType>JournalArticle</b:SourceType>
    <b:Guid>{CD961D07-5841-4FEB-9B50-4BFF067D58D7}</b:Guid>
    <b:Title>Experiments on Top-Hat-Stiffened Panels of Fiber-Reinforced-Plastic Boat Structures</b:Title>
    <b:Year>January 2007</b:Year>
    <b:JournalName>Marine Technology</b:JournalName>
    <b:Pages>1-15</b:Pages>
    <b:Volume>44</b:Volume>
    <b:Author>
      <b:Author>
        <b:Corporate>Eksik, Omer; Shenoi, R. Ajit; Moy, Stuart S. J.; Jeong, Han Koo</b:Corporate>
      </b:Author>
    </b:Author>
    <b:RefOrder>20</b:RefOrder>
  </b:Source>
  <b:Source>
    <b:Tag>Ome05</b:Tag>
    <b:SourceType>Report</b:SourceType>
    <b:Guid>{F3B7BF70-11B1-46F8-B56C-B277E361E705}</b:Guid>
    <b:Title>Structural Performance of GRP Top-Hat Stiffened Marine Structures</b:Title>
    <b:Year>June 2005</b:Year>
    <b:Author>
      <b:Author>
        <b:NameList>
          <b:Person>
            <b:Last>Eksik</b:Last>
            <b:First>Omer</b:First>
          </b:Person>
        </b:NameList>
      </b:Author>
    </b:Author>
    <b:City>University of Southampton</b:City>
    <b:RefOrder>30</b:RefOrder>
  </b:Source>
  <b:Source>
    <b:Tag>Dar08</b:Tag>
    <b:SourceType>Report</b:SourceType>
    <b:Guid>{F02D9BE5-DBCA-44DF-BC0B-399073D392A7}</b:Guid>
    <b:Title>Parametric evaluation of the effective breadth for GRP beams with FEM calculation</b:Title>
    <b:Year>2008</b:Year>
    <b:City>London</b:City>
    <b:Publisher>Taylor and Francis Group</b:Publisher>
    <b:Author>
      <b:Author>
        <b:NameList>
          <b:Person>
            <b:Last>Boote</b:Last>
            <b:First>Dario</b:First>
          </b:Person>
        </b:NameList>
      </b:Author>
    </b:Author>
    <b:RefOrder>13</b:RefOrder>
  </b:Source>
  <b:Source>
    <b:Tag>Bru75</b:Tag>
    <b:SourceType>BookSection</b:SourceType>
    <b:Guid>{3E6366D3-208A-4D46-B190-DC413EF8DB20}</b:Guid>
    <b:Title>Postbuckling Behavior of Plates</b:Title>
    <b:BookTitle>Buckling of Bars, Plates and Shells</b:BookTitle>
    <b:Year>1975</b:Year>
    <b:Pages>323-326</b:Pages>
    <b:Publisher>McGraw-Hill Book Company</b:Publisher>
    <b:Author>
      <b:Author>
        <b:NameList>
          <b:Person>
            <b:Last>Brush</b:Last>
            <b:Middle>O</b:Middle>
            <b:First>Don</b:First>
          </b:Person>
          <b:Person>
            <b:Last>Almroth</b:Last>
            <b:Middle>O</b:Middle>
            <b:First>Bo</b:First>
          </b:Person>
        </b:NameList>
      </b:Author>
    </b:Author>
    <b:RefOrder>31</b:RefOrder>
  </b:Source>
  <b:Source>
    <b:Tag>JCl65</b:Tag>
    <b:SourceType>Book</b:SourceType>
    <b:Guid>{30DBE3CF-38DC-471E-87DE-953F48385B9C}</b:Guid>
    <b:Title>The Elastic Analysis of Flat Grillages with Particular Reference to Ship Structure</b:Title>
    <b:Year>1965</b:Year>
    <b:Publisher>Cambridge at the University Press</b:Publisher>
    <b:Author>
      <b:Author>
        <b:NameList>
          <b:Person>
            <b:Last>Clarkson</b:Last>
            <b:First>J</b:First>
          </b:Person>
        </b:NameList>
      </b:Author>
    </b:Author>
    <b:RefOrder>7</b:RefOrder>
  </b:Source>
  <b:Source>
    <b:Tag>Dav00</b:Tag>
    <b:SourceType>Report</b:SourceType>
    <b:Guid>{D77A46E4-6A82-4078-8095-5DDCB9D126A5}</b:Guid>
    <b:Author>
      <b:Author>
        <b:NameList>
          <b:Person>
            <b:Last>David</b:Last>
            <b:Middle>P</b:Middle>
            <b:First>Kihl</b:First>
          </b:Person>
          <b:Person>
            <b:Last>Daniel</b:Last>
            <b:Middle>D</b:Middle>
            <b:First>Bruchman</b:First>
          </b:Person>
          <b:Person>
            <b:Last>John</b:Last>
            <b:Middle>C</b:Middle>
            <b:First>Adamchak</b:First>
          </b:Person>
        </b:NameList>
      </b:Author>
    </b:Author>
    <b:Title>Evaluation of the Effect of Construction Tolerances on Vessel Strength</b:Title>
    <b:Year>2000</b:Year>
    <b:Publisher>Ship Structure Commitee</b:Publisher>
    <b:RefOrder>32</b:RefOrder>
  </b:Source>
  <b:Source>
    <b:Tag>Gré10</b:Tag>
    <b:SourceType>Report</b:SourceType>
    <b:Guid>{2B40208A-1BC9-40A5-BBBC-0C4CA2687578}</b:Guid>
    <b:Title>Discussion on attached plating effective width and breadth</b:Title>
    <b:Year>2010</b:Year>
    <b:Author>
      <b:Author>
        <b:NameList>
          <b:Person>
            <b:Last>DOLTO</b:Last>
            <b:First>Grégoire</b:First>
          </b:Person>
        </b:NameList>
      </b:Author>
    </b:Author>
    <b:RefOrder>33</b:RefOrder>
  </b:Source>
  <b:Source>
    <b:Tag>Kat02</b:Tag>
    <b:SourceType>JournalArticle</b:SourceType>
    <b:Guid>{B4E0FA80-CF6D-4317-8175-CFE4218F6C04}</b:Guid>
    <b:Title>A realistic estimation ot the effective breadth of ribbed plates</b:Title>
    <b:Year>2002</b:Year>
    <b:JournalName>International Journal of Solids and Structures</b:JournalName>
    <b:Volume>39</b:Volume>
    <b:Author>
      <b:Author>
        <b:NameList>
          <b:Person>
            <b:Last>Katsikadelis</b:Last>
            <b:Middle>T</b:Middle>
            <b:First>John</b:First>
          </b:Person>
          <b:Person>
            <b:Last>Sapountzakis</b:Last>
            <b:Middle>J</b:Middle>
            <b:First>Evangelos</b:First>
          </b:Person>
        </b:NameList>
      </b:Author>
    </b:Author>
    <b:RefOrder>34</b:RefOrder>
  </b:Source>
  <b:Source>
    <b:Tag>Pat03</b:Tag>
    <b:SourceType>Report</b:SourceType>
    <b:Guid>{FD65CF70-F408-476A-886B-CAC9FEB9D019}</b:Guid>
    <b:Author>
      <b:Author>
        <b:NameList>
          <b:Person>
            <b:Last>Manchec</b:Last>
            <b:First>Patricia</b:First>
          </b:Person>
        </b:NameList>
      </b:Author>
    </b:Author>
    <b:Title>Personal Research Project on Stiffeners</b:Title>
    <b:Year>2003</b:Year>
    <b:Publisher>University of Southampton</b:Publisher>
    <b:RefOrder>35</b:RefOrder>
  </b:Source>
  <b:Source>
    <b:Tag>Cri08</b:Tag>
    <b:SourceType>BookSection</b:SourceType>
    <b:Guid>{0B8B17D0-94FE-49E2-822A-F8940A469D79}</b:Guid>
    <b:Year>2008</b:Year>
    <b:Publisher>Johns Hopkins University</b:Publisher>
    <b:City>Baltimore</b:City>
    <b:Author>
      <b:Author>
        <b:NameList>
          <b:Person>
            <b:Last>Moen</b:Last>
            <b:First>Cristopher</b:First>
            <b:Middle>Dennis</b:Middle>
          </b:Person>
        </b:NameList>
      </b:Author>
    </b:Author>
    <b:BookTitle>Direct Strength Design of Cold-Formed Steel Members with Perforations</b:BookTitle>
    <b:Pages>283-285</b:Pages>
    <b:RefOrder>36</b:RefOrder>
  </b:Source>
  <b:Source>
    <b:Tag>Moh</b:Tag>
    <b:SourceType>BookSection</b:SourceType>
    <b:Guid>{33346E50-E13B-41A8-B33B-1898255D0367}</b:Guid>
    <b:Title>Effective Breadth Concept </b:Title>
    <b:Pages>105-114</b:Pages>
    <b:Publisher>Springer</b:Publisher>
    <b:Author>
      <b:Author>
        <b:NameList>
          <b:Person>
            <b:Last>Shama</b:Last>
            <b:First>Mohamed</b:First>
          </b:Person>
        </b:NameList>
      </b:Author>
    </b:Author>
    <b:BookTitle>Buckling of Ship Structures</b:BookTitle>
    <b:RefOrder>37</b:RefOrder>
  </b:Source>
  <b:Source>
    <b:Tag>Tim51</b:Tag>
    <b:SourceType>BookSection</b:SourceType>
    <b:Guid>{A28147B4-0A91-407A-91AD-FB82B2D1726C}</b:Guid>
    <b:Title>Effective Width of Wide Beam Flanges</b:Title>
    <b:BookTitle>Theory of Elasticity</b:BookTitle>
    <b:Year>1951</b:Year>
    <b:Pages>171-177</b:Pages>
    <b:Publisher>McGraw-Hill Book Company</b:Publisher>
    <b:Author>
      <b:Author>
        <b:NameList>
          <b:Person>
            <b:Last>Timoshenko</b:Last>
            <b:First>S</b:First>
          </b:Person>
          <b:Person>
            <b:Last>Goodier</b:Last>
            <b:Middle>N</b:Middle>
            <b:First>J</b:First>
          </b:Person>
        </b:NameList>
      </b:Author>
    </b:Author>
    <b:RefOrder>17</b:RefOrder>
  </b:Source>
  <b:Source>
    <b:Tag>Wan96</b:Tag>
    <b:SourceType>BookSection</b:SourceType>
    <b:Guid>{84A8BB3D-2D3D-4654-A7D3-36B71B70BCA5}</b:Guid>
    <b:Author>
      <b:Author>
        <b:NameList>
          <b:Person>
            <b:Last>Wang</b:Last>
            <b:First>X.</b:First>
          </b:Person>
          <b:Person>
            <b:Last>Rammerstorfer</b:Last>
            <b:First>F.G.</b:First>
          </b:Person>
        </b:NameList>
      </b:Author>
    </b:Author>
    <b:Title>Determination of Effective Breadth and Effective Width of Stiffened Plates by Finite Strip Analysis</b:Title>
    <b:Year>1996</b:Year>
    <b:Publisher>Elsevier Science Ltd</b:Publisher>
    <b:BookTitle>Thin Walled Structures Vol.26, No. 4</b:BookTitle>
    <b:Pages>261-286</b:Pages>
    <b:RefOrder>11</b:RefOrder>
  </b:Source>
  <b:Source>
    <b:Tag>Ghe14</b:Tag>
    <b:SourceType>JournalArticle</b:SourceType>
    <b:Guid>{675E7F34-E2C4-45C4-A49D-4528DBCE8914}</b:Guid>
    <b:Title>On the shear lag effective breadth concept for composite hull structures</b:Title>
    <b:Year>2014</b:Year>
    <b:Author>
      <b:Author>
        <b:NameList>
          <b:Person>
            <b:Last>Ghelardi</b:Last>
            <b:First>Stefano</b:First>
          </b:Person>
          <b:Person>
            <b:Last>Gaiotti</b:Last>
            <b:First>Marco</b:First>
          </b:Person>
          <b:Person>
            <b:Last>Rizzo</b:Last>
            <b:Middle>M</b:Middle>
            <b:First>Cesare</b:First>
          </b:Person>
        </b:NameList>
      </b:Author>
    </b:Author>
    <b:JournalName>Ships and Offshore Structures</b:JournalName>
    <b:RefOrder>16</b:RefOrder>
  </b:Source>
  <b:Source>
    <b:Tag>Uni2</b:Tag>
    <b:SourceType>InternetSite</b:SourceType>
    <b:Guid>{1217DD35-69ED-4D3B-A919-A6AF2248A5FA}</b:Guid>
    <b:Title>University of Southampton</b:Title>
    <b:URL>http://www.southampton.ac.uk/</b:URL>
    <b:RefOrder>1</b:RefOrder>
  </b:Source>
  <b:Source>
    <b:Tag>Sha12</b:Tag>
    <b:SourceType>BookSection</b:SourceType>
    <b:Guid>{3F94839D-C0AF-460B-A4E5-5B170E9459B0}</b:Guid>
    <b:Title>Effective breadth concept</b:Title>
    <b:Year>2012</b:Year>
    <b:Publisher>Springer</b:Publisher>
    <b:City>New York</b:City>
    <b:Author>
      <b:Author>
        <b:NameList>
          <b:Person>
            <b:Last>Shama</b:Last>
            <b:First>Mohamed</b:First>
          </b:Person>
        </b:NameList>
      </b:Author>
    </b:Author>
    <b:BookTitle>Buckling of ship structures</b:BookTitle>
    <b:Pages>105-114</b:Pages>
    <b:RefOrder>38</b:RefOrder>
  </b:Source>
  <b:Source>
    <b:Tag>Gai12</b:Tag>
    <b:SourceType>JournalArticle</b:SourceType>
    <b:Guid>{711C0473-891F-49D0-890C-060450A6AA70}</b:Guid>
    <b:Title>An analytical/numerical study on buckling behaviour of typical composite top hat stiffened panels</b:Title>
    <b:Year>2012</b:Year>
    <b:JournalName>Ships and offshore structures</b:JournalName>
    <b:Author>
      <b:Author>
        <b:NameList>
          <b:Person>
            <b:Last>Gaiotti</b:Last>
            <b:First>Marco</b:First>
          </b:Person>
          <b:Person>
            <b:Last>Rizzo</b:Last>
            <b:Middle>M.</b:Middle>
            <b:First>Cesare</b:First>
          </b:Person>
        </b:NameList>
      </b:Author>
    </b:Author>
    <b:RefOrder>4</b:RefOrder>
  </b:Source>
  <b:Source>
    <b:Tag>Smi851</b:Tag>
    <b:SourceType>BookSection</b:SourceType>
    <b:Guid>{C1C416BA-8B87-49F3-AE2F-47506832BAFD}</b:Guid>
    <b:Title>Compressive Strength of Longitudinally Stiffened GRP Panels</b:Title>
    <b:Year>1985</b:Year>
    <b:Pages>468-490</b:Pages>
    <b:BookTitle>Composites Structures 3</b:BookTitle>
    <b:Publisher>Elsevier Applied Science Publishers</b:Publisher>
    <b:Author>
      <b:Author>
        <b:NameList>
          <b:Person>
            <b:Last>Smith</b:Last>
            <b:First>C. S.</b:First>
          </b:Person>
          <b:Person>
            <b:Last>Dow</b:Last>
            <b:First>R.S.</b:First>
          </b:Person>
        </b:NameList>
      </b:Author>
    </b:Author>
    <b:RefOrder>5</b:RefOrder>
  </b:Source>
  <b:Source>
    <b:Tag>Sch51</b:Tag>
    <b:SourceType>ArticleInAPeriodical</b:SourceType>
    <b:Guid>{624D57EC-98E3-4991-A6C0-410B528CFDCD}</b:Guid>
    <b:Title>The effective breadth of stiffened plating under bending loads</b:Title>
    <b:JournalName>Transactions of the Society of Naval Architects and Marine Engineers</b:JournalName>
    <b:Year>1951</b:Year>
    <b:Volume>59</b:Volume>
    <b:Author>
      <b:Author>
        <b:NameList>
          <b:Person>
            <b:Last>Schade</b:Last>
            <b:First>HA</b:First>
          </b:Person>
        </b:NameList>
      </b:Author>
    </b:Author>
    <b:PeriodicalTitle>Transactions of The Society of Naval Architects and Marine Engineers</b:PeriodicalTitle>
    <b:RefOrder>6</b:RefOrder>
  </b:Source>
  <b:Source>
    <b:Tag>Lee62</b:Tag>
    <b:SourceType>ArticleInAPeriodical</b:SourceType>
    <b:Guid>{28BC4BD3-6020-4F32-8661-C6278B1E4300}</b:Guid>
    <b:Title>Effective Width of Tee-Beams</b:Title>
    <b:PeriodicalTitle>The Structural Engineer</b:PeriodicalTitle>
    <b:Year>1962</b:Year>
    <b:Month>January</b:Month>
    <b:Author>
      <b:Author>
        <b:NameList>
          <b:Person>
            <b:Last>Lee</b:Last>
            <b:First>J.A.N.</b:First>
          </b:Person>
        </b:NameList>
      </b:Author>
    </b:Author>
    <b:RefOrder>39</b:RefOrder>
  </b:Source>
  <b:Source>
    <b:Tag>Mof75</b:Tag>
    <b:SourceType>ArticleInAPeriodical</b:SourceType>
    <b:Guid>{A8532A60-16CA-4664-A457-D29538F6BCCA}</b:Guid>
    <b:Title>Shear Lag in steel Box girder bridges</b:Title>
    <b:PeriodicalTitle>The Structural Engineer</b:PeriodicalTitle>
    <b:Year>1975</b:Year>
    <b:Author>
      <b:Author>
        <b:NameList>
          <b:Person>
            <b:Last>Moffatt</b:Last>
            <b:First>KR</b:First>
          </b:Person>
          <b:Person>
            <b:Last>Dowling</b:Last>
            <b:First>PJ</b:First>
          </b:Person>
        </b:NameList>
      </b:Author>
    </b:Author>
    <b:RefOrder>9</b:RefOrder>
  </b:Source>
  <b:Source>
    <b:Tag>Ten95</b:Tag>
    <b:SourceType>ArticleInAPeriodical</b:SourceType>
    <b:Guid>{A4BA205E-1BE3-439F-A094-11E5C62223CA}</b:Guid>
    <b:Title>Shear Lag in Orthotropic Beam Flanges and PLates with Stiffeners</b:Title>
    <b:PeriodicalTitle>Journal of Solids Structures</b:PeriodicalTitle>
    <b:Year>1995</b:Year>
    <b:Pages>1317-1334</b:Pages>
    <b:Author>
      <b:Author>
        <b:NameList>
          <b:Person>
            <b:Last>Tenchev</b:Last>
            <b:First>R.T.</b:First>
          </b:Person>
        </b:NameList>
      </b:Author>
    </b:Author>
    <b:Volume>33</b:Volume>
    <b:RefOrder>10</b:RefOrder>
  </b:Source>
  <b:Source>
    <b:Tag>ABS14</b:Tag>
    <b:SourceType>Report</b:SourceType>
    <b:Guid>{44FA680E-A2AA-4F3C-AE6A-F4A0BDF609F6}</b:Guid>
    <b:Title>Guide for building and classing, high speed craft, Part 3, Chapter 1, Section 2</b:Title>
    <b:Year>2014</b:Year>
    <b:Author>
      <b:Author>
        <b:NameList>
          <b:Person>
            <b:Last>ABS</b:Last>
          </b:Person>
        </b:NameList>
      </b:Author>
    </b:Author>
    <b:RefOrder>24</b:RefOrder>
  </b:Source>
  <b:Source>
    <b:Tag>DNV13</b:Tag>
    <b:SourceType>Report</b:SourceType>
    <b:Guid>{ECFC1F10-895E-4940-AF68-5FF90771C2B2}</b:Guid>
    <b:Author>
      <b:Author>
        <b:NameList>
          <b:Person>
            <b:Last>DNV</b:Last>
          </b:Person>
        </b:NameList>
      </b:Author>
    </b:Author>
    <b:Title>Rules for Classification of High Speed, Light Craft and Naval Surface Craft</b:Title>
    <b:Year>January 2013</b:Year>
    <b:RefOrder>26</b:RefOrder>
  </b:Source>
  <b:Source>
    <b:Tag>Chi08</b:Tag>
    <b:SourceType>Report</b:SourceType>
    <b:Guid>{B66BCD61-8E5B-43AF-8A89-951CC71A2B3E}</b:Guid>
    <b:Title>Rules for Construction of Yachts</b:Title>
    <b:Year>2008</b:Year>
    <b:Author>
      <b:Author>
        <b:NameList>
          <b:Person>
            <b:Last>China Classification Society</b:Last>
          </b:Person>
        </b:NameList>
      </b:Author>
    </b:Author>
    <b:RefOrder>40</b:RefOrder>
  </b:Source>
  <b:Source>
    <b:Tag>Man70</b:Tag>
    <b:SourceType>ArticleInAPeriodical</b:SourceType>
    <b:Guid>{FAB3054B-E960-4D98-BDB7-1BCFFAAA09A6}</b:Guid>
    <b:Title>Effective flange breadth of stiffened plates under axial tensile load or uniform bending moment</b:Title>
    <b:PeriodicalTitle>Journal of Ship Research</b:PeriodicalTitle>
    <b:Year>1970</b:Year>
    <b:Month>March</b:Month>
    <b:Author>
      <b:Author>
        <b:NameList>
          <b:Person>
            <b:Last>Mansour</b:Last>
            <b:First>A.</b:First>
          </b:Person>
        </b:NameList>
      </b:Author>
    </b:Author>
    <b:Pages>8-14</b:Pages>
    <b:Volume>14</b:Volume>
    <b:RefOrder>8</b:RefOrder>
  </b:Source>
  <b:Source>
    <b:Tag>Pav01</b:Tag>
    <b:SourceType>ArticleInAPeriodical</b:SourceType>
    <b:Guid>{296FB08F-B233-4EED-A5A0-53FA042F12E4}</b:Guid>
    <b:Title>On the Effective Breadth Problem of Deck Plating of Ships with Longitudinal Bulkheads</b:Title>
    <b:PeriodicalTitle>International Shipbuilding Progress</b:PeriodicalTitle>
    <b:Year>2001</b:Year>
    <b:Pages>51-85</b:Pages>
    <b:Author>
      <b:Author>
        <b:NameList>
          <b:Person>
            <b:Last>Pavazza</b:Last>
            <b:First>Radoslav</b:First>
          </b:Person>
          <b:Person>
            <b:Last>Plazibat</b:Last>
            <b:First>Boze</b:First>
          </b:Person>
          <b:Person>
            <b:Last>Matokovic</b:Last>
            <b:First>Ado</b:First>
          </b:Person>
        </b:NameList>
      </b:Author>
    </b:Author>
    <b:Volume>48</b:Volume>
    <b:RefOrder>12</b:RefOrder>
  </b:Source>
  <b:Source>
    <b:Tag>Hug10</b:Tag>
    <b:SourceType>BookSection</b:SourceType>
    <b:Guid>{EF2F74A7-5B6A-46B1-BBE6-0AB3414D1E2F}</b:Guid>
    <b:Title>Shear Effects and Other Departures from Simple Beam Theory</b:Title>
    <b:Year>2010</b:Year>
    <b:City>Jersey City, New Jersey</b:City>
    <b:Publisher>The Society of Naval Architects and Marine Engineers</b:Publisher>
    <b:Author>
      <b:Author>
        <b:NameList>
          <b:Person>
            <b:Last>Hughes</b:Last>
            <b:Middle>F</b:Middle>
            <b:First>Owen</b:First>
          </b:Person>
          <b:Person>
            <b:Last>Paik</b:Last>
            <b:First>Joem Kee</b:First>
          </b:Person>
        </b:NameList>
      </b:Author>
    </b:Author>
    <b:BookTitle>Ship Structural Analysis and Design</b:BookTitle>
    <b:RefOrder>14</b:RefOrder>
  </b:Source>
  <b:Source>
    <b:Tag>Uni</b:Tag>
    <b:SourceType>InternetSite</b:SourceType>
    <b:Guid>{83D11883-DE5B-463E-BA70-CAB4ABC1A189}</b:Guid>
    <b:Author>
      <b:Author>
        <b:NameList>
          <b:Person>
            <b:Last>University of Southampton</b:Last>
          </b:Person>
        </b:NameList>
      </b:Author>
    </b:Author>
    <b:Title>Maritime Engineering and Ship Science</b:Title>
    <b:URL>http://www.southampton.ac.uk/engineering/what_we_do/maritime_engineering_and_ship_science.page?#overview</b:URL>
    <b:RefOrder>2</b:RefOrder>
  </b:Source>
  <b:Source>
    <b:Tag>Uni1</b:Tag>
    <b:SourceType>InternetSite</b:SourceType>
    <b:Guid>{B3E82E4E-1F21-4E22-85D8-D777F6A9A42D}</b:Guid>
    <b:Author>
      <b:Author>
        <b:NameList>
          <b:Person>
            <b:Last>University of Southampton</b:Last>
          </b:Person>
        </b:NameList>
      </b:Author>
    </b:Author>
    <b:Title>Research Group : Fluid Structure Interactions</b:Title>
    <b:URL>http://www.southampton.ac.uk/engineering/research/groups/fsi.page#overview</b:URL>
    <b:RefOrder>3</b:RefOrder>
  </b:Source>
  <b:Source>
    <b:Tag>RIN11</b:Tag>
    <b:SourceType>Report</b:SourceType>
    <b:Guid>{DFDF881D-BDFF-4F11-AFA4-66E43ACD8EA4}</b:Guid>
    <b:Author>
      <b:Author>
        <b:NameList>
          <b:Person>
            <b:Last>R.I.Na</b:Last>
          </b:Person>
        </b:NameList>
      </b:Author>
    </b:Author>
    <b:Title>Rules for the Classification of Pleasure Yachts, Part B Hull and Stability</b:Title>
    <b:Year>2011</b:Year>
    <b:RefOrder>25</b:RefOrder>
  </b:Source>
  <b:Source>
    <b:Tag>Ger</b:Tag>
    <b:SourceType>Report</b:SourceType>
    <b:Guid>{C429B801-3C0C-46C5-A97C-6A38DE8F5D5A}</b:Guid>
    <b:Author>
      <b:Author>
        <b:NameList>
          <b:Person>
            <b:Last>Germanischer Lloyd</b:Last>
          </b:Person>
        </b:NameList>
      </b:Author>
    </b:Author>
    <b:Title>Rules for Classification and Construction, Ship Technology, Special Craft, Chapter1, Section 2 Hull Strcutures</b:Title>
    <b:Year>2003</b:Year>
    <b:RefOrder>23</b:RefOrder>
  </b:Source>
  <b:Source>
    <b:Tag>Llo06</b:Tag>
    <b:SourceType>Report</b:SourceType>
    <b:Guid>{668FF1B3-3E3F-405D-8265-FD32869A6784}</b:Guid>
    <b:Author>
      <b:Author>
        <b:NameList>
          <b:Person>
            <b:Last>Lloyd's Register</b:Last>
          </b:Person>
        </b:NameList>
      </b:Author>
    </b:Author>
    <b:Title>Rules for the Classification of Trimarans; Scantling Determination</b:Title>
    <b:Year>January 2006</b:Year>
    <b:RefOrder>21</b:RefOrder>
  </b:Source>
  <b:Source>
    <b:Tag>Reg11</b:Tag>
    <b:SourceType>Report</b:SourceType>
    <b:Guid>{D02EC766-3536-41F3-AE8C-A94F1E2187BC}</b:Guid>
    <b:Author>
      <b:Author>
        <b:NameList>
          <b:Person>
            <b:Last>Lloyd's Register</b:Last>
          </b:Person>
        </b:NameList>
      </b:Author>
    </b:Author>
    <b:Title>Rules and Regulations for the Classification of Special Service Craft; Part 8 Hull construction in composite</b:Title>
    <b:Year>2011</b:Year>
    <b:RefOrder>22</b:RefOrder>
  </b:Source>
  <b:Source>
    <b:Tag>Tig12</b:Tag>
    <b:SourceType>BookSection</b:SourceType>
    <b:Guid>{AEBD6B05-911A-41D8-B682-4AA5B099E3F7}</b:Guid>
    <b:Title>On the effective breadth of plating</b:Title>
    <b:Year>2012</b:Year>
    <b:Pages>281-288</b:Pages>
    <b:BookTitle>Sustainable Maritime Transportation and Exploitation of Sea Resources</b:BookTitle>
    <b:Author>
      <b:Author>
        <b:NameList>
          <b:Person>
            <b:Last>Tigkas</b:Last>
            <b:First>I.G.</b:First>
          </b:Person>
          <b:Person>
            <b:Last>Theodoulides</b:Last>
            <b:First>A.</b:First>
          </b:Person>
        </b:NameList>
      </b:Author>
    </b:Author>
    <b:RefOrder>15</b:RefOrder>
  </b:Source>
  <b:Source>
    <b:Tag>Pai031</b:Tag>
    <b:SourceType>BookSection</b:SourceType>
    <b:Guid>{482438AA-35E7-471B-992B-F701A5676581}</b:Guid>
    <b:Title>Effective Breadth/Width of Attached Plating</b:Title>
    <b:Year>2003</b:Year>
    <b:Pages>51-58</b:Pages>
    <b:BookTitle>Ultimate Limit State Design of Steel-Plated Structures</b:BookTitle>
    <b:Publisher>John Wiley and Sons</b:Publisher>
    <b:Author>
      <b:Author>
        <b:NameList>
          <b:Person>
            <b:Last>Paik</b:Last>
            <b:First>J.K.</b:First>
          </b:Person>
          <b:Person>
            <b:Last>Thayamballi</b:Last>
            <b:First>A.K.</b:First>
          </b:Person>
        </b:NameList>
      </b:Author>
    </b:Autho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E26A51-B1B1-4B14-8DAF-003216605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6433</Words>
  <Characters>36673</Characters>
  <Application>Microsoft Office Word</Application>
  <DocSecurity>4</DocSecurity>
  <Lines>305</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Structural analysis of composite stiffened panels</vt:lpstr>
      <vt:lpstr>Structural analysis of composite stiffened panels</vt:lpstr>
    </vt:vector>
  </TitlesOfParts>
  <Company>University of southampton – ensta-Bretagne</Company>
  <LinksUpToDate>false</LinksUpToDate>
  <CharactersWithSpaces>43020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analysis of composite stiffened panels</dc:title>
  <dc:subject>Academic Research Internship Report</dc:subject>
  <dc:creator>ENSI15</dc:creator>
  <cp:lastModifiedBy>Hallford M.</cp:lastModifiedBy>
  <cp:revision>2</cp:revision>
  <cp:lastPrinted>2016-02-10T08:15:00Z</cp:lastPrinted>
  <dcterms:created xsi:type="dcterms:W3CDTF">2019-12-09T12:32:00Z</dcterms:created>
  <dcterms:modified xsi:type="dcterms:W3CDTF">2019-12-09T12:32:00Z</dcterms:modified>
</cp:coreProperties>
</file>