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6AF6" w14:textId="64885892" w:rsidR="00BE4EC0" w:rsidRDefault="00BE4EC0" w:rsidP="00543C9D">
      <w:pPr>
        <w:jc w:val="center"/>
        <w:outlineLvl w:val="0"/>
        <w:rPr>
          <w:rFonts w:ascii="Times New Roman" w:hAnsi="Times New Roman" w:cs="Times New Roman"/>
          <w:b/>
          <w:bCs/>
          <w:sz w:val="24"/>
          <w:szCs w:val="24"/>
        </w:rPr>
      </w:pPr>
      <w:r w:rsidRPr="00A44C82">
        <w:rPr>
          <w:rFonts w:ascii="Times New Roman" w:hAnsi="Times New Roman" w:cs="Times New Roman"/>
          <w:b/>
          <w:bCs/>
          <w:sz w:val="24"/>
          <w:szCs w:val="24"/>
        </w:rPr>
        <w:t>Diffusion Theory, National Corruption and IFRS Adoption around the World</w:t>
      </w:r>
    </w:p>
    <w:p w14:paraId="5DBAB8F2" w14:textId="77777777" w:rsidR="00543C9D" w:rsidRPr="00543C9D" w:rsidRDefault="00543C9D" w:rsidP="00543C9D">
      <w:pPr>
        <w:jc w:val="center"/>
        <w:outlineLvl w:val="0"/>
        <w:rPr>
          <w:rFonts w:ascii="Times New Roman" w:hAnsi="Times New Roman" w:cs="Times New Roman"/>
          <w:b/>
          <w:bCs/>
          <w:sz w:val="24"/>
          <w:szCs w:val="24"/>
        </w:rPr>
      </w:pPr>
    </w:p>
    <w:p w14:paraId="6CEA36BB" w14:textId="77777777" w:rsidR="00BE4EC0" w:rsidRDefault="00BE4EC0" w:rsidP="000D1353">
      <w:pPr>
        <w:spacing w:after="0" w:line="240" w:lineRule="auto"/>
        <w:jc w:val="center"/>
        <w:outlineLvl w:val="0"/>
        <w:rPr>
          <w:rFonts w:ascii="Times New Roman" w:hAnsi="Times New Roman" w:cs="Times New Roman"/>
          <w:sz w:val="24"/>
          <w:szCs w:val="24"/>
        </w:rPr>
      </w:pPr>
      <w:r w:rsidRPr="005A10F0">
        <w:rPr>
          <w:rFonts w:ascii="Times New Roman" w:hAnsi="Times New Roman" w:cs="Times New Roman"/>
          <w:sz w:val="24"/>
          <w:szCs w:val="24"/>
        </w:rPr>
        <w:t>Moataz El-Helaly</w:t>
      </w:r>
    </w:p>
    <w:p w14:paraId="70429C31" w14:textId="77777777" w:rsidR="00BE4EC0" w:rsidRPr="005A10F0" w:rsidRDefault="00BE4EC0" w:rsidP="000D1353">
      <w:pPr>
        <w:spacing w:after="0" w:line="240" w:lineRule="auto"/>
        <w:jc w:val="center"/>
        <w:outlineLvl w:val="0"/>
        <w:rPr>
          <w:rFonts w:ascii="Times New Roman" w:hAnsi="Times New Roman" w:cs="Times New Roman"/>
          <w:sz w:val="24"/>
          <w:szCs w:val="24"/>
        </w:rPr>
      </w:pPr>
      <w:proofErr w:type="spellStart"/>
      <w:r>
        <w:rPr>
          <w:rFonts w:ascii="Times New Roman" w:hAnsi="Times New Roman" w:cs="Times New Roman"/>
          <w:sz w:val="24"/>
          <w:szCs w:val="24"/>
        </w:rPr>
        <w:t>Olayan</w:t>
      </w:r>
      <w:proofErr w:type="spellEnd"/>
      <w:r>
        <w:rPr>
          <w:rFonts w:ascii="Times New Roman" w:hAnsi="Times New Roman" w:cs="Times New Roman"/>
          <w:sz w:val="24"/>
          <w:szCs w:val="24"/>
        </w:rPr>
        <w:t xml:space="preserve"> </w:t>
      </w:r>
      <w:r w:rsidRPr="005A10F0">
        <w:rPr>
          <w:rFonts w:ascii="Times New Roman" w:hAnsi="Times New Roman" w:cs="Times New Roman"/>
          <w:sz w:val="24"/>
          <w:szCs w:val="24"/>
        </w:rPr>
        <w:t>School of Business</w:t>
      </w:r>
    </w:p>
    <w:p w14:paraId="466EF22C" w14:textId="77777777" w:rsidR="00BE4EC0" w:rsidRDefault="00BE4EC0" w:rsidP="000D1353">
      <w:pPr>
        <w:spacing w:after="0" w:line="240" w:lineRule="auto"/>
        <w:jc w:val="center"/>
        <w:outlineLvl w:val="0"/>
        <w:rPr>
          <w:rFonts w:ascii="Times New Roman" w:hAnsi="Times New Roman" w:cs="Times New Roman"/>
          <w:sz w:val="24"/>
          <w:szCs w:val="24"/>
        </w:rPr>
      </w:pPr>
      <w:r w:rsidRPr="005A10F0">
        <w:rPr>
          <w:rFonts w:ascii="Times New Roman" w:hAnsi="Times New Roman" w:cs="Times New Roman"/>
          <w:sz w:val="24"/>
          <w:szCs w:val="24"/>
        </w:rPr>
        <w:t xml:space="preserve">The American University </w:t>
      </w:r>
      <w:r>
        <w:rPr>
          <w:rFonts w:ascii="Times New Roman" w:hAnsi="Times New Roman" w:cs="Times New Roman"/>
          <w:sz w:val="24"/>
          <w:szCs w:val="24"/>
        </w:rPr>
        <w:t>of Beirut, Lebanon</w:t>
      </w:r>
    </w:p>
    <w:p w14:paraId="294D4AE4"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me147@aub.edu.lb</w:t>
      </w:r>
    </w:p>
    <w:p w14:paraId="153EDC8E" w14:textId="77777777" w:rsidR="00BE4EC0" w:rsidRDefault="00BE4EC0" w:rsidP="000D1353">
      <w:pPr>
        <w:spacing w:after="0" w:line="240" w:lineRule="auto"/>
        <w:outlineLvl w:val="0"/>
        <w:rPr>
          <w:rFonts w:ascii="Times New Roman" w:hAnsi="Times New Roman" w:cs="Times New Roman"/>
          <w:sz w:val="24"/>
          <w:szCs w:val="24"/>
        </w:rPr>
      </w:pPr>
    </w:p>
    <w:p w14:paraId="279FF141" w14:textId="77777777" w:rsidR="00BE4EC0" w:rsidRDefault="00BE4EC0" w:rsidP="000D1353">
      <w:pPr>
        <w:spacing w:after="0" w:line="240" w:lineRule="auto"/>
        <w:jc w:val="center"/>
        <w:outlineLvl w:val="0"/>
        <w:rPr>
          <w:rFonts w:ascii="Times New Roman" w:hAnsi="Times New Roman" w:cs="Times New Roman"/>
          <w:sz w:val="24"/>
          <w:szCs w:val="24"/>
        </w:rPr>
      </w:pPr>
    </w:p>
    <w:p w14:paraId="3DF710E5"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Collins G</w:t>
      </w:r>
      <w:r w:rsidRPr="0053634C">
        <w:rPr>
          <w:rFonts w:ascii="Times New Roman" w:hAnsi="Times New Roman" w:cs="Times New Roman"/>
          <w:b/>
          <w:bCs/>
          <w:sz w:val="24"/>
          <w:szCs w:val="24"/>
        </w:rPr>
        <w:t>.</w:t>
      </w:r>
      <w:r>
        <w:rPr>
          <w:rFonts w:ascii="Times New Roman" w:hAnsi="Times New Roman" w:cs="Times New Roman"/>
          <w:sz w:val="24"/>
          <w:szCs w:val="24"/>
        </w:rPr>
        <w:t xml:space="preserve"> Ntim</w:t>
      </w:r>
      <w:r>
        <w:rPr>
          <w:rStyle w:val="FootnoteReference"/>
          <w:rFonts w:ascii="Times New Roman" w:hAnsi="Times New Roman" w:cs="Times New Roman"/>
          <w:sz w:val="24"/>
          <w:szCs w:val="24"/>
        </w:rPr>
        <w:footnoteReference w:id="1"/>
      </w:r>
    </w:p>
    <w:p w14:paraId="4A500991"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 Centre for Research in Accounting, Accountability and Governance</w:t>
      </w:r>
    </w:p>
    <w:p w14:paraId="7B8BDA7C"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Department of Accounting</w:t>
      </w:r>
    </w:p>
    <w:p w14:paraId="3F49CCF2"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Southampton Business School</w:t>
      </w:r>
    </w:p>
    <w:p w14:paraId="0D482A2C"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University of Southampton, UK</w:t>
      </w:r>
    </w:p>
    <w:p w14:paraId="24868DB0" w14:textId="77777777" w:rsidR="00BE4EC0" w:rsidRDefault="00BE4EC0" w:rsidP="000D1353">
      <w:pPr>
        <w:spacing w:after="0" w:line="240" w:lineRule="auto"/>
        <w:jc w:val="center"/>
        <w:outlineLvl w:val="0"/>
        <w:rPr>
          <w:rFonts w:ascii="Times New Roman" w:hAnsi="Times New Roman" w:cs="Times New Roman"/>
          <w:sz w:val="24"/>
          <w:szCs w:val="24"/>
        </w:rPr>
      </w:pPr>
      <w:hyperlink r:id="rId8" w:history="1">
        <w:r w:rsidRPr="00910A8D">
          <w:rPr>
            <w:rStyle w:val="Hyperlink"/>
            <w:rFonts w:ascii="Times New Roman" w:hAnsi="Times New Roman" w:cs="Times New Roman"/>
            <w:sz w:val="24"/>
            <w:szCs w:val="24"/>
          </w:rPr>
          <w:t>c.g.ntim@soton.ac.uk</w:t>
        </w:r>
      </w:hyperlink>
    </w:p>
    <w:p w14:paraId="58F65926" w14:textId="349807ED" w:rsidR="00BE4EC0" w:rsidRDefault="00BE4EC0" w:rsidP="000D1353">
      <w:pPr>
        <w:spacing w:after="0" w:line="240" w:lineRule="auto"/>
        <w:jc w:val="center"/>
        <w:outlineLvl w:val="0"/>
        <w:rPr>
          <w:rFonts w:ascii="Times New Roman" w:hAnsi="Times New Roman" w:cs="Times New Roman"/>
          <w:sz w:val="24"/>
          <w:szCs w:val="24"/>
        </w:rPr>
      </w:pPr>
    </w:p>
    <w:p w14:paraId="4774D4B5" w14:textId="77777777" w:rsidR="000D1353" w:rsidRDefault="000D1353" w:rsidP="000D1353">
      <w:pPr>
        <w:spacing w:after="0" w:line="240" w:lineRule="auto"/>
        <w:jc w:val="center"/>
        <w:outlineLvl w:val="0"/>
        <w:rPr>
          <w:rFonts w:ascii="Times New Roman" w:hAnsi="Times New Roman" w:cs="Times New Roman"/>
          <w:sz w:val="24"/>
          <w:szCs w:val="24"/>
        </w:rPr>
      </w:pPr>
    </w:p>
    <w:p w14:paraId="7DC6FA31" w14:textId="77777777" w:rsidR="00BE4EC0" w:rsidRDefault="00BE4EC0" w:rsidP="000D1353">
      <w:pPr>
        <w:spacing w:after="0" w:line="240" w:lineRule="auto"/>
        <w:jc w:val="center"/>
        <w:outlineLvl w:val="0"/>
        <w:rPr>
          <w:rFonts w:ascii="Times New Roman" w:hAnsi="Times New Roman" w:cs="Times New Roman"/>
          <w:sz w:val="24"/>
          <w:szCs w:val="24"/>
        </w:rPr>
      </w:pPr>
      <w:bookmarkStart w:id="0" w:name="_GoBack"/>
      <w:proofErr w:type="spellStart"/>
      <w:r>
        <w:rPr>
          <w:rFonts w:ascii="Times New Roman" w:hAnsi="Times New Roman" w:cs="Times New Roman"/>
          <w:sz w:val="24"/>
          <w:szCs w:val="24"/>
        </w:rPr>
        <w:t>Manar</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Gazzar</w:t>
      </w:r>
      <w:proofErr w:type="spellEnd"/>
    </w:p>
    <w:bookmarkEnd w:id="0"/>
    <w:p w14:paraId="55791F83"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Manchester Business School</w:t>
      </w:r>
    </w:p>
    <w:p w14:paraId="22BACC38"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University of Manchester, UK</w:t>
      </w:r>
    </w:p>
    <w:p w14:paraId="73393BD6" w14:textId="77777777" w:rsidR="00BE4EC0" w:rsidRDefault="00BE4EC0" w:rsidP="000D1353">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Manar.al-gazzar@postgrad.mbs.ac.uk</w:t>
      </w:r>
    </w:p>
    <w:p w14:paraId="75B9631F" w14:textId="77777777" w:rsidR="00BE4EC0" w:rsidRDefault="00BE4EC0" w:rsidP="00BE4EC0">
      <w:pPr>
        <w:spacing w:line="240" w:lineRule="auto"/>
        <w:jc w:val="center"/>
        <w:outlineLvl w:val="0"/>
        <w:rPr>
          <w:rFonts w:ascii="Times New Roman" w:hAnsi="Times New Roman" w:cs="Times New Roman"/>
          <w:sz w:val="24"/>
          <w:szCs w:val="24"/>
        </w:rPr>
      </w:pPr>
    </w:p>
    <w:p w14:paraId="32316E70" w14:textId="55CB742D" w:rsidR="00BE4EC0" w:rsidRPr="00D46CA0" w:rsidRDefault="002A413C" w:rsidP="00CF77FB">
      <w:pPr>
        <w:jc w:val="center"/>
        <w:rPr>
          <w:rFonts w:ascii="Times New Roman" w:hAnsi="Times New Roman" w:cs="Times New Roman"/>
        </w:rPr>
      </w:pPr>
      <w:r w:rsidRPr="00D46CA0">
        <w:rPr>
          <w:rFonts w:ascii="Times New Roman" w:hAnsi="Times New Roman" w:cs="Times New Roman"/>
        </w:rPr>
        <w:t>El-Helaly, Ntim, C.G., and Al-</w:t>
      </w:r>
      <w:proofErr w:type="spellStart"/>
      <w:r w:rsidRPr="00D46CA0">
        <w:rPr>
          <w:rFonts w:ascii="Times New Roman" w:hAnsi="Times New Roman" w:cs="Times New Roman"/>
        </w:rPr>
        <w:t>Gazzar</w:t>
      </w:r>
      <w:proofErr w:type="spellEnd"/>
      <w:r w:rsidRPr="00D46CA0">
        <w:rPr>
          <w:rFonts w:ascii="Times New Roman" w:hAnsi="Times New Roman" w:cs="Times New Roman"/>
        </w:rPr>
        <w:t xml:space="preserve">, M. (2019). ‘Diffusion Theory, National Corruption and IFRS Adoption around the World’, </w:t>
      </w:r>
      <w:r w:rsidRPr="00D46CA0">
        <w:rPr>
          <w:rFonts w:ascii="Times New Roman" w:hAnsi="Times New Roman" w:cs="Times New Roman"/>
          <w:b/>
          <w:bCs/>
          <w:i/>
        </w:rPr>
        <w:t>Journal of International Accounting, Auditing and Taxation</w:t>
      </w:r>
      <w:r w:rsidRPr="00D46CA0">
        <w:rPr>
          <w:rFonts w:ascii="Times New Roman" w:hAnsi="Times New Roman" w:cs="Times New Roman"/>
        </w:rPr>
        <w:t>,</w:t>
      </w:r>
      <w:r w:rsidRPr="00D46CA0">
        <w:rPr>
          <w:rFonts w:ascii="Times New Roman" w:hAnsi="Times New Roman" w:cs="Times New Roman"/>
        </w:rPr>
        <w:t xml:space="preserve"> Forthcoming.</w:t>
      </w:r>
    </w:p>
    <w:p w14:paraId="7934CB9E" w14:textId="79747477" w:rsidR="002A413C" w:rsidRDefault="002A413C" w:rsidP="00CF77FB">
      <w:pPr>
        <w:jc w:val="center"/>
      </w:pPr>
    </w:p>
    <w:p w14:paraId="03A4F40B" w14:textId="77777777" w:rsidR="002A413C" w:rsidRDefault="002A413C" w:rsidP="00CF77FB">
      <w:pPr>
        <w:jc w:val="center"/>
        <w:rPr>
          <w:rFonts w:ascii="Times New Roman" w:hAnsi="Times New Roman" w:cs="Times New Roman"/>
          <w:b/>
          <w:bCs/>
          <w:sz w:val="28"/>
          <w:szCs w:val="28"/>
        </w:rPr>
      </w:pPr>
    </w:p>
    <w:p w14:paraId="0E799844" w14:textId="77777777" w:rsidR="00C418DB" w:rsidRDefault="00C418DB" w:rsidP="00CF77FB">
      <w:pPr>
        <w:jc w:val="center"/>
        <w:rPr>
          <w:rFonts w:ascii="Times New Roman" w:hAnsi="Times New Roman" w:cs="Times New Roman"/>
          <w:b/>
          <w:bCs/>
          <w:sz w:val="28"/>
          <w:szCs w:val="28"/>
        </w:rPr>
      </w:pPr>
    </w:p>
    <w:p w14:paraId="61CD6F50" w14:textId="77777777" w:rsidR="00C418DB" w:rsidRDefault="00C418DB" w:rsidP="00CF77FB">
      <w:pPr>
        <w:jc w:val="center"/>
        <w:rPr>
          <w:rFonts w:ascii="Times New Roman" w:hAnsi="Times New Roman" w:cs="Times New Roman"/>
          <w:b/>
          <w:bCs/>
          <w:sz w:val="28"/>
          <w:szCs w:val="28"/>
        </w:rPr>
      </w:pPr>
    </w:p>
    <w:p w14:paraId="6D6B6438" w14:textId="77777777" w:rsidR="00C418DB" w:rsidRDefault="00C418DB" w:rsidP="00CF77FB">
      <w:pPr>
        <w:jc w:val="center"/>
        <w:rPr>
          <w:rFonts w:ascii="Times New Roman" w:hAnsi="Times New Roman" w:cs="Times New Roman"/>
          <w:b/>
          <w:bCs/>
          <w:sz w:val="28"/>
          <w:szCs w:val="28"/>
        </w:rPr>
      </w:pPr>
    </w:p>
    <w:p w14:paraId="6BD0B105" w14:textId="77777777" w:rsidR="00C418DB" w:rsidRDefault="00C418DB" w:rsidP="00CF77FB">
      <w:pPr>
        <w:jc w:val="center"/>
        <w:rPr>
          <w:rFonts w:ascii="Times New Roman" w:hAnsi="Times New Roman" w:cs="Times New Roman"/>
          <w:b/>
          <w:bCs/>
          <w:sz w:val="28"/>
          <w:szCs w:val="28"/>
        </w:rPr>
      </w:pPr>
    </w:p>
    <w:p w14:paraId="0B420657" w14:textId="4BF0B15A" w:rsidR="0010055B" w:rsidRPr="00EA78F3" w:rsidRDefault="0010055B" w:rsidP="00CF77FB">
      <w:pPr>
        <w:jc w:val="center"/>
        <w:rPr>
          <w:rFonts w:ascii="Times New Roman" w:hAnsi="Times New Roman" w:cs="Times New Roman"/>
          <w:b/>
          <w:bCs/>
          <w:sz w:val="28"/>
          <w:szCs w:val="28"/>
        </w:rPr>
      </w:pPr>
      <w:r w:rsidRPr="00EA78F3">
        <w:rPr>
          <w:rFonts w:ascii="Times New Roman" w:hAnsi="Times New Roman" w:cs="Times New Roman"/>
          <w:b/>
          <w:bCs/>
          <w:sz w:val="28"/>
          <w:szCs w:val="28"/>
        </w:rPr>
        <w:lastRenderedPageBreak/>
        <w:t>Diffusion Theory, National Corruption and IFRS Adoption around the World</w:t>
      </w:r>
    </w:p>
    <w:p w14:paraId="7EF9E36F" w14:textId="77777777" w:rsidR="005A10F0" w:rsidRPr="00EA78F3" w:rsidRDefault="005A10F0" w:rsidP="005A10F0">
      <w:pPr>
        <w:jc w:val="both"/>
        <w:rPr>
          <w:rFonts w:ascii="Times New Roman" w:hAnsi="Times New Roman" w:cs="Times New Roman"/>
          <w:b/>
          <w:bCs/>
          <w:sz w:val="24"/>
          <w:szCs w:val="24"/>
        </w:rPr>
      </w:pPr>
    </w:p>
    <w:p w14:paraId="5397237E" w14:textId="77777777" w:rsidR="00DD0775" w:rsidRPr="00EA78F3" w:rsidRDefault="00DD0775" w:rsidP="00EA78F3">
      <w:pPr>
        <w:rPr>
          <w:rFonts w:ascii="Times New Roman" w:hAnsi="Times New Roman" w:cs="Times New Roman"/>
          <w:b/>
          <w:bCs/>
          <w:sz w:val="24"/>
          <w:szCs w:val="24"/>
        </w:rPr>
      </w:pPr>
      <w:r w:rsidRPr="00EA78F3">
        <w:rPr>
          <w:rFonts w:ascii="Times New Roman" w:hAnsi="Times New Roman" w:cs="Times New Roman"/>
          <w:b/>
          <w:bCs/>
          <w:sz w:val="24"/>
          <w:szCs w:val="24"/>
        </w:rPr>
        <w:t>Abstract</w:t>
      </w:r>
    </w:p>
    <w:p w14:paraId="1D62676E" w14:textId="0F1CBC25" w:rsidR="00E16D10" w:rsidRPr="001B54EA" w:rsidRDefault="00BD17A3" w:rsidP="001B54EA">
      <w:pPr>
        <w:spacing w:line="480" w:lineRule="auto"/>
        <w:jc w:val="both"/>
        <w:rPr>
          <w:rFonts w:asciiTheme="majorBidi" w:hAnsiTheme="majorBidi" w:cstheme="majorBidi"/>
          <w:bCs/>
          <w:sz w:val="24"/>
          <w:szCs w:val="24"/>
        </w:rPr>
      </w:pPr>
      <w:r w:rsidRPr="00EA78F3">
        <w:rPr>
          <w:rFonts w:asciiTheme="majorBidi" w:hAnsiTheme="majorBidi" w:cstheme="majorBidi"/>
          <w:bCs/>
          <w:sz w:val="24"/>
          <w:szCs w:val="24"/>
        </w:rPr>
        <w:t xml:space="preserve">International financial reporting standards (IFRS) have been </w:t>
      </w:r>
      <w:r w:rsidR="009871BD">
        <w:rPr>
          <w:rFonts w:asciiTheme="majorBidi" w:hAnsiTheme="majorBidi" w:cstheme="majorBidi"/>
          <w:bCs/>
          <w:sz w:val="24"/>
          <w:szCs w:val="24"/>
        </w:rPr>
        <w:t xml:space="preserve">widely </w:t>
      </w:r>
      <w:r w:rsidRPr="00EA78F3">
        <w:rPr>
          <w:rFonts w:asciiTheme="majorBidi" w:hAnsiTheme="majorBidi" w:cstheme="majorBidi"/>
          <w:bCs/>
          <w:sz w:val="24"/>
          <w:szCs w:val="24"/>
        </w:rPr>
        <w:t>adopted around the world. However, whil</w:t>
      </w:r>
      <w:r w:rsidR="001672E6">
        <w:rPr>
          <w:rFonts w:asciiTheme="majorBidi" w:hAnsiTheme="majorBidi" w:cstheme="majorBidi"/>
          <w:bCs/>
          <w:sz w:val="24"/>
          <w:szCs w:val="24"/>
        </w:rPr>
        <w:t>st</w:t>
      </w:r>
      <w:r w:rsidRPr="00EA78F3">
        <w:rPr>
          <w:rFonts w:asciiTheme="majorBidi" w:hAnsiTheme="majorBidi" w:cstheme="majorBidi"/>
          <w:bCs/>
          <w:sz w:val="24"/>
          <w:szCs w:val="24"/>
        </w:rPr>
        <w:t xml:space="preserve"> there </w:t>
      </w:r>
      <w:r w:rsidR="00EA78F3">
        <w:rPr>
          <w:rFonts w:asciiTheme="majorBidi" w:hAnsiTheme="majorBidi" w:cstheme="majorBidi"/>
          <w:bCs/>
          <w:sz w:val="24"/>
          <w:szCs w:val="24"/>
        </w:rPr>
        <w:t xml:space="preserve">is a lot </w:t>
      </w:r>
      <w:r w:rsidRPr="00EA78F3">
        <w:rPr>
          <w:rFonts w:asciiTheme="majorBidi" w:hAnsiTheme="majorBidi" w:cstheme="majorBidi"/>
          <w:bCs/>
          <w:sz w:val="24"/>
          <w:szCs w:val="24"/>
        </w:rPr>
        <w:t>of evidence on the economic consequences</w:t>
      </w:r>
      <w:r w:rsidR="005620BB">
        <w:rPr>
          <w:rFonts w:asciiTheme="majorBidi" w:hAnsiTheme="majorBidi" w:cstheme="majorBidi"/>
          <w:bCs/>
          <w:sz w:val="24"/>
          <w:szCs w:val="24"/>
        </w:rPr>
        <w:t xml:space="preserve"> </w:t>
      </w:r>
      <w:r w:rsidRPr="00EA78F3">
        <w:rPr>
          <w:rFonts w:asciiTheme="majorBidi" w:hAnsiTheme="majorBidi" w:cstheme="majorBidi"/>
          <w:bCs/>
          <w:sz w:val="24"/>
          <w:szCs w:val="24"/>
        </w:rPr>
        <w:t>of IFRS adoption (e.g., foreign direct investments</w:t>
      </w:r>
      <w:r w:rsidR="00385ABA">
        <w:rPr>
          <w:rFonts w:asciiTheme="majorBidi" w:hAnsiTheme="majorBidi" w:cstheme="majorBidi"/>
          <w:bCs/>
          <w:sz w:val="24"/>
          <w:szCs w:val="24"/>
        </w:rPr>
        <w:t>;</w:t>
      </w:r>
      <w:r w:rsidRPr="00EA78F3">
        <w:rPr>
          <w:rFonts w:asciiTheme="majorBidi" w:hAnsiTheme="majorBidi" w:cstheme="majorBidi"/>
          <w:bCs/>
          <w:sz w:val="24"/>
          <w:szCs w:val="24"/>
        </w:rPr>
        <w:t xml:space="preserve"> development of financial markets</w:t>
      </w:r>
      <w:r w:rsidR="00385ABA">
        <w:rPr>
          <w:rFonts w:asciiTheme="majorBidi" w:hAnsiTheme="majorBidi" w:cstheme="majorBidi"/>
          <w:bCs/>
          <w:sz w:val="24"/>
          <w:szCs w:val="24"/>
        </w:rPr>
        <w:t>;</w:t>
      </w:r>
      <w:r w:rsidRPr="00EA78F3">
        <w:rPr>
          <w:rFonts w:asciiTheme="majorBidi" w:hAnsiTheme="majorBidi" w:cstheme="majorBidi"/>
          <w:bCs/>
          <w:sz w:val="24"/>
          <w:szCs w:val="24"/>
        </w:rPr>
        <w:t xml:space="preserve"> financial accounting quality</w:t>
      </w:r>
      <w:r w:rsidR="00385ABA">
        <w:rPr>
          <w:rFonts w:asciiTheme="majorBidi" w:hAnsiTheme="majorBidi" w:cstheme="majorBidi"/>
          <w:bCs/>
          <w:sz w:val="24"/>
          <w:szCs w:val="24"/>
        </w:rPr>
        <w:t>;</w:t>
      </w:r>
      <w:r w:rsidRPr="00EA78F3">
        <w:rPr>
          <w:rFonts w:asciiTheme="majorBidi" w:hAnsiTheme="majorBidi" w:cstheme="majorBidi"/>
          <w:bCs/>
          <w:sz w:val="24"/>
          <w:szCs w:val="24"/>
        </w:rPr>
        <w:t xml:space="preserve"> access to capital</w:t>
      </w:r>
      <w:r w:rsidR="00385ABA">
        <w:rPr>
          <w:rFonts w:asciiTheme="majorBidi" w:hAnsiTheme="majorBidi" w:cstheme="majorBidi"/>
          <w:bCs/>
          <w:sz w:val="24"/>
          <w:szCs w:val="24"/>
        </w:rPr>
        <w:t>;</w:t>
      </w:r>
      <w:r w:rsidRPr="00EA78F3">
        <w:rPr>
          <w:rFonts w:asciiTheme="majorBidi" w:hAnsiTheme="majorBidi" w:cstheme="majorBidi"/>
          <w:bCs/>
          <w:sz w:val="24"/>
          <w:szCs w:val="24"/>
        </w:rPr>
        <w:t xml:space="preserve"> and stock market liquidity), especially at the firm-level, </w:t>
      </w:r>
      <w:r w:rsidR="00EA78F3">
        <w:rPr>
          <w:rFonts w:asciiTheme="majorBidi" w:hAnsiTheme="majorBidi" w:cstheme="majorBidi"/>
          <w:bCs/>
          <w:sz w:val="24"/>
          <w:szCs w:val="24"/>
        </w:rPr>
        <w:t xml:space="preserve">few </w:t>
      </w:r>
      <w:r w:rsidRPr="00EA78F3">
        <w:rPr>
          <w:rFonts w:asciiTheme="majorBidi" w:hAnsiTheme="majorBidi" w:cstheme="majorBidi"/>
          <w:bCs/>
          <w:sz w:val="24"/>
          <w:szCs w:val="24"/>
        </w:rPr>
        <w:t>studies examin</w:t>
      </w:r>
      <w:r w:rsidR="00EA78F3">
        <w:rPr>
          <w:rFonts w:asciiTheme="majorBidi" w:hAnsiTheme="majorBidi" w:cstheme="majorBidi"/>
          <w:bCs/>
          <w:sz w:val="24"/>
          <w:szCs w:val="24"/>
        </w:rPr>
        <w:t>e</w:t>
      </w:r>
      <w:r w:rsidRPr="00EA78F3">
        <w:rPr>
          <w:rFonts w:asciiTheme="majorBidi" w:hAnsiTheme="majorBidi" w:cstheme="majorBidi"/>
          <w:bCs/>
          <w:sz w:val="24"/>
          <w:szCs w:val="24"/>
        </w:rPr>
        <w:t xml:space="preserve"> the national factors that may impede or facilitate the adoption of IFRS at the country</w:t>
      </w:r>
      <w:r w:rsidR="00083278">
        <w:rPr>
          <w:rFonts w:asciiTheme="majorBidi" w:hAnsiTheme="majorBidi" w:cstheme="majorBidi"/>
          <w:bCs/>
          <w:sz w:val="24"/>
          <w:szCs w:val="24"/>
        </w:rPr>
        <w:t>-</w:t>
      </w:r>
      <w:r w:rsidRPr="00EA78F3">
        <w:rPr>
          <w:rFonts w:asciiTheme="majorBidi" w:hAnsiTheme="majorBidi" w:cstheme="majorBidi"/>
          <w:bCs/>
          <w:sz w:val="24"/>
          <w:szCs w:val="24"/>
        </w:rPr>
        <w:t xml:space="preserve">level. </w:t>
      </w:r>
      <w:r w:rsidR="00534808">
        <w:rPr>
          <w:rFonts w:asciiTheme="majorBidi" w:hAnsiTheme="majorBidi" w:cstheme="majorBidi"/>
          <w:bCs/>
          <w:sz w:val="24"/>
          <w:szCs w:val="24"/>
        </w:rPr>
        <w:t>T</w:t>
      </w:r>
      <w:r w:rsidRPr="00EA78F3">
        <w:rPr>
          <w:rFonts w:asciiTheme="majorBidi" w:hAnsiTheme="majorBidi" w:cstheme="majorBidi"/>
          <w:bCs/>
          <w:sz w:val="24"/>
          <w:szCs w:val="24"/>
        </w:rPr>
        <w:t xml:space="preserve">his paper seeks to make two new contributions to the extant international accounting literature by examining the influence of national corruption on </w:t>
      </w:r>
      <w:r w:rsidR="00534808">
        <w:rPr>
          <w:rFonts w:asciiTheme="majorBidi" w:hAnsiTheme="majorBidi" w:cstheme="majorBidi"/>
          <w:bCs/>
          <w:sz w:val="24"/>
          <w:szCs w:val="24"/>
        </w:rPr>
        <w:t xml:space="preserve">the </w:t>
      </w:r>
      <w:r w:rsidR="00CC5E14">
        <w:rPr>
          <w:rFonts w:asciiTheme="majorBidi" w:hAnsiTheme="majorBidi" w:cstheme="majorBidi"/>
          <w:bCs/>
          <w:sz w:val="24"/>
          <w:szCs w:val="24"/>
        </w:rPr>
        <w:t xml:space="preserve">(i) </w:t>
      </w:r>
      <w:r w:rsidRPr="008F79AE">
        <w:rPr>
          <w:rFonts w:asciiTheme="majorBidi" w:hAnsiTheme="majorBidi" w:cstheme="majorBidi"/>
          <w:bCs/>
          <w:iCs/>
          <w:sz w:val="24"/>
          <w:szCs w:val="24"/>
        </w:rPr>
        <w:t>speed</w:t>
      </w:r>
      <w:r w:rsidRPr="00534808">
        <w:rPr>
          <w:rFonts w:asciiTheme="majorBidi" w:hAnsiTheme="majorBidi" w:cstheme="majorBidi"/>
          <w:bCs/>
          <w:sz w:val="24"/>
          <w:szCs w:val="24"/>
        </w:rPr>
        <w:t xml:space="preserve"> a</w:t>
      </w:r>
      <w:r w:rsidRPr="00EA78F3">
        <w:rPr>
          <w:rFonts w:asciiTheme="majorBidi" w:hAnsiTheme="majorBidi" w:cstheme="majorBidi"/>
          <w:bCs/>
          <w:sz w:val="24"/>
          <w:szCs w:val="24"/>
        </w:rPr>
        <w:t xml:space="preserve">nd </w:t>
      </w:r>
      <w:r w:rsidR="00CC5E14">
        <w:rPr>
          <w:rFonts w:asciiTheme="majorBidi" w:hAnsiTheme="majorBidi" w:cstheme="majorBidi"/>
          <w:bCs/>
          <w:sz w:val="24"/>
          <w:szCs w:val="24"/>
        </w:rPr>
        <w:t xml:space="preserve">(ii) </w:t>
      </w:r>
      <w:r w:rsidRPr="008F79AE">
        <w:rPr>
          <w:rFonts w:asciiTheme="majorBidi" w:hAnsiTheme="majorBidi" w:cstheme="majorBidi"/>
          <w:bCs/>
          <w:iCs/>
          <w:sz w:val="24"/>
          <w:szCs w:val="24"/>
        </w:rPr>
        <w:t>extent</w:t>
      </w:r>
      <w:r w:rsidRPr="00534808">
        <w:rPr>
          <w:rFonts w:asciiTheme="majorBidi" w:hAnsiTheme="majorBidi" w:cstheme="majorBidi"/>
          <w:bCs/>
          <w:sz w:val="24"/>
          <w:szCs w:val="24"/>
        </w:rPr>
        <w:t xml:space="preserve"> </w:t>
      </w:r>
      <w:r w:rsidR="00BF3147" w:rsidRPr="00EA78F3">
        <w:rPr>
          <w:rFonts w:asciiTheme="majorBidi" w:hAnsiTheme="majorBidi" w:cstheme="majorBidi"/>
          <w:bCs/>
          <w:sz w:val="24"/>
          <w:szCs w:val="24"/>
        </w:rPr>
        <w:t xml:space="preserve">of </w:t>
      </w:r>
      <w:r w:rsidRPr="00EA78F3">
        <w:rPr>
          <w:rFonts w:asciiTheme="majorBidi" w:hAnsiTheme="majorBidi" w:cstheme="majorBidi"/>
          <w:bCs/>
          <w:sz w:val="24"/>
          <w:szCs w:val="24"/>
        </w:rPr>
        <w:t xml:space="preserve">IFRS adoption around the world. </w:t>
      </w:r>
      <w:r w:rsidR="00534808">
        <w:rPr>
          <w:rFonts w:asciiTheme="majorBidi" w:hAnsiTheme="majorBidi" w:cstheme="majorBidi"/>
          <w:bCs/>
          <w:sz w:val="24"/>
          <w:szCs w:val="24"/>
        </w:rPr>
        <w:t>R</w:t>
      </w:r>
      <w:r w:rsidR="00534808" w:rsidRPr="00EA78F3">
        <w:rPr>
          <w:rFonts w:asciiTheme="majorBidi" w:hAnsiTheme="majorBidi" w:cstheme="majorBidi"/>
          <w:bCs/>
          <w:sz w:val="24"/>
          <w:szCs w:val="24"/>
        </w:rPr>
        <w:t xml:space="preserve">elying on Rogers’ (1962) </w:t>
      </w:r>
      <w:r w:rsidR="00E16D10" w:rsidRPr="00EA78F3">
        <w:rPr>
          <w:rFonts w:asciiTheme="majorBidi" w:hAnsiTheme="majorBidi" w:cstheme="majorBidi"/>
          <w:bCs/>
          <w:sz w:val="24"/>
          <w:szCs w:val="24"/>
        </w:rPr>
        <w:t xml:space="preserve">theory </w:t>
      </w:r>
      <w:r w:rsidR="00E16D10">
        <w:rPr>
          <w:rFonts w:asciiTheme="majorBidi" w:hAnsiTheme="majorBidi" w:cstheme="majorBidi"/>
          <w:bCs/>
          <w:sz w:val="24"/>
          <w:szCs w:val="24"/>
        </w:rPr>
        <w:t xml:space="preserve">on </w:t>
      </w:r>
      <w:r w:rsidR="00534808" w:rsidRPr="00EA78F3">
        <w:rPr>
          <w:rFonts w:asciiTheme="majorBidi" w:hAnsiTheme="majorBidi" w:cstheme="majorBidi"/>
          <w:bCs/>
          <w:sz w:val="24"/>
          <w:szCs w:val="24"/>
        </w:rPr>
        <w:t>diffusion</w:t>
      </w:r>
      <w:r w:rsidR="00E16D10">
        <w:rPr>
          <w:rFonts w:asciiTheme="majorBidi" w:hAnsiTheme="majorBidi" w:cstheme="majorBidi"/>
          <w:bCs/>
          <w:sz w:val="24"/>
          <w:szCs w:val="24"/>
        </w:rPr>
        <w:t>s</w:t>
      </w:r>
      <w:r w:rsidR="00534808" w:rsidRPr="00EA78F3">
        <w:rPr>
          <w:rFonts w:asciiTheme="majorBidi" w:hAnsiTheme="majorBidi" w:cstheme="majorBidi"/>
          <w:bCs/>
          <w:sz w:val="24"/>
          <w:szCs w:val="24"/>
        </w:rPr>
        <w:t xml:space="preserve"> of innovation</w:t>
      </w:r>
      <w:r w:rsidR="00E16D10">
        <w:rPr>
          <w:rFonts w:asciiTheme="majorBidi" w:hAnsiTheme="majorBidi" w:cstheme="majorBidi"/>
          <w:bCs/>
          <w:sz w:val="24"/>
          <w:szCs w:val="24"/>
        </w:rPr>
        <w:t xml:space="preserve"> </w:t>
      </w:r>
      <w:r w:rsidR="00534808" w:rsidRPr="00EA78F3">
        <w:rPr>
          <w:rFonts w:asciiTheme="majorBidi" w:hAnsiTheme="majorBidi" w:cstheme="majorBidi"/>
          <w:bCs/>
          <w:sz w:val="24"/>
          <w:szCs w:val="24"/>
        </w:rPr>
        <w:t>(i.e., early adopters, early majority, late majority</w:t>
      </w:r>
      <w:r w:rsidR="00534808">
        <w:rPr>
          <w:rFonts w:asciiTheme="majorBidi" w:hAnsiTheme="majorBidi" w:cstheme="majorBidi"/>
          <w:bCs/>
          <w:sz w:val="24"/>
          <w:szCs w:val="24"/>
        </w:rPr>
        <w:t>,</w:t>
      </w:r>
      <w:r w:rsidR="00534808" w:rsidRPr="00EA78F3">
        <w:rPr>
          <w:rFonts w:asciiTheme="majorBidi" w:hAnsiTheme="majorBidi" w:cstheme="majorBidi"/>
          <w:bCs/>
          <w:sz w:val="24"/>
          <w:szCs w:val="24"/>
        </w:rPr>
        <w:t xml:space="preserve"> and laggards)</w:t>
      </w:r>
      <w:r w:rsidR="00534808">
        <w:rPr>
          <w:rFonts w:asciiTheme="majorBidi" w:hAnsiTheme="majorBidi" w:cstheme="majorBidi"/>
          <w:bCs/>
          <w:sz w:val="24"/>
          <w:szCs w:val="24"/>
        </w:rPr>
        <w:t xml:space="preserve">, this </w:t>
      </w:r>
      <w:r w:rsidR="009871BD">
        <w:rPr>
          <w:rFonts w:asciiTheme="majorBidi" w:hAnsiTheme="majorBidi" w:cstheme="majorBidi"/>
          <w:bCs/>
          <w:sz w:val="24"/>
          <w:szCs w:val="24"/>
        </w:rPr>
        <w:t>study</w:t>
      </w:r>
      <w:r w:rsidR="00534808">
        <w:rPr>
          <w:rFonts w:asciiTheme="majorBidi" w:hAnsiTheme="majorBidi" w:cstheme="majorBidi"/>
          <w:bCs/>
          <w:sz w:val="24"/>
          <w:szCs w:val="24"/>
        </w:rPr>
        <w:t xml:space="preserve"> u</w:t>
      </w:r>
      <w:r w:rsidRPr="00EA78F3">
        <w:rPr>
          <w:rFonts w:asciiTheme="majorBidi" w:hAnsiTheme="majorBidi" w:cstheme="majorBidi"/>
          <w:bCs/>
          <w:sz w:val="24"/>
          <w:szCs w:val="24"/>
        </w:rPr>
        <w:t>s</w:t>
      </w:r>
      <w:r w:rsidR="00534808">
        <w:rPr>
          <w:rFonts w:asciiTheme="majorBidi" w:hAnsiTheme="majorBidi" w:cstheme="majorBidi"/>
          <w:bCs/>
          <w:sz w:val="24"/>
          <w:szCs w:val="24"/>
        </w:rPr>
        <w:t>es</w:t>
      </w:r>
      <w:r w:rsidR="009871BD">
        <w:rPr>
          <w:rFonts w:asciiTheme="majorBidi" w:hAnsiTheme="majorBidi" w:cstheme="majorBidi"/>
          <w:bCs/>
          <w:sz w:val="24"/>
          <w:szCs w:val="24"/>
        </w:rPr>
        <w:t xml:space="preserve"> data </w:t>
      </w:r>
      <w:r w:rsidR="00515044">
        <w:rPr>
          <w:rFonts w:asciiTheme="majorBidi" w:hAnsiTheme="majorBidi" w:cstheme="majorBidi"/>
          <w:bCs/>
          <w:sz w:val="24"/>
          <w:szCs w:val="24"/>
        </w:rPr>
        <w:t>relating to</w:t>
      </w:r>
      <w:r w:rsidR="009871BD">
        <w:rPr>
          <w:rFonts w:asciiTheme="majorBidi" w:hAnsiTheme="majorBidi" w:cstheme="majorBidi"/>
          <w:bCs/>
          <w:sz w:val="24"/>
          <w:szCs w:val="24"/>
        </w:rPr>
        <w:t xml:space="preserve"> </w:t>
      </w:r>
      <w:r w:rsidR="009871BD" w:rsidRPr="00EA78F3">
        <w:rPr>
          <w:rFonts w:asciiTheme="majorBidi" w:hAnsiTheme="majorBidi" w:cstheme="majorBidi"/>
          <w:bCs/>
          <w:sz w:val="24"/>
          <w:szCs w:val="24"/>
        </w:rPr>
        <w:t>89 non-EU countries</w:t>
      </w:r>
      <w:r w:rsidR="00CC5E14">
        <w:rPr>
          <w:rFonts w:asciiTheme="majorBidi" w:hAnsiTheme="majorBidi" w:cstheme="majorBidi"/>
          <w:bCs/>
          <w:sz w:val="24"/>
          <w:szCs w:val="24"/>
        </w:rPr>
        <w:t>,</w:t>
      </w:r>
      <w:r w:rsidR="009260FC">
        <w:rPr>
          <w:rFonts w:asciiTheme="majorBidi" w:hAnsiTheme="majorBidi" w:cstheme="majorBidi"/>
          <w:bCs/>
          <w:sz w:val="24"/>
          <w:szCs w:val="24"/>
        </w:rPr>
        <w:t xml:space="preserve"> collected over</w:t>
      </w:r>
      <w:r w:rsidR="009871BD" w:rsidRPr="00EA78F3">
        <w:rPr>
          <w:rFonts w:asciiTheme="majorBidi" w:hAnsiTheme="majorBidi" w:cstheme="majorBidi"/>
          <w:bCs/>
          <w:sz w:val="24"/>
          <w:szCs w:val="24"/>
        </w:rPr>
        <w:t xml:space="preserve"> </w:t>
      </w:r>
      <w:r w:rsidR="009871BD">
        <w:rPr>
          <w:rFonts w:asciiTheme="majorBidi" w:hAnsiTheme="majorBidi" w:cstheme="majorBidi"/>
          <w:bCs/>
          <w:sz w:val="24"/>
          <w:szCs w:val="24"/>
        </w:rPr>
        <w:t xml:space="preserve">the </w:t>
      </w:r>
      <w:r w:rsidR="009260FC">
        <w:rPr>
          <w:rFonts w:asciiTheme="majorBidi" w:hAnsiTheme="majorBidi" w:cstheme="majorBidi"/>
          <w:bCs/>
          <w:sz w:val="24"/>
          <w:szCs w:val="24"/>
        </w:rPr>
        <w:t xml:space="preserve">2003–2014 </w:t>
      </w:r>
      <w:r w:rsidR="009871BD">
        <w:rPr>
          <w:rFonts w:asciiTheme="majorBidi" w:hAnsiTheme="majorBidi" w:cstheme="majorBidi"/>
          <w:bCs/>
          <w:sz w:val="24"/>
          <w:szCs w:val="24"/>
        </w:rPr>
        <w:t xml:space="preserve">period. </w:t>
      </w:r>
      <w:r w:rsidR="00E16D10" w:rsidRPr="00EA78F3">
        <w:rPr>
          <w:rFonts w:ascii="Times New Roman" w:hAnsi="Times New Roman" w:cs="Times New Roman"/>
          <w:sz w:val="24"/>
          <w:szCs w:val="24"/>
        </w:rPr>
        <w:t>Our proposition is based on theoretical and empirical evidence</w:t>
      </w:r>
      <w:r w:rsidR="00E16D10">
        <w:rPr>
          <w:rFonts w:ascii="Times New Roman" w:hAnsi="Times New Roman" w:cs="Times New Roman"/>
          <w:sz w:val="24"/>
          <w:szCs w:val="24"/>
        </w:rPr>
        <w:t xml:space="preserve"> that</w:t>
      </w:r>
      <w:r w:rsidR="00E16D10" w:rsidRPr="00EA78F3">
        <w:rPr>
          <w:rFonts w:ascii="Times New Roman" w:hAnsi="Times New Roman" w:cs="Times New Roman"/>
          <w:sz w:val="24"/>
          <w:szCs w:val="24"/>
        </w:rPr>
        <w:t xml:space="preserve"> suggests that country-level IFRS adoption decisions are </w:t>
      </w:r>
      <w:r w:rsidR="00E16D10" w:rsidRPr="00E16D10">
        <w:rPr>
          <w:rFonts w:ascii="Times New Roman" w:hAnsi="Times New Roman" w:cs="Times New Roman"/>
          <w:sz w:val="24"/>
          <w:szCs w:val="24"/>
        </w:rPr>
        <w:t xml:space="preserve">a function of </w:t>
      </w:r>
      <w:r w:rsidR="00E16D10">
        <w:rPr>
          <w:rFonts w:ascii="Times New Roman" w:hAnsi="Times New Roman" w:cs="Times New Roman"/>
          <w:sz w:val="24"/>
          <w:szCs w:val="24"/>
        </w:rPr>
        <w:t>a</w:t>
      </w:r>
      <w:r w:rsidR="00E16D10" w:rsidRPr="00E16D10">
        <w:rPr>
          <w:rFonts w:ascii="Times New Roman" w:hAnsi="Times New Roman" w:cs="Times New Roman"/>
          <w:sz w:val="24"/>
          <w:szCs w:val="24"/>
        </w:rPr>
        <w:t xml:space="preserve"> country’s institutional environment</w:t>
      </w:r>
      <w:r w:rsidR="004D6440">
        <w:rPr>
          <w:rFonts w:ascii="Times New Roman" w:hAnsi="Times New Roman" w:cs="Times New Roman"/>
          <w:sz w:val="24"/>
          <w:szCs w:val="24"/>
        </w:rPr>
        <w:t>,</w:t>
      </w:r>
      <w:r w:rsidR="00E16D10" w:rsidRPr="008C4FEE">
        <w:rPr>
          <w:rFonts w:ascii="Times New Roman" w:hAnsi="Times New Roman" w:cs="Times New Roman"/>
          <w:sz w:val="24"/>
          <w:szCs w:val="24"/>
        </w:rPr>
        <w:t xml:space="preserve"> </w:t>
      </w:r>
      <w:r w:rsidR="00DD0F6F">
        <w:rPr>
          <w:rFonts w:ascii="Times New Roman" w:hAnsi="Times New Roman" w:cs="Times New Roman"/>
          <w:sz w:val="24"/>
          <w:szCs w:val="24"/>
        </w:rPr>
        <w:t>such as the level of</w:t>
      </w:r>
      <w:r w:rsidR="00E16D10" w:rsidRPr="008C4FEE">
        <w:rPr>
          <w:rFonts w:ascii="Times New Roman" w:hAnsi="Times New Roman" w:cs="Times New Roman"/>
          <w:sz w:val="24"/>
          <w:szCs w:val="24"/>
        </w:rPr>
        <w:t xml:space="preserve"> corruption.</w:t>
      </w:r>
      <w:r w:rsidR="00E16D10">
        <w:rPr>
          <w:rFonts w:ascii="Times New Roman" w:hAnsi="Times New Roman" w:cs="Times New Roman"/>
          <w:sz w:val="24"/>
          <w:szCs w:val="24"/>
        </w:rPr>
        <w:t xml:space="preserve"> </w:t>
      </w:r>
      <w:r w:rsidR="00F35D6B">
        <w:rPr>
          <w:rFonts w:ascii="Times New Roman" w:hAnsi="Times New Roman" w:cs="Times New Roman"/>
          <w:sz w:val="24"/>
          <w:szCs w:val="24"/>
        </w:rPr>
        <w:t xml:space="preserve">The </w:t>
      </w:r>
      <w:r w:rsidR="00F35D6B">
        <w:rPr>
          <w:rFonts w:asciiTheme="majorBidi" w:hAnsiTheme="majorBidi" w:cstheme="majorBidi"/>
          <w:bCs/>
          <w:sz w:val="24"/>
          <w:szCs w:val="24"/>
        </w:rPr>
        <w:t>f</w:t>
      </w:r>
      <w:r w:rsidR="009871BD">
        <w:rPr>
          <w:rFonts w:asciiTheme="majorBidi" w:hAnsiTheme="majorBidi" w:cstheme="majorBidi"/>
          <w:bCs/>
          <w:sz w:val="24"/>
          <w:szCs w:val="24"/>
        </w:rPr>
        <w:t xml:space="preserve">indings show </w:t>
      </w:r>
      <w:r w:rsidRPr="00EA78F3">
        <w:rPr>
          <w:rFonts w:asciiTheme="majorBidi" w:hAnsiTheme="majorBidi" w:cstheme="majorBidi"/>
          <w:bCs/>
          <w:sz w:val="24"/>
          <w:szCs w:val="24"/>
        </w:rPr>
        <w:t xml:space="preserve">that the level </w:t>
      </w:r>
      <w:r w:rsidR="00D028CB">
        <w:rPr>
          <w:rFonts w:asciiTheme="majorBidi" w:hAnsiTheme="majorBidi" w:cstheme="majorBidi"/>
          <w:bCs/>
          <w:sz w:val="24"/>
          <w:szCs w:val="24"/>
        </w:rPr>
        <w:t xml:space="preserve">(control) </w:t>
      </w:r>
      <w:r w:rsidRPr="00EA78F3">
        <w:rPr>
          <w:rFonts w:asciiTheme="majorBidi" w:hAnsiTheme="majorBidi" w:cstheme="majorBidi"/>
          <w:bCs/>
          <w:sz w:val="24"/>
          <w:szCs w:val="24"/>
        </w:rPr>
        <w:t xml:space="preserve">of corruption </w:t>
      </w:r>
      <w:r w:rsidR="009871BD">
        <w:rPr>
          <w:rFonts w:asciiTheme="majorBidi" w:hAnsiTheme="majorBidi" w:cstheme="majorBidi"/>
          <w:bCs/>
          <w:sz w:val="24"/>
          <w:szCs w:val="24"/>
        </w:rPr>
        <w:t xml:space="preserve">is </w:t>
      </w:r>
      <w:r w:rsidRPr="00EA78F3">
        <w:rPr>
          <w:rFonts w:asciiTheme="majorBidi" w:hAnsiTheme="majorBidi" w:cstheme="majorBidi"/>
          <w:bCs/>
          <w:sz w:val="24"/>
          <w:szCs w:val="24"/>
        </w:rPr>
        <w:t>negative</w:t>
      </w:r>
      <w:r w:rsidR="009871BD">
        <w:rPr>
          <w:rFonts w:asciiTheme="majorBidi" w:hAnsiTheme="majorBidi" w:cstheme="majorBidi"/>
          <w:bCs/>
          <w:sz w:val="24"/>
          <w:szCs w:val="24"/>
        </w:rPr>
        <w:t>ly</w:t>
      </w:r>
      <w:r w:rsidR="00D028CB">
        <w:rPr>
          <w:rFonts w:asciiTheme="majorBidi" w:hAnsiTheme="majorBidi" w:cstheme="majorBidi"/>
          <w:bCs/>
          <w:sz w:val="24"/>
          <w:szCs w:val="24"/>
        </w:rPr>
        <w:t xml:space="preserve"> (positively</w:t>
      </w:r>
      <w:r w:rsidR="00481FAA">
        <w:rPr>
          <w:rFonts w:asciiTheme="majorBidi" w:hAnsiTheme="majorBidi" w:cstheme="majorBidi"/>
          <w:bCs/>
          <w:sz w:val="24"/>
          <w:szCs w:val="24"/>
        </w:rPr>
        <w:t xml:space="preserve">) associated with a country’s </w:t>
      </w:r>
      <w:r w:rsidR="00F35D6B">
        <w:rPr>
          <w:rFonts w:asciiTheme="majorBidi" w:hAnsiTheme="majorBidi" w:cstheme="majorBidi"/>
          <w:bCs/>
          <w:sz w:val="24"/>
          <w:szCs w:val="24"/>
        </w:rPr>
        <w:t xml:space="preserve">(i) </w:t>
      </w:r>
      <w:r w:rsidR="00481FAA">
        <w:rPr>
          <w:rFonts w:asciiTheme="majorBidi" w:hAnsiTheme="majorBidi" w:cstheme="majorBidi"/>
          <w:bCs/>
          <w:sz w:val="24"/>
          <w:szCs w:val="24"/>
        </w:rPr>
        <w:t xml:space="preserve">speed and </w:t>
      </w:r>
      <w:r w:rsidR="00F35D6B">
        <w:rPr>
          <w:rFonts w:asciiTheme="majorBidi" w:hAnsiTheme="majorBidi" w:cstheme="majorBidi"/>
          <w:bCs/>
          <w:sz w:val="24"/>
          <w:szCs w:val="24"/>
        </w:rPr>
        <w:t xml:space="preserve">(ii) </w:t>
      </w:r>
      <w:r w:rsidR="00481FAA">
        <w:rPr>
          <w:rFonts w:asciiTheme="majorBidi" w:hAnsiTheme="majorBidi" w:cstheme="majorBidi"/>
          <w:bCs/>
          <w:sz w:val="24"/>
          <w:szCs w:val="24"/>
        </w:rPr>
        <w:t>extent of</w:t>
      </w:r>
      <w:r w:rsidR="00087DD9">
        <w:rPr>
          <w:rFonts w:asciiTheme="majorBidi" w:hAnsiTheme="majorBidi" w:cstheme="majorBidi"/>
          <w:bCs/>
          <w:sz w:val="24"/>
          <w:szCs w:val="24"/>
        </w:rPr>
        <w:t xml:space="preserve"> </w:t>
      </w:r>
      <w:r w:rsidRPr="00EA78F3">
        <w:rPr>
          <w:rFonts w:asciiTheme="majorBidi" w:hAnsiTheme="majorBidi" w:cstheme="majorBidi"/>
          <w:bCs/>
          <w:sz w:val="24"/>
          <w:szCs w:val="24"/>
        </w:rPr>
        <w:t>IFRS adoption</w:t>
      </w:r>
      <w:r w:rsidR="00481FAA">
        <w:rPr>
          <w:rFonts w:asciiTheme="majorBidi" w:hAnsiTheme="majorBidi" w:cstheme="majorBidi"/>
          <w:bCs/>
          <w:sz w:val="24"/>
          <w:szCs w:val="24"/>
        </w:rPr>
        <w:t>.</w:t>
      </w:r>
      <w:r w:rsidRPr="00EA78F3">
        <w:rPr>
          <w:rFonts w:asciiTheme="majorBidi" w:hAnsiTheme="majorBidi" w:cstheme="majorBidi"/>
          <w:bCs/>
          <w:sz w:val="24"/>
          <w:szCs w:val="24"/>
        </w:rPr>
        <w:t xml:space="preserve"> </w:t>
      </w:r>
    </w:p>
    <w:p w14:paraId="68397083" w14:textId="07C4A108" w:rsidR="00DD0775" w:rsidRPr="008F79AE" w:rsidRDefault="00DD0775" w:rsidP="008F79AE">
      <w:pPr>
        <w:spacing w:line="480" w:lineRule="auto"/>
        <w:rPr>
          <w:sz w:val="24"/>
          <w:szCs w:val="24"/>
        </w:rPr>
      </w:pPr>
    </w:p>
    <w:p w14:paraId="7E9E4653" w14:textId="77777777" w:rsidR="005A10F0" w:rsidRPr="00EA78F3" w:rsidRDefault="005A10F0" w:rsidP="005A10F0">
      <w:pPr>
        <w:jc w:val="both"/>
        <w:rPr>
          <w:rFonts w:ascii="Times New Roman" w:hAnsi="Times New Roman" w:cs="Times New Roman"/>
          <w:b/>
          <w:bCs/>
          <w:sz w:val="24"/>
          <w:szCs w:val="24"/>
        </w:rPr>
      </w:pPr>
    </w:p>
    <w:p w14:paraId="18FCDE35" w14:textId="77777777" w:rsidR="005A10F0" w:rsidRPr="008F79AE" w:rsidRDefault="00A41C6E" w:rsidP="005A10F0">
      <w:pPr>
        <w:jc w:val="both"/>
        <w:rPr>
          <w:rFonts w:ascii="Times New Roman" w:hAnsi="Times New Roman" w:cs="Times New Roman"/>
          <w:bCs/>
          <w:sz w:val="24"/>
          <w:szCs w:val="24"/>
        </w:rPr>
      </w:pPr>
      <w:r w:rsidRPr="00EA78F3">
        <w:rPr>
          <w:rFonts w:ascii="Times New Roman" w:hAnsi="Times New Roman" w:cs="Times New Roman"/>
          <w:b/>
          <w:bCs/>
          <w:sz w:val="24"/>
          <w:szCs w:val="24"/>
        </w:rPr>
        <w:t xml:space="preserve">Keywords: </w:t>
      </w:r>
      <w:r w:rsidRPr="008F79AE">
        <w:rPr>
          <w:rFonts w:ascii="Times New Roman" w:hAnsi="Times New Roman" w:cs="Times New Roman"/>
          <w:bCs/>
          <w:sz w:val="24"/>
          <w:szCs w:val="24"/>
        </w:rPr>
        <w:t xml:space="preserve">IFRS, </w:t>
      </w:r>
      <w:r w:rsidR="00852E33" w:rsidRPr="008F79AE">
        <w:rPr>
          <w:rFonts w:ascii="Times New Roman" w:hAnsi="Times New Roman" w:cs="Times New Roman"/>
          <w:bCs/>
          <w:sz w:val="24"/>
          <w:szCs w:val="24"/>
        </w:rPr>
        <w:t xml:space="preserve">national </w:t>
      </w:r>
      <w:r w:rsidRPr="008F79AE">
        <w:rPr>
          <w:rFonts w:ascii="Times New Roman" w:hAnsi="Times New Roman" w:cs="Times New Roman"/>
          <w:bCs/>
          <w:sz w:val="24"/>
          <w:szCs w:val="24"/>
        </w:rPr>
        <w:t xml:space="preserve">corruption, diffusion of innovations theory, </w:t>
      </w:r>
      <w:r w:rsidR="00852E33" w:rsidRPr="008F79AE">
        <w:rPr>
          <w:rFonts w:ascii="Times New Roman" w:hAnsi="Times New Roman" w:cs="Times New Roman"/>
          <w:bCs/>
          <w:sz w:val="24"/>
          <w:szCs w:val="24"/>
        </w:rPr>
        <w:t>macroeconomic factors, legal origin.</w:t>
      </w:r>
    </w:p>
    <w:p w14:paraId="37E55B11" w14:textId="77777777" w:rsidR="004D3A06" w:rsidRPr="00EA78F3" w:rsidRDefault="004D3A06" w:rsidP="005A10F0">
      <w:pPr>
        <w:jc w:val="both"/>
        <w:rPr>
          <w:rFonts w:ascii="Times New Roman" w:hAnsi="Times New Roman" w:cs="Times New Roman"/>
          <w:b/>
          <w:bCs/>
          <w:sz w:val="24"/>
          <w:szCs w:val="24"/>
        </w:rPr>
      </w:pPr>
    </w:p>
    <w:p w14:paraId="74E35D69" w14:textId="77777777" w:rsidR="00852E33" w:rsidRPr="00EA78F3" w:rsidRDefault="00852E33" w:rsidP="00852E33">
      <w:pPr>
        <w:jc w:val="both"/>
        <w:rPr>
          <w:rFonts w:ascii="Times New Roman" w:hAnsi="Times New Roman" w:cs="Times New Roman"/>
          <w:b/>
          <w:bCs/>
          <w:sz w:val="24"/>
          <w:szCs w:val="24"/>
        </w:rPr>
      </w:pPr>
      <w:r w:rsidRPr="00EA78F3">
        <w:rPr>
          <w:rFonts w:ascii="Times New Roman" w:hAnsi="Times New Roman" w:cs="Times New Roman"/>
          <w:b/>
          <w:bCs/>
          <w:sz w:val="24"/>
          <w:szCs w:val="24"/>
        </w:rPr>
        <w:t xml:space="preserve">JEL Classification: </w:t>
      </w:r>
      <w:r w:rsidR="009A0365" w:rsidRPr="008F79AE">
        <w:rPr>
          <w:rFonts w:ascii="Times New Roman" w:hAnsi="Times New Roman" w:cs="Times New Roman"/>
          <w:bCs/>
          <w:sz w:val="24"/>
          <w:szCs w:val="24"/>
        </w:rPr>
        <w:t>M41, M48</w:t>
      </w:r>
    </w:p>
    <w:p w14:paraId="57EBE341" w14:textId="33B5F8C3" w:rsidR="00960374" w:rsidRDefault="00960374" w:rsidP="00852E33">
      <w:pPr>
        <w:jc w:val="both"/>
        <w:rPr>
          <w:rFonts w:ascii="Times New Roman" w:hAnsi="Times New Roman" w:cs="Times New Roman"/>
          <w:b/>
          <w:bCs/>
          <w:sz w:val="24"/>
          <w:szCs w:val="24"/>
        </w:rPr>
      </w:pPr>
    </w:p>
    <w:p w14:paraId="671510FA" w14:textId="77777777" w:rsidR="00601B8D" w:rsidRPr="00EA78F3" w:rsidRDefault="00601B8D" w:rsidP="00852E33">
      <w:pPr>
        <w:jc w:val="both"/>
        <w:rPr>
          <w:rFonts w:ascii="Times New Roman" w:hAnsi="Times New Roman" w:cs="Times New Roman"/>
          <w:b/>
          <w:bCs/>
          <w:sz w:val="24"/>
          <w:szCs w:val="24"/>
        </w:rPr>
      </w:pPr>
    </w:p>
    <w:p w14:paraId="0F7A089C" w14:textId="77777777" w:rsidR="00960374" w:rsidRPr="00EA78F3" w:rsidRDefault="00960374" w:rsidP="00852E33">
      <w:pPr>
        <w:jc w:val="both"/>
        <w:rPr>
          <w:rFonts w:ascii="Times New Roman" w:hAnsi="Times New Roman" w:cs="Times New Roman"/>
          <w:b/>
          <w:bCs/>
          <w:sz w:val="24"/>
          <w:szCs w:val="24"/>
        </w:rPr>
      </w:pPr>
    </w:p>
    <w:p w14:paraId="5B3B853B" w14:textId="79DB1AEB" w:rsidR="00EA61BA" w:rsidRPr="00EA78F3" w:rsidRDefault="005A10F0" w:rsidP="003B23AD">
      <w:pPr>
        <w:pStyle w:val="ListParagraph"/>
        <w:numPr>
          <w:ilvl w:val="0"/>
          <w:numId w:val="5"/>
        </w:numPr>
        <w:spacing w:after="0" w:line="480" w:lineRule="auto"/>
        <w:jc w:val="both"/>
        <w:rPr>
          <w:rFonts w:ascii="Times New Roman" w:hAnsi="Times New Roman" w:cs="Times New Roman"/>
          <w:sz w:val="24"/>
          <w:szCs w:val="24"/>
        </w:rPr>
      </w:pPr>
      <w:r w:rsidRPr="00EA78F3">
        <w:rPr>
          <w:rFonts w:ascii="Times New Roman" w:hAnsi="Times New Roman" w:cs="Times New Roman"/>
          <w:b/>
          <w:bCs/>
          <w:sz w:val="24"/>
          <w:szCs w:val="24"/>
        </w:rPr>
        <w:lastRenderedPageBreak/>
        <w:t>Introduction</w:t>
      </w:r>
      <w:r w:rsidR="00EA61BA" w:rsidRPr="00EA78F3">
        <w:rPr>
          <w:rFonts w:ascii="Times New Roman" w:hAnsi="Times New Roman" w:cs="Times New Roman"/>
          <w:sz w:val="24"/>
          <w:szCs w:val="24"/>
        </w:rPr>
        <w:t xml:space="preserve"> </w:t>
      </w:r>
    </w:p>
    <w:p w14:paraId="36BE2637" w14:textId="45612F52" w:rsidR="00EA61BA" w:rsidRPr="00EA78F3" w:rsidRDefault="00534808" w:rsidP="00EA51B4">
      <w:pPr>
        <w:spacing w:line="480" w:lineRule="auto"/>
        <w:jc w:val="both"/>
        <w:rPr>
          <w:rFonts w:asciiTheme="majorBidi" w:hAnsiTheme="majorBidi" w:cstheme="majorBidi"/>
          <w:sz w:val="24"/>
          <w:szCs w:val="24"/>
        </w:rPr>
      </w:pPr>
      <w:r>
        <w:rPr>
          <w:rFonts w:asciiTheme="majorBidi" w:hAnsiTheme="majorBidi" w:cstheme="majorBidi"/>
          <w:sz w:val="24"/>
          <w:szCs w:val="24"/>
        </w:rPr>
        <w:t>The adopti</w:t>
      </w:r>
      <w:r w:rsidR="007E5683">
        <w:rPr>
          <w:rFonts w:asciiTheme="majorBidi" w:hAnsiTheme="majorBidi" w:cstheme="majorBidi"/>
          <w:sz w:val="24"/>
          <w:szCs w:val="24"/>
        </w:rPr>
        <w:t>on</w:t>
      </w:r>
      <w:r>
        <w:rPr>
          <w:rFonts w:asciiTheme="majorBidi" w:hAnsiTheme="majorBidi" w:cstheme="majorBidi"/>
          <w:sz w:val="24"/>
          <w:szCs w:val="24"/>
        </w:rPr>
        <w:t xml:space="preserve"> of international financial reporting standards (</w:t>
      </w:r>
      <w:r w:rsidR="00354248" w:rsidRPr="00EA78F3">
        <w:rPr>
          <w:rFonts w:asciiTheme="majorBidi" w:hAnsiTheme="majorBidi" w:cstheme="majorBidi"/>
          <w:sz w:val="24"/>
          <w:szCs w:val="24"/>
        </w:rPr>
        <w:t>IFRS</w:t>
      </w:r>
      <w:r>
        <w:rPr>
          <w:rFonts w:asciiTheme="majorBidi" w:hAnsiTheme="majorBidi" w:cstheme="majorBidi"/>
          <w:sz w:val="24"/>
          <w:szCs w:val="24"/>
        </w:rPr>
        <w:t>)</w:t>
      </w:r>
      <w:r w:rsidR="00354248" w:rsidRPr="00EA78F3">
        <w:rPr>
          <w:rFonts w:asciiTheme="majorBidi" w:hAnsiTheme="majorBidi" w:cstheme="majorBidi"/>
          <w:sz w:val="24"/>
          <w:szCs w:val="24"/>
        </w:rPr>
        <w:t xml:space="preserve"> around the world</w:t>
      </w:r>
      <w:r>
        <w:rPr>
          <w:rFonts w:asciiTheme="majorBidi" w:hAnsiTheme="majorBidi" w:cstheme="majorBidi"/>
          <w:sz w:val="24"/>
          <w:szCs w:val="24"/>
        </w:rPr>
        <w:t xml:space="preserve"> ha</w:t>
      </w:r>
      <w:r w:rsidR="008F3C48">
        <w:rPr>
          <w:rFonts w:asciiTheme="majorBidi" w:hAnsiTheme="majorBidi" w:cstheme="majorBidi"/>
          <w:sz w:val="24"/>
          <w:szCs w:val="24"/>
        </w:rPr>
        <w:t>s</w:t>
      </w:r>
      <w:r w:rsidR="00354248" w:rsidRPr="00EA78F3">
        <w:rPr>
          <w:rFonts w:asciiTheme="majorBidi" w:hAnsiTheme="majorBidi" w:cstheme="majorBidi"/>
          <w:sz w:val="24"/>
          <w:szCs w:val="24"/>
        </w:rPr>
        <w:t xml:space="preserve"> often </w:t>
      </w:r>
      <w:r>
        <w:rPr>
          <w:rFonts w:asciiTheme="majorBidi" w:hAnsiTheme="majorBidi" w:cstheme="majorBidi"/>
          <w:sz w:val="24"/>
          <w:szCs w:val="24"/>
        </w:rPr>
        <w:t xml:space="preserve">been </w:t>
      </w:r>
      <w:r w:rsidR="00354248" w:rsidRPr="00EA78F3">
        <w:rPr>
          <w:rFonts w:asciiTheme="majorBidi" w:hAnsiTheme="majorBidi" w:cstheme="majorBidi"/>
          <w:sz w:val="24"/>
          <w:szCs w:val="24"/>
        </w:rPr>
        <w:t xml:space="preserve">driven by </w:t>
      </w:r>
      <w:r>
        <w:rPr>
          <w:rFonts w:asciiTheme="majorBidi" w:hAnsiTheme="majorBidi" w:cstheme="majorBidi"/>
          <w:sz w:val="24"/>
          <w:szCs w:val="24"/>
        </w:rPr>
        <w:t xml:space="preserve">the </w:t>
      </w:r>
      <w:r w:rsidR="008F3C48">
        <w:rPr>
          <w:rFonts w:asciiTheme="majorBidi" w:hAnsiTheme="majorBidi" w:cstheme="majorBidi"/>
          <w:sz w:val="24"/>
          <w:szCs w:val="24"/>
        </w:rPr>
        <w:t xml:space="preserve">articulated </w:t>
      </w:r>
      <w:r w:rsidR="00354248" w:rsidRPr="00EA78F3">
        <w:rPr>
          <w:rFonts w:asciiTheme="majorBidi" w:hAnsiTheme="majorBidi" w:cstheme="majorBidi"/>
          <w:sz w:val="24"/>
          <w:szCs w:val="24"/>
        </w:rPr>
        <w:t>potential benefits</w:t>
      </w:r>
      <w:r>
        <w:rPr>
          <w:rFonts w:asciiTheme="majorBidi" w:hAnsiTheme="majorBidi" w:cstheme="majorBidi"/>
          <w:sz w:val="24"/>
          <w:szCs w:val="24"/>
        </w:rPr>
        <w:t xml:space="preserve"> </w:t>
      </w:r>
      <w:r w:rsidR="00481FAA">
        <w:rPr>
          <w:rFonts w:asciiTheme="majorBidi" w:hAnsiTheme="majorBidi" w:cstheme="majorBidi"/>
          <w:sz w:val="24"/>
          <w:szCs w:val="24"/>
        </w:rPr>
        <w:t xml:space="preserve">of these standards </w:t>
      </w:r>
      <w:r>
        <w:rPr>
          <w:rFonts w:asciiTheme="majorBidi" w:hAnsiTheme="majorBidi" w:cstheme="majorBidi"/>
          <w:sz w:val="24"/>
          <w:szCs w:val="24"/>
        </w:rPr>
        <w:t>in</w:t>
      </w:r>
      <w:r w:rsidR="00354248" w:rsidRPr="00EA78F3">
        <w:rPr>
          <w:rFonts w:asciiTheme="majorBidi" w:hAnsiTheme="majorBidi" w:cstheme="majorBidi"/>
          <w:sz w:val="24"/>
          <w:szCs w:val="24"/>
        </w:rPr>
        <w:t xml:space="preserve"> facilitating </w:t>
      </w:r>
      <w:r w:rsidR="008F79AE">
        <w:rPr>
          <w:rFonts w:asciiTheme="majorBidi" w:hAnsiTheme="majorBidi" w:cstheme="majorBidi"/>
          <w:sz w:val="24"/>
          <w:szCs w:val="24"/>
        </w:rPr>
        <w:t>financial statement comparability,</w:t>
      </w:r>
      <w:r w:rsidR="00354248" w:rsidRPr="00EA78F3">
        <w:rPr>
          <w:rFonts w:asciiTheme="majorBidi" w:hAnsiTheme="majorBidi" w:cstheme="majorBidi"/>
          <w:sz w:val="24"/>
          <w:szCs w:val="24"/>
        </w:rPr>
        <w:t xml:space="preserve"> investor protection through increased accounting transparency and disclosure, </w:t>
      </w:r>
      <w:r w:rsidR="008F79AE">
        <w:rPr>
          <w:rFonts w:asciiTheme="majorBidi" w:hAnsiTheme="majorBidi" w:cstheme="majorBidi"/>
          <w:sz w:val="24"/>
          <w:szCs w:val="24"/>
        </w:rPr>
        <w:t>higher capital market liquidity</w:t>
      </w:r>
      <w:r w:rsidR="007E5683">
        <w:rPr>
          <w:rFonts w:asciiTheme="majorBidi" w:hAnsiTheme="majorBidi" w:cstheme="majorBidi"/>
          <w:sz w:val="24"/>
          <w:szCs w:val="24"/>
        </w:rPr>
        <w:t>,</w:t>
      </w:r>
      <w:r w:rsidR="00354248" w:rsidRPr="00EA78F3">
        <w:rPr>
          <w:rFonts w:asciiTheme="majorBidi" w:hAnsiTheme="majorBidi" w:cstheme="majorBidi"/>
          <w:sz w:val="24"/>
          <w:szCs w:val="24"/>
        </w:rPr>
        <w:t xml:space="preserve"> </w:t>
      </w:r>
      <w:r w:rsidR="008F3C48">
        <w:rPr>
          <w:rFonts w:asciiTheme="majorBidi" w:hAnsiTheme="majorBidi" w:cstheme="majorBidi"/>
          <w:sz w:val="24"/>
          <w:szCs w:val="24"/>
        </w:rPr>
        <w:t xml:space="preserve">and the concomitant </w:t>
      </w:r>
      <w:r w:rsidR="00354248" w:rsidRPr="00EA78F3">
        <w:rPr>
          <w:rFonts w:asciiTheme="majorBidi" w:hAnsiTheme="majorBidi" w:cstheme="majorBidi"/>
          <w:sz w:val="24"/>
          <w:szCs w:val="24"/>
        </w:rPr>
        <w:t>positive implications for global economic growth and development (</w:t>
      </w:r>
      <w:proofErr w:type="spellStart"/>
      <w:r w:rsidR="00354248" w:rsidRPr="00EA78F3">
        <w:rPr>
          <w:rFonts w:asciiTheme="majorBidi" w:hAnsiTheme="majorBidi" w:cstheme="majorBidi"/>
          <w:sz w:val="24"/>
          <w:szCs w:val="24"/>
        </w:rPr>
        <w:t>Soderstrom</w:t>
      </w:r>
      <w:proofErr w:type="spellEnd"/>
      <w:r w:rsidR="00354248" w:rsidRPr="00EA78F3">
        <w:rPr>
          <w:rFonts w:asciiTheme="majorBidi" w:hAnsiTheme="majorBidi" w:cstheme="majorBidi"/>
          <w:sz w:val="24"/>
          <w:szCs w:val="24"/>
        </w:rPr>
        <w:t xml:space="preserve"> &amp; Sun, 2007; De George et al., 2016).</w:t>
      </w:r>
      <w:r w:rsidR="000B6002" w:rsidRPr="00EA78F3">
        <w:rPr>
          <w:rStyle w:val="FootnoteReference"/>
          <w:rFonts w:asciiTheme="majorBidi" w:hAnsiTheme="majorBidi" w:cstheme="majorBidi"/>
          <w:sz w:val="24"/>
          <w:szCs w:val="24"/>
        </w:rPr>
        <w:footnoteReference w:id="2"/>
      </w:r>
      <w:r w:rsidR="00087DD9">
        <w:rPr>
          <w:rFonts w:asciiTheme="majorBidi" w:hAnsiTheme="majorBidi" w:cstheme="majorBidi"/>
          <w:sz w:val="24"/>
          <w:szCs w:val="24"/>
        </w:rPr>
        <w:t xml:space="preserve"> </w:t>
      </w:r>
      <w:r w:rsidR="007E5683">
        <w:rPr>
          <w:rFonts w:asciiTheme="majorBidi" w:hAnsiTheme="majorBidi" w:cstheme="majorBidi"/>
          <w:sz w:val="24"/>
          <w:szCs w:val="24"/>
        </w:rPr>
        <w:t>T</w:t>
      </w:r>
      <w:r w:rsidR="00EA61BA" w:rsidRPr="00EA78F3">
        <w:rPr>
          <w:rFonts w:asciiTheme="majorBidi" w:hAnsiTheme="majorBidi" w:cstheme="majorBidi"/>
          <w:sz w:val="24"/>
          <w:szCs w:val="24"/>
        </w:rPr>
        <w:t xml:space="preserve">he European Union’s (EU) </w:t>
      </w:r>
      <w:r w:rsidR="008F3C48">
        <w:rPr>
          <w:rFonts w:asciiTheme="majorBidi" w:hAnsiTheme="majorBidi" w:cstheme="majorBidi"/>
          <w:sz w:val="24"/>
          <w:szCs w:val="24"/>
        </w:rPr>
        <w:t xml:space="preserve">2005 </w:t>
      </w:r>
      <w:r w:rsidR="00EA61BA" w:rsidRPr="00EA78F3">
        <w:rPr>
          <w:rFonts w:asciiTheme="majorBidi" w:hAnsiTheme="majorBidi" w:cstheme="majorBidi"/>
          <w:sz w:val="24"/>
          <w:szCs w:val="24"/>
        </w:rPr>
        <w:t xml:space="preserve">directive that mandated IFRS for all listed companies in all 28 EU stock exchanges has been described as the single most important moment for the IFRS project (Ball, 2016). Consequently, </w:t>
      </w:r>
      <w:r w:rsidR="007E5683" w:rsidRPr="00EA78F3">
        <w:rPr>
          <w:rFonts w:asciiTheme="majorBidi" w:hAnsiTheme="majorBidi" w:cstheme="majorBidi"/>
          <w:sz w:val="24"/>
          <w:szCs w:val="24"/>
        </w:rPr>
        <w:t>the number of countries adopting IFRS has noticeably increased since 2005</w:t>
      </w:r>
      <w:r w:rsidR="007E5683">
        <w:rPr>
          <w:rFonts w:asciiTheme="majorBidi" w:hAnsiTheme="majorBidi" w:cstheme="majorBidi"/>
          <w:sz w:val="24"/>
          <w:szCs w:val="24"/>
        </w:rPr>
        <w:t>,</w:t>
      </w:r>
      <w:r w:rsidR="007E5683">
        <w:rPr>
          <w:rFonts w:asciiTheme="majorBidi" w:hAnsiTheme="majorBidi" w:cstheme="majorBidi"/>
          <w:b/>
          <w:bCs/>
          <w:sz w:val="24"/>
          <w:szCs w:val="24"/>
        </w:rPr>
        <w:t xml:space="preserve"> </w:t>
      </w:r>
      <w:r w:rsidR="007E5683" w:rsidRPr="008F79AE">
        <w:rPr>
          <w:rFonts w:asciiTheme="majorBidi" w:hAnsiTheme="majorBidi" w:cstheme="majorBidi"/>
          <w:bCs/>
          <w:sz w:val="24"/>
          <w:szCs w:val="24"/>
        </w:rPr>
        <w:t>and</w:t>
      </w:r>
      <w:r w:rsidR="007E5683">
        <w:rPr>
          <w:rFonts w:asciiTheme="majorBidi" w:hAnsiTheme="majorBidi" w:cstheme="majorBidi"/>
          <w:b/>
          <w:bCs/>
          <w:sz w:val="24"/>
          <w:szCs w:val="24"/>
        </w:rPr>
        <w:t xml:space="preserve"> </w:t>
      </w:r>
      <w:r w:rsidR="00EA61BA" w:rsidRPr="00EA78F3">
        <w:rPr>
          <w:rFonts w:asciiTheme="majorBidi" w:hAnsiTheme="majorBidi" w:cstheme="majorBidi"/>
          <w:sz w:val="24"/>
          <w:szCs w:val="24"/>
        </w:rPr>
        <w:t>IFRS is currently a globally recogni</w:t>
      </w:r>
      <w:r w:rsidR="008F3C48">
        <w:rPr>
          <w:rFonts w:asciiTheme="majorBidi" w:hAnsiTheme="majorBidi" w:cstheme="majorBidi"/>
          <w:sz w:val="24"/>
          <w:szCs w:val="24"/>
        </w:rPr>
        <w:t>z</w:t>
      </w:r>
      <w:r w:rsidR="00EA61BA" w:rsidRPr="00EA78F3">
        <w:rPr>
          <w:rFonts w:asciiTheme="majorBidi" w:hAnsiTheme="majorBidi" w:cstheme="majorBidi"/>
          <w:sz w:val="24"/>
          <w:szCs w:val="24"/>
        </w:rPr>
        <w:t xml:space="preserve">ed body of </w:t>
      </w:r>
      <w:r w:rsidR="000B6002" w:rsidRPr="00EA78F3">
        <w:rPr>
          <w:rFonts w:asciiTheme="majorBidi" w:hAnsiTheme="majorBidi" w:cstheme="majorBidi"/>
          <w:sz w:val="24"/>
          <w:szCs w:val="24"/>
        </w:rPr>
        <w:t xml:space="preserve">accounting </w:t>
      </w:r>
      <w:r w:rsidR="00EA61BA" w:rsidRPr="00EA78F3">
        <w:rPr>
          <w:rFonts w:asciiTheme="majorBidi" w:hAnsiTheme="majorBidi" w:cstheme="majorBidi"/>
          <w:sz w:val="24"/>
          <w:szCs w:val="24"/>
        </w:rPr>
        <w:t>standards (De George et al., 2016)</w:t>
      </w:r>
      <w:r w:rsidR="00EA61BA" w:rsidRPr="00EA78F3">
        <w:rPr>
          <w:rFonts w:asciiTheme="majorBidi" w:hAnsiTheme="majorBidi" w:cstheme="majorBidi"/>
          <w:b/>
          <w:bCs/>
          <w:sz w:val="24"/>
          <w:szCs w:val="24"/>
        </w:rPr>
        <w:t>.</w:t>
      </w:r>
      <w:r w:rsidR="00EA61BA" w:rsidRPr="00EA78F3">
        <w:rPr>
          <w:rFonts w:asciiTheme="majorBidi" w:hAnsiTheme="majorBidi" w:cstheme="majorBidi"/>
          <w:sz w:val="24"/>
          <w:szCs w:val="24"/>
        </w:rPr>
        <w:t xml:space="preserve"> </w:t>
      </w:r>
      <w:r w:rsidR="007E5683">
        <w:rPr>
          <w:rFonts w:asciiTheme="majorBidi" w:hAnsiTheme="majorBidi" w:cstheme="majorBidi"/>
          <w:sz w:val="24"/>
          <w:szCs w:val="24"/>
        </w:rPr>
        <w:t xml:space="preserve">Nevertheless, </w:t>
      </w:r>
      <w:r w:rsidR="008F3C48" w:rsidRPr="00EA78F3">
        <w:rPr>
          <w:rFonts w:asciiTheme="majorBidi" w:hAnsiTheme="majorBidi" w:cstheme="majorBidi"/>
          <w:sz w:val="24"/>
          <w:szCs w:val="24"/>
        </w:rPr>
        <w:t>IFRS adoption has</w:t>
      </w:r>
      <w:r w:rsidR="00355AB6">
        <w:rPr>
          <w:rFonts w:asciiTheme="majorBidi" w:hAnsiTheme="majorBidi" w:cstheme="majorBidi"/>
          <w:sz w:val="24"/>
          <w:szCs w:val="24"/>
        </w:rPr>
        <w:t>, however,</w:t>
      </w:r>
      <w:r w:rsidR="008F3C48" w:rsidRPr="00EA78F3">
        <w:rPr>
          <w:rFonts w:asciiTheme="majorBidi" w:hAnsiTheme="majorBidi" w:cstheme="majorBidi"/>
          <w:sz w:val="24"/>
          <w:szCs w:val="24"/>
        </w:rPr>
        <w:t xml:space="preserve"> always </w:t>
      </w:r>
      <w:r w:rsidR="007E5683">
        <w:rPr>
          <w:rFonts w:asciiTheme="majorBidi" w:hAnsiTheme="majorBidi" w:cstheme="majorBidi"/>
          <w:sz w:val="24"/>
          <w:szCs w:val="24"/>
        </w:rPr>
        <w:t xml:space="preserve">taken place </w:t>
      </w:r>
      <w:r w:rsidR="00481FAA">
        <w:rPr>
          <w:rFonts w:asciiTheme="majorBidi" w:hAnsiTheme="majorBidi" w:cstheme="majorBidi"/>
          <w:sz w:val="24"/>
          <w:szCs w:val="24"/>
        </w:rPr>
        <w:t>in</w:t>
      </w:r>
      <w:r w:rsidR="00087DD9">
        <w:rPr>
          <w:rFonts w:asciiTheme="majorBidi" w:hAnsiTheme="majorBidi" w:cstheme="majorBidi"/>
          <w:sz w:val="24"/>
          <w:szCs w:val="24"/>
        </w:rPr>
        <w:t xml:space="preserve"> </w:t>
      </w:r>
      <w:r w:rsidR="008F3C48" w:rsidRPr="00EA78F3">
        <w:rPr>
          <w:rFonts w:asciiTheme="majorBidi" w:hAnsiTheme="majorBidi" w:cstheme="majorBidi"/>
          <w:sz w:val="24"/>
          <w:szCs w:val="24"/>
        </w:rPr>
        <w:t xml:space="preserve">a staggered manner, whether </w:t>
      </w:r>
      <w:r w:rsidR="007E5683">
        <w:rPr>
          <w:rFonts w:asciiTheme="majorBidi" w:hAnsiTheme="majorBidi" w:cstheme="majorBidi"/>
          <w:sz w:val="24"/>
          <w:szCs w:val="24"/>
        </w:rPr>
        <w:t>in</w:t>
      </w:r>
      <w:r w:rsidR="008F3C48" w:rsidRPr="00EA78F3">
        <w:rPr>
          <w:rFonts w:asciiTheme="majorBidi" w:hAnsiTheme="majorBidi" w:cstheme="majorBidi"/>
          <w:sz w:val="24"/>
          <w:szCs w:val="24"/>
        </w:rPr>
        <w:t xml:space="preserve"> EU countries prior to 2005 or </w:t>
      </w:r>
      <w:r w:rsidR="007E5683">
        <w:rPr>
          <w:rFonts w:asciiTheme="majorBidi" w:hAnsiTheme="majorBidi" w:cstheme="majorBidi"/>
          <w:sz w:val="24"/>
          <w:szCs w:val="24"/>
        </w:rPr>
        <w:t>in</w:t>
      </w:r>
      <w:r w:rsidR="008F3C48" w:rsidRPr="00EA78F3">
        <w:rPr>
          <w:rFonts w:asciiTheme="majorBidi" w:hAnsiTheme="majorBidi" w:cstheme="majorBidi"/>
          <w:sz w:val="24"/>
          <w:szCs w:val="24"/>
        </w:rPr>
        <w:t xml:space="preserve"> non-EU countries</w:t>
      </w:r>
      <w:r w:rsidR="008F3C48">
        <w:rPr>
          <w:rFonts w:asciiTheme="majorBidi" w:hAnsiTheme="majorBidi" w:cstheme="majorBidi"/>
          <w:sz w:val="24"/>
          <w:szCs w:val="24"/>
        </w:rPr>
        <w:t xml:space="preserve"> in more recent years. </w:t>
      </w:r>
      <w:r w:rsidR="007E5683">
        <w:rPr>
          <w:rFonts w:asciiTheme="majorBidi" w:hAnsiTheme="majorBidi" w:cstheme="majorBidi"/>
          <w:bCs/>
          <w:sz w:val="24"/>
          <w:szCs w:val="24"/>
        </w:rPr>
        <w:t>Also</w:t>
      </w:r>
      <w:r w:rsidR="00EA61BA" w:rsidRPr="00EA78F3">
        <w:rPr>
          <w:rFonts w:asciiTheme="majorBidi" w:hAnsiTheme="majorBidi" w:cstheme="majorBidi"/>
          <w:bCs/>
          <w:sz w:val="24"/>
          <w:szCs w:val="24"/>
        </w:rPr>
        <w:t xml:space="preserve">, little is known about </w:t>
      </w:r>
      <w:r w:rsidR="00481FAA">
        <w:rPr>
          <w:rFonts w:asciiTheme="majorBidi" w:hAnsiTheme="majorBidi" w:cstheme="majorBidi"/>
          <w:bCs/>
          <w:sz w:val="24"/>
          <w:szCs w:val="24"/>
        </w:rPr>
        <w:t xml:space="preserve">the </w:t>
      </w:r>
      <w:r w:rsidR="00EA61BA" w:rsidRPr="00EA78F3">
        <w:rPr>
          <w:rFonts w:asciiTheme="majorBidi" w:hAnsiTheme="majorBidi" w:cstheme="majorBidi"/>
          <w:bCs/>
          <w:sz w:val="24"/>
          <w:szCs w:val="24"/>
        </w:rPr>
        <w:t xml:space="preserve">country-level drivers that could enhance or delay IFRS adoption. </w:t>
      </w:r>
      <w:r w:rsidR="004A487C">
        <w:rPr>
          <w:rFonts w:asciiTheme="majorBidi" w:hAnsiTheme="majorBidi" w:cstheme="majorBidi"/>
          <w:sz w:val="24"/>
          <w:szCs w:val="24"/>
        </w:rPr>
        <w:t>T</w:t>
      </w:r>
      <w:r w:rsidR="002F5EB5" w:rsidRPr="00EA78F3">
        <w:rPr>
          <w:rFonts w:asciiTheme="majorBidi" w:hAnsiTheme="majorBidi" w:cstheme="majorBidi"/>
          <w:sz w:val="24"/>
          <w:szCs w:val="24"/>
        </w:rPr>
        <w:t>his</w:t>
      </w:r>
      <w:r w:rsidR="00EA51B4" w:rsidRPr="00EA78F3">
        <w:rPr>
          <w:rFonts w:asciiTheme="majorBidi" w:hAnsiTheme="majorBidi" w:cstheme="majorBidi"/>
          <w:sz w:val="24"/>
          <w:szCs w:val="24"/>
        </w:rPr>
        <w:t xml:space="preserve"> paper investigates </w:t>
      </w:r>
      <w:r w:rsidR="00EA61BA" w:rsidRPr="00EA78F3">
        <w:rPr>
          <w:rFonts w:asciiTheme="majorBidi" w:hAnsiTheme="majorBidi" w:cstheme="majorBidi"/>
          <w:sz w:val="24"/>
          <w:szCs w:val="24"/>
        </w:rPr>
        <w:t xml:space="preserve">whether variations in </w:t>
      </w:r>
      <w:r w:rsidR="007E5683" w:rsidRPr="00EA78F3">
        <w:rPr>
          <w:rFonts w:asciiTheme="majorBidi" w:hAnsiTheme="majorBidi" w:cstheme="majorBidi"/>
          <w:sz w:val="24"/>
          <w:szCs w:val="24"/>
        </w:rPr>
        <w:t>countries</w:t>
      </w:r>
      <w:r w:rsidR="007E5683">
        <w:rPr>
          <w:rFonts w:asciiTheme="majorBidi" w:hAnsiTheme="majorBidi" w:cstheme="majorBidi"/>
          <w:sz w:val="24"/>
          <w:szCs w:val="24"/>
        </w:rPr>
        <w:t>’</w:t>
      </w:r>
      <w:r w:rsidR="007E5683" w:rsidRPr="00EA78F3" w:rsidDel="007E5683">
        <w:rPr>
          <w:rFonts w:asciiTheme="majorBidi" w:hAnsiTheme="majorBidi" w:cstheme="majorBidi"/>
          <w:sz w:val="24"/>
          <w:szCs w:val="24"/>
        </w:rPr>
        <w:t xml:space="preserve"> </w:t>
      </w:r>
      <w:r w:rsidR="009C7585">
        <w:rPr>
          <w:rFonts w:asciiTheme="majorBidi" w:hAnsiTheme="majorBidi" w:cstheme="majorBidi"/>
          <w:sz w:val="24"/>
          <w:szCs w:val="24"/>
        </w:rPr>
        <w:t xml:space="preserve">(i) </w:t>
      </w:r>
      <w:r w:rsidR="00EA61BA" w:rsidRPr="00EA78F3">
        <w:rPr>
          <w:rFonts w:asciiTheme="majorBidi" w:hAnsiTheme="majorBidi" w:cstheme="majorBidi"/>
          <w:i/>
          <w:sz w:val="24"/>
          <w:szCs w:val="24"/>
        </w:rPr>
        <w:t xml:space="preserve">speed </w:t>
      </w:r>
      <w:r w:rsidR="00FD1634" w:rsidRPr="00EA78F3">
        <w:rPr>
          <w:rFonts w:asciiTheme="majorBidi" w:hAnsiTheme="majorBidi" w:cstheme="majorBidi"/>
          <w:iCs/>
          <w:sz w:val="24"/>
          <w:szCs w:val="24"/>
        </w:rPr>
        <w:t xml:space="preserve">and </w:t>
      </w:r>
      <w:r w:rsidR="009C7585">
        <w:rPr>
          <w:rFonts w:asciiTheme="majorBidi" w:hAnsiTheme="majorBidi" w:cstheme="majorBidi"/>
          <w:iCs/>
          <w:sz w:val="24"/>
          <w:szCs w:val="24"/>
        </w:rPr>
        <w:t xml:space="preserve">(ii) </w:t>
      </w:r>
      <w:r w:rsidR="00FD1634" w:rsidRPr="00EA78F3">
        <w:rPr>
          <w:rFonts w:asciiTheme="majorBidi" w:hAnsiTheme="majorBidi" w:cstheme="majorBidi"/>
          <w:i/>
          <w:sz w:val="24"/>
          <w:szCs w:val="24"/>
        </w:rPr>
        <w:t xml:space="preserve">extent </w:t>
      </w:r>
      <w:r w:rsidR="00EA61BA" w:rsidRPr="00EA78F3">
        <w:rPr>
          <w:rFonts w:asciiTheme="majorBidi" w:hAnsiTheme="majorBidi" w:cstheme="majorBidi"/>
          <w:sz w:val="24"/>
          <w:szCs w:val="24"/>
        </w:rPr>
        <w:t xml:space="preserve">of IFRS adoption can be explained by </w:t>
      </w:r>
      <w:r w:rsidR="007E5683">
        <w:rPr>
          <w:rFonts w:asciiTheme="majorBidi" w:hAnsiTheme="majorBidi" w:cstheme="majorBidi"/>
          <w:sz w:val="24"/>
          <w:szCs w:val="24"/>
        </w:rPr>
        <w:t xml:space="preserve">variations in </w:t>
      </w:r>
      <w:r w:rsidR="00EA61BA" w:rsidRPr="00EA78F3">
        <w:rPr>
          <w:rFonts w:asciiTheme="majorBidi" w:hAnsiTheme="majorBidi" w:cstheme="majorBidi"/>
          <w:sz w:val="24"/>
          <w:szCs w:val="24"/>
        </w:rPr>
        <w:t>the</w:t>
      </w:r>
      <w:r w:rsidR="007E5683">
        <w:rPr>
          <w:rFonts w:asciiTheme="majorBidi" w:hAnsiTheme="majorBidi" w:cstheme="majorBidi"/>
          <w:sz w:val="24"/>
          <w:szCs w:val="24"/>
        </w:rPr>
        <w:t>ir</w:t>
      </w:r>
      <w:r w:rsidR="00EA61BA" w:rsidRPr="00EA78F3">
        <w:rPr>
          <w:rFonts w:asciiTheme="majorBidi" w:hAnsiTheme="majorBidi" w:cstheme="majorBidi"/>
          <w:sz w:val="24"/>
          <w:szCs w:val="24"/>
        </w:rPr>
        <w:t xml:space="preserve"> level</w:t>
      </w:r>
      <w:r w:rsidR="007E5683">
        <w:rPr>
          <w:rFonts w:asciiTheme="majorBidi" w:hAnsiTheme="majorBidi" w:cstheme="majorBidi"/>
          <w:sz w:val="24"/>
          <w:szCs w:val="24"/>
        </w:rPr>
        <w:t>s</w:t>
      </w:r>
      <w:r w:rsidR="00EA61BA" w:rsidRPr="00EA78F3">
        <w:rPr>
          <w:rFonts w:asciiTheme="majorBidi" w:hAnsiTheme="majorBidi" w:cstheme="majorBidi"/>
          <w:sz w:val="24"/>
          <w:szCs w:val="24"/>
        </w:rPr>
        <w:t xml:space="preserve"> of corruption.</w:t>
      </w:r>
      <w:r w:rsidR="00087DD9">
        <w:rPr>
          <w:rFonts w:asciiTheme="majorBidi" w:hAnsiTheme="majorBidi" w:cstheme="majorBidi"/>
          <w:sz w:val="24"/>
          <w:szCs w:val="24"/>
        </w:rPr>
        <w:t xml:space="preserve"> </w:t>
      </w:r>
    </w:p>
    <w:p w14:paraId="37CCE213" w14:textId="25819F93" w:rsidR="00EA61BA" w:rsidRPr="00EA78F3" w:rsidRDefault="00EA61BA" w:rsidP="00354248">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Despite </w:t>
      </w:r>
      <w:r w:rsidR="007E5683">
        <w:rPr>
          <w:rFonts w:ascii="Times New Roman" w:hAnsi="Times New Roman" w:cs="Times New Roman"/>
          <w:sz w:val="24"/>
          <w:szCs w:val="24"/>
        </w:rPr>
        <w:t xml:space="preserve">the </w:t>
      </w:r>
      <w:r w:rsidRPr="00EA78F3">
        <w:rPr>
          <w:rFonts w:ascii="Times New Roman" w:hAnsi="Times New Roman" w:cs="Times New Roman"/>
          <w:sz w:val="24"/>
          <w:szCs w:val="24"/>
        </w:rPr>
        <w:t>IFRS’s (international accounting’s) potential to be a catalyst for global socio-economic</w:t>
      </w:r>
      <w:r w:rsidR="00481FAA">
        <w:rPr>
          <w:rFonts w:ascii="Times New Roman" w:hAnsi="Times New Roman" w:cs="Times New Roman"/>
          <w:sz w:val="24"/>
          <w:szCs w:val="24"/>
        </w:rPr>
        <w:t xml:space="preserve"> development</w:t>
      </w:r>
      <w:r w:rsidRPr="00EA78F3">
        <w:rPr>
          <w:rFonts w:ascii="Times New Roman" w:hAnsi="Times New Roman" w:cs="Times New Roman"/>
          <w:sz w:val="24"/>
          <w:szCs w:val="24"/>
        </w:rPr>
        <w:t xml:space="preserve"> (Kimbro, 2002; </w:t>
      </w:r>
      <w:r w:rsidR="00A00D4E" w:rsidRPr="00EA78F3">
        <w:rPr>
          <w:rFonts w:ascii="Times New Roman" w:hAnsi="Times New Roman" w:cs="Times New Roman"/>
          <w:sz w:val="24"/>
          <w:szCs w:val="24"/>
        </w:rPr>
        <w:t xml:space="preserve">Larson &amp; Kenny, 1995, 1996; </w:t>
      </w:r>
      <w:proofErr w:type="spellStart"/>
      <w:r w:rsidRPr="00EA78F3">
        <w:rPr>
          <w:rFonts w:ascii="Times New Roman" w:hAnsi="Times New Roman" w:cs="Times New Roman"/>
          <w:sz w:val="24"/>
          <w:szCs w:val="24"/>
        </w:rPr>
        <w:t>Malagueno</w:t>
      </w:r>
      <w:proofErr w:type="spellEnd"/>
      <w:r w:rsidRPr="00EA78F3">
        <w:rPr>
          <w:rFonts w:ascii="Times New Roman" w:hAnsi="Times New Roman" w:cs="Times New Roman"/>
          <w:sz w:val="24"/>
          <w:szCs w:val="24"/>
        </w:rPr>
        <w:t xml:space="preserve"> et al., 2010) and </w:t>
      </w:r>
      <w:r w:rsidR="000B6002" w:rsidRPr="00EA78F3">
        <w:rPr>
          <w:rFonts w:ascii="Times New Roman" w:hAnsi="Times New Roman" w:cs="Times New Roman"/>
          <w:sz w:val="24"/>
          <w:szCs w:val="24"/>
        </w:rPr>
        <w:t>financial/</w:t>
      </w:r>
      <w:r w:rsidRPr="00EA78F3">
        <w:rPr>
          <w:rFonts w:ascii="Times New Roman" w:hAnsi="Times New Roman" w:cs="Times New Roman"/>
          <w:sz w:val="24"/>
          <w:szCs w:val="24"/>
        </w:rPr>
        <w:t>stock market</w:t>
      </w:r>
      <w:r w:rsidR="00481FAA">
        <w:rPr>
          <w:rFonts w:ascii="Times New Roman" w:hAnsi="Times New Roman" w:cs="Times New Roman"/>
          <w:sz w:val="24"/>
          <w:szCs w:val="24"/>
        </w:rPr>
        <w:t xml:space="preserve"> </w:t>
      </w:r>
      <w:r w:rsidRPr="00EA78F3">
        <w:rPr>
          <w:rFonts w:ascii="Times New Roman" w:hAnsi="Times New Roman" w:cs="Times New Roman"/>
          <w:sz w:val="24"/>
          <w:szCs w:val="24"/>
        </w:rPr>
        <w:t xml:space="preserve">(Othman </w:t>
      </w:r>
      <w:r w:rsidR="00A00D4E" w:rsidRPr="00EA78F3">
        <w:rPr>
          <w:rFonts w:ascii="Times New Roman" w:hAnsi="Times New Roman" w:cs="Times New Roman"/>
          <w:sz w:val="24"/>
          <w:szCs w:val="24"/>
        </w:rPr>
        <w:t>&amp;</w:t>
      </w:r>
      <w:r w:rsidRPr="00EA78F3">
        <w:rPr>
          <w:rFonts w:ascii="Times New Roman" w:hAnsi="Times New Roman" w:cs="Times New Roman"/>
          <w:sz w:val="24"/>
          <w:szCs w:val="24"/>
        </w:rPr>
        <w:t xml:space="preserve"> </w:t>
      </w:r>
      <w:proofErr w:type="spellStart"/>
      <w:r w:rsidRPr="00EA78F3">
        <w:rPr>
          <w:rFonts w:ascii="Times New Roman" w:hAnsi="Times New Roman" w:cs="Times New Roman"/>
          <w:sz w:val="24"/>
          <w:szCs w:val="24"/>
        </w:rPr>
        <w:t>Kossentini</w:t>
      </w:r>
      <w:proofErr w:type="spellEnd"/>
      <w:r w:rsidRPr="00EA78F3">
        <w:rPr>
          <w:rFonts w:ascii="Times New Roman" w:hAnsi="Times New Roman" w:cs="Times New Roman"/>
          <w:sz w:val="24"/>
          <w:szCs w:val="24"/>
        </w:rPr>
        <w:t>, 2015)</w:t>
      </w:r>
      <w:r w:rsidR="004810A3" w:rsidRPr="00EA78F3">
        <w:rPr>
          <w:rStyle w:val="FootnoteReference"/>
          <w:rFonts w:ascii="Times New Roman" w:hAnsi="Times New Roman" w:cs="Times New Roman"/>
          <w:sz w:val="24"/>
          <w:szCs w:val="24"/>
        </w:rPr>
        <w:footnoteReference w:id="3"/>
      </w:r>
      <w:r w:rsidR="000B6002" w:rsidRPr="00EA78F3">
        <w:rPr>
          <w:rFonts w:ascii="Times New Roman" w:hAnsi="Times New Roman" w:cs="Times New Roman"/>
          <w:sz w:val="24"/>
          <w:szCs w:val="24"/>
        </w:rPr>
        <w:t xml:space="preserve"> development</w:t>
      </w:r>
      <w:r w:rsidRPr="00EA78F3">
        <w:rPr>
          <w:rFonts w:ascii="Times New Roman" w:hAnsi="Times New Roman" w:cs="Times New Roman"/>
          <w:sz w:val="24"/>
          <w:szCs w:val="24"/>
        </w:rPr>
        <w:t xml:space="preserve">, many national factors have often impaired efforts at </w:t>
      </w:r>
      <w:r w:rsidR="00481FAA">
        <w:rPr>
          <w:rFonts w:ascii="Times New Roman" w:hAnsi="Times New Roman" w:cs="Times New Roman"/>
          <w:sz w:val="24"/>
          <w:szCs w:val="24"/>
        </w:rPr>
        <w:t xml:space="preserve">the global </w:t>
      </w:r>
      <w:r w:rsidR="007F614B" w:rsidRPr="00EA78F3">
        <w:rPr>
          <w:rFonts w:ascii="Times New Roman" w:hAnsi="Times New Roman" w:cs="Times New Roman"/>
          <w:sz w:val="24"/>
          <w:szCs w:val="24"/>
        </w:rPr>
        <w:t>harmoni</w:t>
      </w:r>
      <w:r w:rsidR="00481FAA">
        <w:rPr>
          <w:rFonts w:ascii="Times New Roman" w:hAnsi="Times New Roman" w:cs="Times New Roman"/>
          <w:sz w:val="24"/>
          <w:szCs w:val="24"/>
        </w:rPr>
        <w:t>z</w:t>
      </w:r>
      <w:r w:rsidR="007F614B" w:rsidRPr="00EA78F3">
        <w:rPr>
          <w:rFonts w:ascii="Times New Roman" w:hAnsi="Times New Roman" w:cs="Times New Roman"/>
          <w:sz w:val="24"/>
          <w:szCs w:val="24"/>
        </w:rPr>
        <w:t>ing</w:t>
      </w:r>
      <w:r w:rsidRPr="00EA78F3">
        <w:rPr>
          <w:rFonts w:ascii="Times New Roman" w:hAnsi="Times New Roman" w:cs="Times New Roman"/>
          <w:sz w:val="24"/>
          <w:szCs w:val="24"/>
        </w:rPr>
        <w:t>, standardi</w:t>
      </w:r>
      <w:r w:rsidR="00481FAA">
        <w:rPr>
          <w:rFonts w:ascii="Times New Roman" w:hAnsi="Times New Roman" w:cs="Times New Roman"/>
          <w:sz w:val="24"/>
          <w:szCs w:val="24"/>
        </w:rPr>
        <w:t>z</w:t>
      </w:r>
      <w:r w:rsidRPr="00EA78F3">
        <w:rPr>
          <w:rFonts w:ascii="Times New Roman" w:hAnsi="Times New Roman" w:cs="Times New Roman"/>
          <w:sz w:val="24"/>
          <w:szCs w:val="24"/>
        </w:rPr>
        <w:t xml:space="preserve">ing and/or converging </w:t>
      </w:r>
      <w:r w:rsidR="00481FAA">
        <w:rPr>
          <w:rFonts w:ascii="Times New Roman" w:hAnsi="Times New Roman" w:cs="Times New Roman"/>
          <w:sz w:val="24"/>
          <w:szCs w:val="24"/>
        </w:rPr>
        <w:t xml:space="preserve">of </w:t>
      </w:r>
      <w:r w:rsidRPr="00EA78F3">
        <w:rPr>
          <w:rFonts w:ascii="Times New Roman" w:hAnsi="Times New Roman" w:cs="Times New Roman"/>
          <w:sz w:val="24"/>
          <w:szCs w:val="24"/>
        </w:rPr>
        <w:t xml:space="preserve">accounting </w:t>
      </w:r>
      <w:r w:rsidRPr="00EA78F3">
        <w:rPr>
          <w:rFonts w:ascii="Times New Roman" w:hAnsi="Times New Roman" w:cs="Times New Roman"/>
          <w:sz w:val="24"/>
          <w:szCs w:val="24"/>
        </w:rPr>
        <w:lastRenderedPageBreak/>
        <w:t>standards. Whil</w:t>
      </w:r>
      <w:r w:rsidR="00481FAA">
        <w:rPr>
          <w:rFonts w:ascii="Times New Roman" w:hAnsi="Times New Roman" w:cs="Times New Roman"/>
          <w:sz w:val="24"/>
          <w:szCs w:val="24"/>
        </w:rPr>
        <w:t>e</w:t>
      </w:r>
      <w:r w:rsidRPr="00EA78F3">
        <w:rPr>
          <w:rFonts w:ascii="Times New Roman" w:hAnsi="Times New Roman" w:cs="Times New Roman"/>
          <w:sz w:val="24"/>
          <w:szCs w:val="24"/>
        </w:rPr>
        <w:t xml:space="preserve"> </w:t>
      </w:r>
      <w:r w:rsidR="00481FAA">
        <w:rPr>
          <w:rFonts w:ascii="Times New Roman" w:hAnsi="Times New Roman" w:cs="Times New Roman"/>
          <w:sz w:val="24"/>
          <w:szCs w:val="24"/>
        </w:rPr>
        <w:t xml:space="preserve">there is extensive </w:t>
      </w:r>
      <w:r w:rsidRPr="00EA78F3">
        <w:rPr>
          <w:rFonts w:ascii="Times New Roman" w:hAnsi="Times New Roman" w:cs="Times New Roman"/>
          <w:sz w:val="24"/>
          <w:szCs w:val="24"/>
        </w:rPr>
        <w:t xml:space="preserve">prior literature </w:t>
      </w:r>
      <w:r w:rsidR="00481FAA">
        <w:rPr>
          <w:rFonts w:ascii="Times New Roman" w:hAnsi="Times New Roman" w:cs="Times New Roman"/>
          <w:sz w:val="24"/>
          <w:szCs w:val="24"/>
        </w:rPr>
        <w:t xml:space="preserve">that </w:t>
      </w:r>
      <w:r w:rsidRPr="00EA78F3">
        <w:rPr>
          <w:rFonts w:ascii="Times New Roman" w:hAnsi="Times New Roman" w:cs="Times New Roman"/>
          <w:sz w:val="24"/>
          <w:szCs w:val="24"/>
        </w:rPr>
        <w:t>investigat</w:t>
      </w:r>
      <w:r w:rsidR="00481FAA">
        <w:rPr>
          <w:rFonts w:ascii="Times New Roman" w:hAnsi="Times New Roman" w:cs="Times New Roman"/>
          <w:sz w:val="24"/>
          <w:szCs w:val="24"/>
        </w:rPr>
        <w:t>es</w:t>
      </w:r>
      <w:r w:rsidRPr="00EA78F3">
        <w:rPr>
          <w:rFonts w:ascii="Times New Roman" w:hAnsi="Times New Roman" w:cs="Times New Roman"/>
          <w:sz w:val="24"/>
          <w:szCs w:val="24"/>
        </w:rPr>
        <w:t xml:space="preserve"> the consequences of IFRS adoption (</w:t>
      </w:r>
      <w:proofErr w:type="spellStart"/>
      <w:r w:rsidRPr="00EA78F3">
        <w:rPr>
          <w:rFonts w:ascii="Times New Roman" w:hAnsi="Times New Roman" w:cs="Times New Roman"/>
          <w:sz w:val="24"/>
          <w:szCs w:val="24"/>
        </w:rPr>
        <w:t>Daske</w:t>
      </w:r>
      <w:proofErr w:type="spellEnd"/>
      <w:r w:rsidRPr="00EA78F3">
        <w:rPr>
          <w:rFonts w:ascii="Times New Roman" w:hAnsi="Times New Roman" w:cs="Times New Roman"/>
          <w:sz w:val="24"/>
          <w:szCs w:val="24"/>
        </w:rPr>
        <w:t xml:space="preserve"> et al., 2008; Armstrong et al., 2010; </w:t>
      </w:r>
      <w:proofErr w:type="spellStart"/>
      <w:r w:rsidRPr="00EA78F3">
        <w:rPr>
          <w:rFonts w:ascii="Times New Roman" w:hAnsi="Times New Roman" w:cs="Times New Roman"/>
          <w:sz w:val="24"/>
          <w:szCs w:val="24"/>
        </w:rPr>
        <w:t>Zeghal</w:t>
      </w:r>
      <w:proofErr w:type="spellEnd"/>
      <w:r w:rsidRPr="00EA78F3">
        <w:rPr>
          <w:rFonts w:ascii="Times New Roman" w:hAnsi="Times New Roman" w:cs="Times New Roman"/>
          <w:sz w:val="24"/>
          <w:szCs w:val="24"/>
        </w:rPr>
        <w:t xml:space="preserve"> et al., 2012; Hoque et al., 2016), </w:t>
      </w:r>
      <w:r w:rsidR="00481FAA">
        <w:rPr>
          <w:rFonts w:ascii="Times New Roman" w:hAnsi="Times New Roman" w:cs="Times New Roman"/>
          <w:sz w:val="24"/>
          <w:szCs w:val="24"/>
        </w:rPr>
        <w:t xml:space="preserve">few </w:t>
      </w:r>
      <w:r w:rsidRPr="00EA78F3">
        <w:rPr>
          <w:rFonts w:ascii="Times New Roman" w:hAnsi="Times New Roman" w:cs="Times New Roman"/>
          <w:sz w:val="24"/>
          <w:szCs w:val="24"/>
        </w:rPr>
        <w:t xml:space="preserve">studies address the country-level factors that can </w:t>
      </w:r>
      <w:r w:rsidR="007E5683">
        <w:rPr>
          <w:rFonts w:ascii="Times New Roman" w:hAnsi="Times New Roman" w:cs="Times New Roman"/>
          <w:sz w:val="24"/>
          <w:szCs w:val="24"/>
        </w:rPr>
        <w:t xml:space="preserve">either </w:t>
      </w:r>
      <w:r w:rsidRPr="00EA78F3">
        <w:rPr>
          <w:rFonts w:ascii="Times New Roman" w:hAnsi="Times New Roman" w:cs="Times New Roman"/>
          <w:sz w:val="24"/>
          <w:szCs w:val="24"/>
        </w:rPr>
        <w:t xml:space="preserve">accelerate or decelerate </w:t>
      </w:r>
      <w:r w:rsidR="007E5683">
        <w:rPr>
          <w:rFonts w:ascii="Times New Roman" w:hAnsi="Times New Roman" w:cs="Times New Roman"/>
          <w:sz w:val="24"/>
          <w:szCs w:val="24"/>
        </w:rPr>
        <w:t>this</w:t>
      </w:r>
      <w:r w:rsidRPr="00EA78F3">
        <w:rPr>
          <w:rFonts w:ascii="Times New Roman" w:hAnsi="Times New Roman" w:cs="Times New Roman"/>
          <w:sz w:val="24"/>
          <w:szCs w:val="24"/>
        </w:rPr>
        <w:t xml:space="preserve"> adoption (</w:t>
      </w:r>
      <w:proofErr w:type="spellStart"/>
      <w:r w:rsidRPr="00EA78F3">
        <w:rPr>
          <w:rFonts w:ascii="Times New Roman" w:hAnsi="Times New Roman" w:cs="Times New Roman"/>
          <w:sz w:val="24"/>
          <w:szCs w:val="24"/>
        </w:rPr>
        <w:t>Ramanna</w:t>
      </w:r>
      <w:proofErr w:type="spellEnd"/>
      <w:r w:rsidRPr="00EA78F3">
        <w:rPr>
          <w:rFonts w:ascii="Times New Roman" w:hAnsi="Times New Roman" w:cs="Times New Roman"/>
          <w:sz w:val="24"/>
          <w:szCs w:val="24"/>
        </w:rPr>
        <w:t xml:space="preserve">, &amp; Sletten, 2009, 2014). </w:t>
      </w:r>
    </w:p>
    <w:p w14:paraId="4A09C16D" w14:textId="75EDDD0A" w:rsidR="00EA61BA" w:rsidRPr="00EA78F3" w:rsidRDefault="00EA61BA" w:rsidP="00444A9C">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In general, </w:t>
      </w:r>
      <w:r w:rsidR="00481FAA">
        <w:rPr>
          <w:rFonts w:ascii="Times New Roman" w:hAnsi="Times New Roman" w:cs="Times New Roman"/>
          <w:sz w:val="24"/>
          <w:szCs w:val="24"/>
        </w:rPr>
        <w:t xml:space="preserve">the literature on </w:t>
      </w:r>
      <w:r w:rsidR="007E5683">
        <w:rPr>
          <w:rFonts w:ascii="Times New Roman" w:hAnsi="Times New Roman" w:cs="Times New Roman"/>
          <w:sz w:val="24"/>
          <w:szCs w:val="24"/>
        </w:rPr>
        <w:t xml:space="preserve">this topic </w:t>
      </w:r>
      <w:r w:rsidRPr="00EA78F3">
        <w:rPr>
          <w:rFonts w:ascii="Times New Roman" w:hAnsi="Times New Roman" w:cs="Times New Roman"/>
          <w:sz w:val="24"/>
          <w:szCs w:val="24"/>
        </w:rPr>
        <w:t>can be classified in</w:t>
      </w:r>
      <w:r w:rsidR="00481FAA">
        <w:rPr>
          <w:rFonts w:ascii="Times New Roman" w:hAnsi="Times New Roman" w:cs="Times New Roman"/>
          <w:sz w:val="24"/>
          <w:szCs w:val="24"/>
        </w:rPr>
        <w:t>to</w:t>
      </w:r>
      <w:r w:rsidRPr="00EA78F3">
        <w:rPr>
          <w:rFonts w:ascii="Times New Roman" w:hAnsi="Times New Roman" w:cs="Times New Roman"/>
          <w:sz w:val="24"/>
          <w:szCs w:val="24"/>
        </w:rPr>
        <w:t xml:space="preserve"> two major streams. The first stream </w:t>
      </w:r>
      <w:r w:rsidRPr="00EA78F3">
        <w:rPr>
          <w:rFonts w:ascii="Times New Roman" w:eastAsia="Calibri" w:hAnsi="Times New Roman" w:cs="Times New Roman"/>
          <w:sz w:val="24"/>
          <w:szCs w:val="24"/>
        </w:rPr>
        <w:t>focuses almost exclusively on the economic consequences of IFRS adoption at the firm</w:t>
      </w:r>
      <w:r w:rsidR="00AB5636">
        <w:rPr>
          <w:rFonts w:ascii="Times New Roman" w:eastAsia="Calibri" w:hAnsi="Times New Roman" w:cs="Times New Roman"/>
          <w:sz w:val="24"/>
          <w:szCs w:val="24"/>
        </w:rPr>
        <w:t>-</w:t>
      </w:r>
      <w:r w:rsidRPr="00EA78F3">
        <w:rPr>
          <w:rFonts w:ascii="Times New Roman" w:eastAsia="Calibri" w:hAnsi="Times New Roman" w:cs="Times New Roman"/>
          <w:sz w:val="24"/>
          <w:szCs w:val="24"/>
        </w:rPr>
        <w:t xml:space="preserve">level </w:t>
      </w:r>
      <w:r w:rsidRPr="00EA78F3">
        <w:rPr>
          <w:rFonts w:ascii="Times New Roman" w:hAnsi="Times New Roman" w:cs="Times New Roman"/>
          <w:sz w:val="24"/>
          <w:szCs w:val="24"/>
        </w:rPr>
        <w:t>(</w:t>
      </w:r>
      <w:proofErr w:type="spellStart"/>
      <w:r w:rsidRPr="00EA78F3">
        <w:rPr>
          <w:rFonts w:ascii="Times New Roman" w:hAnsi="Times New Roman" w:cs="Times New Roman"/>
          <w:sz w:val="24"/>
          <w:szCs w:val="24"/>
        </w:rPr>
        <w:t>Daske</w:t>
      </w:r>
      <w:proofErr w:type="spellEnd"/>
      <w:r w:rsidRPr="00EA78F3">
        <w:rPr>
          <w:rFonts w:ascii="Times New Roman" w:hAnsi="Times New Roman" w:cs="Times New Roman"/>
          <w:sz w:val="24"/>
          <w:szCs w:val="24"/>
        </w:rPr>
        <w:t xml:space="preserve"> et al., 2008; Armstrong et al., 2010; </w:t>
      </w:r>
      <w:proofErr w:type="spellStart"/>
      <w:r w:rsidRPr="00EA78F3">
        <w:rPr>
          <w:rFonts w:ascii="Times New Roman" w:hAnsi="Times New Roman" w:cs="Times New Roman"/>
          <w:sz w:val="24"/>
          <w:szCs w:val="24"/>
        </w:rPr>
        <w:t>Zeghal</w:t>
      </w:r>
      <w:proofErr w:type="spellEnd"/>
      <w:r w:rsidRPr="00EA78F3">
        <w:rPr>
          <w:rFonts w:ascii="Times New Roman" w:hAnsi="Times New Roman" w:cs="Times New Roman"/>
          <w:sz w:val="24"/>
          <w:szCs w:val="24"/>
        </w:rPr>
        <w:t xml:space="preserve"> et al., 2012; </w:t>
      </w:r>
      <w:proofErr w:type="spellStart"/>
      <w:r w:rsidRPr="00EA78F3">
        <w:rPr>
          <w:rFonts w:ascii="Times New Roman" w:hAnsi="Times New Roman" w:cs="Times New Roman"/>
          <w:sz w:val="24"/>
          <w:szCs w:val="24"/>
        </w:rPr>
        <w:t>Daske</w:t>
      </w:r>
      <w:proofErr w:type="spellEnd"/>
      <w:r w:rsidRPr="00EA78F3">
        <w:rPr>
          <w:rFonts w:ascii="Times New Roman" w:hAnsi="Times New Roman" w:cs="Times New Roman"/>
          <w:sz w:val="24"/>
          <w:szCs w:val="24"/>
        </w:rPr>
        <w:t xml:space="preserve"> et al., 2013; </w:t>
      </w:r>
      <w:proofErr w:type="spellStart"/>
      <w:r w:rsidRPr="00EA78F3">
        <w:rPr>
          <w:rFonts w:ascii="Times New Roman" w:hAnsi="Times New Roman" w:cs="Times New Roman"/>
          <w:sz w:val="24"/>
          <w:szCs w:val="24"/>
        </w:rPr>
        <w:t>Florou</w:t>
      </w:r>
      <w:proofErr w:type="spellEnd"/>
      <w:r w:rsidRPr="00EA78F3">
        <w:rPr>
          <w:rFonts w:ascii="Times New Roman" w:hAnsi="Times New Roman" w:cs="Times New Roman"/>
          <w:sz w:val="24"/>
          <w:szCs w:val="24"/>
        </w:rPr>
        <w:t xml:space="preserve"> &amp; </w:t>
      </w:r>
      <w:proofErr w:type="spellStart"/>
      <w:r w:rsidRPr="00EA78F3">
        <w:rPr>
          <w:rFonts w:ascii="Times New Roman" w:hAnsi="Times New Roman" w:cs="Times New Roman"/>
          <w:sz w:val="24"/>
          <w:szCs w:val="24"/>
        </w:rPr>
        <w:t>Kosi</w:t>
      </w:r>
      <w:proofErr w:type="spellEnd"/>
      <w:r w:rsidRPr="00EA78F3">
        <w:rPr>
          <w:rFonts w:ascii="Times New Roman" w:hAnsi="Times New Roman" w:cs="Times New Roman"/>
          <w:sz w:val="24"/>
          <w:szCs w:val="24"/>
        </w:rPr>
        <w:t xml:space="preserve">, </w:t>
      </w:r>
      <w:r w:rsidR="008F79AE" w:rsidRPr="00EA78F3">
        <w:rPr>
          <w:rFonts w:ascii="Times New Roman" w:hAnsi="Times New Roman" w:cs="Times New Roman"/>
          <w:sz w:val="24"/>
          <w:szCs w:val="24"/>
        </w:rPr>
        <w:t>201</w:t>
      </w:r>
      <w:r w:rsidR="008F79AE">
        <w:rPr>
          <w:rFonts w:ascii="Times New Roman" w:hAnsi="Times New Roman" w:cs="Times New Roman"/>
          <w:sz w:val="24"/>
          <w:szCs w:val="24"/>
        </w:rPr>
        <w:t>5</w:t>
      </w:r>
      <w:r w:rsidRPr="00EA78F3">
        <w:rPr>
          <w:rFonts w:ascii="Times New Roman" w:hAnsi="Times New Roman" w:cs="Times New Roman"/>
          <w:sz w:val="24"/>
          <w:szCs w:val="24"/>
        </w:rPr>
        <w:t xml:space="preserve">; Hoque et al., 2016; </w:t>
      </w:r>
      <w:proofErr w:type="spellStart"/>
      <w:r w:rsidRPr="00EA78F3">
        <w:rPr>
          <w:rFonts w:ascii="Times New Roman" w:hAnsi="Times New Roman" w:cs="Times New Roman"/>
          <w:sz w:val="24"/>
          <w:szCs w:val="24"/>
        </w:rPr>
        <w:t>Marra</w:t>
      </w:r>
      <w:proofErr w:type="spellEnd"/>
      <w:r w:rsidRPr="00EA78F3">
        <w:rPr>
          <w:rFonts w:ascii="Times New Roman" w:hAnsi="Times New Roman" w:cs="Times New Roman"/>
          <w:sz w:val="24"/>
          <w:szCs w:val="24"/>
        </w:rPr>
        <w:t xml:space="preserve"> </w:t>
      </w:r>
      <w:r w:rsidR="00415D3B">
        <w:rPr>
          <w:rFonts w:ascii="Times New Roman" w:hAnsi="Times New Roman" w:cs="Times New Roman"/>
          <w:sz w:val="24"/>
          <w:szCs w:val="24"/>
        </w:rPr>
        <w:t>&amp;</w:t>
      </w:r>
      <w:r w:rsidRPr="00EA78F3">
        <w:rPr>
          <w:rFonts w:ascii="Times New Roman" w:hAnsi="Times New Roman" w:cs="Times New Roman"/>
          <w:sz w:val="24"/>
          <w:szCs w:val="24"/>
        </w:rPr>
        <w:t xml:space="preserve"> Mazzola, 2014)</w:t>
      </w:r>
      <w:r w:rsidRPr="00EA78F3">
        <w:rPr>
          <w:rFonts w:ascii="Times New Roman" w:eastAsia="Calibri" w:hAnsi="Times New Roman" w:cs="Times New Roman"/>
          <w:sz w:val="24"/>
          <w:szCs w:val="24"/>
        </w:rPr>
        <w:t>.</w:t>
      </w:r>
      <w:r w:rsidRPr="00EA78F3">
        <w:rPr>
          <w:rFonts w:ascii="Times New Roman" w:hAnsi="Times New Roman" w:cs="Times New Roman"/>
          <w:sz w:val="24"/>
          <w:szCs w:val="24"/>
        </w:rPr>
        <w:t xml:space="preserve"> </w:t>
      </w:r>
      <w:r w:rsidR="007F614B" w:rsidRPr="00EA78F3">
        <w:rPr>
          <w:rFonts w:ascii="Times New Roman" w:hAnsi="Times New Roman" w:cs="Times New Roman"/>
          <w:sz w:val="24"/>
          <w:szCs w:val="24"/>
        </w:rPr>
        <w:t>A</w:t>
      </w:r>
      <w:r w:rsidRPr="00EA78F3">
        <w:rPr>
          <w:rFonts w:ascii="Times New Roman" w:hAnsi="Times New Roman" w:cs="Times New Roman"/>
          <w:sz w:val="24"/>
          <w:szCs w:val="24"/>
        </w:rPr>
        <w:t xml:space="preserve"> second stream investigate</w:t>
      </w:r>
      <w:r w:rsidR="00481FAA">
        <w:rPr>
          <w:rFonts w:ascii="Times New Roman" w:hAnsi="Times New Roman" w:cs="Times New Roman"/>
          <w:sz w:val="24"/>
          <w:szCs w:val="24"/>
        </w:rPr>
        <w:t>s</w:t>
      </w:r>
      <w:r w:rsidRPr="00EA78F3">
        <w:rPr>
          <w:rFonts w:ascii="Times New Roman" w:hAnsi="Times New Roman" w:cs="Times New Roman"/>
          <w:sz w:val="24"/>
          <w:szCs w:val="24"/>
        </w:rPr>
        <w:t xml:space="preserve"> </w:t>
      </w:r>
      <w:r w:rsidR="007F614B" w:rsidRPr="00EA78F3">
        <w:rPr>
          <w:rFonts w:ascii="Times New Roman" w:hAnsi="Times New Roman" w:cs="Times New Roman"/>
          <w:sz w:val="24"/>
          <w:szCs w:val="24"/>
        </w:rPr>
        <w:t xml:space="preserve">the </w:t>
      </w:r>
      <w:r w:rsidRPr="00EA78F3">
        <w:rPr>
          <w:rFonts w:ascii="Times New Roman" w:hAnsi="Times New Roman" w:cs="Times New Roman"/>
          <w:i/>
          <w:sz w:val="24"/>
          <w:szCs w:val="24"/>
        </w:rPr>
        <w:t>ex-ante</w:t>
      </w:r>
      <w:r w:rsidRPr="00EA78F3">
        <w:rPr>
          <w:rFonts w:ascii="Times New Roman" w:hAnsi="Times New Roman" w:cs="Times New Roman"/>
          <w:sz w:val="24"/>
          <w:szCs w:val="24"/>
        </w:rPr>
        <w:t xml:space="preserve"> determinants of IFRS adoption</w:t>
      </w:r>
      <w:r w:rsidR="00802928">
        <w:rPr>
          <w:rFonts w:ascii="Times New Roman" w:hAnsi="Times New Roman" w:cs="Times New Roman"/>
          <w:sz w:val="24"/>
          <w:szCs w:val="24"/>
        </w:rPr>
        <w:t xml:space="preserve">; however, </w:t>
      </w:r>
      <w:r w:rsidR="007F614B" w:rsidRPr="00EA78F3">
        <w:rPr>
          <w:rFonts w:ascii="Times New Roman" w:hAnsi="Times New Roman" w:cs="Times New Roman"/>
          <w:sz w:val="24"/>
          <w:szCs w:val="24"/>
        </w:rPr>
        <w:t>studies relating to this second strand of the literature</w:t>
      </w:r>
      <w:r w:rsidRPr="00EA78F3">
        <w:rPr>
          <w:rFonts w:ascii="Times New Roman" w:hAnsi="Times New Roman" w:cs="Times New Roman"/>
          <w:sz w:val="24"/>
          <w:szCs w:val="24"/>
        </w:rPr>
        <w:t xml:space="preserve"> </w:t>
      </w:r>
      <w:r w:rsidR="00802928">
        <w:rPr>
          <w:rFonts w:ascii="Times New Roman" w:hAnsi="Times New Roman" w:cs="Times New Roman"/>
          <w:sz w:val="24"/>
          <w:szCs w:val="24"/>
        </w:rPr>
        <w:t>are</w:t>
      </w:r>
      <w:r w:rsidR="007F614B" w:rsidRPr="00EA78F3">
        <w:rPr>
          <w:rFonts w:ascii="Times New Roman" w:hAnsi="Times New Roman" w:cs="Times New Roman"/>
          <w:sz w:val="24"/>
          <w:szCs w:val="24"/>
        </w:rPr>
        <w:t xml:space="preserve"> rare</w:t>
      </w:r>
      <w:r w:rsidRPr="00EA78F3">
        <w:rPr>
          <w:rFonts w:ascii="Times New Roman" w:hAnsi="Times New Roman" w:cs="Times New Roman"/>
          <w:sz w:val="24"/>
          <w:szCs w:val="24"/>
        </w:rPr>
        <w:t xml:space="preserve">. In </w:t>
      </w:r>
      <w:r w:rsidR="00802928">
        <w:rPr>
          <w:rFonts w:ascii="Times New Roman" w:hAnsi="Times New Roman" w:cs="Times New Roman"/>
          <w:sz w:val="24"/>
          <w:szCs w:val="24"/>
        </w:rPr>
        <w:t xml:space="preserve">terms </w:t>
      </w:r>
      <w:r w:rsidRPr="00EA78F3">
        <w:rPr>
          <w:rFonts w:ascii="Times New Roman" w:hAnsi="Times New Roman" w:cs="Times New Roman"/>
          <w:sz w:val="24"/>
          <w:szCs w:val="24"/>
        </w:rPr>
        <w:t xml:space="preserve">of country-level studies, Hope et al. (2006) provide evidence that investor protection and access to capital markets </w:t>
      </w:r>
      <w:r w:rsidR="00802928">
        <w:rPr>
          <w:rFonts w:ascii="Times New Roman" w:hAnsi="Times New Roman" w:cs="Times New Roman"/>
          <w:sz w:val="24"/>
          <w:szCs w:val="24"/>
        </w:rPr>
        <w:t>were</w:t>
      </w:r>
      <w:r w:rsidRPr="00EA78F3">
        <w:rPr>
          <w:rFonts w:ascii="Times New Roman" w:hAnsi="Times New Roman" w:cs="Times New Roman"/>
          <w:sz w:val="24"/>
          <w:szCs w:val="24"/>
        </w:rPr>
        <w:t xml:space="preserve"> significant determinants of country-level IFRS</w:t>
      </w:r>
      <w:r w:rsidR="00481FAA">
        <w:rPr>
          <w:rFonts w:ascii="Times New Roman" w:hAnsi="Times New Roman" w:cs="Times New Roman"/>
          <w:sz w:val="24"/>
          <w:szCs w:val="24"/>
        </w:rPr>
        <w:t>-</w:t>
      </w:r>
      <w:r w:rsidRPr="00EA78F3">
        <w:rPr>
          <w:rFonts w:ascii="Times New Roman" w:hAnsi="Times New Roman" w:cs="Times New Roman"/>
          <w:sz w:val="24"/>
          <w:szCs w:val="24"/>
        </w:rPr>
        <w:t xml:space="preserve">adoption decisions for 38 countries up to 2004. </w:t>
      </w:r>
      <w:r w:rsidR="00444A9C" w:rsidRPr="00EA78F3">
        <w:rPr>
          <w:rFonts w:ascii="Times New Roman" w:hAnsi="Times New Roman" w:cs="Times New Roman"/>
          <w:sz w:val="24"/>
          <w:szCs w:val="24"/>
        </w:rPr>
        <w:t xml:space="preserve">Other studies (e.g., </w:t>
      </w:r>
      <w:r w:rsidR="00444A9C" w:rsidRPr="00EA78F3">
        <w:rPr>
          <w:rFonts w:asciiTheme="majorBidi" w:hAnsiTheme="majorBidi" w:cstheme="majorBidi"/>
          <w:sz w:val="24"/>
          <w:szCs w:val="24"/>
        </w:rPr>
        <w:t>Agyei-Mensah,</w:t>
      </w:r>
      <w:r w:rsidR="00087DD9">
        <w:rPr>
          <w:rFonts w:asciiTheme="majorBidi" w:hAnsiTheme="majorBidi" w:cstheme="majorBidi"/>
          <w:sz w:val="24"/>
          <w:szCs w:val="24"/>
        </w:rPr>
        <w:t xml:space="preserve"> </w:t>
      </w:r>
      <w:r w:rsidR="00444A9C" w:rsidRPr="00EA78F3">
        <w:rPr>
          <w:rFonts w:asciiTheme="majorBidi" w:hAnsiTheme="majorBidi" w:cstheme="majorBidi"/>
          <w:sz w:val="24"/>
          <w:szCs w:val="24"/>
        </w:rPr>
        <w:t xml:space="preserve">2017; </w:t>
      </w:r>
      <w:proofErr w:type="spellStart"/>
      <w:r w:rsidR="00444A9C" w:rsidRPr="00EA78F3">
        <w:rPr>
          <w:rFonts w:asciiTheme="majorBidi" w:hAnsiTheme="majorBidi" w:cstheme="majorBidi"/>
          <w:sz w:val="24"/>
          <w:szCs w:val="24"/>
        </w:rPr>
        <w:t>Kythreotis</w:t>
      </w:r>
      <w:proofErr w:type="spellEnd"/>
      <w:r w:rsidR="00444A9C" w:rsidRPr="00EA78F3">
        <w:rPr>
          <w:rFonts w:asciiTheme="majorBidi" w:hAnsiTheme="majorBidi" w:cstheme="majorBidi"/>
          <w:sz w:val="24"/>
          <w:szCs w:val="24"/>
        </w:rPr>
        <w:t xml:space="preserve">, 2015; Zaidi </w:t>
      </w:r>
      <w:r w:rsidR="00415D3B">
        <w:rPr>
          <w:rFonts w:asciiTheme="majorBidi" w:hAnsiTheme="majorBidi" w:cstheme="majorBidi"/>
          <w:sz w:val="24"/>
          <w:szCs w:val="24"/>
        </w:rPr>
        <w:t>&amp;</w:t>
      </w:r>
      <w:r w:rsidR="00444A9C" w:rsidRPr="00EA78F3">
        <w:rPr>
          <w:rFonts w:asciiTheme="majorBidi" w:hAnsiTheme="majorBidi" w:cstheme="majorBidi"/>
          <w:sz w:val="24"/>
          <w:szCs w:val="24"/>
        </w:rPr>
        <w:t xml:space="preserve"> Huerta, 2014) show that corruption </w:t>
      </w:r>
      <w:r w:rsidR="00481FAA">
        <w:rPr>
          <w:rFonts w:asciiTheme="majorBidi" w:hAnsiTheme="majorBidi" w:cstheme="majorBidi"/>
          <w:sz w:val="24"/>
          <w:szCs w:val="24"/>
        </w:rPr>
        <w:t xml:space="preserve">has a </w:t>
      </w:r>
      <w:r w:rsidR="00444A9C" w:rsidRPr="00EA78F3">
        <w:rPr>
          <w:rFonts w:asciiTheme="majorBidi" w:hAnsiTheme="majorBidi" w:cstheme="majorBidi"/>
          <w:sz w:val="24"/>
          <w:szCs w:val="24"/>
        </w:rPr>
        <w:t xml:space="preserve">negative </w:t>
      </w:r>
      <w:r w:rsidR="00481FAA" w:rsidRPr="00EA78F3">
        <w:rPr>
          <w:rFonts w:asciiTheme="majorBidi" w:hAnsiTheme="majorBidi" w:cstheme="majorBidi"/>
          <w:sz w:val="24"/>
          <w:szCs w:val="24"/>
        </w:rPr>
        <w:t xml:space="preserve">impact </w:t>
      </w:r>
      <w:r w:rsidR="00444A9C" w:rsidRPr="00EA78F3">
        <w:rPr>
          <w:rFonts w:asciiTheme="majorBidi" w:hAnsiTheme="majorBidi" w:cstheme="majorBidi"/>
          <w:sz w:val="24"/>
          <w:szCs w:val="24"/>
        </w:rPr>
        <w:t>on post</w:t>
      </w:r>
      <w:r w:rsidR="00481FAA">
        <w:rPr>
          <w:rFonts w:asciiTheme="majorBidi" w:hAnsiTheme="majorBidi" w:cstheme="majorBidi"/>
          <w:sz w:val="24"/>
          <w:szCs w:val="24"/>
        </w:rPr>
        <w:t>-</w:t>
      </w:r>
      <w:r w:rsidR="00444A9C" w:rsidRPr="00EA78F3">
        <w:rPr>
          <w:rFonts w:asciiTheme="majorBidi" w:hAnsiTheme="majorBidi" w:cstheme="majorBidi"/>
          <w:sz w:val="24"/>
          <w:szCs w:val="24"/>
        </w:rPr>
        <w:t>IFRS accounting quality, whil</w:t>
      </w:r>
      <w:r w:rsidR="00C66E62">
        <w:rPr>
          <w:rFonts w:asciiTheme="majorBidi" w:hAnsiTheme="majorBidi" w:cstheme="majorBidi"/>
          <w:sz w:val="24"/>
          <w:szCs w:val="24"/>
        </w:rPr>
        <w:t>st</w:t>
      </w:r>
      <w:r w:rsidR="00481FAA">
        <w:rPr>
          <w:rFonts w:asciiTheme="majorBidi" w:hAnsiTheme="majorBidi" w:cstheme="majorBidi"/>
          <w:sz w:val="24"/>
          <w:szCs w:val="24"/>
        </w:rPr>
        <w:t xml:space="preserve"> </w:t>
      </w:r>
      <w:r w:rsidR="00802928">
        <w:rPr>
          <w:rFonts w:asciiTheme="majorBidi" w:hAnsiTheme="majorBidi" w:cstheme="majorBidi"/>
          <w:sz w:val="24"/>
          <w:szCs w:val="24"/>
        </w:rPr>
        <w:t xml:space="preserve">still </w:t>
      </w:r>
      <w:r w:rsidR="00481FAA">
        <w:rPr>
          <w:rFonts w:asciiTheme="majorBidi" w:hAnsiTheme="majorBidi" w:cstheme="majorBidi"/>
          <w:sz w:val="24"/>
          <w:szCs w:val="24"/>
        </w:rPr>
        <w:t>other</w:t>
      </w:r>
      <w:r w:rsidR="00802928">
        <w:rPr>
          <w:rFonts w:asciiTheme="majorBidi" w:hAnsiTheme="majorBidi" w:cstheme="majorBidi"/>
          <w:sz w:val="24"/>
          <w:szCs w:val="24"/>
        </w:rPr>
        <w:t>s</w:t>
      </w:r>
      <w:r w:rsidR="00481FAA">
        <w:rPr>
          <w:rFonts w:asciiTheme="majorBidi" w:hAnsiTheme="majorBidi" w:cstheme="majorBidi"/>
          <w:sz w:val="24"/>
          <w:szCs w:val="24"/>
        </w:rPr>
        <w:t xml:space="preserve"> (</w:t>
      </w:r>
      <w:proofErr w:type="spellStart"/>
      <w:r w:rsidR="00444A9C" w:rsidRPr="00EA78F3">
        <w:rPr>
          <w:rFonts w:asciiTheme="majorBidi" w:hAnsiTheme="majorBidi" w:cstheme="majorBidi"/>
          <w:sz w:val="24"/>
          <w:szCs w:val="24"/>
        </w:rPr>
        <w:t>Mazzi</w:t>
      </w:r>
      <w:proofErr w:type="spellEnd"/>
      <w:r w:rsidR="00444A9C" w:rsidRPr="00EA78F3">
        <w:rPr>
          <w:rFonts w:asciiTheme="majorBidi" w:hAnsiTheme="majorBidi" w:cstheme="majorBidi"/>
          <w:sz w:val="24"/>
          <w:szCs w:val="24"/>
        </w:rPr>
        <w:t xml:space="preserve"> et al.</w:t>
      </w:r>
      <w:r w:rsidR="00481FAA">
        <w:rPr>
          <w:rFonts w:asciiTheme="majorBidi" w:hAnsiTheme="majorBidi" w:cstheme="majorBidi"/>
          <w:sz w:val="24"/>
          <w:szCs w:val="24"/>
        </w:rPr>
        <w:t>,</w:t>
      </w:r>
      <w:r w:rsidR="00444A9C" w:rsidRPr="00EA78F3">
        <w:rPr>
          <w:rFonts w:asciiTheme="majorBidi" w:hAnsiTheme="majorBidi" w:cstheme="majorBidi"/>
          <w:sz w:val="24"/>
          <w:szCs w:val="24"/>
        </w:rPr>
        <w:t xml:space="preserve"> 2018) suggest that cor</w:t>
      </w:r>
      <w:r w:rsidR="00C67768" w:rsidRPr="00EA78F3">
        <w:rPr>
          <w:rFonts w:asciiTheme="majorBidi" w:hAnsiTheme="majorBidi" w:cstheme="majorBidi"/>
          <w:sz w:val="24"/>
          <w:szCs w:val="24"/>
        </w:rPr>
        <w:t>ruption has a negative effect on</w:t>
      </w:r>
      <w:r w:rsidR="00444A9C" w:rsidRPr="00EA78F3">
        <w:rPr>
          <w:rFonts w:asciiTheme="majorBidi" w:hAnsiTheme="majorBidi" w:cstheme="majorBidi"/>
          <w:sz w:val="24"/>
          <w:szCs w:val="24"/>
        </w:rPr>
        <w:t xml:space="preserve"> mandatory IFRS goodwill disclosures. </w:t>
      </w:r>
      <w:r w:rsidR="00581897" w:rsidRPr="00EA78F3">
        <w:rPr>
          <w:rFonts w:ascii="Times New Roman" w:hAnsi="Times New Roman" w:cs="Times New Roman"/>
          <w:sz w:val="24"/>
          <w:szCs w:val="24"/>
        </w:rPr>
        <w:t>Of closer relevance to our study</w:t>
      </w:r>
      <w:r w:rsidR="00802928">
        <w:rPr>
          <w:rFonts w:ascii="Times New Roman" w:hAnsi="Times New Roman" w:cs="Times New Roman"/>
          <w:sz w:val="24"/>
          <w:szCs w:val="24"/>
        </w:rPr>
        <w:t xml:space="preserve"> is a study by </w:t>
      </w:r>
      <w:proofErr w:type="spellStart"/>
      <w:r w:rsidRPr="00EA78F3">
        <w:rPr>
          <w:rFonts w:ascii="Times New Roman" w:hAnsi="Times New Roman" w:cs="Times New Roman"/>
          <w:sz w:val="24"/>
          <w:szCs w:val="24"/>
        </w:rPr>
        <w:t>Ramanna</w:t>
      </w:r>
      <w:proofErr w:type="spellEnd"/>
      <w:r w:rsidRPr="00EA78F3">
        <w:rPr>
          <w:rFonts w:ascii="Times New Roman" w:hAnsi="Times New Roman" w:cs="Times New Roman"/>
          <w:sz w:val="24"/>
          <w:szCs w:val="24"/>
        </w:rPr>
        <w:t xml:space="preserve"> and Sletten (2014)</w:t>
      </w:r>
      <w:r w:rsidR="00802928">
        <w:rPr>
          <w:rFonts w:ascii="Times New Roman" w:hAnsi="Times New Roman" w:cs="Times New Roman"/>
          <w:sz w:val="24"/>
          <w:szCs w:val="24"/>
        </w:rPr>
        <w:t xml:space="preserve"> that</w:t>
      </w:r>
      <w:r w:rsidRPr="00EA78F3">
        <w:rPr>
          <w:rFonts w:ascii="Times New Roman" w:hAnsi="Times New Roman" w:cs="Times New Roman"/>
          <w:sz w:val="24"/>
          <w:szCs w:val="24"/>
        </w:rPr>
        <w:t xml:space="preserve"> f</w:t>
      </w:r>
      <w:r w:rsidR="00802928">
        <w:rPr>
          <w:rFonts w:ascii="Times New Roman" w:hAnsi="Times New Roman" w:cs="Times New Roman"/>
          <w:sz w:val="24"/>
          <w:szCs w:val="24"/>
        </w:rPr>
        <w:t>ound</w:t>
      </w:r>
      <w:r w:rsidRPr="00EA78F3">
        <w:rPr>
          <w:rFonts w:ascii="Times New Roman" w:hAnsi="Times New Roman" w:cs="Times New Roman"/>
          <w:sz w:val="24"/>
          <w:szCs w:val="24"/>
        </w:rPr>
        <w:t xml:space="preserve"> evidence that IFRS</w:t>
      </w:r>
      <w:r w:rsidR="00481FAA">
        <w:rPr>
          <w:rFonts w:ascii="Times New Roman" w:hAnsi="Times New Roman" w:cs="Times New Roman"/>
          <w:sz w:val="24"/>
          <w:szCs w:val="24"/>
        </w:rPr>
        <w:t>-</w:t>
      </w:r>
      <w:r w:rsidRPr="00EA78F3">
        <w:rPr>
          <w:rFonts w:ascii="Times New Roman" w:hAnsi="Times New Roman" w:cs="Times New Roman"/>
          <w:sz w:val="24"/>
          <w:szCs w:val="24"/>
        </w:rPr>
        <w:t xml:space="preserve">adoption decisions are systematically related to the perceived benefits that can be achieved from </w:t>
      </w:r>
      <w:r w:rsidR="00481FAA" w:rsidRPr="00EA78F3">
        <w:rPr>
          <w:rFonts w:ascii="Times New Roman" w:hAnsi="Times New Roman" w:cs="Times New Roman"/>
          <w:sz w:val="24"/>
          <w:szCs w:val="24"/>
        </w:rPr>
        <w:t>a country</w:t>
      </w:r>
      <w:r w:rsidR="00481FAA">
        <w:rPr>
          <w:rFonts w:ascii="Times New Roman" w:hAnsi="Times New Roman" w:cs="Times New Roman"/>
          <w:sz w:val="24"/>
          <w:szCs w:val="24"/>
        </w:rPr>
        <w:t>’s</w:t>
      </w:r>
      <w:r w:rsidR="00481FAA" w:rsidRPr="00EA78F3" w:rsidDel="00481FAA">
        <w:rPr>
          <w:rFonts w:ascii="Times New Roman" w:hAnsi="Times New Roman" w:cs="Times New Roman"/>
          <w:sz w:val="24"/>
          <w:szCs w:val="24"/>
        </w:rPr>
        <w:t xml:space="preserve"> </w:t>
      </w:r>
      <w:r w:rsidRPr="00EA78F3">
        <w:rPr>
          <w:rFonts w:ascii="Times New Roman" w:hAnsi="Times New Roman" w:cs="Times New Roman"/>
          <w:sz w:val="24"/>
          <w:szCs w:val="24"/>
        </w:rPr>
        <w:t>network of IFRS adopters</w:t>
      </w:r>
      <w:r w:rsidR="00481FAA">
        <w:rPr>
          <w:rFonts w:ascii="Times New Roman" w:hAnsi="Times New Roman" w:cs="Times New Roman"/>
          <w:sz w:val="24"/>
          <w:szCs w:val="24"/>
        </w:rPr>
        <w:t>.</w:t>
      </w:r>
      <w:r w:rsidRPr="00EA78F3">
        <w:rPr>
          <w:rFonts w:ascii="Times New Roman" w:hAnsi="Times New Roman" w:cs="Times New Roman"/>
          <w:sz w:val="24"/>
          <w:szCs w:val="24"/>
        </w:rPr>
        <w:t xml:space="preserve"> </w:t>
      </w:r>
      <w:r w:rsidR="00802928">
        <w:rPr>
          <w:rFonts w:ascii="Times New Roman" w:hAnsi="Times New Roman" w:cs="Times New Roman"/>
          <w:sz w:val="24"/>
          <w:szCs w:val="24"/>
        </w:rPr>
        <w:t>However, n</w:t>
      </w:r>
      <w:r w:rsidR="00981261" w:rsidRPr="00EA78F3">
        <w:rPr>
          <w:rFonts w:ascii="Times New Roman" w:hAnsi="Times New Roman" w:cs="Times New Roman"/>
          <w:sz w:val="24"/>
          <w:szCs w:val="24"/>
        </w:rPr>
        <w:t>one of the existing studies examine</w:t>
      </w:r>
      <w:r w:rsidR="00802928">
        <w:rPr>
          <w:rFonts w:ascii="Times New Roman" w:hAnsi="Times New Roman" w:cs="Times New Roman"/>
          <w:sz w:val="24"/>
          <w:szCs w:val="24"/>
        </w:rPr>
        <w:t>s</w:t>
      </w:r>
      <w:r w:rsidR="00981261" w:rsidRPr="00EA78F3">
        <w:rPr>
          <w:rFonts w:ascii="Times New Roman" w:hAnsi="Times New Roman" w:cs="Times New Roman"/>
          <w:sz w:val="24"/>
          <w:szCs w:val="24"/>
        </w:rPr>
        <w:t xml:space="preserve"> the effect </w:t>
      </w:r>
      <w:r w:rsidR="00802928">
        <w:rPr>
          <w:rFonts w:ascii="Times New Roman" w:hAnsi="Times New Roman" w:cs="Times New Roman"/>
          <w:sz w:val="24"/>
          <w:szCs w:val="24"/>
        </w:rPr>
        <w:t xml:space="preserve">of </w:t>
      </w:r>
      <w:r w:rsidR="00981261" w:rsidRPr="00EA78F3">
        <w:rPr>
          <w:rFonts w:ascii="Times New Roman" w:hAnsi="Times New Roman" w:cs="Times New Roman"/>
          <w:sz w:val="24"/>
          <w:szCs w:val="24"/>
        </w:rPr>
        <w:t xml:space="preserve">corruption on the </w:t>
      </w:r>
      <w:r w:rsidR="006C332B">
        <w:rPr>
          <w:rFonts w:ascii="Times New Roman" w:hAnsi="Times New Roman" w:cs="Times New Roman"/>
          <w:sz w:val="24"/>
          <w:szCs w:val="24"/>
        </w:rPr>
        <w:t xml:space="preserve">(i) </w:t>
      </w:r>
      <w:r w:rsidR="00981261" w:rsidRPr="00EA78F3">
        <w:rPr>
          <w:rFonts w:ascii="Times New Roman" w:hAnsi="Times New Roman" w:cs="Times New Roman"/>
          <w:i/>
          <w:iCs/>
          <w:sz w:val="24"/>
          <w:szCs w:val="24"/>
        </w:rPr>
        <w:t>speed</w:t>
      </w:r>
      <w:r w:rsidR="00981261" w:rsidRPr="00EA78F3">
        <w:rPr>
          <w:rFonts w:ascii="Times New Roman" w:hAnsi="Times New Roman" w:cs="Times New Roman"/>
          <w:sz w:val="24"/>
          <w:szCs w:val="24"/>
        </w:rPr>
        <w:t xml:space="preserve"> and </w:t>
      </w:r>
      <w:r w:rsidR="006C332B">
        <w:rPr>
          <w:rFonts w:ascii="Times New Roman" w:hAnsi="Times New Roman" w:cs="Times New Roman"/>
          <w:sz w:val="24"/>
          <w:szCs w:val="24"/>
        </w:rPr>
        <w:t xml:space="preserve">(ii) </w:t>
      </w:r>
      <w:r w:rsidR="00981261" w:rsidRPr="00EA78F3">
        <w:rPr>
          <w:rFonts w:ascii="Times New Roman" w:hAnsi="Times New Roman" w:cs="Times New Roman"/>
          <w:i/>
          <w:iCs/>
          <w:sz w:val="24"/>
          <w:szCs w:val="24"/>
        </w:rPr>
        <w:t>extent</w:t>
      </w:r>
      <w:r w:rsidR="00981261" w:rsidRPr="00EA78F3">
        <w:rPr>
          <w:rFonts w:ascii="Times New Roman" w:hAnsi="Times New Roman" w:cs="Times New Roman"/>
          <w:sz w:val="24"/>
          <w:szCs w:val="24"/>
        </w:rPr>
        <w:t xml:space="preserve"> of IFRS adoption</w:t>
      </w:r>
      <w:r w:rsidR="00F64F85" w:rsidRPr="00EA78F3">
        <w:rPr>
          <w:rFonts w:ascii="Times New Roman" w:hAnsi="Times New Roman" w:cs="Times New Roman"/>
          <w:sz w:val="24"/>
          <w:szCs w:val="24"/>
        </w:rPr>
        <w:t xml:space="preserve"> at the country</w:t>
      </w:r>
      <w:r w:rsidR="00415D3B">
        <w:rPr>
          <w:rFonts w:ascii="Times New Roman" w:hAnsi="Times New Roman" w:cs="Times New Roman"/>
          <w:sz w:val="24"/>
          <w:szCs w:val="24"/>
        </w:rPr>
        <w:t>-</w:t>
      </w:r>
      <w:r w:rsidR="00F64F85" w:rsidRPr="00EA78F3">
        <w:rPr>
          <w:rFonts w:ascii="Times New Roman" w:hAnsi="Times New Roman" w:cs="Times New Roman"/>
          <w:sz w:val="24"/>
          <w:szCs w:val="24"/>
        </w:rPr>
        <w:t>level</w:t>
      </w:r>
      <w:r w:rsidR="00981261" w:rsidRPr="00EA78F3">
        <w:rPr>
          <w:rFonts w:ascii="Times New Roman" w:hAnsi="Times New Roman" w:cs="Times New Roman"/>
          <w:sz w:val="24"/>
          <w:szCs w:val="24"/>
        </w:rPr>
        <w:t xml:space="preserve">. </w:t>
      </w:r>
    </w:p>
    <w:p w14:paraId="734E5A38" w14:textId="46E87CFB" w:rsidR="00EA61BA" w:rsidRPr="00EA78F3" w:rsidRDefault="00EA61BA"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We</w:t>
      </w:r>
      <w:r w:rsidR="006C332B">
        <w:rPr>
          <w:rFonts w:ascii="Times New Roman" w:hAnsi="Times New Roman" w:cs="Times New Roman"/>
          <w:sz w:val="24"/>
          <w:szCs w:val="24"/>
        </w:rPr>
        <w:t>,</w:t>
      </w:r>
      <w:r w:rsidR="00981261" w:rsidRPr="00EA78F3">
        <w:rPr>
          <w:rFonts w:ascii="Times New Roman" w:hAnsi="Times New Roman" w:cs="Times New Roman"/>
          <w:sz w:val="24"/>
          <w:szCs w:val="24"/>
        </w:rPr>
        <w:t xml:space="preserve"> therefore</w:t>
      </w:r>
      <w:r w:rsidR="006C332B">
        <w:rPr>
          <w:rFonts w:ascii="Times New Roman" w:hAnsi="Times New Roman" w:cs="Times New Roman"/>
          <w:sz w:val="24"/>
          <w:szCs w:val="24"/>
        </w:rPr>
        <w:t>,</w:t>
      </w:r>
      <w:r w:rsidRPr="00EA78F3">
        <w:rPr>
          <w:rFonts w:ascii="Times New Roman" w:hAnsi="Times New Roman" w:cs="Times New Roman"/>
          <w:sz w:val="24"/>
          <w:szCs w:val="24"/>
        </w:rPr>
        <w:t xml:space="preserve"> </w:t>
      </w:r>
      <w:r w:rsidR="00CE623C">
        <w:rPr>
          <w:rFonts w:ascii="Times New Roman" w:hAnsi="Times New Roman" w:cs="Times New Roman"/>
          <w:sz w:val="24"/>
          <w:szCs w:val="24"/>
        </w:rPr>
        <w:t xml:space="preserve">attempt to </w:t>
      </w:r>
      <w:r w:rsidRPr="00EA78F3">
        <w:rPr>
          <w:rFonts w:ascii="Times New Roman" w:hAnsi="Times New Roman" w:cs="Times New Roman"/>
          <w:sz w:val="24"/>
          <w:szCs w:val="24"/>
        </w:rPr>
        <w:t>shed light on institutional factors</w:t>
      </w:r>
      <w:r w:rsidR="00802928">
        <w:rPr>
          <w:rFonts w:ascii="Times New Roman" w:hAnsi="Times New Roman" w:cs="Times New Roman"/>
          <w:sz w:val="24"/>
          <w:szCs w:val="24"/>
        </w:rPr>
        <w:t xml:space="preserve"> as they relate to</w:t>
      </w:r>
      <w:r w:rsidRPr="00EA78F3">
        <w:rPr>
          <w:rFonts w:ascii="Times New Roman" w:hAnsi="Times New Roman" w:cs="Times New Roman"/>
          <w:sz w:val="24"/>
          <w:szCs w:val="24"/>
        </w:rPr>
        <w:t xml:space="preserve"> IFRS adoption</w:t>
      </w:r>
      <w:r w:rsidR="00CE623C">
        <w:rPr>
          <w:rFonts w:ascii="Times New Roman" w:hAnsi="Times New Roman" w:cs="Times New Roman"/>
          <w:sz w:val="24"/>
          <w:szCs w:val="24"/>
        </w:rPr>
        <w:t>, placing</w:t>
      </w:r>
      <w:r w:rsidR="00670116" w:rsidRPr="00EA78F3">
        <w:rPr>
          <w:rFonts w:ascii="Times New Roman" w:hAnsi="Times New Roman" w:cs="Times New Roman"/>
          <w:sz w:val="24"/>
          <w:szCs w:val="24"/>
        </w:rPr>
        <w:t xml:space="preserve"> specific </w:t>
      </w:r>
      <w:r w:rsidR="00CE623C">
        <w:rPr>
          <w:rFonts w:ascii="Times New Roman" w:hAnsi="Times New Roman" w:cs="Times New Roman"/>
          <w:sz w:val="24"/>
          <w:szCs w:val="24"/>
        </w:rPr>
        <w:t xml:space="preserve">attention </w:t>
      </w:r>
      <w:r w:rsidR="00670116" w:rsidRPr="00EA78F3">
        <w:rPr>
          <w:rFonts w:ascii="Times New Roman" w:hAnsi="Times New Roman" w:cs="Times New Roman"/>
          <w:sz w:val="24"/>
          <w:szCs w:val="24"/>
        </w:rPr>
        <w:t>on the role of national corruption</w:t>
      </w:r>
      <w:r w:rsidR="00CE623C">
        <w:rPr>
          <w:rFonts w:ascii="Times New Roman" w:hAnsi="Times New Roman" w:cs="Times New Roman"/>
          <w:sz w:val="24"/>
          <w:szCs w:val="24"/>
        </w:rPr>
        <w:t>.</w:t>
      </w:r>
      <w:r w:rsidRPr="00EA78F3">
        <w:rPr>
          <w:rFonts w:ascii="Times New Roman" w:hAnsi="Times New Roman" w:cs="Times New Roman"/>
          <w:sz w:val="24"/>
          <w:szCs w:val="24"/>
        </w:rPr>
        <w:t xml:space="preserve"> </w:t>
      </w:r>
      <w:r w:rsidR="00CE623C">
        <w:rPr>
          <w:rFonts w:ascii="Times New Roman" w:hAnsi="Times New Roman" w:cs="Times New Roman"/>
          <w:sz w:val="24"/>
          <w:szCs w:val="24"/>
        </w:rPr>
        <w:t>This approach is</w:t>
      </w:r>
      <w:r w:rsidRPr="00EA78F3">
        <w:rPr>
          <w:rFonts w:ascii="Times New Roman" w:hAnsi="Times New Roman" w:cs="Times New Roman"/>
          <w:sz w:val="24"/>
          <w:szCs w:val="24"/>
        </w:rPr>
        <w:t xml:space="preserve"> warranted for two </w:t>
      </w:r>
      <w:r w:rsidRPr="00802928">
        <w:rPr>
          <w:rFonts w:ascii="Times New Roman" w:hAnsi="Times New Roman" w:cs="Times New Roman"/>
          <w:sz w:val="24"/>
          <w:szCs w:val="24"/>
        </w:rPr>
        <w:t>reasons. First,</w:t>
      </w:r>
      <w:r w:rsidRPr="00EA78F3">
        <w:rPr>
          <w:rFonts w:ascii="Times New Roman" w:hAnsi="Times New Roman" w:cs="Times New Roman"/>
          <w:sz w:val="24"/>
          <w:szCs w:val="24"/>
        </w:rPr>
        <w:t xml:space="preserve"> the consequences of a country’s decision to adopt IFRS can lead to several changes in </w:t>
      </w:r>
      <w:r w:rsidR="00802928">
        <w:rPr>
          <w:rFonts w:ascii="Times New Roman" w:hAnsi="Times New Roman" w:cs="Times New Roman"/>
          <w:sz w:val="24"/>
          <w:szCs w:val="24"/>
        </w:rPr>
        <w:t xml:space="preserve">its </w:t>
      </w:r>
      <w:r w:rsidRPr="00EA78F3">
        <w:rPr>
          <w:rFonts w:ascii="Times New Roman" w:hAnsi="Times New Roman" w:cs="Times New Roman"/>
          <w:sz w:val="24"/>
          <w:szCs w:val="24"/>
        </w:rPr>
        <w:t xml:space="preserve">institutional and accounting environments. </w:t>
      </w:r>
      <w:r w:rsidR="00CE623C">
        <w:rPr>
          <w:rFonts w:ascii="Times New Roman" w:hAnsi="Times New Roman" w:cs="Times New Roman"/>
          <w:sz w:val="24"/>
          <w:szCs w:val="24"/>
        </w:rPr>
        <w:t>Second,</w:t>
      </w:r>
      <w:r w:rsidR="00087DD9">
        <w:rPr>
          <w:rFonts w:ascii="Times New Roman" w:hAnsi="Times New Roman" w:cs="Times New Roman"/>
          <w:sz w:val="24"/>
          <w:szCs w:val="24"/>
        </w:rPr>
        <w:t xml:space="preserve"> </w:t>
      </w:r>
      <w:r w:rsidRPr="00EA78F3">
        <w:rPr>
          <w:rFonts w:ascii="Times New Roman" w:hAnsi="Times New Roman" w:cs="Times New Roman"/>
          <w:sz w:val="24"/>
          <w:szCs w:val="24"/>
        </w:rPr>
        <w:t xml:space="preserve">the extent to which IFRS adoption is </w:t>
      </w:r>
      <w:r w:rsidRPr="00EA78F3">
        <w:rPr>
          <w:rFonts w:ascii="Times New Roman" w:hAnsi="Times New Roman" w:cs="Times New Roman"/>
          <w:sz w:val="24"/>
          <w:szCs w:val="24"/>
        </w:rPr>
        <w:lastRenderedPageBreak/>
        <w:t xml:space="preserve">resisted may be related to the level of corruption in the affected country (Kimbro, 2002; </w:t>
      </w:r>
      <w:proofErr w:type="spellStart"/>
      <w:r w:rsidRPr="00EA78F3">
        <w:rPr>
          <w:rFonts w:ascii="Times New Roman" w:hAnsi="Times New Roman" w:cs="Times New Roman"/>
          <w:sz w:val="24"/>
          <w:szCs w:val="24"/>
        </w:rPr>
        <w:t>Malagueno</w:t>
      </w:r>
      <w:proofErr w:type="spellEnd"/>
      <w:r w:rsidRPr="00EA78F3">
        <w:rPr>
          <w:rFonts w:ascii="Times New Roman" w:hAnsi="Times New Roman" w:cs="Times New Roman"/>
          <w:sz w:val="24"/>
          <w:szCs w:val="24"/>
        </w:rPr>
        <w:t xml:space="preserve"> et al., 2010; Hoque &amp; </w:t>
      </w:r>
      <w:proofErr w:type="spellStart"/>
      <w:r w:rsidRPr="00EA78F3">
        <w:rPr>
          <w:rFonts w:ascii="Times New Roman" w:hAnsi="Times New Roman" w:cs="Times New Roman"/>
          <w:sz w:val="24"/>
          <w:szCs w:val="24"/>
        </w:rPr>
        <w:t>Monem</w:t>
      </w:r>
      <w:proofErr w:type="spellEnd"/>
      <w:r w:rsidRPr="00EA78F3">
        <w:rPr>
          <w:rFonts w:ascii="Times New Roman" w:hAnsi="Times New Roman" w:cs="Times New Roman"/>
          <w:sz w:val="24"/>
          <w:szCs w:val="24"/>
        </w:rPr>
        <w:t>, 2016). Given the prior evidence on the negative effect of corruption on accounting</w:t>
      </w:r>
      <w:r w:rsidR="00CE623C">
        <w:rPr>
          <w:rFonts w:ascii="Times New Roman" w:hAnsi="Times New Roman" w:cs="Times New Roman"/>
          <w:sz w:val="24"/>
          <w:szCs w:val="24"/>
        </w:rPr>
        <w:t>-</w:t>
      </w:r>
      <w:r w:rsidRPr="00EA78F3">
        <w:rPr>
          <w:rFonts w:ascii="Times New Roman" w:hAnsi="Times New Roman" w:cs="Times New Roman"/>
          <w:sz w:val="24"/>
          <w:szCs w:val="24"/>
        </w:rPr>
        <w:t>related outcomes</w:t>
      </w:r>
      <w:r w:rsidR="00C67768" w:rsidRPr="00EA78F3">
        <w:rPr>
          <w:rFonts w:ascii="Times New Roman" w:hAnsi="Times New Roman" w:cs="Times New Roman"/>
          <w:sz w:val="24"/>
          <w:szCs w:val="24"/>
        </w:rPr>
        <w:t xml:space="preserve"> (</w:t>
      </w:r>
      <w:r w:rsidR="00ED214A" w:rsidRPr="00EA78F3">
        <w:rPr>
          <w:rFonts w:asciiTheme="majorBidi" w:hAnsiTheme="majorBidi" w:cstheme="majorBidi"/>
          <w:sz w:val="24"/>
          <w:szCs w:val="24"/>
        </w:rPr>
        <w:t>Agyei-Mensah,</w:t>
      </w:r>
      <w:r w:rsidR="00C67768" w:rsidRPr="00EA78F3">
        <w:rPr>
          <w:rFonts w:asciiTheme="majorBidi" w:hAnsiTheme="majorBidi" w:cstheme="majorBidi"/>
          <w:sz w:val="24"/>
          <w:szCs w:val="24"/>
        </w:rPr>
        <w:t xml:space="preserve"> 2017; </w:t>
      </w:r>
      <w:proofErr w:type="spellStart"/>
      <w:r w:rsidR="00C67768" w:rsidRPr="00EA78F3">
        <w:rPr>
          <w:rFonts w:asciiTheme="majorBidi" w:hAnsiTheme="majorBidi" w:cstheme="majorBidi"/>
          <w:sz w:val="24"/>
          <w:szCs w:val="24"/>
        </w:rPr>
        <w:t>Kythreotis</w:t>
      </w:r>
      <w:proofErr w:type="spellEnd"/>
      <w:r w:rsidR="00C67768" w:rsidRPr="00EA78F3">
        <w:rPr>
          <w:rFonts w:asciiTheme="majorBidi" w:hAnsiTheme="majorBidi" w:cstheme="majorBidi"/>
          <w:sz w:val="24"/>
          <w:szCs w:val="24"/>
        </w:rPr>
        <w:t xml:space="preserve">, 2015; </w:t>
      </w:r>
      <w:proofErr w:type="spellStart"/>
      <w:r w:rsidR="00C67768" w:rsidRPr="00EA78F3">
        <w:rPr>
          <w:rFonts w:asciiTheme="majorBidi" w:hAnsiTheme="majorBidi" w:cstheme="majorBidi"/>
          <w:sz w:val="24"/>
          <w:szCs w:val="24"/>
        </w:rPr>
        <w:t>Mazzi</w:t>
      </w:r>
      <w:proofErr w:type="spellEnd"/>
      <w:r w:rsidR="00C67768" w:rsidRPr="00EA78F3">
        <w:rPr>
          <w:rFonts w:asciiTheme="majorBidi" w:hAnsiTheme="majorBidi" w:cstheme="majorBidi"/>
          <w:sz w:val="24"/>
          <w:szCs w:val="24"/>
        </w:rPr>
        <w:t xml:space="preserve"> et al., 2018)</w:t>
      </w:r>
      <w:r w:rsidRPr="00EA78F3">
        <w:rPr>
          <w:rFonts w:ascii="Times New Roman" w:hAnsi="Times New Roman" w:cs="Times New Roman"/>
          <w:sz w:val="24"/>
          <w:szCs w:val="24"/>
        </w:rPr>
        <w:t xml:space="preserve">, we </w:t>
      </w:r>
      <w:r w:rsidR="00E362DB" w:rsidRPr="00EA78F3">
        <w:rPr>
          <w:rFonts w:ascii="Times New Roman" w:hAnsi="Times New Roman" w:cs="Times New Roman"/>
          <w:sz w:val="24"/>
          <w:szCs w:val="24"/>
        </w:rPr>
        <w:t xml:space="preserve">argue </w:t>
      </w:r>
      <w:r w:rsidRPr="00EA78F3">
        <w:rPr>
          <w:rFonts w:ascii="Times New Roman" w:hAnsi="Times New Roman" w:cs="Times New Roman"/>
          <w:sz w:val="24"/>
          <w:szCs w:val="24"/>
        </w:rPr>
        <w:t xml:space="preserve">that corruption can also negatively affect the </w:t>
      </w:r>
      <w:r w:rsidR="007A5633">
        <w:rPr>
          <w:rFonts w:ascii="Times New Roman" w:hAnsi="Times New Roman" w:cs="Times New Roman"/>
          <w:sz w:val="24"/>
          <w:szCs w:val="24"/>
        </w:rPr>
        <w:t xml:space="preserve">(i) </w:t>
      </w:r>
      <w:r w:rsidRPr="00EA78F3">
        <w:rPr>
          <w:rFonts w:ascii="Times New Roman" w:hAnsi="Times New Roman" w:cs="Times New Roman"/>
          <w:i/>
          <w:sz w:val="24"/>
          <w:szCs w:val="24"/>
        </w:rPr>
        <w:t>speed</w:t>
      </w:r>
      <w:r w:rsidRPr="00EA78F3">
        <w:rPr>
          <w:rFonts w:ascii="Times New Roman" w:hAnsi="Times New Roman" w:cs="Times New Roman"/>
          <w:sz w:val="24"/>
          <w:szCs w:val="24"/>
        </w:rPr>
        <w:t xml:space="preserve"> and </w:t>
      </w:r>
      <w:r w:rsidR="007A5633">
        <w:rPr>
          <w:rFonts w:ascii="Times New Roman" w:hAnsi="Times New Roman" w:cs="Times New Roman"/>
          <w:sz w:val="24"/>
          <w:szCs w:val="24"/>
        </w:rPr>
        <w:t xml:space="preserve">(ii) </w:t>
      </w:r>
      <w:r w:rsidRPr="00EA78F3">
        <w:rPr>
          <w:rFonts w:ascii="Times New Roman" w:hAnsi="Times New Roman" w:cs="Times New Roman"/>
          <w:i/>
          <w:sz w:val="24"/>
          <w:szCs w:val="24"/>
        </w:rPr>
        <w:t xml:space="preserve">extent </w:t>
      </w:r>
      <w:r w:rsidRPr="00EA78F3">
        <w:rPr>
          <w:rFonts w:ascii="Times New Roman" w:hAnsi="Times New Roman" w:cs="Times New Roman"/>
          <w:sz w:val="24"/>
          <w:szCs w:val="24"/>
        </w:rPr>
        <w:t>of IFRS adoption for two main reasons.</w:t>
      </w:r>
    </w:p>
    <w:p w14:paraId="1FE81E91" w14:textId="0CDE580B" w:rsidR="00EA61BA" w:rsidRPr="00EA78F3" w:rsidRDefault="00EA61BA"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First, </w:t>
      </w:r>
      <w:r w:rsidR="007A5633">
        <w:rPr>
          <w:rFonts w:ascii="Times New Roman" w:hAnsi="Times New Roman" w:cs="Times New Roman"/>
          <w:sz w:val="24"/>
          <w:szCs w:val="24"/>
        </w:rPr>
        <w:t>IFRS</w:t>
      </w:r>
      <w:r w:rsidR="00CE623C">
        <w:rPr>
          <w:rFonts w:ascii="Times New Roman" w:hAnsi="Times New Roman" w:cs="Times New Roman"/>
          <w:sz w:val="24"/>
          <w:szCs w:val="24"/>
        </w:rPr>
        <w:t xml:space="preserve"> </w:t>
      </w:r>
      <w:r w:rsidRPr="00EA78F3">
        <w:rPr>
          <w:rFonts w:ascii="Times New Roman" w:hAnsi="Times New Roman" w:cs="Times New Roman"/>
          <w:sz w:val="24"/>
          <w:szCs w:val="24"/>
        </w:rPr>
        <w:t xml:space="preserve">require more comprehensive disclosures than most </w:t>
      </w:r>
      <w:r w:rsidR="006F5E03" w:rsidRPr="00EA78F3">
        <w:rPr>
          <w:rFonts w:ascii="Times New Roman" w:hAnsi="Times New Roman" w:cs="Times New Roman"/>
          <w:sz w:val="24"/>
          <w:szCs w:val="24"/>
        </w:rPr>
        <w:t>local/national</w:t>
      </w:r>
      <w:r w:rsidRPr="00EA78F3">
        <w:rPr>
          <w:rFonts w:ascii="Times New Roman" w:hAnsi="Times New Roman" w:cs="Times New Roman"/>
          <w:sz w:val="24"/>
          <w:szCs w:val="24"/>
        </w:rPr>
        <w:t xml:space="preserve"> accounting standards (Ding et al., 2007)</w:t>
      </w:r>
      <w:r w:rsidR="006F5E03" w:rsidRPr="00EA78F3">
        <w:rPr>
          <w:rFonts w:ascii="Times New Roman" w:hAnsi="Times New Roman" w:cs="Times New Roman"/>
          <w:sz w:val="24"/>
          <w:szCs w:val="24"/>
        </w:rPr>
        <w:t>. Similarly, IFRS require stronger</w:t>
      </w:r>
      <w:r w:rsidRPr="00EA78F3">
        <w:rPr>
          <w:rFonts w:ascii="Times New Roman" w:hAnsi="Times New Roman" w:cs="Times New Roman"/>
          <w:sz w:val="24"/>
          <w:szCs w:val="24"/>
        </w:rPr>
        <w:t xml:space="preserve"> monitoring and enforcement </w:t>
      </w:r>
      <w:r w:rsidR="00802928">
        <w:rPr>
          <w:rFonts w:ascii="Times New Roman" w:hAnsi="Times New Roman" w:cs="Times New Roman"/>
          <w:sz w:val="24"/>
          <w:szCs w:val="24"/>
        </w:rPr>
        <w:t>when these standards are adopted</w:t>
      </w:r>
      <w:r w:rsidRPr="00EA78F3">
        <w:rPr>
          <w:rFonts w:ascii="Times New Roman" w:hAnsi="Times New Roman" w:cs="Times New Roman"/>
          <w:sz w:val="24"/>
          <w:szCs w:val="24"/>
        </w:rPr>
        <w:t xml:space="preserve"> (</w:t>
      </w:r>
      <w:proofErr w:type="spellStart"/>
      <w:r w:rsidRPr="00EA78F3">
        <w:rPr>
          <w:rFonts w:ascii="Times New Roman" w:hAnsi="Times New Roman" w:cs="Times New Roman"/>
          <w:sz w:val="24"/>
          <w:szCs w:val="24"/>
        </w:rPr>
        <w:t>Preiato</w:t>
      </w:r>
      <w:proofErr w:type="spellEnd"/>
      <w:r w:rsidRPr="00EA78F3">
        <w:rPr>
          <w:rFonts w:ascii="Times New Roman" w:hAnsi="Times New Roman" w:cs="Times New Roman"/>
          <w:sz w:val="24"/>
          <w:szCs w:val="24"/>
        </w:rPr>
        <w:t xml:space="preserve"> et al., 2015) and </w:t>
      </w:r>
      <w:r w:rsidR="00CE623C">
        <w:rPr>
          <w:rFonts w:ascii="Times New Roman" w:hAnsi="Times New Roman" w:cs="Times New Roman"/>
          <w:sz w:val="24"/>
          <w:szCs w:val="24"/>
        </w:rPr>
        <w:t>can</w:t>
      </w:r>
      <w:r w:rsidR="00802928">
        <w:rPr>
          <w:rFonts w:ascii="Times New Roman" w:hAnsi="Times New Roman" w:cs="Times New Roman"/>
          <w:sz w:val="24"/>
          <w:szCs w:val="24"/>
        </w:rPr>
        <w:t>,</w:t>
      </w:r>
      <w:r w:rsidR="00CE623C">
        <w:rPr>
          <w:rFonts w:ascii="Times New Roman" w:hAnsi="Times New Roman" w:cs="Times New Roman"/>
          <w:sz w:val="24"/>
          <w:szCs w:val="24"/>
        </w:rPr>
        <w:t xml:space="preserve"> </w:t>
      </w:r>
      <w:r w:rsidR="006F5E03" w:rsidRPr="00EA78F3">
        <w:rPr>
          <w:rFonts w:ascii="Times New Roman" w:hAnsi="Times New Roman" w:cs="Times New Roman"/>
          <w:sz w:val="24"/>
          <w:szCs w:val="24"/>
        </w:rPr>
        <w:t>therefore</w:t>
      </w:r>
      <w:r w:rsidR="00802928">
        <w:rPr>
          <w:rFonts w:ascii="Times New Roman" w:hAnsi="Times New Roman" w:cs="Times New Roman"/>
          <w:sz w:val="24"/>
          <w:szCs w:val="24"/>
        </w:rPr>
        <w:t>,</w:t>
      </w:r>
      <w:r w:rsidR="006F5E03" w:rsidRPr="00EA78F3">
        <w:rPr>
          <w:rFonts w:ascii="Times New Roman" w:hAnsi="Times New Roman" w:cs="Times New Roman"/>
          <w:sz w:val="24"/>
          <w:szCs w:val="24"/>
        </w:rPr>
        <w:t xml:space="preserve"> </w:t>
      </w:r>
      <w:r w:rsidRPr="00EA78F3">
        <w:rPr>
          <w:rFonts w:ascii="Times New Roman" w:hAnsi="Times New Roman" w:cs="Times New Roman"/>
          <w:sz w:val="24"/>
          <w:szCs w:val="24"/>
        </w:rPr>
        <w:t xml:space="preserve">reduce information asymmetry (Horton et al., 2013). </w:t>
      </w:r>
      <w:r w:rsidR="00AC6C13" w:rsidRPr="00EA78F3">
        <w:rPr>
          <w:rFonts w:ascii="Times New Roman" w:hAnsi="Times New Roman" w:cs="Times New Roman"/>
          <w:sz w:val="24"/>
          <w:szCs w:val="24"/>
        </w:rPr>
        <w:t>Hence, s</w:t>
      </w:r>
      <w:r w:rsidRPr="00EA78F3">
        <w:rPr>
          <w:rFonts w:ascii="Times New Roman" w:hAnsi="Times New Roman" w:cs="Times New Roman"/>
          <w:sz w:val="24"/>
          <w:szCs w:val="24"/>
        </w:rPr>
        <w:t>uch</w:t>
      </w:r>
      <w:r w:rsidR="00B90731">
        <w:rPr>
          <w:rFonts w:ascii="Times New Roman" w:hAnsi="Times New Roman" w:cs="Times New Roman"/>
          <w:sz w:val="24"/>
          <w:szCs w:val="24"/>
        </w:rPr>
        <w:t xml:space="preserve"> positive</w:t>
      </w:r>
      <w:r w:rsidRPr="00EA78F3">
        <w:rPr>
          <w:rFonts w:ascii="Times New Roman" w:hAnsi="Times New Roman" w:cs="Times New Roman"/>
          <w:sz w:val="24"/>
          <w:szCs w:val="24"/>
        </w:rPr>
        <w:t xml:space="preserve"> IFRS</w:t>
      </w:r>
      <w:r w:rsidR="00802928">
        <w:rPr>
          <w:rFonts w:ascii="Times New Roman" w:hAnsi="Times New Roman" w:cs="Times New Roman"/>
          <w:sz w:val="24"/>
          <w:szCs w:val="24"/>
        </w:rPr>
        <w:t>-</w:t>
      </w:r>
      <w:r w:rsidRPr="00EA78F3">
        <w:rPr>
          <w:rFonts w:ascii="Times New Roman" w:hAnsi="Times New Roman" w:cs="Times New Roman"/>
          <w:sz w:val="24"/>
          <w:szCs w:val="24"/>
        </w:rPr>
        <w:t xml:space="preserve">adoption </w:t>
      </w:r>
      <w:r w:rsidR="00802928" w:rsidRPr="00EA78F3">
        <w:rPr>
          <w:rFonts w:ascii="Times New Roman" w:hAnsi="Times New Roman" w:cs="Times New Roman"/>
          <w:sz w:val="24"/>
          <w:szCs w:val="24"/>
        </w:rPr>
        <w:t xml:space="preserve">effects </w:t>
      </w:r>
      <w:r w:rsidRPr="00EA78F3">
        <w:rPr>
          <w:rFonts w:ascii="Times New Roman" w:hAnsi="Times New Roman" w:cs="Times New Roman"/>
          <w:sz w:val="24"/>
          <w:szCs w:val="24"/>
        </w:rPr>
        <w:t>are likely to be resisted (especially by large multinational corporations</w:t>
      </w:r>
      <w:r w:rsidR="00CE623C">
        <w:rPr>
          <w:rFonts w:ascii="Times New Roman" w:hAnsi="Times New Roman" w:cs="Times New Roman"/>
          <w:sz w:val="24"/>
          <w:szCs w:val="24"/>
        </w:rPr>
        <w:t>;</w:t>
      </w:r>
      <w:r w:rsidRPr="00EA78F3">
        <w:rPr>
          <w:rFonts w:ascii="Times New Roman" w:hAnsi="Times New Roman" w:cs="Times New Roman"/>
          <w:sz w:val="24"/>
          <w:szCs w:val="24"/>
        </w:rPr>
        <w:t xml:space="preserve"> powerful senior corporate executives and connected officials lobbying corrupt politicians</w:t>
      </w:r>
      <w:r w:rsidR="00CE623C">
        <w:rPr>
          <w:rFonts w:ascii="Times New Roman" w:hAnsi="Times New Roman" w:cs="Times New Roman"/>
          <w:sz w:val="24"/>
          <w:szCs w:val="24"/>
        </w:rPr>
        <w:t>;</w:t>
      </w:r>
      <w:r w:rsidRPr="00EA78F3">
        <w:rPr>
          <w:rFonts w:ascii="Times New Roman" w:hAnsi="Times New Roman" w:cs="Times New Roman"/>
          <w:sz w:val="24"/>
          <w:szCs w:val="24"/>
        </w:rPr>
        <w:t xml:space="preserve"> ruling families</w:t>
      </w:r>
      <w:r w:rsidR="00CE623C">
        <w:rPr>
          <w:rFonts w:ascii="Times New Roman" w:hAnsi="Times New Roman" w:cs="Times New Roman"/>
          <w:sz w:val="24"/>
          <w:szCs w:val="24"/>
        </w:rPr>
        <w:t>;</w:t>
      </w:r>
      <w:r w:rsidRPr="00EA78F3">
        <w:rPr>
          <w:rFonts w:ascii="Times New Roman" w:hAnsi="Times New Roman" w:cs="Times New Roman"/>
          <w:sz w:val="24"/>
          <w:szCs w:val="24"/>
        </w:rPr>
        <w:t xml:space="preserve"> and officials and regulators</w:t>
      </w:r>
      <w:r w:rsidR="00342FF7">
        <w:rPr>
          <w:rFonts w:ascii="Times New Roman" w:hAnsi="Times New Roman" w:cs="Times New Roman"/>
          <w:sz w:val="24"/>
          <w:szCs w:val="24"/>
        </w:rPr>
        <w:t xml:space="preserve"> who are self-interested or captured</w:t>
      </w:r>
      <w:r w:rsidRPr="00EA78F3">
        <w:rPr>
          <w:rFonts w:ascii="Times New Roman" w:hAnsi="Times New Roman" w:cs="Times New Roman"/>
          <w:sz w:val="24"/>
          <w:szCs w:val="24"/>
        </w:rPr>
        <w:t>) in countries with</w:t>
      </w:r>
      <w:r w:rsidR="00087DD9">
        <w:rPr>
          <w:rFonts w:ascii="Times New Roman" w:hAnsi="Times New Roman" w:cs="Times New Roman"/>
          <w:sz w:val="24"/>
          <w:szCs w:val="24"/>
        </w:rPr>
        <w:t xml:space="preserve"> </w:t>
      </w:r>
      <w:r w:rsidRPr="00EA78F3">
        <w:rPr>
          <w:rFonts w:ascii="Times New Roman" w:hAnsi="Times New Roman" w:cs="Times New Roman"/>
          <w:sz w:val="24"/>
          <w:szCs w:val="24"/>
        </w:rPr>
        <w:t>weak institutional environment</w:t>
      </w:r>
      <w:r w:rsidR="00CE623C">
        <w:rPr>
          <w:rFonts w:ascii="Times New Roman" w:hAnsi="Times New Roman" w:cs="Times New Roman"/>
          <w:sz w:val="24"/>
          <w:szCs w:val="24"/>
        </w:rPr>
        <w:t>s</w:t>
      </w:r>
      <w:r w:rsidRPr="00EA78F3">
        <w:rPr>
          <w:rFonts w:ascii="Times New Roman" w:hAnsi="Times New Roman" w:cs="Times New Roman"/>
          <w:sz w:val="24"/>
          <w:szCs w:val="24"/>
        </w:rPr>
        <w:t xml:space="preserve"> and high levels of corruption (Cuervo-</w:t>
      </w:r>
      <w:proofErr w:type="spellStart"/>
      <w:r w:rsidRPr="00EA78F3">
        <w:rPr>
          <w:rFonts w:ascii="Times New Roman" w:hAnsi="Times New Roman" w:cs="Times New Roman"/>
          <w:sz w:val="24"/>
          <w:szCs w:val="24"/>
        </w:rPr>
        <w:t>Cazzura</w:t>
      </w:r>
      <w:proofErr w:type="spellEnd"/>
      <w:r w:rsidRPr="00EA78F3">
        <w:rPr>
          <w:rFonts w:ascii="Times New Roman" w:hAnsi="Times New Roman" w:cs="Times New Roman"/>
          <w:sz w:val="24"/>
          <w:szCs w:val="24"/>
        </w:rPr>
        <w:t xml:space="preserve">, 2006; </w:t>
      </w:r>
      <w:proofErr w:type="spellStart"/>
      <w:r w:rsidRPr="00EA78F3">
        <w:rPr>
          <w:rFonts w:ascii="Times New Roman" w:hAnsi="Times New Roman" w:cs="Times New Roman"/>
          <w:sz w:val="24"/>
          <w:szCs w:val="24"/>
        </w:rPr>
        <w:t>Argandona</w:t>
      </w:r>
      <w:proofErr w:type="spellEnd"/>
      <w:r w:rsidRPr="00EA78F3">
        <w:rPr>
          <w:rFonts w:ascii="Times New Roman" w:hAnsi="Times New Roman" w:cs="Times New Roman"/>
          <w:sz w:val="24"/>
          <w:szCs w:val="24"/>
        </w:rPr>
        <w:t xml:space="preserve">, 2007; Everett et al., 2007; </w:t>
      </w:r>
      <w:proofErr w:type="spellStart"/>
      <w:r w:rsidRPr="00EA78F3">
        <w:rPr>
          <w:rFonts w:ascii="Times New Roman" w:hAnsi="Times New Roman" w:cs="Times New Roman"/>
          <w:sz w:val="24"/>
          <w:szCs w:val="24"/>
        </w:rPr>
        <w:t>Treisman</w:t>
      </w:r>
      <w:proofErr w:type="spellEnd"/>
      <w:r w:rsidRPr="00EA78F3">
        <w:rPr>
          <w:rFonts w:ascii="Times New Roman" w:hAnsi="Times New Roman" w:cs="Times New Roman"/>
          <w:sz w:val="24"/>
          <w:szCs w:val="24"/>
        </w:rPr>
        <w:t>, 2007; Collins et al., 2009; Chen et al., 2010; Chua et al., 2012). Additionally, countries with weaker institutions also exhibit low levels of accounting enforcement</w:t>
      </w:r>
      <w:r w:rsidR="00802928">
        <w:rPr>
          <w:rFonts w:ascii="Times New Roman" w:hAnsi="Times New Roman" w:cs="Times New Roman"/>
          <w:sz w:val="24"/>
          <w:szCs w:val="24"/>
        </w:rPr>
        <w:t>;</w:t>
      </w:r>
      <w:r w:rsidRPr="00EA78F3">
        <w:rPr>
          <w:rFonts w:ascii="Times New Roman" w:hAnsi="Times New Roman" w:cs="Times New Roman"/>
          <w:sz w:val="24"/>
          <w:szCs w:val="24"/>
        </w:rPr>
        <w:t xml:space="preserve"> hence, the cost of adopting and enforcing IFRS </w:t>
      </w:r>
      <w:r w:rsidR="00AC6C13" w:rsidRPr="00EA78F3">
        <w:rPr>
          <w:rFonts w:ascii="Times New Roman" w:hAnsi="Times New Roman" w:cs="Times New Roman"/>
          <w:sz w:val="24"/>
          <w:szCs w:val="24"/>
        </w:rPr>
        <w:t>can be</w:t>
      </w:r>
      <w:r w:rsidRPr="00EA78F3">
        <w:rPr>
          <w:rFonts w:ascii="Times New Roman" w:hAnsi="Times New Roman" w:cs="Times New Roman"/>
          <w:sz w:val="24"/>
          <w:szCs w:val="24"/>
        </w:rPr>
        <w:t xml:space="preserve"> much higher than </w:t>
      </w:r>
      <w:r w:rsidR="00CE623C">
        <w:rPr>
          <w:rFonts w:ascii="Times New Roman" w:hAnsi="Times New Roman" w:cs="Times New Roman"/>
          <w:sz w:val="24"/>
          <w:szCs w:val="24"/>
        </w:rPr>
        <w:t xml:space="preserve">in </w:t>
      </w:r>
      <w:r w:rsidRPr="00EA78F3">
        <w:rPr>
          <w:rFonts w:ascii="Times New Roman" w:hAnsi="Times New Roman" w:cs="Times New Roman"/>
          <w:sz w:val="24"/>
          <w:szCs w:val="24"/>
        </w:rPr>
        <w:t>countr</w:t>
      </w:r>
      <w:r w:rsidR="00802928">
        <w:rPr>
          <w:rFonts w:ascii="Times New Roman" w:hAnsi="Times New Roman" w:cs="Times New Roman"/>
          <w:sz w:val="24"/>
          <w:szCs w:val="24"/>
        </w:rPr>
        <w:t>ies</w:t>
      </w:r>
      <w:r w:rsidRPr="00EA78F3">
        <w:rPr>
          <w:rFonts w:ascii="Times New Roman" w:hAnsi="Times New Roman" w:cs="Times New Roman"/>
          <w:sz w:val="24"/>
          <w:szCs w:val="24"/>
        </w:rPr>
        <w:t xml:space="preserve"> with strong legal environment</w:t>
      </w:r>
      <w:r w:rsidR="00802928">
        <w:rPr>
          <w:rFonts w:ascii="Times New Roman" w:hAnsi="Times New Roman" w:cs="Times New Roman"/>
          <w:sz w:val="24"/>
          <w:szCs w:val="24"/>
        </w:rPr>
        <w:t>s</w:t>
      </w:r>
      <w:r w:rsidRPr="00EA78F3">
        <w:rPr>
          <w:rFonts w:ascii="Times New Roman" w:hAnsi="Times New Roman" w:cs="Times New Roman"/>
          <w:sz w:val="24"/>
          <w:szCs w:val="24"/>
        </w:rPr>
        <w:t>.</w:t>
      </w:r>
      <w:r w:rsidRPr="00EA78F3">
        <w:rPr>
          <w:rStyle w:val="FootnoteReference"/>
          <w:rFonts w:ascii="Times New Roman" w:hAnsi="Times New Roman" w:cs="Times New Roman"/>
          <w:sz w:val="24"/>
          <w:szCs w:val="24"/>
        </w:rPr>
        <w:footnoteReference w:id="4"/>
      </w:r>
      <w:r w:rsidR="00087DD9">
        <w:rPr>
          <w:rFonts w:ascii="Times New Roman" w:hAnsi="Times New Roman" w:cs="Times New Roman"/>
          <w:sz w:val="24"/>
          <w:szCs w:val="24"/>
        </w:rPr>
        <w:t xml:space="preserve"> </w:t>
      </w:r>
    </w:p>
    <w:p w14:paraId="2394E180" w14:textId="7955D927" w:rsidR="003E549C" w:rsidRPr="00EA78F3" w:rsidRDefault="00EA61BA" w:rsidP="00CD6F27">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Second, IFRS adoption decreases the risk </w:t>
      </w:r>
      <w:r w:rsidR="00802928">
        <w:rPr>
          <w:rFonts w:ascii="Times New Roman" w:hAnsi="Times New Roman" w:cs="Times New Roman"/>
          <w:sz w:val="24"/>
          <w:szCs w:val="24"/>
        </w:rPr>
        <w:t xml:space="preserve">associated with </w:t>
      </w:r>
      <w:r w:rsidRPr="00EA78F3">
        <w:rPr>
          <w:rFonts w:ascii="Times New Roman" w:hAnsi="Times New Roman" w:cs="Times New Roman"/>
          <w:sz w:val="24"/>
          <w:szCs w:val="24"/>
        </w:rPr>
        <w:t>shareholder expropriation and illegitimate extraction of benefits that can take place in more corrupt countries. Therefore, countries with higher levels of corruption might be more reluctant to</w:t>
      </w:r>
      <w:r w:rsidR="00CE623C">
        <w:rPr>
          <w:rFonts w:ascii="Times New Roman" w:hAnsi="Times New Roman" w:cs="Times New Roman"/>
          <w:sz w:val="24"/>
          <w:szCs w:val="24"/>
        </w:rPr>
        <w:t xml:space="preserve"> consider</w:t>
      </w:r>
      <w:r w:rsidRPr="00EA78F3">
        <w:rPr>
          <w:rFonts w:ascii="Times New Roman" w:hAnsi="Times New Roman" w:cs="Times New Roman"/>
          <w:sz w:val="24"/>
          <w:szCs w:val="24"/>
        </w:rPr>
        <w:t xml:space="preserve"> IFRS adoption. We argue that this resistance to </w:t>
      </w:r>
      <w:r w:rsidR="001A0951" w:rsidRPr="00EA78F3">
        <w:rPr>
          <w:rFonts w:ascii="Times New Roman" w:hAnsi="Times New Roman" w:cs="Times New Roman"/>
          <w:sz w:val="24"/>
          <w:szCs w:val="24"/>
        </w:rPr>
        <w:t>IFRS</w:t>
      </w:r>
      <w:r w:rsidRPr="00EA78F3">
        <w:rPr>
          <w:rFonts w:ascii="Times New Roman" w:hAnsi="Times New Roman" w:cs="Times New Roman"/>
          <w:sz w:val="24"/>
          <w:szCs w:val="24"/>
        </w:rPr>
        <w:t xml:space="preserve"> adoption </w:t>
      </w:r>
      <w:r w:rsidR="003E549C" w:rsidRPr="00EA78F3">
        <w:rPr>
          <w:rFonts w:ascii="Times New Roman" w:hAnsi="Times New Roman" w:cs="Times New Roman"/>
          <w:sz w:val="24"/>
          <w:szCs w:val="24"/>
        </w:rPr>
        <w:t>can be observ</w:t>
      </w:r>
      <w:r w:rsidR="006A1D3F" w:rsidRPr="00EA78F3">
        <w:rPr>
          <w:rFonts w:ascii="Times New Roman" w:hAnsi="Times New Roman" w:cs="Times New Roman"/>
          <w:sz w:val="24"/>
          <w:szCs w:val="24"/>
        </w:rPr>
        <w:t>ed</w:t>
      </w:r>
      <w:r w:rsidR="003E549C" w:rsidRPr="00EA78F3">
        <w:rPr>
          <w:rFonts w:ascii="Times New Roman" w:hAnsi="Times New Roman" w:cs="Times New Roman"/>
          <w:sz w:val="24"/>
          <w:szCs w:val="24"/>
        </w:rPr>
        <w:t xml:space="preserve"> in two different dimensions. The first is the </w:t>
      </w:r>
      <w:r w:rsidR="003E549C" w:rsidRPr="00EA78F3">
        <w:rPr>
          <w:rFonts w:ascii="Times New Roman" w:hAnsi="Times New Roman" w:cs="Times New Roman"/>
          <w:i/>
          <w:sz w:val="24"/>
          <w:szCs w:val="24"/>
        </w:rPr>
        <w:t xml:space="preserve">speed </w:t>
      </w:r>
      <w:r w:rsidR="003E549C" w:rsidRPr="00EA78F3">
        <w:rPr>
          <w:rFonts w:ascii="Times New Roman" w:hAnsi="Times New Roman" w:cs="Times New Roman"/>
          <w:sz w:val="24"/>
          <w:szCs w:val="24"/>
        </w:rPr>
        <w:t>of IFRS adoption. This reflects how</w:t>
      </w:r>
      <w:r w:rsidR="006A1D3F" w:rsidRPr="00EA78F3">
        <w:rPr>
          <w:rFonts w:ascii="Times New Roman" w:hAnsi="Times New Roman" w:cs="Times New Roman"/>
          <w:sz w:val="24"/>
          <w:szCs w:val="24"/>
        </w:rPr>
        <w:t xml:space="preserve"> quickly (i.e., early or late)</w:t>
      </w:r>
      <w:r w:rsidR="003E549C" w:rsidRPr="00EA78F3">
        <w:rPr>
          <w:rFonts w:ascii="Times New Roman" w:hAnsi="Times New Roman" w:cs="Times New Roman"/>
          <w:sz w:val="24"/>
          <w:szCs w:val="24"/>
        </w:rPr>
        <w:t xml:space="preserve"> </w:t>
      </w:r>
      <w:r w:rsidR="006A1D3F" w:rsidRPr="00EA78F3">
        <w:rPr>
          <w:rFonts w:ascii="Times New Roman" w:hAnsi="Times New Roman" w:cs="Times New Roman"/>
          <w:sz w:val="24"/>
          <w:szCs w:val="24"/>
        </w:rPr>
        <w:t>a</w:t>
      </w:r>
      <w:r w:rsidR="003E549C" w:rsidRPr="00EA78F3">
        <w:rPr>
          <w:rFonts w:ascii="Times New Roman" w:hAnsi="Times New Roman" w:cs="Times New Roman"/>
          <w:sz w:val="24"/>
          <w:szCs w:val="24"/>
        </w:rPr>
        <w:t xml:space="preserve"> country is willing to </w:t>
      </w:r>
      <w:r w:rsidR="006A1D3F" w:rsidRPr="00EA78F3">
        <w:rPr>
          <w:rFonts w:ascii="Times New Roman" w:hAnsi="Times New Roman" w:cs="Times New Roman"/>
          <w:sz w:val="24"/>
          <w:szCs w:val="24"/>
        </w:rPr>
        <w:lastRenderedPageBreak/>
        <w:t xml:space="preserve">voluntarily </w:t>
      </w:r>
      <w:r w:rsidR="003E549C" w:rsidRPr="00EA78F3">
        <w:rPr>
          <w:rFonts w:ascii="Times New Roman" w:hAnsi="Times New Roman" w:cs="Times New Roman"/>
          <w:sz w:val="24"/>
          <w:szCs w:val="24"/>
        </w:rPr>
        <w:t xml:space="preserve">commit itself to a set of accounting standards that promote transparency and a better disclosure environment. The second is the </w:t>
      </w:r>
      <w:r w:rsidR="003E549C" w:rsidRPr="00EA78F3">
        <w:rPr>
          <w:rFonts w:ascii="Times New Roman" w:hAnsi="Times New Roman" w:cs="Times New Roman"/>
          <w:i/>
          <w:sz w:val="24"/>
          <w:szCs w:val="24"/>
        </w:rPr>
        <w:t xml:space="preserve">extent </w:t>
      </w:r>
      <w:r w:rsidR="003E549C" w:rsidRPr="00EA78F3">
        <w:rPr>
          <w:rFonts w:ascii="Times New Roman" w:hAnsi="Times New Roman" w:cs="Times New Roman"/>
          <w:sz w:val="24"/>
          <w:szCs w:val="24"/>
        </w:rPr>
        <w:t xml:space="preserve">of adoption. This dimension indicates to what </w:t>
      </w:r>
      <w:r w:rsidR="006A1D3F" w:rsidRPr="00EA78F3">
        <w:rPr>
          <w:rFonts w:ascii="Times New Roman" w:hAnsi="Times New Roman" w:cs="Times New Roman"/>
          <w:sz w:val="24"/>
          <w:szCs w:val="24"/>
        </w:rPr>
        <w:t>degree</w:t>
      </w:r>
      <w:r w:rsidR="003E549C" w:rsidRPr="00EA78F3">
        <w:rPr>
          <w:rFonts w:ascii="Times New Roman" w:hAnsi="Times New Roman" w:cs="Times New Roman"/>
          <w:sz w:val="24"/>
          <w:szCs w:val="24"/>
        </w:rPr>
        <w:t xml:space="preserve"> and how far</w:t>
      </w:r>
      <w:r w:rsidR="006A1D3F" w:rsidRPr="00EA78F3">
        <w:rPr>
          <w:rFonts w:ascii="Times New Roman" w:hAnsi="Times New Roman" w:cs="Times New Roman"/>
          <w:sz w:val="24"/>
          <w:szCs w:val="24"/>
        </w:rPr>
        <w:t xml:space="preserve"> (fully/partially and mandatorily/voluntarily)</w:t>
      </w:r>
      <w:r w:rsidR="003E549C" w:rsidRPr="00EA78F3">
        <w:rPr>
          <w:rFonts w:ascii="Times New Roman" w:hAnsi="Times New Roman" w:cs="Times New Roman"/>
          <w:sz w:val="24"/>
          <w:szCs w:val="24"/>
        </w:rPr>
        <w:t xml:space="preserve">, </w:t>
      </w:r>
      <w:r w:rsidR="00CE623C">
        <w:rPr>
          <w:rFonts w:ascii="Times New Roman" w:hAnsi="Times New Roman" w:cs="Times New Roman"/>
          <w:sz w:val="24"/>
          <w:szCs w:val="24"/>
        </w:rPr>
        <w:t>a</w:t>
      </w:r>
      <w:r w:rsidR="003E549C" w:rsidRPr="00EA78F3">
        <w:rPr>
          <w:rFonts w:ascii="Times New Roman" w:hAnsi="Times New Roman" w:cs="Times New Roman"/>
          <w:sz w:val="24"/>
          <w:szCs w:val="24"/>
        </w:rPr>
        <w:t xml:space="preserve"> country </w:t>
      </w:r>
      <w:r w:rsidR="00CE623C">
        <w:rPr>
          <w:rFonts w:ascii="Times New Roman" w:hAnsi="Times New Roman" w:cs="Times New Roman"/>
          <w:sz w:val="24"/>
          <w:szCs w:val="24"/>
        </w:rPr>
        <w:t xml:space="preserve">is </w:t>
      </w:r>
      <w:r w:rsidR="003E549C" w:rsidRPr="00EA78F3">
        <w:rPr>
          <w:rFonts w:ascii="Times New Roman" w:hAnsi="Times New Roman" w:cs="Times New Roman"/>
          <w:sz w:val="24"/>
          <w:szCs w:val="24"/>
        </w:rPr>
        <w:t xml:space="preserve">willing to oblige listed firms to use IFRS for </w:t>
      </w:r>
      <w:r w:rsidR="001A0951">
        <w:rPr>
          <w:rFonts w:ascii="Times New Roman" w:hAnsi="Times New Roman" w:cs="Times New Roman"/>
          <w:sz w:val="24"/>
          <w:szCs w:val="24"/>
        </w:rPr>
        <w:t xml:space="preserve">the </w:t>
      </w:r>
      <w:r w:rsidR="001A0951" w:rsidRPr="00EA78F3">
        <w:rPr>
          <w:rFonts w:ascii="Times New Roman" w:hAnsi="Times New Roman" w:cs="Times New Roman"/>
          <w:sz w:val="24"/>
          <w:szCs w:val="24"/>
        </w:rPr>
        <w:t xml:space="preserve">purposes </w:t>
      </w:r>
      <w:r w:rsidR="001A0951">
        <w:rPr>
          <w:rFonts w:ascii="Times New Roman" w:hAnsi="Times New Roman" w:cs="Times New Roman"/>
          <w:sz w:val="24"/>
          <w:szCs w:val="24"/>
        </w:rPr>
        <w:t xml:space="preserve">of </w:t>
      </w:r>
      <w:r w:rsidR="003E549C" w:rsidRPr="00EA78F3">
        <w:rPr>
          <w:rFonts w:ascii="Times New Roman" w:hAnsi="Times New Roman" w:cs="Times New Roman"/>
          <w:sz w:val="24"/>
          <w:szCs w:val="24"/>
        </w:rPr>
        <w:t>financial reporting</w:t>
      </w:r>
      <w:r w:rsidR="001A0951">
        <w:rPr>
          <w:rFonts w:ascii="Times New Roman" w:hAnsi="Times New Roman" w:cs="Times New Roman"/>
          <w:sz w:val="24"/>
          <w:szCs w:val="24"/>
        </w:rPr>
        <w:t>.</w:t>
      </w:r>
      <w:r w:rsidR="003E549C" w:rsidRPr="00EA78F3">
        <w:rPr>
          <w:rFonts w:ascii="Times New Roman" w:hAnsi="Times New Roman" w:cs="Times New Roman"/>
          <w:sz w:val="24"/>
          <w:szCs w:val="24"/>
        </w:rPr>
        <w:t xml:space="preserve"> We argue</w:t>
      </w:r>
      <w:r w:rsidR="006A1D3F" w:rsidRPr="00EA78F3">
        <w:rPr>
          <w:rFonts w:ascii="Times New Roman" w:hAnsi="Times New Roman" w:cs="Times New Roman"/>
          <w:sz w:val="24"/>
          <w:szCs w:val="24"/>
        </w:rPr>
        <w:t>, for example,</w:t>
      </w:r>
      <w:r w:rsidR="003E549C" w:rsidRPr="00EA78F3">
        <w:rPr>
          <w:rFonts w:ascii="Times New Roman" w:hAnsi="Times New Roman" w:cs="Times New Roman"/>
          <w:sz w:val="24"/>
          <w:szCs w:val="24"/>
        </w:rPr>
        <w:t xml:space="preserve"> that allowing voluntary</w:t>
      </w:r>
      <w:r w:rsidR="006A1D3F" w:rsidRPr="00EA78F3">
        <w:rPr>
          <w:rFonts w:ascii="Times New Roman" w:hAnsi="Times New Roman" w:cs="Times New Roman"/>
          <w:sz w:val="24"/>
          <w:szCs w:val="24"/>
        </w:rPr>
        <w:t xml:space="preserve"> (partial)</w:t>
      </w:r>
      <w:r w:rsidR="003E549C" w:rsidRPr="00EA78F3">
        <w:rPr>
          <w:rFonts w:ascii="Times New Roman" w:hAnsi="Times New Roman" w:cs="Times New Roman"/>
          <w:sz w:val="24"/>
          <w:szCs w:val="24"/>
        </w:rPr>
        <w:t xml:space="preserve"> </w:t>
      </w:r>
      <w:r w:rsidR="006A1D3F" w:rsidRPr="00EA78F3">
        <w:rPr>
          <w:rFonts w:ascii="Times New Roman" w:hAnsi="Times New Roman" w:cs="Times New Roman"/>
          <w:sz w:val="24"/>
          <w:szCs w:val="24"/>
        </w:rPr>
        <w:t>instead of mandatary</w:t>
      </w:r>
      <w:r w:rsidR="008D1DE4" w:rsidRPr="00EA78F3">
        <w:rPr>
          <w:rFonts w:ascii="Times New Roman" w:hAnsi="Times New Roman" w:cs="Times New Roman"/>
          <w:sz w:val="24"/>
          <w:szCs w:val="24"/>
        </w:rPr>
        <w:t xml:space="preserve"> (full)</w:t>
      </w:r>
      <w:r w:rsidR="006A1D3F" w:rsidRPr="00EA78F3">
        <w:rPr>
          <w:rFonts w:ascii="Times New Roman" w:hAnsi="Times New Roman" w:cs="Times New Roman"/>
          <w:sz w:val="24"/>
          <w:szCs w:val="24"/>
        </w:rPr>
        <w:t xml:space="preserve"> </w:t>
      </w:r>
      <w:r w:rsidR="003E549C" w:rsidRPr="00EA78F3">
        <w:rPr>
          <w:rFonts w:ascii="Times New Roman" w:hAnsi="Times New Roman" w:cs="Times New Roman"/>
          <w:sz w:val="24"/>
          <w:szCs w:val="24"/>
        </w:rPr>
        <w:t>IFRS adoption across listed firms indicates a significantly different level of commitment towards IFRS.</w:t>
      </w:r>
      <w:r w:rsidR="00087DD9">
        <w:rPr>
          <w:rFonts w:ascii="Times New Roman" w:hAnsi="Times New Roman" w:cs="Times New Roman"/>
          <w:sz w:val="24"/>
          <w:szCs w:val="24"/>
        </w:rPr>
        <w:t xml:space="preserve"> </w:t>
      </w:r>
    </w:p>
    <w:p w14:paraId="619B9ED6" w14:textId="02EB9957" w:rsidR="00EA61BA" w:rsidRPr="00EA78F3" w:rsidRDefault="00EA61BA" w:rsidP="00337E88">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We focus on corruption due to </w:t>
      </w:r>
      <w:r w:rsidR="00DD3969">
        <w:rPr>
          <w:rFonts w:ascii="Times New Roman" w:hAnsi="Times New Roman" w:cs="Times New Roman"/>
          <w:sz w:val="24"/>
          <w:szCs w:val="24"/>
        </w:rPr>
        <w:t>(i</w:t>
      </w:r>
      <w:r w:rsidR="006F0D99">
        <w:rPr>
          <w:rFonts w:ascii="Times New Roman" w:hAnsi="Times New Roman" w:cs="Times New Roman"/>
          <w:sz w:val="24"/>
          <w:szCs w:val="24"/>
        </w:rPr>
        <w:t xml:space="preserve">) </w:t>
      </w:r>
      <w:r w:rsidRPr="00EA78F3">
        <w:rPr>
          <w:rFonts w:ascii="Times New Roman" w:hAnsi="Times New Roman" w:cs="Times New Roman"/>
          <w:sz w:val="24"/>
          <w:szCs w:val="24"/>
        </w:rPr>
        <w:t xml:space="preserve">its negative effects on international business, trade, </w:t>
      </w:r>
      <w:r w:rsidR="00CE623C">
        <w:rPr>
          <w:rFonts w:ascii="Times New Roman" w:hAnsi="Times New Roman" w:cs="Times New Roman"/>
          <w:sz w:val="24"/>
          <w:szCs w:val="24"/>
        </w:rPr>
        <w:t xml:space="preserve">and </w:t>
      </w:r>
      <w:r w:rsidRPr="00EA78F3">
        <w:rPr>
          <w:rFonts w:ascii="Times New Roman" w:hAnsi="Times New Roman" w:cs="Times New Roman"/>
          <w:sz w:val="24"/>
          <w:szCs w:val="24"/>
        </w:rPr>
        <w:t>economic growth and development</w:t>
      </w:r>
      <w:r w:rsidR="00CE623C">
        <w:rPr>
          <w:rFonts w:ascii="Times New Roman" w:hAnsi="Times New Roman" w:cs="Times New Roman"/>
          <w:sz w:val="24"/>
          <w:szCs w:val="24"/>
        </w:rPr>
        <w:t>;</w:t>
      </w:r>
      <w:r w:rsidRPr="00EA78F3">
        <w:rPr>
          <w:rFonts w:ascii="Times New Roman" w:hAnsi="Times New Roman" w:cs="Times New Roman"/>
          <w:sz w:val="24"/>
          <w:szCs w:val="24"/>
        </w:rPr>
        <w:t xml:space="preserve"> </w:t>
      </w:r>
      <w:r w:rsidR="006F0D99">
        <w:rPr>
          <w:rFonts w:ascii="Times New Roman" w:hAnsi="Times New Roman" w:cs="Times New Roman"/>
          <w:sz w:val="24"/>
          <w:szCs w:val="24"/>
        </w:rPr>
        <w:t xml:space="preserve">and (ii) </w:t>
      </w:r>
      <w:r w:rsidR="00F64F85" w:rsidRPr="00EA78F3">
        <w:rPr>
          <w:rFonts w:ascii="Times New Roman" w:hAnsi="Times New Roman" w:cs="Times New Roman"/>
          <w:sz w:val="24"/>
          <w:szCs w:val="24"/>
        </w:rPr>
        <w:t>a</w:t>
      </w:r>
      <w:r w:rsidR="00CE623C">
        <w:rPr>
          <w:rFonts w:ascii="Times New Roman" w:hAnsi="Times New Roman" w:cs="Times New Roman"/>
          <w:sz w:val="24"/>
          <w:szCs w:val="24"/>
        </w:rPr>
        <w:t>lso,</w:t>
      </w:r>
      <w:r w:rsidR="00F64F85" w:rsidRPr="00EA78F3">
        <w:rPr>
          <w:rFonts w:ascii="Times New Roman" w:hAnsi="Times New Roman" w:cs="Times New Roman"/>
          <w:sz w:val="24"/>
          <w:szCs w:val="24"/>
        </w:rPr>
        <w:t xml:space="preserve"> in the main, </w:t>
      </w:r>
      <w:r w:rsidRPr="00EA78F3">
        <w:rPr>
          <w:rFonts w:ascii="Times New Roman" w:hAnsi="Times New Roman" w:cs="Times New Roman"/>
          <w:sz w:val="24"/>
          <w:szCs w:val="24"/>
        </w:rPr>
        <w:t>national corruption has and continue</w:t>
      </w:r>
      <w:r w:rsidR="00F64F85" w:rsidRPr="00EA78F3">
        <w:rPr>
          <w:rFonts w:ascii="Times New Roman" w:hAnsi="Times New Roman" w:cs="Times New Roman"/>
          <w:sz w:val="24"/>
          <w:szCs w:val="24"/>
        </w:rPr>
        <w:t>s</w:t>
      </w:r>
      <w:r w:rsidRPr="00EA78F3">
        <w:rPr>
          <w:rFonts w:ascii="Times New Roman" w:hAnsi="Times New Roman" w:cs="Times New Roman"/>
          <w:sz w:val="24"/>
          <w:szCs w:val="24"/>
        </w:rPr>
        <w:t xml:space="preserve"> to be a major institutional factor that </w:t>
      </w:r>
      <w:r w:rsidR="00CE623C">
        <w:rPr>
          <w:rFonts w:ascii="Times New Roman" w:hAnsi="Times New Roman" w:cs="Times New Roman"/>
          <w:sz w:val="24"/>
          <w:szCs w:val="24"/>
        </w:rPr>
        <w:t xml:space="preserve">is </w:t>
      </w:r>
      <w:r w:rsidRPr="00EA78F3">
        <w:rPr>
          <w:rFonts w:ascii="Times New Roman" w:hAnsi="Times New Roman" w:cs="Times New Roman"/>
          <w:sz w:val="24"/>
          <w:szCs w:val="24"/>
        </w:rPr>
        <w:t>a primary focus of policy-makers, regulators, standard-setters</w:t>
      </w:r>
      <w:r w:rsidR="00CE623C">
        <w:rPr>
          <w:rFonts w:ascii="Times New Roman" w:hAnsi="Times New Roman" w:cs="Times New Roman"/>
          <w:sz w:val="24"/>
          <w:szCs w:val="24"/>
        </w:rPr>
        <w:t>,</w:t>
      </w:r>
      <w:r w:rsidRPr="00EA78F3">
        <w:rPr>
          <w:rFonts w:ascii="Times New Roman" w:hAnsi="Times New Roman" w:cs="Times New Roman"/>
          <w:sz w:val="24"/>
          <w:szCs w:val="24"/>
        </w:rPr>
        <w:t xml:space="preserve"> and civil society around the world (Shleifer &amp; </w:t>
      </w:r>
      <w:proofErr w:type="spellStart"/>
      <w:r w:rsidRPr="00EA78F3">
        <w:rPr>
          <w:rFonts w:ascii="Times New Roman" w:hAnsi="Times New Roman" w:cs="Times New Roman"/>
          <w:sz w:val="24"/>
          <w:szCs w:val="24"/>
        </w:rPr>
        <w:t>Vishny</w:t>
      </w:r>
      <w:proofErr w:type="spellEnd"/>
      <w:r w:rsidRPr="00EA78F3">
        <w:rPr>
          <w:rFonts w:ascii="Times New Roman" w:hAnsi="Times New Roman" w:cs="Times New Roman"/>
          <w:sz w:val="24"/>
          <w:szCs w:val="24"/>
        </w:rPr>
        <w:t>, 1993; Cuervo-</w:t>
      </w:r>
      <w:proofErr w:type="spellStart"/>
      <w:r w:rsidRPr="00EA78F3">
        <w:rPr>
          <w:rFonts w:ascii="Times New Roman" w:hAnsi="Times New Roman" w:cs="Times New Roman"/>
          <w:sz w:val="24"/>
          <w:szCs w:val="24"/>
        </w:rPr>
        <w:t>Cazzura</w:t>
      </w:r>
      <w:proofErr w:type="spellEnd"/>
      <w:r w:rsidRPr="00EA78F3">
        <w:rPr>
          <w:rFonts w:ascii="Times New Roman" w:hAnsi="Times New Roman" w:cs="Times New Roman"/>
          <w:sz w:val="24"/>
          <w:szCs w:val="24"/>
        </w:rPr>
        <w:t xml:space="preserve">, 2006; </w:t>
      </w:r>
      <w:proofErr w:type="spellStart"/>
      <w:r w:rsidRPr="00EA78F3">
        <w:rPr>
          <w:rFonts w:ascii="Times New Roman" w:hAnsi="Times New Roman" w:cs="Times New Roman"/>
          <w:sz w:val="24"/>
          <w:szCs w:val="24"/>
        </w:rPr>
        <w:t>Treisman</w:t>
      </w:r>
      <w:proofErr w:type="spellEnd"/>
      <w:r w:rsidRPr="00EA78F3">
        <w:rPr>
          <w:rFonts w:ascii="Times New Roman" w:hAnsi="Times New Roman" w:cs="Times New Roman"/>
          <w:sz w:val="24"/>
          <w:szCs w:val="24"/>
        </w:rPr>
        <w:t xml:space="preserve">, 2007; Hoque &amp; </w:t>
      </w:r>
      <w:proofErr w:type="spellStart"/>
      <w:r w:rsidRPr="00EA78F3">
        <w:rPr>
          <w:rFonts w:ascii="Times New Roman" w:hAnsi="Times New Roman" w:cs="Times New Roman"/>
          <w:sz w:val="24"/>
          <w:szCs w:val="24"/>
        </w:rPr>
        <w:t>Monem</w:t>
      </w:r>
      <w:proofErr w:type="spellEnd"/>
      <w:r w:rsidRPr="00EA78F3">
        <w:rPr>
          <w:rFonts w:ascii="Times New Roman" w:hAnsi="Times New Roman" w:cs="Times New Roman"/>
          <w:sz w:val="24"/>
          <w:szCs w:val="24"/>
        </w:rPr>
        <w:t xml:space="preserve">, 2016). </w:t>
      </w:r>
      <w:r w:rsidR="001A0951">
        <w:rPr>
          <w:rFonts w:ascii="Times New Roman" w:hAnsi="Times New Roman" w:cs="Times New Roman"/>
          <w:sz w:val="24"/>
          <w:szCs w:val="24"/>
        </w:rPr>
        <w:t>Therefore, o</w:t>
      </w:r>
      <w:r w:rsidR="001A0951" w:rsidRPr="001A0951">
        <w:rPr>
          <w:rFonts w:ascii="Times New Roman" w:hAnsi="Times New Roman" w:cs="Times New Roman"/>
          <w:sz w:val="24"/>
          <w:szCs w:val="24"/>
        </w:rPr>
        <w:t>ur proposition is based on theoretical and empirical evidence</w:t>
      </w:r>
      <w:r w:rsidR="001A0951" w:rsidRPr="008C4FEE">
        <w:rPr>
          <w:rFonts w:ascii="Times New Roman" w:hAnsi="Times New Roman" w:cs="Times New Roman"/>
          <w:sz w:val="24"/>
          <w:szCs w:val="24"/>
        </w:rPr>
        <w:t xml:space="preserve"> that suggests that country-level IFRS-adoption decisions are a function of </w:t>
      </w:r>
      <w:r w:rsidR="001A0951">
        <w:rPr>
          <w:rFonts w:ascii="Times New Roman" w:hAnsi="Times New Roman" w:cs="Times New Roman"/>
          <w:sz w:val="24"/>
          <w:szCs w:val="24"/>
        </w:rPr>
        <w:t>a</w:t>
      </w:r>
      <w:r w:rsidR="001A0951" w:rsidRPr="008C4FEE">
        <w:rPr>
          <w:rFonts w:ascii="Times New Roman" w:hAnsi="Times New Roman" w:cs="Times New Roman"/>
          <w:sz w:val="24"/>
          <w:szCs w:val="24"/>
        </w:rPr>
        <w:t xml:space="preserve"> country’s institutional environment (</w:t>
      </w:r>
      <w:proofErr w:type="spellStart"/>
      <w:r w:rsidR="001A0951" w:rsidRPr="008C4FEE">
        <w:rPr>
          <w:rFonts w:ascii="Times New Roman" w:hAnsi="Times New Roman" w:cs="Times New Roman"/>
          <w:sz w:val="24"/>
          <w:szCs w:val="24"/>
        </w:rPr>
        <w:t>Daske</w:t>
      </w:r>
      <w:proofErr w:type="spellEnd"/>
      <w:r w:rsidR="001A0951" w:rsidRPr="008C4FEE">
        <w:rPr>
          <w:rFonts w:ascii="Times New Roman" w:hAnsi="Times New Roman" w:cs="Times New Roman"/>
          <w:sz w:val="24"/>
          <w:szCs w:val="24"/>
        </w:rPr>
        <w:t xml:space="preserve"> et al., 2008; Armstrong et al., 2010</w:t>
      </w:r>
      <w:r w:rsidR="001A0951" w:rsidRPr="001A0951">
        <w:rPr>
          <w:rFonts w:ascii="Times New Roman" w:hAnsi="Times New Roman" w:cs="Times New Roman"/>
          <w:sz w:val="24"/>
          <w:szCs w:val="24"/>
        </w:rPr>
        <w:t>).</w:t>
      </w:r>
    </w:p>
    <w:p w14:paraId="1133AFE3" w14:textId="0E81F0D7" w:rsidR="00EA61BA" w:rsidRPr="00EA78F3" w:rsidRDefault="00A44AF4" w:rsidP="003B23A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A61BA" w:rsidRPr="00EA78F3">
        <w:rPr>
          <w:rFonts w:ascii="Times New Roman" w:hAnsi="Times New Roman" w:cs="Times New Roman"/>
          <w:sz w:val="24"/>
          <w:szCs w:val="24"/>
        </w:rPr>
        <w:t xml:space="preserve">his study seeks to build on </w:t>
      </w:r>
      <w:r>
        <w:rPr>
          <w:rFonts w:ascii="Times New Roman" w:hAnsi="Times New Roman" w:cs="Times New Roman"/>
          <w:sz w:val="24"/>
          <w:szCs w:val="24"/>
        </w:rPr>
        <w:t xml:space="preserve">and </w:t>
      </w:r>
      <w:r w:rsidR="00EA61BA" w:rsidRPr="00EA78F3">
        <w:rPr>
          <w:rFonts w:ascii="Times New Roman" w:hAnsi="Times New Roman" w:cs="Times New Roman"/>
          <w:sz w:val="24"/>
          <w:szCs w:val="24"/>
        </w:rPr>
        <w:t xml:space="preserve">make two </w:t>
      </w:r>
      <w:r w:rsidR="00A82D98" w:rsidRPr="00EA78F3">
        <w:rPr>
          <w:rFonts w:ascii="Times New Roman" w:hAnsi="Times New Roman" w:cs="Times New Roman"/>
          <w:sz w:val="24"/>
          <w:szCs w:val="24"/>
        </w:rPr>
        <w:t xml:space="preserve">main </w:t>
      </w:r>
      <w:r w:rsidR="00EA61BA" w:rsidRPr="00EA78F3">
        <w:rPr>
          <w:rFonts w:ascii="Times New Roman" w:hAnsi="Times New Roman" w:cs="Times New Roman"/>
          <w:sz w:val="24"/>
          <w:szCs w:val="24"/>
        </w:rPr>
        <w:t xml:space="preserve">new contributions to the IFRS literature by providing direct evidence on the association between national corruption and IFRS adoption. </w:t>
      </w:r>
      <w:r w:rsidR="00342FF7">
        <w:rPr>
          <w:rFonts w:ascii="Times New Roman" w:hAnsi="Times New Roman" w:cs="Times New Roman"/>
          <w:sz w:val="24"/>
          <w:szCs w:val="24"/>
        </w:rPr>
        <w:t xml:space="preserve">We rely on </w:t>
      </w:r>
      <w:r w:rsidR="00EA61BA" w:rsidRPr="00EA78F3">
        <w:rPr>
          <w:rFonts w:ascii="Times New Roman" w:hAnsi="Times New Roman" w:cs="Times New Roman"/>
          <w:sz w:val="24"/>
          <w:szCs w:val="24"/>
        </w:rPr>
        <w:t xml:space="preserve">the </w:t>
      </w:r>
      <w:r w:rsidR="00EA61BA" w:rsidRPr="001B54EA">
        <w:rPr>
          <w:rFonts w:ascii="Times New Roman" w:hAnsi="Times New Roman" w:cs="Times New Roman"/>
          <w:i/>
          <w:iCs/>
          <w:sz w:val="24"/>
          <w:szCs w:val="24"/>
        </w:rPr>
        <w:t>Control of Corruption</w:t>
      </w:r>
      <w:r w:rsidR="00EA61BA" w:rsidRPr="00EA78F3">
        <w:rPr>
          <w:rFonts w:ascii="Times New Roman" w:hAnsi="Times New Roman" w:cs="Times New Roman"/>
          <w:i/>
          <w:iCs/>
          <w:sz w:val="24"/>
          <w:szCs w:val="24"/>
        </w:rPr>
        <w:t xml:space="preserve"> </w:t>
      </w:r>
      <w:r w:rsidR="00EA61BA" w:rsidRPr="00EA78F3">
        <w:rPr>
          <w:rFonts w:ascii="Times New Roman" w:hAnsi="Times New Roman" w:cs="Times New Roman"/>
          <w:sz w:val="24"/>
          <w:szCs w:val="24"/>
        </w:rPr>
        <w:t xml:space="preserve">index developed by Kaufmann et al. (2014) and the IFRS adoption database </w:t>
      </w:r>
      <w:r w:rsidR="00A82D98" w:rsidRPr="00EA78F3">
        <w:rPr>
          <w:rFonts w:ascii="Times New Roman" w:hAnsi="Times New Roman" w:cs="Times New Roman"/>
          <w:sz w:val="24"/>
          <w:szCs w:val="24"/>
        </w:rPr>
        <w:t xml:space="preserve">first </w:t>
      </w:r>
      <w:r w:rsidR="00EA61BA" w:rsidRPr="00EA78F3">
        <w:rPr>
          <w:rFonts w:ascii="Times New Roman" w:hAnsi="Times New Roman" w:cs="Times New Roman"/>
          <w:sz w:val="24"/>
          <w:szCs w:val="24"/>
        </w:rPr>
        <w:t xml:space="preserve">constructed by </w:t>
      </w:r>
      <w:proofErr w:type="spellStart"/>
      <w:r w:rsidR="00EA61BA" w:rsidRPr="00EA78F3">
        <w:rPr>
          <w:rFonts w:ascii="Times New Roman" w:hAnsi="Times New Roman" w:cs="Times New Roman"/>
          <w:sz w:val="24"/>
          <w:szCs w:val="24"/>
        </w:rPr>
        <w:t>Ramanna</w:t>
      </w:r>
      <w:proofErr w:type="spellEnd"/>
      <w:r w:rsidR="00EA61BA" w:rsidRPr="00EA78F3">
        <w:rPr>
          <w:rFonts w:ascii="Times New Roman" w:hAnsi="Times New Roman" w:cs="Times New Roman"/>
          <w:sz w:val="24"/>
          <w:szCs w:val="24"/>
        </w:rPr>
        <w:t xml:space="preserve"> and Sletten (2014)</w:t>
      </w:r>
      <w:r w:rsidR="00342FF7">
        <w:rPr>
          <w:rFonts w:ascii="Times New Roman" w:hAnsi="Times New Roman" w:cs="Times New Roman"/>
          <w:sz w:val="24"/>
          <w:szCs w:val="24"/>
        </w:rPr>
        <w:t>. Next we</w:t>
      </w:r>
      <w:r w:rsidR="00C67701">
        <w:rPr>
          <w:rFonts w:ascii="Times New Roman" w:hAnsi="Times New Roman" w:cs="Times New Roman"/>
          <w:sz w:val="24"/>
          <w:szCs w:val="24"/>
        </w:rPr>
        <w:t xml:space="preserve"> extend the IFRS adoption database developed by </w:t>
      </w:r>
      <w:proofErr w:type="spellStart"/>
      <w:r w:rsidR="00C67701">
        <w:rPr>
          <w:rFonts w:ascii="Times New Roman" w:hAnsi="Times New Roman" w:cs="Times New Roman"/>
          <w:sz w:val="24"/>
          <w:szCs w:val="24"/>
        </w:rPr>
        <w:t>Ramanna</w:t>
      </w:r>
      <w:proofErr w:type="spellEnd"/>
      <w:r w:rsidR="00C67701">
        <w:rPr>
          <w:rFonts w:ascii="Times New Roman" w:hAnsi="Times New Roman" w:cs="Times New Roman"/>
          <w:sz w:val="24"/>
          <w:szCs w:val="24"/>
        </w:rPr>
        <w:t xml:space="preserve"> and Sletten (2014) to cover the period 2009-2014 to </w:t>
      </w:r>
      <w:r w:rsidR="00C67701" w:rsidRPr="00EA78F3">
        <w:rPr>
          <w:rFonts w:ascii="Times New Roman" w:hAnsi="Times New Roman" w:cs="Times New Roman"/>
          <w:sz w:val="24"/>
          <w:szCs w:val="24"/>
        </w:rPr>
        <w:t>develop</w:t>
      </w:r>
      <w:r w:rsidR="00EA61BA" w:rsidRPr="00EA78F3">
        <w:rPr>
          <w:rFonts w:ascii="Times New Roman" w:hAnsi="Times New Roman" w:cs="Times New Roman"/>
          <w:sz w:val="24"/>
          <w:szCs w:val="24"/>
        </w:rPr>
        <w:t xml:space="preserve"> a dataset of 1,066 country-year observations from 89 non-EU</w:t>
      </w:r>
      <w:r w:rsidR="00EA61BA" w:rsidRPr="00EA78F3">
        <w:rPr>
          <w:rStyle w:val="FootnoteReference"/>
          <w:rFonts w:ascii="Times New Roman" w:hAnsi="Times New Roman" w:cs="Times New Roman"/>
          <w:sz w:val="24"/>
          <w:szCs w:val="24"/>
        </w:rPr>
        <w:footnoteReference w:id="5"/>
      </w:r>
      <w:r w:rsidR="00EA61BA" w:rsidRPr="00EA78F3">
        <w:rPr>
          <w:rFonts w:ascii="Times New Roman" w:hAnsi="Times New Roman" w:cs="Times New Roman"/>
          <w:sz w:val="24"/>
          <w:szCs w:val="24"/>
        </w:rPr>
        <w:t xml:space="preserve"> countries and estimate the effect of corruption on the</w:t>
      </w:r>
      <w:r w:rsidR="001A0951">
        <w:rPr>
          <w:rFonts w:ascii="Times New Roman" w:hAnsi="Times New Roman" w:cs="Times New Roman"/>
          <w:sz w:val="24"/>
          <w:szCs w:val="24"/>
        </w:rPr>
        <w:t>se countries’</w:t>
      </w:r>
      <w:r w:rsidR="00EA61BA" w:rsidRPr="00EA78F3">
        <w:rPr>
          <w:rFonts w:ascii="Times New Roman" w:hAnsi="Times New Roman" w:cs="Times New Roman"/>
          <w:sz w:val="24"/>
          <w:szCs w:val="24"/>
        </w:rPr>
        <w:t xml:space="preserve"> </w:t>
      </w:r>
      <w:r w:rsidR="00EA61BA" w:rsidRPr="00EA78F3">
        <w:rPr>
          <w:rFonts w:ascii="Times New Roman" w:hAnsi="Times New Roman" w:cs="Times New Roman"/>
          <w:i/>
          <w:iCs/>
          <w:sz w:val="24"/>
          <w:szCs w:val="24"/>
        </w:rPr>
        <w:t>speed</w:t>
      </w:r>
      <w:r w:rsidR="00EA61BA" w:rsidRPr="00EA78F3">
        <w:rPr>
          <w:rFonts w:ascii="Times New Roman" w:hAnsi="Times New Roman" w:cs="Times New Roman"/>
          <w:sz w:val="24"/>
          <w:szCs w:val="24"/>
        </w:rPr>
        <w:t xml:space="preserve"> and </w:t>
      </w:r>
      <w:r w:rsidR="00EA61BA" w:rsidRPr="00EA78F3">
        <w:rPr>
          <w:rFonts w:ascii="Times New Roman" w:hAnsi="Times New Roman" w:cs="Times New Roman"/>
          <w:i/>
          <w:iCs/>
          <w:sz w:val="24"/>
          <w:szCs w:val="24"/>
        </w:rPr>
        <w:t>extent</w:t>
      </w:r>
      <w:r w:rsidR="00EA61BA" w:rsidRPr="00EA78F3">
        <w:rPr>
          <w:rFonts w:ascii="Times New Roman" w:hAnsi="Times New Roman" w:cs="Times New Roman"/>
          <w:sz w:val="24"/>
          <w:szCs w:val="24"/>
        </w:rPr>
        <w:t xml:space="preserve"> of IFRS adoption</w:t>
      </w:r>
      <w:r w:rsidR="00EA61BA" w:rsidRPr="001B54EA">
        <w:rPr>
          <w:rFonts w:ascii="Times New Roman" w:hAnsi="Times New Roman" w:cs="Times New Roman"/>
          <w:bCs/>
          <w:sz w:val="24"/>
          <w:szCs w:val="24"/>
        </w:rPr>
        <w:t>.</w:t>
      </w:r>
      <w:r w:rsidR="00EA61BA" w:rsidRPr="00EA78F3">
        <w:rPr>
          <w:rFonts w:ascii="Times New Roman" w:hAnsi="Times New Roman" w:cs="Times New Roman"/>
          <w:sz w:val="24"/>
          <w:szCs w:val="24"/>
        </w:rPr>
        <w:t xml:space="preserve"> To the best of our knowledge, this is the first study of its kind to provide direct evidence on the association between national corruption and IFRS adoption</w:t>
      </w:r>
      <w:r w:rsidR="00A82D98" w:rsidRPr="00EA78F3">
        <w:rPr>
          <w:rFonts w:ascii="Times New Roman" w:hAnsi="Times New Roman" w:cs="Times New Roman"/>
          <w:sz w:val="24"/>
          <w:szCs w:val="24"/>
        </w:rPr>
        <w:t xml:space="preserve"> that</w:t>
      </w:r>
      <w:r w:rsidR="00EA61BA" w:rsidRPr="00EA78F3">
        <w:rPr>
          <w:rFonts w:ascii="Times New Roman" w:hAnsi="Times New Roman" w:cs="Times New Roman"/>
          <w:sz w:val="24"/>
          <w:szCs w:val="24"/>
        </w:rPr>
        <w:t xml:space="preserve"> </w:t>
      </w:r>
      <w:r w:rsidR="00A82D98" w:rsidRPr="00EA78F3">
        <w:rPr>
          <w:rFonts w:ascii="Times New Roman" w:hAnsi="Times New Roman" w:cs="Times New Roman"/>
          <w:sz w:val="24"/>
          <w:szCs w:val="24"/>
        </w:rPr>
        <w:t xml:space="preserve">is </w:t>
      </w:r>
      <w:r w:rsidR="00EA61BA" w:rsidRPr="00EA78F3">
        <w:rPr>
          <w:rFonts w:ascii="Times New Roman" w:hAnsi="Times New Roman" w:cs="Times New Roman"/>
          <w:sz w:val="24"/>
          <w:szCs w:val="24"/>
        </w:rPr>
        <w:t xml:space="preserve">distinctively </w:t>
      </w:r>
      <w:r w:rsidR="00A82D98" w:rsidRPr="00EA78F3">
        <w:rPr>
          <w:rFonts w:ascii="Times New Roman" w:hAnsi="Times New Roman" w:cs="Times New Roman"/>
          <w:sz w:val="24"/>
          <w:szCs w:val="24"/>
        </w:rPr>
        <w:t xml:space="preserve">informed by insights </w:t>
      </w:r>
      <w:r w:rsidR="00184280">
        <w:rPr>
          <w:rFonts w:ascii="Times New Roman" w:hAnsi="Times New Roman" w:cs="Times New Roman"/>
          <w:sz w:val="24"/>
          <w:szCs w:val="24"/>
        </w:rPr>
        <w:t xml:space="preserve">drawn </w:t>
      </w:r>
      <w:r w:rsidR="00A82D98" w:rsidRPr="00EA78F3">
        <w:rPr>
          <w:rFonts w:ascii="Times New Roman" w:hAnsi="Times New Roman" w:cs="Times New Roman"/>
          <w:sz w:val="24"/>
          <w:szCs w:val="24"/>
        </w:rPr>
        <w:t>from</w:t>
      </w:r>
      <w:r w:rsidR="00EA61BA" w:rsidRPr="00EA78F3">
        <w:rPr>
          <w:rFonts w:ascii="Times New Roman" w:hAnsi="Times New Roman" w:cs="Times New Roman"/>
          <w:sz w:val="24"/>
          <w:szCs w:val="24"/>
        </w:rPr>
        <w:t xml:space="preserve"> </w:t>
      </w:r>
      <w:r w:rsidR="00EA61BA" w:rsidRPr="00EA78F3">
        <w:rPr>
          <w:rFonts w:ascii="Times New Roman" w:hAnsi="Times New Roman" w:cs="Times New Roman"/>
          <w:sz w:val="24"/>
          <w:szCs w:val="24"/>
        </w:rPr>
        <w:lastRenderedPageBreak/>
        <w:t>Rogers’ (1962) theory of diffusion</w:t>
      </w:r>
      <w:r w:rsidR="001A0951">
        <w:rPr>
          <w:rFonts w:ascii="Times New Roman" w:hAnsi="Times New Roman" w:cs="Times New Roman"/>
          <w:sz w:val="24"/>
          <w:szCs w:val="24"/>
        </w:rPr>
        <w:t>s</w:t>
      </w:r>
      <w:r w:rsidR="00EA61BA" w:rsidRPr="00EA78F3">
        <w:rPr>
          <w:rFonts w:ascii="Times New Roman" w:hAnsi="Times New Roman" w:cs="Times New Roman"/>
          <w:sz w:val="24"/>
          <w:szCs w:val="24"/>
        </w:rPr>
        <w:t xml:space="preserve"> of innovation</w:t>
      </w:r>
      <w:r w:rsidR="00EA61BA" w:rsidRPr="001B54EA">
        <w:rPr>
          <w:rFonts w:ascii="Times New Roman" w:hAnsi="Times New Roman" w:cs="Times New Roman"/>
          <w:bCs/>
          <w:sz w:val="24"/>
          <w:szCs w:val="24"/>
        </w:rPr>
        <w:t>.</w:t>
      </w:r>
      <w:r w:rsidR="00EA61BA" w:rsidRPr="00EA78F3">
        <w:rPr>
          <w:rFonts w:ascii="Times New Roman" w:hAnsi="Times New Roman" w:cs="Times New Roman"/>
          <w:sz w:val="24"/>
          <w:szCs w:val="24"/>
        </w:rPr>
        <w:t xml:space="preserve"> </w:t>
      </w:r>
      <w:r w:rsidR="00CA2E22" w:rsidRPr="00C67701">
        <w:rPr>
          <w:rFonts w:ascii="Times New Roman" w:hAnsi="Times New Roman" w:cs="Times New Roman"/>
          <w:bCs/>
          <w:sz w:val="24"/>
          <w:szCs w:val="24"/>
        </w:rPr>
        <w:t>Also, as</w:t>
      </w:r>
      <w:r w:rsidR="00CA2E22">
        <w:rPr>
          <w:rFonts w:ascii="Times New Roman" w:hAnsi="Times New Roman" w:cs="Times New Roman"/>
          <w:b/>
          <w:bCs/>
          <w:sz w:val="24"/>
          <w:szCs w:val="24"/>
        </w:rPr>
        <w:t xml:space="preserve"> </w:t>
      </w:r>
      <w:r w:rsidR="00CA2E22">
        <w:rPr>
          <w:rFonts w:ascii="Times New Roman" w:hAnsi="Times New Roman" w:cs="Times New Roman"/>
          <w:bCs/>
          <w:sz w:val="24"/>
          <w:szCs w:val="24"/>
        </w:rPr>
        <w:t>o</w:t>
      </w:r>
      <w:r w:rsidR="00EA61BA" w:rsidRPr="00EA78F3">
        <w:rPr>
          <w:rFonts w:ascii="Times New Roman" w:hAnsi="Times New Roman" w:cs="Times New Roman"/>
          <w:bCs/>
          <w:sz w:val="24"/>
          <w:szCs w:val="24"/>
        </w:rPr>
        <w:t xml:space="preserve">ur study </w:t>
      </w:r>
      <w:r w:rsidR="00CA2E22">
        <w:rPr>
          <w:rFonts w:ascii="Times New Roman" w:hAnsi="Times New Roman" w:cs="Times New Roman"/>
          <w:bCs/>
          <w:sz w:val="24"/>
          <w:szCs w:val="24"/>
        </w:rPr>
        <w:t>focuses on the country</w:t>
      </w:r>
      <w:r w:rsidR="0059782B">
        <w:rPr>
          <w:rFonts w:ascii="Times New Roman" w:hAnsi="Times New Roman" w:cs="Times New Roman"/>
          <w:bCs/>
          <w:sz w:val="24"/>
          <w:szCs w:val="24"/>
        </w:rPr>
        <w:t>-</w:t>
      </w:r>
      <w:r w:rsidR="00CA2E22">
        <w:rPr>
          <w:rFonts w:ascii="Times New Roman" w:hAnsi="Times New Roman" w:cs="Times New Roman"/>
          <w:bCs/>
          <w:sz w:val="24"/>
          <w:szCs w:val="24"/>
        </w:rPr>
        <w:t xml:space="preserve">level, it </w:t>
      </w:r>
      <w:r w:rsidR="00EA61BA" w:rsidRPr="00EA78F3">
        <w:rPr>
          <w:rFonts w:ascii="Times New Roman" w:hAnsi="Times New Roman" w:cs="Times New Roman"/>
          <w:bCs/>
          <w:sz w:val="24"/>
          <w:szCs w:val="24"/>
        </w:rPr>
        <w:t>complement</w:t>
      </w:r>
      <w:r w:rsidR="00CA2E22">
        <w:rPr>
          <w:rFonts w:ascii="Times New Roman" w:hAnsi="Times New Roman" w:cs="Times New Roman"/>
          <w:bCs/>
          <w:sz w:val="24"/>
          <w:szCs w:val="24"/>
        </w:rPr>
        <w:t>s</w:t>
      </w:r>
      <w:r w:rsidR="00EA61BA" w:rsidRPr="00EA78F3">
        <w:rPr>
          <w:rFonts w:ascii="Times New Roman" w:hAnsi="Times New Roman" w:cs="Times New Roman"/>
          <w:bCs/>
          <w:sz w:val="24"/>
          <w:szCs w:val="24"/>
        </w:rPr>
        <w:t xml:space="preserve"> stud</w:t>
      </w:r>
      <w:r w:rsidR="00CA2E22">
        <w:rPr>
          <w:rFonts w:ascii="Times New Roman" w:hAnsi="Times New Roman" w:cs="Times New Roman"/>
          <w:bCs/>
          <w:sz w:val="24"/>
          <w:szCs w:val="24"/>
        </w:rPr>
        <w:t>ies on the</w:t>
      </w:r>
      <w:r w:rsidR="00EA61BA" w:rsidRPr="00EA78F3">
        <w:rPr>
          <w:rFonts w:ascii="Times New Roman" w:hAnsi="Times New Roman" w:cs="Times New Roman"/>
          <w:bCs/>
          <w:sz w:val="24"/>
          <w:szCs w:val="24"/>
        </w:rPr>
        <w:t xml:space="preserve"> firm-level determinants of IFRS adoption</w:t>
      </w:r>
      <w:r>
        <w:rPr>
          <w:rFonts w:ascii="Times New Roman" w:hAnsi="Times New Roman" w:cs="Times New Roman"/>
          <w:bCs/>
          <w:sz w:val="24"/>
          <w:szCs w:val="24"/>
        </w:rPr>
        <w:t>,</w:t>
      </w:r>
      <w:r w:rsidR="00EA61BA" w:rsidRPr="00EA78F3">
        <w:rPr>
          <w:rFonts w:ascii="Times New Roman" w:hAnsi="Times New Roman" w:cs="Times New Roman"/>
          <w:bCs/>
          <w:sz w:val="24"/>
          <w:szCs w:val="24"/>
        </w:rPr>
        <w:t xml:space="preserve"> given that</w:t>
      </w:r>
      <w:r w:rsidR="00087DD9">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EA61BA" w:rsidRPr="00EA78F3">
        <w:rPr>
          <w:rFonts w:ascii="Times New Roman" w:hAnsi="Times New Roman" w:cs="Times New Roman"/>
          <w:bCs/>
          <w:sz w:val="24"/>
          <w:szCs w:val="24"/>
        </w:rPr>
        <w:t>voluntary adoption of IFRS is only available to firms residing in countries that allow IFRS adoption.</w:t>
      </w:r>
    </w:p>
    <w:p w14:paraId="06EF4A58" w14:textId="1D3F35EC" w:rsidR="00EA61BA" w:rsidRPr="00EA78F3" w:rsidRDefault="00EA61BA"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Our study is closely related to </w:t>
      </w:r>
      <w:proofErr w:type="spellStart"/>
      <w:r w:rsidRPr="00EA78F3">
        <w:rPr>
          <w:rFonts w:ascii="Times New Roman" w:hAnsi="Times New Roman" w:cs="Times New Roman"/>
          <w:sz w:val="24"/>
          <w:szCs w:val="24"/>
        </w:rPr>
        <w:t>Ramanna</w:t>
      </w:r>
      <w:proofErr w:type="spellEnd"/>
      <w:r w:rsidRPr="00EA78F3">
        <w:rPr>
          <w:rFonts w:ascii="Times New Roman" w:hAnsi="Times New Roman" w:cs="Times New Roman"/>
          <w:sz w:val="24"/>
          <w:szCs w:val="24"/>
        </w:rPr>
        <w:t xml:space="preserve"> and Sletten (2014). </w:t>
      </w:r>
      <w:proofErr w:type="gramStart"/>
      <w:r w:rsidRPr="00EA78F3">
        <w:rPr>
          <w:rFonts w:ascii="Times New Roman" w:hAnsi="Times New Roman" w:cs="Times New Roman"/>
          <w:sz w:val="24"/>
          <w:szCs w:val="24"/>
        </w:rPr>
        <w:t>In particular, while</w:t>
      </w:r>
      <w:proofErr w:type="gramEnd"/>
      <w:r w:rsidRPr="00EA78F3">
        <w:rPr>
          <w:rFonts w:ascii="Times New Roman" w:hAnsi="Times New Roman" w:cs="Times New Roman"/>
          <w:sz w:val="24"/>
          <w:szCs w:val="24"/>
        </w:rPr>
        <w:t xml:space="preserve"> </w:t>
      </w:r>
      <w:proofErr w:type="spellStart"/>
      <w:r w:rsidRPr="00EA78F3">
        <w:rPr>
          <w:rFonts w:ascii="Times New Roman" w:hAnsi="Times New Roman" w:cs="Times New Roman"/>
          <w:sz w:val="24"/>
          <w:szCs w:val="24"/>
        </w:rPr>
        <w:t>Ramanna</w:t>
      </w:r>
      <w:proofErr w:type="spellEnd"/>
      <w:r w:rsidRPr="00EA78F3">
        <w:rPr>
          <w:rFonts w:ascii="Times New Roman" w:hAnsi="Times New Roman" w:cs="Times New Roman"/>
          <w:sz w:val="24"/>
          <w:szCs w:val="24"/>
        </w:rPr>
        <w:t xml:space="preserve"> and Sletten (2014) </w:t>
      </w:r>
      <w:r w:rsidR="0059782B">
        <w:rPr>
          <w:rFonts w:ascii="Times New Roman" w:hAnsi="Times New Roman" w:cs="Times New Roman"/>
          <w:sz w:val="24"/>
          <w:szCs w:val="24"/>
        </w:rPr>
        <w:t>investigate</w:t>
      </w:r>
      <w:r w:rsidRPr="00EA78F3">
        <w:rPr>
          <w:rFonts w:ascii="Times New Roman" w:hAnsi="Times New Roman" w:cs="Times New Roman"/>
          <w:sz w:val="24"/>
          <w:szCs w:val="24"/>
        </w:rPr>
        <w:t xml:space="preserve"> the perceived benefits from IFRS adoption as an </w:t>
      </w:r>
      <w:r w:rsidRPr="001B54EA">
        <w:rPr>
          <w:rFonts w:ascii="Times New Roman" w:hAnsi="Times New Roman" w:cs="Times New Roman"/>
          <w:i/>
          <w:sz w:val="24"/>
          <w:szCs w:val="24"/>
        </w:rPr>
        <w:t>ex-ante</w:t>
      </w:r>
      <w:r w:rsidRPr="00EA78F3">
        <w:rPr>
          <w:rFonts w:ascii="Times New Roman" w:hAnsi="Times New Roman" w:cs="Times New Roman"/>
          <w:sz w:val="24"/>
          <w:szCs w:val="24"/>
        </w:rPr>
        <w:t xml:space="preserve"> factor that </w:t>
      </w:r>
      <w:r w:rsidRPr="002E059B">
        <w:rPr>
          <w:rFonts w:ascii="Times New Roman" w:hAnsi="Times New Roman" w:cs="Times New Roman"/>
          <w:i/>
          <w:sz w:val="24"/>
          <w:szCs w:val="24"/>
        </w:rPr>
        <w:t>can facilitate</w:t>
      </w:r>
      <w:r w:rsidRPr="00EA78F3">
        <w:rPr>
          <w:rFonts w:ascii="Times New Roman" w:hAnsi="Times New Roman" w:cs="Times New Roman"/>
          <w:sz w:val="24"/>
          <w:szCs w:val="24"/>
        </w:rPr>
        <w:t xml:space="preserve"> </w:t>
      </w:r>
      <w:r w:rsidR="003A01D5" w:rsidRPr="00EA78F3">
        <w:rPr>
          <w:rFonts w:ascii="Times New Roman" w:hAnsi="Times New Roman" w:cs="Times New Roman"/>
          <w:sz w:val="24"/>
          <w:szCs w:val="24"/>
        </w:rPr>
        <w:t>a country</w:t>
      </w:r>
      <w:r w:rsidR="003A01D5">
        <w:rPr>
          <w:rFonts w:ascii="Times New Roman" w:hAnsi="Times New Roman" w:cs="Times New Roman"/>
          <w:sz w:val="24"/>
          <w:szCs w:val="24"/>
        </w:rPr>
        <w:t>’s</w:t>
      </w:r>
      <w:r w:rsidR="003A01D5" w:rsidRPr="00EA78F3">
        <w:rPr>
          <w:rFonts w:ascii="Times New Roman" w:hAnsi="Times New Roman" w:cs="Times New Roman"/>
          <w:sz w:val="24"/>
          <w:szCs w:val="24"/>
        </w:rPr>
        <w:t xml:space="preserve"> </w:t>
      </w:r>
      <w:r w:rsidRPr="00EA78F3">
        <w:rPr>
          <w:rFonts w:ascii="Times New Roman" w:hAnsi="Times New Roman" w:cs="Times New Roman"/>
          <w:sz w:val="24"/>
          <w:szCs w:val="24"/>
        </w:rPr>
        <w:t>IFRS adoption</w:t>
      </w:r>
      <w:r w:rsidR="003A01D5">
        <w:rPr>
          <w:rFonts w:ascii="Times New Roman" w:hAnsi="Times New Roman" w:cs="Times New Roman"/>
          <w:sz w:val="24"/>
          <w:szCs w:val="24"/>
        </w:rPr>
        <w:t>,</w:t>
      </w:r>
      <w:r w:rsidRPr="00EA78F3">
        <w:rPr>
          <w:rFonts w:ascii="Times New Roman" w:hAnsi="Times New Roman" w:cs="Times New Roman"/>
          <w:sz w:val="24"/>
          <w:szCs w:val="24"/>
        </w:rPr>
        <w:t xml:space="preserve"> we </w:t>
      </w:r>
      <w:r w:rsidR="00EF3E74">
        <w:rPr>
          <w:rFonts w:ascii="Times New Roman" w:hAnsi="Times New Roman" w:cs="Times New Roman"/>
          <w:sz w:val="24"/>
          <w:szCs w:val="24"/>
        </w:rPr>
        <w:t>examine</w:t>
      </w:r>
      <w:r w:rsidRPr="00EA78F3">
        <w:rPr>
          <w:rFonts w:ascii="Times New Roman" w:hAnsi="Times New Roman" w:cs="Times New Roman"/>
          <w:sz w:val="24"/>
          <w:szCs w:val="24"/>
        </w:rPr>
        <w:t xml:space="preserve"> corruption as an </w:t>
      </w:r>
      <w:r w:rsidRPr="00EA78F3">
        <w:rPr>
          <w:rFonts w:ascii="Times New Roman" w:hAnsi="Times New Roman" w:cs="Times New Roman"/>
          <w:i/>
          <w:sz w:val="24"/>
          <w:szCs w:val="24"/>
        </w:rPr>
        <w:t xml:space="preserve">ex-ante </w:t>
      </w:r>
      <w:r w:rsidRPr="00EA78F3">
        <w:rPr>
          <w:rFonts w:ascii="Times New Roman" w:hAnsi="Times New Roman" w:cs="Times New Roman"/>
          <w:sz w:val="24"/>
          <w:szCs w:val="24"/>
        </w:rPr>
        <w:t xml:space="preserve">factor that could </w:t>
      </w:r>
      <w:r w:rsidRPr="002E059B">
        <w:rPr>
          <w:rFonts w:ascii="Times New Roman" w:hAnsi="Times New Roman" w:cs="Times New Roman"/>
          <w:i/>
          <w:sz w:val="24"/>
          <w:szCs w:val="24"/>
        </w:rPr>
        <w:t>increase the cost</w:t>
      </w:r>
      <w:r w:rsidRPr="00EA78F3">
        <w:rPr>
          <w:rFonts w:ascii="Times New Roman" w:hAnsi="Times New Roman" w:cs="Times New Roman"/>
          <w:sz w:val="24"/>
          <w:szCs w:val="24"/>
        </w:rPr>
        <w:t xml:space="preserve"> of IFRS adoption and</w:t>
      </w:r>
      <w:r w:rsidR="003A01D5">
        <w:rPr>
          <w:rFonts w:ascii="Times New Roman" w:hAnsi="Times New Roman" w:cs="Times New Roman"/>
          <w:sz w:val="24"/>
          <w:szCs w:val="24"/>
        </w:rPr>
        <w:t>,</w:t>
      </w:r>
      <w:r w:rsidRPr="00EA78F3">
        <w:rPr>
          <w:rFonts w:ascii="Times New Roman" w:hAnsi="Times New Roman" w:cs="Times New Roman"/>
          <w:sz w:val="24"/>
          <w:szCs w:val="24"/>
        </w:rPr>
        <w:t xml:space="preserve"> hence, restrict or delay </w:t>
      </w:r>
      <w:r w:rsidR="003A01D5">
        <w:rPr>
          <w:rFonts w:ascii="Times New Roman" w:hAnsi="Times New Roman" w:cs="Times New Roman"/>
          <w:sz w:val="24"/>
          <w:szCs w:val="24"/>
        </w:rPr>
        <w:t xml:space="preserve">this </w:t>
      </w:r>
      <w:r w:rsidRPr="00EA78F3">
        <w:rPr>
          <w:rFonts w:ascii="Times New Roman" w:hAnsi="Times New Roman" w:cs="Times New Roman"/>
          <w:sz w:val="24"/>
          <w:szCs w:val="24"/>
        </w:rPr>
        <w:t xml:space="preserve">adoption </w:t>
      </w:r>
      <w:r w:rsidR="00CA2E22">
        <w:rPr>
          <w:rFonts w:ascii="Times New Roman" w:hAnsi="Times New Roman" w:cs="Times New Roman"/>
          <w:sz w:val="24"/>
          <w:szCs w:val="24"/>
        </w:rPr>
        <w:t>in</w:t>
      </w:r>
      <w:r w:rsidRPr="00EA78F3">
        <w:rPr>
          <w:rFonts w:ascii="Times New Roman" w:hAnsi="Times New Roman" w:cs="Times New Roman"/>
          <w:sz w:val="24"/>
          <w:szCs w:val="24"/>
        </w:rPr>
        <w:t xml:space="preserve"> a given country. </w:t>
      </w:r>
      <w:r w:rsidR="00CA2E22">
        <w:rPr>
          <w:rFonts w:ascii="Times New Roman" w:hAnsi="Times New Roman" w:cs="Times New Roman"/>
          <w:sz w:val="24"/>
          <w:szCs w:val="24"/>
        </w:rPr>
        <w:t>Also, p</w:t>
      </w:r>
      <w:r w:rsidRPr="00EA78F3">
        <w:rPr>
          <w:rFonts w:ascii="Times New Roman" w:hAnsi="Times New Roman" w:cs="Times New Roman"/>
          <w:sz w:val="24"/>
          <w:szCs w:val="24"/>
        </w:rPr>
        <w:t xml:space="preserve">rior studies </w:t>
      </w:r>
      <w:r w:rsidR="00CA2E22">
        <w:rPr>
          <w:rFonts w:ascii="Times New Roman" w:hAnsi="Times New Roman" w:cs="Times New Roman"/>
          <w:sz w:val="24"/>
          <w:szCs w:val="24"/>
        </w:rPr>
        <w:t>o</w:t>
      </w:r>
      <w:r w:rsidRPr="00EA78F3">
        <w:rPr>
          <w:rFonts w:ascii="Times New Roman" w:hAnsi="Times New Roman" w:cs="Times New Roman"/>
          <w:sz w:val="24"/>
          <w:szCs w:val="24"/>
        </w:rPr>
        <w:t xml:space="preserve">n both accounting and corruption provide valid explanations </w:t>
      </w:r>
      <w:r w:rsidR="003A01D5">
        <w:rPr>
          <w:rFonts w:ascii="Times New Roman" w:hAnsi="Times New Roman" w:cs="Times New Roman"/>
          <w:sz w:val="24"/>
          <w:szCs w:val="24"/>
        </w:rPr>
        <w:t xml:space="preserve">as to </w:t>
      </w:r>
      <w:r w:rsidRPr="00EA78F3">
        <w:rPr>
          <w:rFonts w:ascii="Times New Roman" w:hAnsi="Times New Roman" w:cs="Times New Roman"/>
          <w:sz w:val="24"/>
          <w:szCs w:val="24"/>
        </w:rPr>
        <w:t>why corruption could be related to IFRS adoption.</w:t>
      </w:r>
      <w:r w:rsidR="00087DD9">
        <w:rPr>
          <w:rFonts w:ascii="Times New Roman" w:hAnsi="Times New Roman" w:cs="Times New Roman"/>
          <w:sz w:val="24"/>
          <w:szCs w:val="24"/>
        </w:rPr>
        <w:t xml:space="preserve"> </w:t>
      </w:r>
    </w:p>
    <w:p w14:paraId="2503D242" w14:textId="3E91C9CB" w:rsidR="00EA61BA" w:rsidRPr="00EA78F3" w:rsidRDefault="00EA61BA"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Our findings suggest that corruption is</w:t>
      </w:r>
      <w:r w:rsidR="0094702B">
        <w:rPr>
          <w:rFonts w:ascii="Times New Roman" w:hAnsi="Times New Roman" w:cs="Times New Roman"/>
          <w:sz w:val="24"/>
          <w:szCs w:val="24"/>
        </w:rPr>
        <w:t xml:space="preserve"> indeed</w:t>
      </w:r>
      <w:r w:rsidRPr="00EA78F3">
        <w:rPr>
          <w:rFonts w:ascii="Times New Roman" w:hAnsi="Times New Roman" w:cs="Times New Roman"/>
          <w:sz w:val="24"/>
          <w:szCs w:val="24"/>
        </w:rPr>
        <w:t xml:space="preserve"> a significant predictor of </w:t>
      </w:r>
      <w:r w:rsidR="00E95301">
        <w:rPr>
          <w:rFonts w:ascii="Times New Roman" w:hAnsi="Times New Roman" w:cs="Times New Roman"/>
          <w:sz w:val="24"/>
          <w:szCs w:val="24"/>
        </w:rPr>
        <w:t xml:space="preserve">both </w:t>
      </w:r>
      <w:r w:rsidRPr="00EA78F3">
        <w:rPr>
          <w:rFonts w:ascii="Times New Roman" w:hAnsi="Times New Roman" w:cs="Times New Roman"/>
          <w:sz w:val="24"/>
          <w:szCs w:val="24"/>
        </w:rPr>
        <w:t xml:space="preserve">a country’s </w:t>
      </w:r>
      <w:r w:rsidR="00E95301">
        <w:rPr>
          <w:rFonts w:ascii="Times New Roman" w:hAnsi="Times New Roman" w:cs="Times New Roman"/>
          <w:sz w:val="24"/>
          <w:szCs w:val="24"/>
        </w:rPr>
        <w:t xml:space="preserve">(i) </w:t>
      </w:r>
      <w:r w:rsidRPr="00EA78F3">
        <w:rPr>
          <w:rFonts w:ascii="Times New Roman" w:hAnsi="Times New Roman" w:cs="Times New Roman"/>
          <w:i/>
          <w:iCs/>
          <w:sz w:val="24"/>
          <w:szCs w:val="24"/>
        </w:rPr>
        <w:t>speed</w:t>
      </w:r>
      <w:r w:rsidRPr="00EA78F3">
        <w:rPr>
          <w:rFonts w:ascii="Times New Roman" w:hAnsi="Times New Roman" w:cs="Times New Roman"/>
          <w:sz w:val="24"/>
          <w:szCs w:val="24"/>
        </w:rPr>
        <w:t xml:space="preserve"> and </w:t>
      </w:r>
      <w:r w:rsidR="00E95301">
        <w:rPr>
          <w:rFonts w:ascii="Times New Roman" w:hAnsi="Times New Roman" w:cs="Times New Roman"/>
          <w:sz w:val="24"/>
          <w:szCs w:val="24"/>
        </w:rPr>
        <w:t xml:space="preserve">(ii) </w:t>
      </w:r>
      <w:r w:rsidRPr="00EA78F3">
        <w:rPr>
          <w:rFonts w:ascii="Times New Roman" w:hAnsi="Times New Roman" w:cs="Times New Roman"/>
          <w:i/>
          <w:iCs/>
          <w:sz w:val="24"/>
          <w:szCs w:val="24"/>
        </w:rPr>
        <w:t>extent</w:t>
      </w:r>
      <w:r w:rsidRPr="00EA78F3">
        <w:rPr>
          <w:rFonts w:ascii="Times New Roman" w:hAnsi="Times New Roman" w:cs="Times New Roman"/>
          <w:sz w:val="24"/>
          <w:szCs w:val="24"/>
        </w:rPr>
        <w:t xml:space="preserve"> of IFRS adoption</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We base our inferences on multinomial logistic regressions that control for a wide range of other economic and institutional variables that are likely to affect our results</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Specifically, our results show that corruption is a more significant predictor for voluntary or partial IFRS adoptions than </w:t>
      </w:r>
      <w:r w:rsidR="0094702B">
        <w:rPr>
          <w:rFonts w:ascii="Times New Roman" w:hAnsi="Times New Roman" w:cs="Times New Roman"/>
          <w:sz w:val="24"/>
          <w:szCs w:val="24"/>
        </w:rPr>
        <w:t xml:space="preserve">for </w:t>
      </w:r>
      <w:r w:rsidRPr="00EA78F3">
        <w:rPr>
          <w:rFonts w:ascii="Times New Roman" w:hAnsi="Times New Roman" w:cs="Times New Roman"/>
          <w:sz w:val="24"/>
          <w:szCs w:val="24"/>
        </w:rPr>
        <w:t>mandatory adoptions</w:t>
      </w:r>
      <w:r w:rsidR="0094702B">
        <w:rPr>
          <w:rFonts w:ascii="Times New Roman" w:hAnsi="Times New Roman" w:cs="Times New Roman"/>
          <w:sz w:val="24"/>
          <w:szCs w:val="24"/>
        </w:rPr>
        <w:t xml:space="preserve">. Our results also show that corruption has a significant impact on </w:t>
      </w:r>
      <w:r w:rsidR="003A01D5">
        <w:rPr>
          <w:rFonts w:ascii="Times New Roman" w:hAnsi="Times New Roman" w:cs="Times New Roman"/>
          <w:sz w:val="24"/>
          <w:szCs w:val="24"/>
        </w:rPr>
        <w:t xml:space="preserve">the </w:t>
      </w:r>
      <w:r w:rsidRPr="00EA78F3">
        <w:rPr>
          <w:rFonts w:ascii="Times New Roman" w:hAnsi="Times New Roman" w:cs="Times New Roman"/>
          <w:sz w:val="24"/>
          <w:szCs w:val="24"/>
        </w:rPr>
        <w:t>speed of adoption</w:t>
      </w:r>
      <w:r w:rsidR="003A01D5">
        <w:rPr>
          <w:rFonts w:ascii="Times New Roman" w:hAnsi="Times New Roman" w:cs="Times New Roman"/>
          <w:sz w:val="24"/>
          <w:szCs w:val="24"/>
        </w:rPr>
        <w:t>,</w:t>
      </w:r>
      <w:r w:rsidR="00087DD9">
        <w:rPr>
          <w:rFonts w:ascii="Times New Roman" w:hAnsi="Times New Roman" w:cs="Times New Roman"/>
          <w:sz w:val="24"/>
          <w:szCs w:val="24"/>
        </w:rPr>
        <w:t xml:space="preserve"> </w:t>
      </w:r>
      <w:r w:rsidRPr="00EA78F3">
        <w:rPr>
          <w:rFonts w:ascii="Times New Roman" w:hAnsi="Times New Roman" w:cs="Times New Roman"/>
          <w:sz w:val="24"/>
          <w:szCs w:val="24"/>
        </w:rPr>
        <w:t>with countries with high levels of corruption more likely to</w:t>
      </w:r>
      <w:r w:rsidR="003A01D5">
        <w:rPr>
          <w:rFonts w:ascii="Times New Roman" w:hAnsi="Times New Roman" w:cs="Times New Roman"/>
          <w:sz w:val="24"/>
          <w:szCs w:val="24"/>
        </w:rPr>
        <w:t xml:space="preserve"> be late</w:t>
      </w:r>
      <w:r w:rsidRPr="00EA78F3">
        <w:rPr>
          <w:rFonts w:ascii="Times New Roman" w:hAnsi="Times New Roman" w:cs="Times New Roman"/>
          <w:sz w:val="24"/>
          <w:szCs w:val="24"/>
        </w:rPr>
        <w:t xml:space="preserve"> and partial rather than full</w:t>
      </w:r>
      <w:r w:rsidR="003A01D5">
        <w:rPr>
          <w:rFonts w:ascii="Times New Roman" w:hAnsi="Times New Roman" w:cs="Times New Roman"/>
          <w:sz w:val="24"/>
          <w:szCs w:val="24"/>
        </w:rPr>
        <w:t xml:space="preserve"> </w:t>
      </w:r>
      <w:r w:rsidR="003A01D5" w:rsidRPr="00EA78F3">
        <w:rPr>
          <w:rFonts w:ascii="Times New Roman" w:hAnsi="Times New Roman" w:cs="Times New Roman"/>
          <w:sz w:val="24"/>
          <w:szCs w:val="24"/>
        </w:rPr>
        <w:t>IFRS adopt</w:t>
      </w:r>
      <w:r w:rsidR="003A01D5">
        <w:rPr>
          <w:rFonts w:ascii="Times New Roman" w:hAnsi="Times New Roman" w:cs="Times New Roman"/>
          <w:sz w:val="24"/>
          <w:szCs w:val="24"/>
        </w:rPr>
        <w:t>ers</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These findings are largely in line with predictions of Roger’s (1962) diffusion of innovation</w:t>
      </w:r>
      <w:r w:rsidR="0094702B">
        <w:rPr>
          <w:rFonts w:ascii="Times New Roman" w:hAnsi="Times New Roman" w:cs="Times New Roman"/>
          <w:sz w:val="24"/>
          <w:szCs w:val="24"/>
        </w:rPr>
        <w:t>s</w:t>
      </w:r>
      <w:r w:rsidRPr="00EA78F3">
        <w:rPr>
          <w:rFonts w:ascii="Times New Roman" w:hAnsi="Times New Roman" w:cs="Times New Roman"/>
          <w:sz w:val="24"/>
          <w:szCs w:val="24"/>
        </w:rPr>
        <w:t xml:space="preserve"> theory. Our results are also robust to alternative corruption measures, sub-sample analyses</w:t>
      </w:r>
      <w:r w:rsidR="004C45D9">
        <w:rPr>
          <w:rFonts w:ascii="Times New Roman" w:hAnsi="Times New Roman" w:cs="Times New Roman"/>
          <w:sz w:val="24"/>
          <w:szCs w:val="24"/>
        </w:rPr>
        <w:t>,</w:t>
      </w:r>
      <w:r w:rsidRPr="00EA78F3">
        <w:rPr>
          <w:rFonts w:ascii="Times New Roman" w:hAnsi="Times New Roman" w:cs="Times New Roman"/>
          <w:sz w:val="24"/>
          <w:szCs w:val="24"/>
        </w:rPr>
        <w:t xml:space="preserve"> and alternative regression models.</w:t>
      </w:r>
    </w:p>
    <w:p w14:paraId="3B271588" w14:textId="1935576B" w:rsidR="005A10F0" w:rsidRPr="00EA78F3" w:rsidRDefault="00EA61BA" w:rsidP="003B23AD">
      <w:pPr>
        <w:spacing w:after="0" w:line="480" w:lineRule="auto"/>
        <w:ind w:firstLine="720"/>
        <w:jc w:val="both"/>
        <w:rPr>
          <w:rFonts w:ascii="Times New Roman" w:hAnsi="Times New Roman" w:cs="Times New Roman"/>
          <w:b/>
          <w:bCs/>
          <w:sz w:val="24"/>
          <w:szCs w:val="24"/>
        </w:rPr>
      </w:pPr>
      <w:r w:rsidRPr="00EA78F3">
        <w:rPr>
          <w:rFonts w:ascii="Times New Roman" w:hAnsi="Times New Roman" w:cs="Times New Roman"/>
          <w:sz w:val="24"/>
          <w:szCs w:val="24"/>
        </w:rPr>
        <w:t>The rest of th</w:t>
      </w:r>
      <w:r w:rsidR="00063030">
        <w:rPr>
          <w:rFonts w:ascii="Times New Roman" w:hAnsi="Times New Roman" w:cs="Times New Roman"/>
          <w:sz w:val="24"/>
          <w:szCs w:val="24"/>
        </w:rPr>
        <w:t>is</w:t>
      </w:r>
      <w:r w:rsidRPr="00EA78F3">
        <w:rPr>
          <w:rFonts w:ascii="Times New Roman" w:hAnsi="Times New Roman" w:cs="Times New Roman"/>
          <w:sz w:val="24"/>
          <w:szCs w:val="24"/>
        </w:rPr>
        <w:t xml:space="preserve"> paper is structured as follows</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Section 2 presents a background </w:t>
      </w:r>
      <w:r w:rsidR="003A01D5">
        <w:rPr>
          <w:rFonts w:ascii="Times New Roman" w:hAnsi="Times New Roman" w:cs="Times New Roman"/>
          <w:sz w:val="24"/>
          <w:szCs w:val="24"/>
        </w:rPr>
        <w:t xml:space="preserve">on </w:t>
      </w:r>
      <w:r w:rsidRPr="00EA78F3">
        <w:rPr>
          <w:rFonts w:ascii="Times New Roman" w:hAnsi="Times New Roman" w:cs="Times New Roman"/>
          <w:sz w:val="24"/>
          <w:szCs w:val="24"/>
        </w:rPr>
        <w:t xml:space="preserve">corruption and IFRS in general. Section 3 discusses the </w:t>
      </w:r>
      <w:r w:rsidR="003A01D5" w:rsidRPr="00EA78F3">
        <w:rPr>
          <w:rFonts w:ascii="Times New Roman" w:hAnsi="Times New Roman" w:cs="Times New Roman"/>
          <w:sz w:val="24"/>
          <w:szCs w:val="24"/>
        </w:rPr>
        <w:t xml:space="preserve">theoretical framework </w:t>
      </w:r>
      <w:r w:rsidR="003A01D5">
        <w:rPr>
          <w:rFonts w:ascii="Times New Roman" w:hAnsi="Times New Roman" w:cs="Times New Roman"/>
          <w:sz w:val="24"/>
          <w:szCs w:val="24"/>
        </w:rPr>
        <w:t xml:space="preserve">of the </w:t>
      </w:r>
      <w:r w:rsidRPr="00EA78F3">
        <w:rPr>
          <w:rFonts w:ascii="Times New Roman" w:hAnsi="Times New Roman" w:cs="Times New Roman"/>
          <w:sz w:val="24"/>
          <w:szCs w:val="24"/>
        </w:rPr>
        <w:t>diffusion of innovation</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Section 4 reviews the relevant literature and develops our main hypotheses</w:t>
      </w:r>
      <w:r w:rsidRPr="001B54EA">
        <w:rPr>
          <w:rFonts w:ascii="Times New Roman" w:hAnsi="Times New Roman" w:cs="Times New Roman"/>
          <w:bCs/>
          <w:sz w:val="24"/>
          <w:szCs w:val="24"/>
        </w:rPr>
        <w:t>.</w:t>
      </w:r>
      <w:r w:rsidRPr="00E4755C">
        <w:rPr>
          <w:rFonts w:ascii="Times New Roman" w:hAnsi="Times New Roman" w:cs="Times New Roman"/>
          <w:sz w:val="24"/>
          <w:szCs w:val="24"/>
        </w:rPr>
        <w:t xml:space="preserve"> </w:t>
      </w:r>
      <w:r w:rsidRPr="00EA78F3">
        <w:rPr>
          <w:rFonts w:ascii="Times New Roman" w:hAnsi="Times New Roman" w:cs="Times New Roman"/>
          <w:sz w:val="24"/>
          <w:szCs w:val="24"/>
        </w:rPr>
        <w:t xml:space="preserve">Section 5 delineates our research design and explains the data and variables used in </w:t>
      </w:r>
      <w:r w:rsidR="00A86558" w:rsidRPr="00EA78F3">
        <w:rPr>
          <w:rFonts w:ascii="Times New Roman" w:hAnsi="Times New Roman" w:cs="Times New Roman"/>
          <w:sz w:val="24"/>
          <w:szCs w:val="24"/>
        </w:rPr>
        <w:t xml:space="preserve">the </w:t>
      </w:r>
      <w:r w:rsidRPr="00EA78F3">
        <w:rPr>
          <w:rFonts w:ascii="Times New Roman" w:hAnsi="Times New Roman" w:cs="Times New Roman"/>
          <w:sz w:val="24"/>
          <w:szCs w:val="24"/>
        </w:rPr>
        <w:t xml:space="preserve">study. </w:t>
      </w:r>
      <w:r w:rsidR="003A01D5">
        <w:rPr>
          <w:rFonts w:ascii="Times New Roman" w:hAnsi="Times New Roman" w:cs="Times New Roman"/>
          <w:sz w:val="24"/>
          <w:szCs w:val="24"/>
        </w:rPr>
        <w:t>The e</w:t>
      </w:r>
      <w:r w:rsidRPr="00EA78F3">
        <w:rPr>
          <w:rFonts w:ascii="Times New Roman" w:hAnsi="Times New Roman" w:cs="Times New Roman"/>
          <w:sz w:val="24"/>
          <w:szCs w:val="24"/>
        </w:rPr>
        <w:t xml:space="preserve">mpirical </w:t>
      </w:r>
      <w:r w:rsidRPr="00EA78F3">
        <w:rPr>
          <w:rFonts w:ascii="Times New Roman" w:hAnsi="Times New Roman" w:cs="Times New Roman"/>
          <w:sz w:val="24"/>
          <w:szCs w:val="24"/>
        </w:rPr>
        <w:lastRenderedPageBreak/>
        <w:t xml:space="preserve">results are presented in Section 6. Section 7 presents our sensitivity analysis, </w:t>
      </w:r>
      <w:r w:rsidR="003A01D5">
        <w:rPr>
          <w:rFonts w:ascii="Times New Roman" w:hAnsi="Times New Roman" w:cs="Times New Roman"/>
          <w:sz w:val="24"/>
          <w:szCs w:val="24"/>
        </w:rPr>
        <w:t>and</w:t>
      </w:r>
      <w:r w:rsidRPr="00EA78F3">
        <w:rPr>
          <w:rFonts w:ascii="Times New Roman" w:hAnsi="Times New Roman" w:cs="Times New Roman"/>
          <w:sz w:val="24"/>
          <w:szCs w:val="24"/>
        </w:rPr>
        <w:t xml:space="preserve"> </w:t>
      </w:r>
      <w:r w:rsidR="003A01D5">
        <w:rPr>
          <w:rFonts w:ascii="Times New Roman" w:hAnsi="Times New Roman" w:cs="Times New Roman"/>
          <w:sz w:val="24"/>
          <w:szCs w:val="24"/>
        </w:rPr>
        <w:t>s</w:t>
      </w:r>
      <w:r w:rsidRPr="00EA78F3">
        <w:rPr>
          <w:rFonts w:ascii="Times New Roman" w:hAnsi="Times New Roman" w:cs="Times New Roman"/>
          <w:sz w:val="24"/>
          <w:szCs w:val="24"/>
        </w:rPr>
        <w:t>ection 8 concludes.</w:t>
      </w:r>
    </w:p>
    <w:p w14:paraId="2FE9D26A" w14:textId="03016928" w:rsidR="005A10F0" w:rsidRPr="00EA78F3" w:rsidRDefault="00EA61BA" w:rsidP="00C67701">
      <w:pPr>
        <w:spacing w:after="0"/>
        <w:rPr>
          <w:rFonts w:ascii="Times New Roman" w:hAnsi="Times New Roman" w:cs="Times New Roman"/>
          <w:b/>
          <w:bCs/>
          <w:sz w:val="24"/>
          <w:szCs w:val="24"/>
        </w:rPr>
      </w:pPr>
      <w:r w:rsidRPr="00EA78F3">
        <w:rPr>
          <w:rFonts w:ascii="Times New Roman" w:hAnsi="Times New Roman" w:cs="Times New Roman"/>
          <w:b/>
          <w:bCs/>
          <w:sz w:val="24"/>
          <w:szCs w:val="24"/>
        </w:rPr>
        <w:t xml:space="preserve">2. </w:t>
      </w:r>
      <w:r w:rsidR="00DB6554" w:rsidRPr="00EA78F3">
        <w:rPr>
          <w:rFonts w:ascii="Times New Roman" w:hAnsi="Times New Roman" w:cs="Times New Roman"/>
          <w:b/>
          <w:bCs/>
          <w:sz w:val="24"/>
          <w:szCs w:val="24"/>
        </w:rPr>
        <w:t>I</w:t>
      </w:r>
      <w:r w:rsidR="00F06C8C" w:rsidRPr="00EA78F3">
        <w:rPr>
          <w:rFonts w:ascii="Times New Roman" w:hAnsi="Times New Roman" w:cs="Times New Roman"/>
          <w:b/>
          <w:bCs/>
          <w:sz w:val="24"/>
          <w:szCs w:val="24"/>
        </w:rPr>
        <w:t xml:space="preserve">FRS and </w:t>
      </w:r>
      <w:r w:rsidR="002760AF">
        <w:rPr>
          <w:rFonts w:ascii="Times New Roman" w:hAnsi="Times New Roman" w:cs="Times New Roman"/>
          <w:b/>
          <w:bCs/>
          <w:sz w:val="24"/>
          <w:szCs w:val="24"/>
        </w:rPr>
        <w:t xml:space="preserve">Corruption </w:t>
      </w:r>
      <w:r w:rsidR="002C1F0C">
        <w:rPr>
          <w:rFonts w:ascii="Times New Roman" w:hAnsi="Times New Roman" w:cs="Times New Roman"/>
          <w:b/>
          <w:bCs/>
          <w:sz w:val="24"/>
          <w:szCs w:val="24"/>
        </w:rPr>
        <w:t>a</w:t>
      </w:r>
      <w:r w:rsidR="002760AF">
        <w:rPr>
          <w:rFonts w:ascii="Times New Roman" w:hAnsi="Times New Roman" w:cs="Times New Roman"/>
          <w:b/>
          <w:bCs/>
          <w:sz w:val="24"/>
          <w:szCs w:val="24"/>
        </w:rPr>
        <w:t>round the World</w:t>
      </w:r>
    </w:p>
    <w:p w14:paraId="3839F1BE" w14:textId="77777777" w:rsidR="000B5892" w:rsidRPr="00EA78F3" w:rsidRDefault="000B5892" w:rsidP="003B23AD">
      <w:pPr>
        <w:spacing w:after="0" w:line="360" w:lineRule="auto"/>
        <w:ind w:left="357"/>
        <w:jc w:val="both"/>
        <w:outlineLvl w:val="0"/>
        <w:rPr>
          <w:rFonts w:ascii="Times New Roman" w:hAnsi="Times New Roman" w:cs="Times New Roman"/>
          <w:i/>
          <w:iCs/>
          <w:sz w:val="24"/>
          <w:szCs w:val="24"/>
        </w:rPr>
      </w:pPr>
      <w:r w:rsidRPr="00EA78F3">
        <w:rPr>
          <w:rFonts w:ascii="Times New Roman" w:hAnsi="Times New Roman" w:cs="Times New Roman"/>
          <w:i/>
          <w:iCs/>
          <w:sz w:val="24"/>
          <w:szCs w:val="24"/>
        </w:rPr>
        <w:t>2</w:t>
      </w:r>
      <w:r w:rsidR="0053634C" w:rsidRPr="001B54EA">
        <w:rPr>
          <w:rFonts w:ascii="Times New Roman" w:hAnsi="Times New Roman" w:cs="Times New Roman"/>
          <w:bCs/>
          <w:i/>
          <w:iCs/>
          <w:sz w:val="24"/>
          <w:szCs w:val="24"/>
        </w:rPr>
        <w:t>.</w:t>
      </w:r>
      <w:r w:rsidRPr="00EA78F3">
        <w:rPr>
          <w:rFonts w:ascii="Times New Roman" w:hAnsi="Times New Roman" w:cs="Times New Roman"/>
          <w:i/>
          <w:iCs/>
          <w:sz w:val="24"/>
          <w:szCs w:val="24"/>
        </w:rPr>
        <w:t>1 IFRS around the world</w:t>
      </w:r>
    </w:p>
    <w:p w14:paraId="21FBD992" w14:textId="360CF4FA" w:rsidR="009E273B" w:rsidRPr="00EA78F3" w:rsidRDefault="003A01D5" w:rsidP="007732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w:t>
      </w:r>
      <w:r w:rsidR="00BC19E6" w:rsidRPr="00EA78F3">
        <w:rPr>
          <w:rFonts w:ascii="Times New Roman" w:hAnsi="Times New Roman" w:cs="Times New Roman"/>
          <w:sz w:val="24"/>
          <w:szCs w:val="24"/>
        </w:rPr>
        <w:t>nternational accounting literature provides evidence on the economic consequences of accounting quality</w:t>
      </w:r>
      <w:r>
        <w:rPr>
          <w:rFonts w:ascii="Times New Roman" w:hAnsi="Times New Roman" w:cs="Times New Roman"/>
          <w:sz w:val="24"/>
          <w:szCs w:val="24"/>
        </w:rPr>
        <w:t>.</w:t>
      </w:r>
      <w:r w:rsidR="0069139A" w:rsidRPr="00EA78F3">
        <w:rPr>
          <w:rStyle w:val="FootnoteReference"/>
          <w:rFonts w:ascii="Times New Roman" w:hAnsi="Times New Roman" w:cs="Times New Roman"/>
          <w:sz w:val="24"/>
          <w:szCs w:val="24"/>
        </w:rPr>
        <w:footnoteReference w:id="6"/>
      </w:r>
      <w:r w:rsidR="009E30E8" w:rsidRPr="00EA78F3">
        <w:rPr>
          <w:rFonts w:ascii="Times New Roman" w:hAnsi="Times New Roman" w:cs="Times New Roman"/>
          <w:sz w:val="24"/>
          <w:szCs w:val="24"/>
        </w:rPr>
        <w:t xml:space="preserve"> The</w:t>
      </w:r>
      <w:r>
        <w:rPr>
          <w:rFonts w:ascii="Times New Roman" w:hAnsi="Times New Roman" w:cs="Times New Roman"/>
          <w:sz w:val="24"/>
          <w:szCs w:val="24"/>
        </w:rPr>
        <w:t>se</w:t>
      </w:r>
      <w:r w:rsidR="009E30E8" w:rsidRPr="00EA78F3">
        <w:rPr>
          <w:rFonts w:ascii="Times New Roman" w:hAnsi="Times New Roman" w:cs="Times New Roman"/>
          <w:sz w:val="24"/>
          <w:szCs w:val="24"/>
        </w:rPr>
        <w:t xml:space="preserve"> include </w:t>
      </w:r>
      <w:r w:rsidR="001052FB">
        <w:rPr>
          <w:rFonts w:ascii="Times New Roman" w:hAnsi="Times New Roman" w:cs="Times New Roman"/>
          <w:sz w:val="24"/>
          <w:szCs w:val="24"/>
        </w:rPr>
        <w:t>impacts</w:t>
      </w:r>
      <w:r w:rsidR="009E30E8" w:rsidRPr="00EA78F3">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009E30E8" w:rsidRPr="00EA78F3">
        <w:rPr>
          <w:rFonts w:ascii="Times New Roman" w:hAnsi="Times New Roman" w:cs="Times New Roman"/>
          <w:sz w:val="24"/>
          <w:szCs w:val="24"/>
        </w:rPr>
        <w:t xml:space="preserve">cost of capital, </w:t>
      </w:r>
      <w:r w:rsidR="001052FB">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9E30E8" w:rsidRPr="00EA78F3">
        <w:rPr>
          <w:rFonts w:ascii="Times New Roman" w:hAnsi="Times New Roman" w:cs="Times New Roman"/>
          <w:sz w:val="24"/>
          <w:szCs w:val="24"/>
        </w:rPr>
        <w:t>efficiency of capital allocation and interna</w:t>
      </w:r>
      <w:r w:rsidR="003970DC" w:rsidRPr="00EA78F3">
        <w:rPr>
          <w:rFonts w:ascii="Times New Roman" w:hAnsi="Times New Roman" w:cs="Times New Roman"/>
          <w:sz w:val="24"/>
          <w:szCs w:val="24"/>
        </w:rPr>
        <w:t>tional capital mobility</w:t>
      </w:r>
      <w:r w:rsidR="0053634C" w:rsidRPr="00EA78F3">
        <w:rPr>
          <w:rFonts w:ascii="Times New Roman" w:hAnsi="Times New Roman" w:cs="Times New Roman"/>
          <w:sz w:val="24"/>
          <w:szCs w:val="24"/>
        </w:rPr>
        <w:t>.</w:t>
      </w:r>
      <w:r w:rsidR="003970DC" w:rsidRPr="00EA78F3">
        <w:rPr>
          <w:rFonts w:ascii="Times New Roman" w:hAnsi="Times New Roman" w:cs="Times New Roman"/>
          <w:sz w:val="24"/>
          <w:szCs w:val="24"/>
        </w:rPr>
        <w:t xml:space="preserve"> Different accounting practices </w:t>
      </w:r>
      <w:r w:rsidR="006B2D10" w:rsidRPr="00EA78F3">
        <w:rPr>
          <w:rFonts w:ascii="Times New Roman" w:hAnsi="Times New Roman" w:cs="Times New Roman"/>
          <w:sz w:val="24"/>
          <w:szCs w:val="24"/>
        </w:rPr>
        <w:t xml:space="preserve">applied in different countries </w:t>
      </w:r>
      <w:r w:rsidR="003970DC" w:rsidRPr="00EA78F3">
        <w:rPr>
          <w:rFonts w:ascii="Times New Roman" w:hAnsi="Times New Roman" w:cs="Times New Roman"/>
          <w:sz w:val="24"/>
          <w:szCs w:val="24"/>
        </w:rPr>
        <w:t>m</w:t>
      </w:r>
      <w:r w:rsidR="00767587" w:rsidRPr="00EA78F3">
        <w:rPr>
          <w:rFonts w:ascii="Times New Roman" w:hAnsi="Times New Roman" w:cs="Times New Roman"/>
          <w:sz w:val="24"/>
          <w:szCs w:val="24"/>
        </w:rPr>
        <w:t>ake</w:t>
      </w:r>
      <w:r w:rsidR="003970DC" w:rsidRPr="00EA78F3">
        <w:rPr>
          <w:rFonts w:ascii="Times New Roman" w:hAnsi="Times New Roman" w:cs="Times New Roman"/>
          <w:sz w:val="24"/>
          <w:szCs w:val="24"/>
        </w:rPr>
        <w:t xml:space="preserve"> it difficult for users of financial statements to compare </w:t>
      </w:r>
      <w:r>
        <w:rPr>
          <w:rFonts w:ascii="Times New Roman" w:hAnsi="Times New Roman" w:cs="Times New Roman"/>
          <w:sz w:val="24"/>
          <w:szCs w:val="24"/>
        </w:rPr>
        <w:t xml:space="preserve">the </w:t>
      </w:r>
      <w:r w:rsidR="003970DC" w:rsidRPr="00EA78F3">
        <w:rPr>
          <w:rFonts w:ascii="Times New Roman" w:hAnsi="Times New Roman" w:cs="Times New Roman"/>
          <w:sz w:val="24"/>
          <w:szCs w:val="24"/>
        </w:rPr>
        <w:t xml:space="preserve">financial performance </w:t>
      </w:r>
      <w:r>
        <w:rPr>
          <w:rFonts w:ascii="Times New Roman" w:hAnsi="Times New Roman" w:cs="Times New Roman"/>
          <w:sz w:val="24"/>
          <w:szCs w:val="24"/>
        </w:rPr>
        <w:t>of</w:t>
      </w:r>
      <w:r w:rsidR="003970DC" w:rsidRPr="00EA78F3">
        <w:rPr>
          <w:rFonts w:ascii="Times New Roman" w:hAnsi="Times New Roman" w:cs="Times New Roman"/>
          <w:sz w:val="24"/>
          <w:szCs w:val="24"/>
        </w:rPr>
        <w:t xml:space="preserve"> firms listed in</w:t>
      </w:r>
      <w:r w:rsidR="00C67701">
        <w:rPr>
          <w:rFonts w:ascii="Times New Roman" w:hAnsi="Times New Roman" w:cs="Times New Roman"/>
          <w:sz w:val="24"/>
          <w:szCs w:val="24"/>
        </w:rPr>
        <w:t xml:space="preserve"> stock exchanges of </w:t>
      </w:r>
      <w:r w:rsidR="003970DC" w:rsidRPr="00EA78F3">
        <w:rPr>
          <w:rFonts w:ascii="Times New Roman" w:hAnsi="Times New Roman" w:cs="Times New Roman"/>
          <w:sz w:val="24"/>
          <w:szCs w:val="24"/>
        </w:rPr>
        <w:t>different countries (P</w:t>
      </w:r>
      <w:r w:rsidR="006433AA" w:rsidRPr="00EA78F3">
        <w:rPr>
          <w:rFonts w:ascii="Times New Roman" w:hAnsi="Times New Roman" w:cs="Times New Roman"/>
          <w:sz w:val="24"/>
          <w:szCs w:val="24"/>
        </w:rPr>
        <w:t>r</w:t>
      </w:r>
      <w:r w:rsidR="003970DC" w:rsidRPr="00EA78F3">
        <w:rPr>
          <w:rFonts w:ascii="Times New Roman" w:hAnsi="Times New Roman" w:cs="Times New Roman"/>
          <w:sz w:val="24"/>
          <w:szCs w:val="24"/>
        </w:rPr>
        <w:t>ather-Kinsey, 2006)</w:t>
      </w:r>
      <w:r w:rsidR="00744BB4" w:rsidRPr="00EA78F3">
        <w:rPr>
          <w:rFonts w:ascii="Times New Roman" w:hAnsi="Times New Roman" w:cs="Times New Roman"/>
          <w:sz w:val="24"/>
          <w:szCs w:val="24"/>
        </w:rPr>
        <w:t>.</w:t>
      </w:r>
      <w:r w:rsidR="003970DC" w:rsidRPr="00EA78F3">
        <w:rPr>
          <w:rFonts w:ascii="Times New Roman" w:hAnsi="Times New Roman" w:cs="Times New Roman"/>
          <w:sz w:val="24"/>
          <w:szCs w:val="24"/>
        </w:rPr>
        <w:t xml:space="preserve"> </w:t>
      </w:r>
      <w:r>
        <w:rPr>
          <w:rFonts w:ascii="Times New Roman" w:hAnsi="Times New Roman" w:cs="Times New Roman"/>
          <w:sz w:val="24"/>
          <w:szCs w:val="24"/>
        </w:rPr>
        <w:t>T</w:t>
      </w:r>
      <w:r w:rsidR="009E273B" w:rsidRPr="00EA78F3">
        <w:rPr>
          <w:rFonts w:ascii="Times New Roman" w:hAnsi="Times New Roman" w:cs="Times New Roman"/>
          <w:sz w:val="24"/>
          <w:szCs w:val="24"/>
        </w:rPr>
        <w:t xml:space="preserve">his </w:t>
      </w:r>
      <w:r>
        <w:rPr>
          <w:rFonts w:ascii="Times New Roman" w:hAnsi="Times New Roman" w:cs="Times New Roman"/>
          <w:sz w:val="24"/>
          <w:szCs w:val="24"/>
        </w:rPr>
        <w:t xml:space="preserve">discrepancy </w:t>
      </w:r>
      <w:r w:rsidR="009E273B" w:rsidRPr="00EA78F3">
        <w:rPr>
          <w:rFonts w:ascii="Times New Roman" w:hAnsi="Times New Roman" w:cs="Times New Roman"/>
          <w:sz w:val="24"/>
          <w:szCs w:val="24"/>
        </w:rPr>
        <w:t xml:space="preserve">leaves some investors or users of financial statements </w:t>
      </w:r>
      <w:r>
        <w:rPr>
          <w:rFonts w:ascii="Times New Roman" w:hAnsi="Times New Roman" w:cs="Times New Roman"/>
          <w:sz w:val="24"/>
          <w:szCs w:val="24"/>
        </w:rPr>
        <w:t>in</w:t>
      </w:r>
      <w:r w:rsidR="009E273B" w:rsidRPr="00EA78F3">
        <w:rPr>
          <w:rFonts w:ascii="Times New Roman" w:hAnsi="Times New Roman" w:cs="Times New Roman"/>
          <w:sz w:val="24"/>
          <w:szCs w:val="24"/>
        </w:rPr>
        <w:t xml:space="preserve"> unfavorable position</w:t>
      </w:r>
      <w:r>
        <w:rPr>
          <w:rFonts w:ascii="Times New Roman" w:hAnsi="Times New Roman" w:cs="Times New Roman"/>
          <w:sz w:val="24"/>
          <w:szCs w:val="24"/>
        </w:rPr>
        <w:t>s</w:t>
      </w:r>
      <w:r w:rsidR="0053634C"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r w:rsidR="003A25BE" w:rsidRPr="00EA78F3">
        <w:rPr>
          <w:rFonts w:ascii="Times New Roman" w:hAnsi="Times New Roman" w:cs="Times New Roman"/>
          <w:sz w:val="24"/>
          <w:szCs w:val="24"/>
        </w:rPr>
        <w:t>Supporters of IFRS argue that th</w:t>
      </w:r>
      <w:r w:rsidR="001052FB">
        <w:rPr>
          <w:rFonts w:ascii="Times New Roman" w:hAnsi="Times New Roman" w:cs="Times New Roman"/>
          <w:sz w:val="24"/>
          <w:szCs w:val="24"/>
        </w:rPr>
        <w:t xml:space="preserve">is set of </w:t>
      </w:r>
      <w:r w:rsidR="003A25BE" w:rsidRPr="00EA78F3">
        <w:rPr>
          <w:rFonts w:ascii="Times New Roman" w:hAnsi="Times New Roman" w:cs="Times New Roman"/>
          <w:sz w:val="24"/>
          <w:szCs w:val="24"/>
        </w:rPr>
        <w:t>standards reduce</w:t>
      </w:r>
      <w:r w:rsidR="001052FB">
        <w:rPr>
          <w:rFonts w:ascii="Times New Roman" w:hAnsi="Times New Roman" w:cs="Times New Roman"/>
          <w:sz w:val="24"/>
          <w:szCs w:val="24"/>
        </w:rPr>
        <w:t>s</w:t>
      </w:r>
      <w:r w:rsidR="003A25BE" w:rsidRPr="00EA78F3">
        <w:rPr>
          <w:rFonts w:ascii="Times New Roman" w:hAnsi="Times New Roman" w:cs="Times New Roman"/>
          <w:sz w:val="24"/>
          <w:szCs w:val="24"/>
        </w:rPr>
        <w:t xml:space="preserve"> information costs and make</w:t>
      </w:r>
      <w:r w:rsidR="001052FB">
        <w:rPr>
          <w:rFonts w:ascii="Times New Roman" w:hAnsi="Times New Roman" w:cs="Times New Roman"/>
          <w:sz w:val="24"/>
          <w:szCs w:val="24"/>
        </w:rPr>
        <w:t>s</w:t>
      </w:r>
      <w:r w:rsidR="003A25BE" w:rsidRPr="00EA78F3">
        <w:rPr>
          <w:rFonts w:ascii="Times New Roman" w:hAnsi="Times New Roman" w:cs="Times New Roman"/>
          <w:sz w:val="24"/>
          <w:szCs w:val="24"/>
        </w:rPr>
        <w:t xml:space="preserve"> it easier for capital market participants to become familiar with one set of global standards than with several </w:t>
      </w:r>
      <w:r w:rsidR="001052FB">
        <w:rPr>
          <w:rFonts w:ascii="Times New Roman" w:hAnsi="Times New Roman" w:cs="Times New Roman"/>
          <w:sz w:val="24"/>
          <w:szCs w:val="24"/>
        </w:rPr>
        <w:t xml:space="preserve">different </w:t>
      </w:r>
      <w:r w:rsidR="003A25BE" w:rsidRPr="00EA78F3">
        <w:rPr>
          <w:rFonts w:ascii="Times New Roman" w:hAnsi="Times New Roman" w:cs="Times New Roman"/>
          <w:sz w:val="24"/>
          <w:szCs w:val="24"/>
        </w:rPr>
        <w:t>local</w:t>
      </w:r>
      <w:r w:rsidR="001052FB">
        <w:rPr>
          <w:rFonts w:ascii="Times New Roman" w:hAnsi="Times New Roman" w:cs="Times New Roman"/>
          <w:sz w:val="24"/>
          <w:szCs w:val="24"/>
        </w:rPr>
        <w:t>/national</w:t>
      </w:r>
      <w:r w:rsidR="003A25BE" w:rsidRPr="00EA78F3">
        <w:rPr>
          <w:rFonts w:ascii="Times New Roman" w:hAnsi="Times New Roman" w:cs="Times New Roman"/>
          <w:sz w:val="24"/>
          <w:szCs w:val="24"/>
        </w:rPr>
        <w:t xml:space="preserve"> standards (</w:t>
      </w:r>
      <w:proofErr w:type="spellStart"/>
      <w:r w:rsidR="003A25BE" w:rsidRPr="00EA78F3">
        <w:rPr>
          <w:rFonts w:ascii="Times New Roman" w:hAnsi="Times New Roman" w:cs="Times New Roman"/>
          <w:sz w:val="24"/>
          <w:szCs w:val="24"/>
        </w:rPr>
        <w:t>Leuz</w:t>
      </w:r>
      <w:proofErr w:type="spellEnd"/>
      <w:r w:rsidR="003A25BE" w:rsidRPr="00EA78F3">
        <w:rPr>
          <w:rFonts w:ascii="Times New Roman" w:hAnsi="Times New Roman" w:cs="Times New Roman"/>
          <w:sz w:val="24"/>
          <w:szCs w:val="24"/>
        </w:rPr>
        <w:t>, 2003)</w:t>
      </w:r>
      <w:r w:rsidR="00744BB4"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p>
    <w:p w14:paraId="55D67DD2" w14:textId="7428520A" w:rsidR="009E273B" w:rsidRPr="00EA78F3" w:rsidRDefault="009E273B" w:rsidP="00773240">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The importance of </w:t>
      </w:r>
      <w:r w:rsidR="007C773B">
        <w:rPr>
          <w:rFonts w:ascii="Times New Roman" w:hAnsi="Times New Roman" w:cs="Times New Roman"/>
          <w:sz w:val="24"/>
          <w:szCs w:val="24"/>
        </w:rPr>
        <w:t xml:space="preserve">the </w:t>
      </w:r>
      <w:r w:rsidR="00A86558" w:rsidRPr="00EA78F3">
        <w:rPr>
          <w:rFonts w:ascii="Times New Roman" w:hAnsi="Times New Roman" w:cs="Times New Roman"/>
          <w:sz w:val="24"/>
          <w:szCs w:val="24"/>
        </w:rPr>
        <w:t>harmoni</w:t>
      </w:r>
      <w:r w:rsidR="007C773B">
        <w:rPr>
          <w:rFonts w:ascii="Times New Roman" w:hAnsi="Times New Roman" w:cs="Times New Roman"/>
          <w:sz w:val="24"/>
          <w:szCs w:val="24"/>
        </w:rPr>
        <w:t>z</w:t>
      </w:r>
      <w:r w:rsidR="00A86558" w:rsidRPr="00EA78F3">
        <w:rPr>
          <w:rFonts w:ascii="Times New Roman" w:hAnsi="Times New Roman" w:cs="Times New Roman"/>
          <w:sz w:val="24"/>
          <w:szCs w:val="24"/>
        </w:rPr>
        <w:t>ation</w:t>
      </w:r>
      <w:r w:rsidR="009B0B59" w:rsidRPr="00EA78F3">
        <w:rPr>
          <w:rFonts w:ascii="Times New Roman" w:hAnsi="Times New Roman" w:cs="Times New Roman"/>
          <w:sz w:val="24"/>
          <w:szCs w:val="24"/>
        </w:rPr>
        <w:t xml:space="preserve">, </w:t>
      </w:r>
      <w:r w:rsidR="00A86558" w:rsidRPr="00EA78F3">
        <w:rPr>
          <w:rFonts w:ascii="Times New Roman" w:hAnsi="Times New Roman" w:cs="Times New Roman"/>
          <w:sz w:val="24"/>
          <w:szCs w:val="24"/>
        </w:rPr>
        <w:t>standardi</w:t>
      </w:r>
      <w:r w:rsidR="007C773B">
        <w:rPr>
          <w:rFonts w:ascii="Times New Roman" w:hAnsi="Times New Roman" w:cs="Times New Roman"/>
          <w:sz w:val="24"/>
          <w:szCs w:val="24"/>
        </w:rPr>
        <w:t>z</w:t>
      </w:r>
      <w:r w:rsidR="00A86558" w:rsidRPr="00EA78F3">
        <w:rPr>
          <w:rFonts w:ascii="Times New Roman" w:hAnsi="Times New Roman" w:cs="Times New Roman"/>
          <w:sz w:val="24"/>
          <w:szCs w:val="24"/>
        </w:rPr>
        <w:t>ation</w:t>
      </w:r>
      <w:r w:rsidR="009B0B59" w:rsidRPr="00EA78F3">
        <w:rPr>
          <w:rFonts w:ascii="Times New Roman" w:hAnsi="Times New Roman" w:cs="Times New Roman"/>
          <w:sz w:val="24"/>
          <w:szCs w:val="24"/>
        </w:rPr>
        <w:t xml:space="preserve"> and convergence</w:t>
      </w:r>
      <w:r w:rsidRPr="00EA78F3">
        <w:rPr>
          <w:rFonts w:ascii="Times New Roman" w:hAnsi="Times New Roman" w:cs="Times New Roman"/>
          <w:sz w:val="24"/>
          <w:szCs w:val="24"/>
        </w:rPr>
        <w:t xml:space="preserve"> </w:t>
      </w:r>
      <w:r w:rsidR="007C773B">
        <w:rPr>
          <w:rFonts w:ascii="Times New Roman" w:hAnsi="Times New Roman" w:cs="Times New Roman"/>
          <w:sz w:val="24"/>
          <w:szCs w:val="24"/>
        </w:rPr>
        <w:t xml:space="preserve">of </w:t>
      </w:r>
      <w:r w:rsidR="007C773B" w:rsidRPr="00EA78F3">
        <w:rPr>
          <w:rFonts w:ascii="Times New Roman" w:hAnsi="Times New Roman" w:cs="Times New Roman"/>
          <w:sz w:val="24"/>
          <w:szCs w:val="24"/>
        </w:rPr>
        <w:t>accounting standards</w:t>
      </w:r>
      <w:r w:rsidR="007C773B">
        <w:rPr>
          <w:rFonts w:ascii="Times New Roman" w:hAnsi="Times New Roman" w:cs="Times New Roman"/>
          <w:sz w:val="24"/>
          <w:szCs w:val="24"/>
        </w:rPr>
        <w:t xml:space="preserve"> </w:t>
      </w:r>
      <w:r w:rsidRPr="00EA78F3">
        <w:rPr>
          <w:rFonts w:ascii="Times New Roman" w:hAnsi="Times New Roman" w:cs="Times New Roman"/>
          <w:sz w:val="24"/>
          <w:szCs w:val="24"/>
        </w:rPr>
        <w:t xml:space="preserve">has recently been </w:t>
      </w:r>
      <w:r w:rsidR="003C2DAE" w:rsidRPr="00EA78F3">
        <w:rPr>
          <w:rFonts w:ascii="Times New Roman" w:hAnsi="Times New Roman" w:cs="Times New Roman"/>
          <w:sz w:val="24"/>
          <w:szCs w:val="24"/>
        </w:rPr>
        <w:t>recogni</w:t>
      </w:r>
      <w:r w:rsidR="007C773B">
        <w:rPr>
          <w:rFonts w:ascii="Times New Roman" w:hAnsi="Times New Roman" w:cs="Times New Roman"/>
          <w:sz w:val="24"/>
          <w:szCs w:val="24"/>
        </w:rPr>
        <w:t>z</w:t>
      </w:r>
      <w:r w:rsidR="003C2DAE" w:rsidRPr="00EA78F3">
        <w:rPr>
          <w:rFonts w:ascii="Times New Roman" w:hAnsi="Times New Roman" w:cs="Times New Roman"/>
          <w:sz w:val="24"/>
          <w:szCs w:val="24"/>
        </w:rPr>
        <w:t>ed</w:t>
      </w:r>
      <w:r w:rsidRPr="00EA78F3">
        <w:rPr>
          <w:rFonts w:ascii="Times New Roman" w:hAnsi="Times New Roman" w:cs="Times New Roman"/>
          <w:sz w:val="24"/>
          <w:szCs w:val="24"/>
        </w:rPr>
        <w:t xml:space="preserve"> and accepted due to the </w:t>
      </w:r>
      <w:r w:rsidR="007C773B">
        <w:rPr>
          <w:rFonts w:ascii="Times New Roman" w:hAnsi="Times New Roman" w:cs="Times New Roman"/>
          <w:sz w:val="24"/>
          <w:szCs w:val="24"/>
        </w:rPr>
        <w:t xml:space="preserve">rapid </w:t>
      </w:r>
      <w:r w:rsidRPr="00EA78F3">
        <w:rPr>
          <w:rFonts w:ascii="Times New Roman" w:hAnsi="Times New Roman" w:cs="Times New Roman"/>
          <w:sz w:val="24"/>
          <w:szCs w:val="24"/>
        </w:rPr>
        <w:t xml:space="preserve">development of international capital markets and </w:t>
      </w:r>
      <w:r w:rsidR="007C773B">
        <w:rPr>
          <w:rFonts w:ascii="Times New Roman" w:hAnsi="Times New Roman" w:cs="Times New Roman"/>
          <w:sz w:val="24"/>
          <w:szCs w:val="24"/>
        </w:rPr>
        <w:t xml:space="preserve">these markets’ </w:t>
      </w:r>
      <w:r w:rsidRPr="00EA78F3">
        <w:rPr>
          <w:rFonts w:ascii="Times New Roman" w:hAnsi="Times New Roman" w:cs="Times New Roman"/>
          <w:sz w:val="24"/>
          <w:szCs w:val="24"/>
        </w:rPr>
        <w:t xml:space="preserve">increased importance </w:t>
      </w:r>
      <w:r w:rsidR="007C773B">
        <w:rPr>
          <w:rFonts w:ascii="Times New Roman" w:hAnsi="Times New Roman" w:cs="Times New Roman"/>
          <w:sz w:val="24"/>
          <w:szCs w:val="24"/>
        </w:rPr>
        <w:t xml:space="preserve">nationally and globally. Also important is the fact that many </w:t>
      </w:r>
      <w:r w:rsidRPr="00EA78F3">
        <w:rPr>
          <w:rFonts w:ascii="Times New Roman" w:hAnsi="Times New Roman" w:cs="Times New Roman"/>
          <w:sz w:val="24"/>
          <w:szCs w:val="24"/>
        </w:rPr>
        <w:t xml:space="preserve">multinational corporations are listed </w:t>
      </w:r>
      <w:r w:rsidR="007C773B">
        <w:rPr>
          <w:rFonts w:ascii="Times New Roman" w:hAnsi="Times New Roman" w:cs="Times New Roman"/>
          <w:sz w:val="24"/>
          <w:szCs w:val="24"/>
        </w:rPr>
        <w:t>o</w:t>
      </w:r>
      <w:r w:rsidRPr="00EA78F3">
        <w:rPr>
          <w:rFonts w:ascii="Times New Roman" w:hAnsi="Times New Roman" w:cs="Times New Roman"/>
          <w:sz w:val="24"/>
          <w:szCs w:val="24"/>
        </w:rPr>
        <w:t>n more than one stock exchange</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This creates a need to develop an internationally accepted set of accounting standards (Ding et </w:t>
      </w:r>
      <w:r w:rsidR="00E32EED" w:rsidRPr="00EA78F3">
        <w:rPr>
          <w:rFonts w:ascii="Times New Roman" w:hAnsi="Times New Roman" w:cs="Times New Roman"/>
          <w:sz w:val="24"/>
          <w:szCs w:val="24"/>
        </w:rPr>
        <w:t>al</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2005)</w:t>
      </w:r>
      <w:r w:rsidR="00744BB4" w:rsidRPr="00EA78F3">
        <w:rPr>
          <w:rFonts w:ascii="Times New Roman" w:hAnsi="Times New Roman" w:cs="Times New Roman"/>
          <w:sz w:val="24"/>
          <w:szCs w:val="24"/>
        </w:rPr>
        <w:t>.</w:t>
      </w:r>
    </w:p>
    <w:p w14:paraId="20A5BB94" w14:textId="086143B5" w:rsidR="00BC19E6" w:rsidRPr="00EA78F3" w:rsidRDefault="009E30E8" w:rsidP="00773240">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In an attempt to reduce information asymmetry and the variation in accounting quality and economic efficiency across countries</w:t>
      </w:r>
      <w:r w:rsidR="00CD3EE3" w:rsidRPr="00EA78F3">
        <w:rPr>
          <w:rFonts w:ascii="Times New Roman" w:hAnsi="Times New Roman" w:cs="Times New Roman"/>
          <w:sz w:val="24"/>
          <w:szCs w:val="24"/>
        </w:rPr>
        <w:t xml:space="preserve">, </w:t>
      </w:r>
      <w:r w:rsidR="001052FB">
        <w:rPr>
          <w:rFonts w:ascii="Times New Roman" w:hAnsi="Times New Roman" w:cs="Times New Roman"/>
          <w:sz w:val="24"/>
          <w:szCs w:val="24"/>
        </w:rPr>
        <w:t xml:space="preserve">the </w:t>
      </w:r>
      <w:r w:rsidR="00CD3EE3" w:rsidRPr="00EA78F3">
        <w:rPr>
          <w:rFonts w:ascii="Times New Roman" w:hAnsi="Times New Roman" w:cs="Times New Roman"/>
          <w:sz w:val="24"/>
          <w:szCs w:val="24"/>
        </w:rPr>
        <w:t xml:space="preserve">IFRS </w:t>
      </w:r>
      <w:r w:rsidR="001052FB">
        <w:rPr>
          <w:rFonts w:ascii="Times New Roman" w:hAnsi="Times New Roman" w:cs="Times New Roman"/>
          <w:sz w:val="24"/>
          <w:szCs w:val="24"/>
        </w:rPr>
        <w:t>were</w:t>
      </w:r>
      <w:r w:rsidR="00CD3EE3" w:rsidRPr="00EA78F3">
        <w:rPr>
          <w:rFonts w:ascii="Times New Roman" w:hAnsi="Times New Roman" w:cs="Times New Roman"/>
          <w:sz w:val="24"/>
          <w:szCs w:val="24"/>
        </w:rPr>
        <w:t xml:space="preserve"> introduced as a unified set of standards designed to enhance</w:t>
      </w:r>
      <w:r w:rsidRPr="00EA78F3">
        <w:rPr>
          <w:rFonts w:ascii="Times New Roman" w:hAnsi="Times New Roman" w:cs="Times New Roman"/>
          <w:sz w:val="24"/>
          <w:szCs w:val="24"/>
        </w:rPr>
        <w:t xml:space="preserve"> </w:t>
      </w:r>
      <w:r w:rsidR="00CD3EE3" w:rsidRPr="00EA78F3">
        <w:rPr>
          <w:rFonts w:ascii="Times New Roman" w:hAnsi="Times New Roman" w:cs="Times New Roman"/>
          <w:sz w:val="24"/>
          <w:szCs w:val="24"/>
        </w:rPr>
        <w:t>the main objectives of financial reporting</w:t>
      </w:r>
      <w:r w:rsidR="007C773B">
        <w:rPr>
          <w:rFonts w:ascii="Times New Roman" w:hAnsi="Times New Roman" w:cs="Times New Roman"/>
          <w:sz w:val="24"/>
          <w:szCs w:val="24"/>
        </w:rPr>
        <w:t>;</w:t>
      </w:r>
      <w:r w:rsidR="00CD3EE3" w:rsidRPr="00EA78F3">
        <w:rPr>
          <w:rFonts w:ascii="Times New Roman" w:hAnsi="Times New Roman" w:cs="Times New Roman"/>
          <w:sz w:val="24"/>
          <w:szCs w:val="24"/>
        </w:rPr>
        <w:t xml:space="preserve"> namely</w:t>
      </w:r>
      <w:r w:rsidRPr="00EA78F3">
        <w:rPr>
          <w:rFonts w:ascii="Times New Roman" w:hAnsi="Times New Roman" w:cs="Times New Roman"/>
          <w:sz w:val="24"/>
          <w:szCs w:val="24"/>
        </w:rPr>
        <w:t>, reducing information asymmetry and increas</w:t>
      </w:r>
      <w:r w:rsidR="00767587" w:rsidRPr="00EA78F3">
        <w:rPr>
          <w:rFonts w:ascii="Times New Roman" w:hAnsi="Times New Roman" w:cs="Times New Roman"/>
          <w:sz w:val="24"/>
          <w:szCs w:val="24"/>
        </w:rPr>
        <w:t>ing</w:t>
      </w:r>
      <w:r w:rsidRPr="00EA78F3">
        <w:rPr>
          <w:rFonts w:ascii="Times New Roman" w:hAnsi="Times New Roman" w:cs="Times New Roman"/>
          <w:sz w:val="24"/>
          <w:szCs w:val="24"/>
        </w:rPr>
        <w:t xml:space="preserve"> the comparability of financial statements across the globe (</w:t>
      </w:r>
      <w:proofErr w:type="spellStart"/>
      <w:r w:rsidRPr="00EA78F3">
        <w:rPr>
          <w:rFonts w:ascii="Times New Roman" w:hAnsi="Times New Roman" w:cs="Times New Roman"/>
          <w:sz w:val="24"/>
          <w:szCs w:val="24"/>
        </w:rPr>
        <w:t>Soderstorm</w:t>
      </w:r>
      <w:proofErr w:type="spellEnd"/>
      <w:r w:rsidRPr="00EA78F3">
        <w:rPr>
          <w:rFonts w:ascii="Times New Roman" w:hAnsi="Times New Roman" w:cs="Times New Roman"/>
          <w:sz w:val="24"/>
          <w:szCs w:val="24"/>
        </w:rPr>
        <w:t xml:space="preserve"> </w:t>
      </w:r>
      <w:r w:rsidR="00BB1DC2" w:rsidRPr="00EA78F3">
        <w:rPr>
          <w:rFonts w:ascii="Times New Roman" w:hAnsi="Times New Roman" w:cs="Times New Roman"/>
          <w:sz w:val="24"/>
          <w:szCs w:val="24"/>
        </w:rPr>
        <w:lastRenderedPageBreak/>
        <w:t>&amp;</w:t>
      </w:r>
      <w:r w:rsidRPr="00EA78F3">
        <w:rPr>
          <w:rFonts w:ascii="Times New Roman" w:hAnsi="Times New Roman" w:cs="Times New Roman"/>
          <w:sz w:val="24"/>
          <w:szCs w:val="24"/>
        </w:rPr>
        <w:t xml:space="preserve"> Sun, 2007)</w:t>
      </w:r>
      <w:r w:rsidR="00744BB4" w:rsidRPr="00EA78F3">
        <w:rPr>
          <w:rFonts w:ascii="Times New Roman" w:hAnsi="Times New Roman" w:cs="Times New Roman"/>
          <w:sz w:val="24"/>
          <w:szCs w:val="24"/>
        </w:rPr>
        <w:t>.</w:t>
      </w:r>
      <w:r w:rsidR="003970DC" w:rsidRPr="00EA78F3">
        <w:rPr>
          <w:rFonts w:ascii="Times New Roman" w:hAnsi="Times New Roman" w:cs="Times New Roman"/>
          <w:sz w:val="24"/>
          <w:szCs w:val="24"/>
        </w:rPr>
        <w:t xml:space="preserve"> Regulators argue that the use of IFRS enhances the comparability of financial statements, improves corporate transparency</w:t>
      </w:r>
      <w:r w:rsidR="001052FB">
        <w:rPr>
          <w:rFonts w:ascii="Times New Roman" w:hAnsi="Times New Roman" w:cs="Times New Roman"/>
          <w:sz w:val="24"/>
          <w:szCs w:val="24"/>
        </w:rPr>
        <w:t>,</w:t>
      </w:r>
      <w:r w:rsidR="003970DC" w:rsidRPr="00EA78F3">
        <w:rPr>
          <w:rFonts w:ascii="Times New Roman" w:hAnsi="Times New Roman" w:cs="Times New Roman"/>
          <w:sz w:val="24"/>
          <w:szCs w:val="24"/>
        </w:rPr>
        <w:t xml:space="preserve"> and increases the quality of financi</w:t>
      </w:r>
      <w:r w:rsidR="00472956" w:rsidRPr="00EA78F3">
        <w:rPr>
          <w:rFonts w:ascii="Times New Roman" w:hAnsi="Times New Roman" w:cs="Times New Roman"/>
          <w:sz w:val="24"/>
          <w:szCs w:val="24"/>
        </w:rPr>
        <w:t>al reporting and</w:t>
      </w:r>
      <w:r w:rsidR="001052FB">
        <w:rPr>
          <w:rFonts w:ascii="Times New Roman" w:hAnsi="Times New Roman" w:cs="Times New Roman"/>
          <w:sz w:val="24"/>
          <w:szCs w:val="24"/>
        </w:rPr>
        <w:t>,</w:t>
      </w:r>
      <w:r w:rsidR="00472956" w:rsidRPr="00EA78F3">
        <w:rPr>
          <w:rFonts w:ascii="Times New Roman" w:hAnsi="Times New Roman" w:cs="Times New Roman"/>
          <w:sz w:val="24"/>
          <w:szCs w:val="24"/>
        </w:rPr>
        <w:t xml:space="preserve"> hence</w:t>
      </w:r>
      <w:r w:rsidR="00767587" w:rsidRPr="00EA78F3">
        <w:rPr>
          <w:rFonts w:ascii="Times New Roman" w:hAnsi="Times New Roman" w:cs="Times New Roman"/>
          <w:sz w:val="24"/>
          <w:szCs w:val="24"/>
        </w:rPr>
        <w:t>,</w:t>
      </w:r>
      <w:r w:rsidR="00472956" w:rsidRPr="00EA78F3">
        <w:rPr>
          <w:rFonts w:ascii="Times New Roman" w:hAnsi="Times New Roman" w:cs="Times New Roman"/>
          <w:sz w:val="24"/>
          <w:szCs w:val="24"/>
        </w:rPr>
        <w:t xml:space="preserve"> </w:t>
      </w:r>
      <w:r w:rsidR="00FC7DBA" w:rsidRPr="00EA78F3">
        <w:rPr>
          <w:rFonts w:ascii="Times New Roman" w:hAnsi="Times New Roman" w:cs="Times New Roman"/>
          <w:sz w:val="24"/>
          <w:szCs w:val="24"/>
        </w:rPr>
        <w:t xml:space="preserve">can </w:t>
      </w:r>
      <w:r w:rsidR="00785832" w:rsidRPr="00EA78F3">
        <w:rPr>
          <w:rFonts w:ascii="Times New Roman" w:hAnsi="Times New Roman" w:cs="Times New Roman"/>
          <w:sz w:val="24"/>
          <w:szCs w:val="24"/>
        </w:rPr>
        <w:t xml:space="preserve">be </w:t>
      </w:r>
      <w:r w:rsidR="00472956" w:rsidRPr="00EA78F3">
        <w:rPr>
          <w:rFonts w:ascii="Times New Roman" w:hAnsi="Times New Roman" w:cs="Times New Roman"/>
          <w:sz w:val="24"/>
          <w:szCs w:val="24"/>
        </w:rPr>
        <w:t>benefi</w:t>
      </w:r>
      <w:r w:rsidR="00785832" w:rsidRPr="00EA78F3">
        <w:rPr>
          <w:rFonts w:ascii="Times New Roman" w:hAnsi="Times New Roman" w:cs="Times New Roman"/>
          <w:sz w:val="24"/>
          <w:szCs w:val="24"/>
        </w:rPr>
        <w:t>cial</w:t>
      </w:r>
      <w:r w:rsidR="00767587" w:rsidRPr="00EA78F3">
        <w:rPr>
          <w:rFonts w:ascii="Times New Roman" w:hAnsi="Times New Roman" w:cs="Times New Roman"/>
          <w:sz w:val="24"/>
          <w:szCs w:val="24"/>
        </w:rPr>
        <w:t xml:space="preserve"> t</w:t>
      </w:r>
      <w:r w:rsidR="00785832" w:rsidRPr="00EA78F3">
        <w:rPr>
          <w:rFonts w:ascii="Times New Roman" w:hAnsi="Times New Roman" w:cs="Times New Roman"/>
          <w:sz w:val="24"/>
          <w:szCs w:val="24"/>
        </w:rPr>
        <w:t>o</w:t>
      </w:r>
      <w:r w:rsidR="00472956" w:rsidRPr="00EA78F3">
        <w:rPr>
          <w:rFonts w:ascii="Times New Roman" w:hAnsi="Times New Roman" w:cs="Times New Roman"/>
          <w:sz w:val="24"/>
          <w:szCs w:val="24"/>
        </w:rPr>
        <w:t xml:space="preserve"> investors (EC Regulation No</w:t>
      </w:r>
      <w:r w:rsidR="0053634C" w:rsidRPr="00EA78F3">
        <w:rPr>
          <w:rFonts w:ascii="Times New Roman" w:hAnsi="Times New Roman" w:cs="Times New Roman"/>
          <w:sz w:val="24"/>
          <w:szCs w:val="24"/>
        </w:rPr>
        <w:t>.</w:t>
      </w:r>
      <w:r w:rsidR="00472956" w:rsidRPr="00EA78F3">
        <w:rPr>
          <w:rFonts w:ascii="Times New Roman" w:hAnsi="Times New Roman" w:cs="Times New Roman"/>
          <w:sz w:val="24"/>
          <w:szCs w:val="24"/>
        </w:rPr>
        <w:t xml:space="preserve"> 1606/2002)</w:t>
      </w:r>
      <w:r w:rsidR="00744BB4" w:rsidRPr="00EA78F3">
        <w:rPr>
          <w:rFonts w:ascii="Times New Roman" w:hAnsi="Times New Roman" w:cs="Times New Roman"/>
          <w:sz w:val="24"/>
          <w:szCs w:val="24"/>
        </w:rPr>
        <w:t>.</w:t>
      </w:r>
    </w:p>
    <w:p w14:paraId="092ADA58" w14:textId="0F78CADC" w:rsidR="00975955" w:rsidRPr="00EA78F3" w:rsidRDefault="00975955" w:rsidP="00773240">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IFRS adoption has</w:t>
      </w:r>
      <w:r w:rsidR="003C3CB8">
        <w:rPr>
          <w:rFonts w:ascii="Times New Roman" w:hAnsi="Times New Roman" w:cs="Times New Roman"/>
          <w:sz w:val="24"/>
          <w:szCs w:val="24"/>
        </w:rPr>
        <w:t>, however,</w:t>
      </w:r>
      <w:r w:rsidRPr="00EA78F3">
        <w:rPr>
          <w:rFonts w:ascii="Times New Roman" w:hAnsi="Times New Roman" w:cs="Times New Roman"/>
          <w:sz w:val="24"/>
          <w:szCs w:val="24"/>
        </w:rPr>
        <w:t xml:space="preserve"> always </w:t>
      </w:r>
      <w:r w:rsidR="007C773B">
        <w:rPr>
          <w:rFonts w:ascii="Times New Roman" w:hAnsi="Times New Roman" w:cs="Times New Roman"/>
          <w:sz w:val="24"/>
          <w:szCs w:val="24"/>
        </w:rPr>
        <w:t xml:space="preserve">taken place </w:t>
      </w:r>
      <w:r w:rsidRPr="00EA78F3">
        <w:rPr>
          <w:rFonts w:ascii="Times New Roman" w:hAnsi="Times New Roman" w:cs="Times New Roman"/>
          <w:sz w:val="24"/>
          <w:szCs w:val="24"/>
        </w:rPr>
        <w:t>in a staggered manner, whether for EU countries prior to 2005 or for non-EU countries</w:t>
      </w:r>
      <w:r w:rsidR="007C773B">
        <w:rPr>
          <w:rFonts w:ascii="Times New Roman" w:hAnsi="Times New Roman" w:cs="Times New Roman"/>
          <w:sz w:val="24"/>
          <w:szCs w:val="24"/>
        </w:rPr>
        <w:t>.</w:t>
      </w:r>
      <w:r w:rsidR="00087DD9">
        <w:rPr>
          <w:rFonts w:ascii="Times New Roman" w:hAnsi="Times New Roman" w:cs="Times New Roman"/>
          <w:sz w:val="24"/>
          <w:szCs w:val="24"/>
        </w:rPr>
        <w:t xml:space="preserve"> </w:t>
      </w:r>
      <w:r w:rsidR="007C773B">
        <w:rPr>
          <w:rFonts w:ascii="Times New Roman" w:hAnsi="Times New Roman" w:cs="Times New Roman"/>
          <w:sz w:val="24"/>
          <w:szCs w:val="24"/>
        </w:rPr>
        <w:t>S</w:t>
      </w:r>
      <w:r w:rsidR="007C773B" w:rsidRPr="00EA78F3">
        <w:rPr>
          <w:rFonts w:ascii="Times New Roman" w:hAnsi="Times New Roman" w:cs="Times New Roman"/>
          <w:sz w:val="24"/>
          <w:szCs w:val="24"/>
        </w:rPr>
        <w:t>ome countries voluntarily and independently adopt</w:t>
      </w:r>
      <w:r w:rsidR="001052FB">
        <w:rPr>
          <w:rFonts w:ascii="Times New Roman" w:hAnsi="Times New Roman" w:cs="Times New Roman"/>
          <w:sz w:val="24"/>
          <w:szCs w:val="24"/>
        </w:rPr>
        <w:t>ed</w:t>
      </w:r>
      <w:r w:rsidR="007C773B" w:rsidRPr="00EA78F3">
        <w:rPr>
          <w:rFonts w:ascii="Times New Roman" w:hAnsi="Times New Roman" w:cs="Times New Roman"/>
          <w:sz w:val="24"/>
          <w:szCs w:val="24"/>
        </w:rPr>
        <w:t xml:space="preserve"> IFRS before 2005 (e.g., Peru, Russia and Brazil)</w:t>
      </w:r>
      <w:r w:rsidR="000D7328">
        <w:rPr>
          <w:rFonts w:ascii="Times New Roman" w:hAnsi="Times New Roman" w:cs="Times New Roman"/>
          <w:sz w:val="24"/>
          <w:szCs w:val="24"/>
        </w:rPr>
        <w:t>, with</w:t>
      </w:r>
      <w:r w:rsidR="001052FB">
        <w:rPr>
          <w:rFonts w:ascii="Times New Roman" w:hAnsi="Times New Roman" w:cs="Times New Roman"/>
          <w:sz w:val="24"/>
          <w:szCs w:val="24"/>
        </w:rPr>
        <w:t xml:space="preserve"> </w:t>
      </w:r>
      <w:r w:rsidRPr="00EA78F3">
        <w:rPr>
          <w:rFonts w:ascii="Times New Roman" w:hAnsi="Times New Roman" w:cs="Times New Roman"/>
          <w:sz w:val="24"/>
          <w:szCs w:val="24"/>
        </w:rPr>
        <w:t xml:space="preserve">the number of countries adopting IFRS </w:t>
      </w:r>
      <w:r w:rsidR="0020212F">
        <w:rPr>
          <w:rFonts w:ascii="Times New Roman" w:hAnsi="Times New Roman" w:cs="Times New Roman"/>
          <w:sz w:val="24"/>
          <w:szCs w:val="24"/>
        </w:rPr>
        <w:t>experiencing a</w:t>
      </w:r>
      <w:r w:rsidRPr="00EA78F3">
        <w:rPr>
          <w:rFonts w:ascii="Times New Roman" w:hAnsi="Times New Roman" w:cs="Times New Roman"/>
          <w:sz w:val="24"/>
          <w:szCs w:val="24"/>
        </w:rPr>
        <w:t xml:space="preserve"> noticeabl</w:t>
      </w:r>
      <w:r w:rsidR="0020212F">
        <w:rPr>
          <w:rFonts w:ascii="Times New Roman" w:hAnsi="Times New Roman" w:cs="Times New Roman"/>
          <w:sz w:val="24"/>
          <w:szCs w:val="24"/>
        </w:rPr>
        <w:t>e</w:t>
      </w:r>
      <w:r w:rsidRPr="00EA78F3">
        <w:rPr>
          <w:rFonts w:ascii="Times New Roman" w:hAnsi="Times New Roman" w:cs="Times New Roman"/>
          <w:sz w:val="24"/>
          <w:szCs w:val="24"/>
        </w:rPr>
        <w:t xml:space="preserve"> increase since 2005</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w:t>
      </w:r>
      <w:r w:rsidR="004B63D8">
        <w:rPr>
          <w:rFonts w:ascii="Times New Roman" w:hAnsi="Times New Roman" w:cs="Times New Roman"/>
          <w:sz w:val="24"/>
          <w:szCs w:val="24"/>
        </w:rPr>
        <w:t>For example, b</w:t>
      </w:r>
      <w:r w:rsidRPr="00EA78F3">
        <w:rPr>
          <w:rFonts w:ascii="Times New Roman" w:hAnsi="Times New Roman" w:cs="Times New Roman"/>
          <w:sz w:val="24"/>
          <w:szCs w:val="24"/>
        </w:rPr>
        <w:t xml:space="preserve">y the end of 2006, IFRS was required in at least 23 countries in addition to </w:t>
      </w:r>
      <w:r w:rsidR="001052FB">
        <w:rPr>
          <w:rFonts w:ascii="Times New Roman" w:hAnsi="Times New Roman" w:cs="Times New Roman"/>
          <w:sz w:val="24"/>
          <w:szCs w:val="24"/>
        </w:rPr>
        <w:t xml:space="preserve">the </w:t>
      </w:r>
      <w:r w:rsidRPr="00EA78F3">
        <w:rPr>
          <w:rFonts w:ascii="Times New Roman" w:hAnsi="Times New Roman" w:cs="Times New Roman"/>
          <w:sz w:val="24"/>
          <w:szCs w:val="24"/>
        </w:rPr>
        <w:t>EU countries (e.g., Bahrain, Kazakhstan, and South Africa)</w:t>
      </w:r>
      <w:r w:rsidR="007C773B">
        <w:rPr>
          <w:rFonts w:ascii="Times New Roman" w:hAnsi="Times New Roman" w:cs="Times New Roman"/>
          <w:sz w:val="24"/>
          <w:szCs w:val="24"/>
        </w:rPr>
        <w:t>;</w:t>
      </w:r>
      <w:r w:rsidRPr="00EA78F3">
        <w:rPr>
          <w:rFonts w:ascii="Times New Roman" w:hAnsi="Times New Roman" w:cs="Times New Roman"/>
          <w:sz w:val="24"/>
          <w:szCs w:val="24"/>
        </w:rPr>
        <w:t xml:space="preserve"> </w:t>
      </w:r>
      <w:r w:rsidR="007C773B">
        <w:rPr>
          <w:rFonts w:ascii="Times New Roman" w:hAnsi="Times New Roman" w:cs="Times New Roman"/>
          <w:sz w:val="24"/>
          <w:szCs w:val="24"/>
        </w:rPr>
        <w:t>t</w:t>
      </w:r>
      <w:r w:rsidRPr="00EA78F3">
        <w:rPr>
          <w:rFonts w:ascii="Times New Roman" w:hAnsi="Times New Roman" w:cs="Times New Roman"/>
          <w:sz w:val="24"/>
          <w:szCs w:val="24"/>
        </w:rPr>
        <w:t xml:space="preserve">his number increased to 30 </w:t>
      </w:r>
      <w:r w:rsidR="00A14CDE" w:rsidRPr="00EA78F3">
        <w:rPr>
          <w:rFonts w:ascii="Times New Roman" w:hAnsi="Times New Roman" w:cs="Times New Roman"/>
          <w:sz w:val="24"/>
          <w:szCs w:val="24"/>
        </w:rPr>
        <w:t xml:space="preserve">non-EU </w:t>
      </w:r>
      <w:r w:rsidRPr="00EA78F3">
        <w:rPr>
          <w:rFonts w:ascii="Times New Roman" w:hAnsi="Times New Roman" w:cs="Times New Roman"/>
          <w:sz w:val="24"/>
          <w:szCs w:val="24"/>
        </w:rPr>
        <w:t xml:space="preserve">countries by the end of 2010 and </w:t>
      </w:r>
      <w:r w:rsidR="00AF7325">
        <w:rPr>
          <w:rFonts w:ascii="Times New Roman" w:hAnsi="Times New Roman" w:cs="Times New Roman"/>
          <w:sz w:val="24"/>
          <w:szCs w:val="24"/>
        </w:rPr>
        <w:t>increased</w:t>
      </w:r>
      <w:r w:rsidRPr="00EA78F3">
        <w:rPr>
          <w:rFonts w:ascii="Times New Roman" w:hAnsi="Times New Roman" w:cs="Times New Roman"/>
          <w:sz w:val="24"/>
          <w:szCs w:val="24"/>
        </w:rPr>
        <w:t xml:space="preserve"> </w:t>
      </w:r>
      <w:r w:rsidR="00AF7325">
        <w:rPr>
          <w:rFonts w:ascii="Times New Roman" w:hAnsi="Times New Roman" w:cs="Times New Roman"/>
          <w:sz w:val="24"/>
          <w:szCs w:val="24"/>
        </w:rPr>
        <w:t xml:space="preserve">further </w:t>
      </w:r>
      <w:r w:rsidRPr="00EA78F3">
        <w:rPr>
          <w:rFonts w:ascii="Times New Roman" w:hAnsi="Times New Roman" w:cs="Times New Roman"/>
          <w:sz w:val="24"/>
          <w:szCs w:val="24"/>
        </w:rPr>
        <w:t>to 35 non-EU countries by the end of 2015</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Moreover, during the 2003 to 2015</w:t>
      </w:r>
      <w:r w:rsidR="00F439A4">
        <w:rPr>
          <w:rFonts w:ascii="Times New Roman" w:hAnsi="Times New Roman" w:cs="Times New Roman"/>
          <w:sz w:val="24"/>
          <w:szCs w:val="24"/>
        </w:rPr>
        <w:t xml:space="preserve"> period</w:t>
      </w:r>
      <w:r w:rsidRPr="00EA78F3">
        <w:rPr>
          <w:rFonts w:ascii="Times New Roman" w:hAnsi="Times New Roman" w:cs="Times New Roman"/>
          <w:sz w:val="24"/>
          <w:szCs w:val="24"/>
        </w:rPr>
        <w:t xml:space="preserve">, </w:t>
      </w:r>
      <w:r w:rsidR="00A14CDE">
        <w:rPr>
          <w:rFonts w:ascii="Times New Roman" w:hAnsi="Times New Roman" w:cs="Times New Roman"/>
          <w:sz w:val="24"/>
          <w:szCs w:val="24"/>
        </w:rPr>
        <w:t xml:space="preserve">an </w:t>
      </w:r>
      <w:r w:rsidRPr="00EA78F3">
        <w:rPr>
          <w:rFonts w:ascii="Times New Roman" w:hAnsi="Times New Roman" w:cs="Times New Roman"/>
          <w:sz w:val="24"/>
          <w:szCs w:val="24"/>
        </w:rPr>
        <w:t>additional 43 non-EU countries allowed IFRS adoption or closely linked their national</w:t>
      </w:r>
      <w:r w:rsidR="008D544E" w:rsidRPr="00EA78F3">
        <w:rPr>
          <w:rFonts w:ascii="Times New Roman" w:hAnsi="Times New Roman" w:cs="Times New Roman"/>
          <w:sz w:val="24"/>
          <w:szCs w:val="24"/>
        </w:rPr>
        <w:t>/</w:t>
      </w:r>
      <w:r w:rsidRPr="00EA78F3">
        <w:rPr>
          <w:rFonts w:ascii="Times New Roman" w:hAnsi="Times New Roman" w:cs="Times New Roman"/>
          <w:sz w:val="24"/>
          <w:szCs w:val="24"/>
        </w:rPr>
        <w:t>local accounting standards to IFRS. Table 1 present</w:t>
      </w:r>
      <w:r w:rsidR="00A14CDE">
        <w:rPr>
          <w:rFonts w:ascii="Times New Roman" w:hAnsi="Times New Roman" w:cs="Times New Roman"/>
          <w:sz w:val="24"/>
          <w:szCs w:val="24"/>
        </w:rPr>
        <w:t xml:space="preserve">s a list of the </w:t>
      </w:r>
      <w:r w:rsidR="00A14CDE" w:rsidRPr="00EA78F3">
        <w:rPr>
          <w:rFonts w:ascii="Times New Roman" w:hAnsi="Times New Roman" w:cs="Times New Roman"/>
          <w:sz w:val="24"/>
          <w:szCs w:val="24"/>
        </w:rPr>
        <w:t>countries</w:t>
      </w:r>
      <w:r w:rsidR="00A14CDE">
        <w:rPr>
          <w:rFonts w:ascii="Times New Roman" w:hAnsi="Times New Roman" w:cs="Times New Roman"/>
          <w:sz w:val="24"/>
          <w:szCs w:val="24"/>
        </w:rPr>
        <w:t xml:space="preserve"> this study</w:t>
      </w:r>
      <w:r w:rsidRPr="00EA78F3">
        <w:rPr>
          <w:rFonts w:ascii="Times New Roman" w:hAnsi="Times New Roman" w:cs="Times New Roman"/>
          <w:sz w:val="24"/>
          <w:szCs w:val="24"/>
        </w:rPr>
        <w:t xml:space="preserve"> </w:t>
      </w:r>
      <w:r w:rsidR="00A14CDE">
        <w:rPr>
          <w:rFonts w:ascii="Times New Roman" w:hAnsi="Times New Roman" w:cs="Times New Roman"/>
          <w:sz w:val="24"/>
          <w:szCs w:val="24"/>
        </w:rPr>
        <w:t xml:space="preserve">investigated </w:t>
      </w:r>
      <w:r w:rsidRPr="00EA78F3">
        <w:rPr>
          <w:rFonts w:ascii="Times New Roman" w:hAnsi="Times New Roman" w:cs="Times New Roman"/>
          <w:sz w:val="24"/>
          <w:szCs w:val="24"/>
        </w:rPr>
        <w:t xml:space="preserve">and their dates and extent of IFRS adoption since 2003. </w:t>
      </w:r>
    </w:p>
    <w:p w14:paraId="0203C62C" w14:textId="4ED9A087" w:rsidR="001D4C5C" w:rsidRPr="00EA78F3" w:rsidRDefault="001D4C5C" w:rsidP="003B23AD">
      <w:pPr>
        <w:spacing w:after="0" w:line="480" w:lineRule="auto"/>
        <w:ind w:left="357" w:firstLine="720"/>
        <w:jc w:val="center"/>
        <w:rPr>
          <w:rFonts w:ascii="Times New Roman" w:hAnsi="Times New Roman" w:cs="Times New Roman"/>
          <w:b/>
          <w:sz w:val="24"/>
          <w:szCs w:val="24"/>
        </w:rPr>
      </w:pPr>
      <w:r w:rsidRPr="00EA78F3">
        <w:rPr>
          <w:rFonts w:ascii="Times New Roman" w:hAnsi="Times New Roman" w:cs="Times New Roman"/>
          <w:b/>
          <w:sz w:val="24"/>
          <w:szCs w:val="24"/>
        </w:rPr>
        <w:t>(Insert Table 1)</w:t>
      </w:r>
    </w:p>
    <w:p w14:paraId="012B9959" w14:textId="2F18C6B3" w:rsidR="001D4C5C" w:rsidRPr="00EA78F3" w:rsidRDefault="00A14CDE" w:rsidP="007732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number of countries adopting IFRS offers </w:t>
      </w:r>
      <w:r w:rsidR="007F5144" w:rsidRPr="00EA78F3">
        <w:rPr>
          <w:rFonts w:ascii="Times New Roman" w:hAnsi="Times New Roman" w:cs="Times New Roman"/>
          <w:sz w:val="24"/>
          <w:szCs w:val="24"/>
        </w:rPr>
        <w:t xml:space="preserve">a considerable amount of evidence relating to the economic consequences of </w:t>
      </w:r>
      <w:r>
        <w:rPr>
          <w:rFonts w:ascii="Times New Roman" w:hAnsi="Times New Roman" w:cs="Times New Roman"/>
          <w:sz w:val="24"/>
          <w:szCs w:val="24"/>
        </w:rPr>
        <w:t xml:space="preserve">this </w:t>
      </w:r>
      <w:r w:rsidR="007F5144" w:rsidRPr="00EA78F3">
        <w:rPr>
          <w:rFonts w:ascii="Times New Roman" w:hAnsi="Times New Roman" w:cs="Times New Roman"/>
          <w:sz w:val="24"/>
          <w:szCs w:val="24"/>
        </w:rPr>
        <w:t>adopti</w:t>
      </w:r>
      <w:r>
        <w:rPr>
          <w:rFonts w:ascii="Times New Roman" w:hAnsi="Times New Roman" w:cs="Times New Roman"/>
          <w:sz w:val="24"/>
          <w:szCs w:val="24"/>
        </w:rPr>
        <w:t xml:space="preserve">on, </w:t>
      </w:r>
      <w:r w:rsidR="007F5144" w:rsidRPr="00EA78F3">
        <w:rPr>
          <w:rFonts w:ascii="Times New Roman" w:hAnsi="Times New Roman" w:cs="Times New Roman"/>
          <w:sz w:val="24"/>
          <w:szCs w:val="24"/>
        </w:rPr>
        <w:t>especially at the firm</w:t>
      </w:r>
      <w:r w:rsidR="00EE4893">
        <w:rPr>
          <w:rFonts w:ascii="Times New Roman" w:hAnsi="Times New Roman" w:cs="Times New Roman"/>
          <w:sz w:val="24"/>
          <w:szCs w:val="24"/>
        </w:rPr>
        <w:t>-</w:t>
      </w:r>
      <w:r w:rsidR="007F5144" w:rsidRPr="00EA78F3">
        <w:rPr>
          <w:rFonts w:ascii="Times New Roman" w:hAnsi="Times New Roman" w:cs="Times New Roman"/>
          <w:sz w:val="24"/>
          <w:szCs w:val="24"/>
        </w:rPr>
        <w:t>level (</w:t>
      </w:r>
      <w:proofErr w:type="spellStart"/>
      <w:r w:rsidR="007F5144" w:rsidRPr="00EA78F3">
        <w:rPr>
          <w:rFonts w:ascii="Times New Roman" w:hAnsi="Times New Roman" w:cs="Times New Roman"/>
          <w:sz w:val="24"/>
          <w:szCs w:val="24"/>
        </w:rPr>
        <w:t>Leuz</w:t>
      </w:r>
      <w:proofErr w:type="spellEnd"/>
      <w:r w:rsidR="007F5144" w:rsidRPr="00EA78F3">
        <w:rPr>
          <w:rFonts w:ascii="Times New Roman" w:hAnsi="Times New Roman" w:cs="Times New Roman"/>
          <w:sz w:val="24"/>
          <w:szCs w:val="24"/>
        </w:rPr>
        <w:t xml:space="preserve"> &amp; </w:t>
      </w:r>
      <w:proofErr w:type="spellStart"/>
      <w:r w:rsidR="007F5144" w:rsidRPr="00EA78F3">
        <w:rPr>
          <w:rFonts w:ascii="Times New Roman" w:hAnsi="Times New Roman" w:cs="Times New Roman"/>
          <w:sz w:val="24"/>
          <w:szCs w:val="24"/>
        </w:rPr>
        <w:t>Verrechia</w:t>
      </w:r>
      <w:proofErr w:type="spellEnd"/>
      <w:r w:rsidR="007F5144" w:rsidRPr="00EA78F3">
        <w:rPr>
          <w:rFonts w:ascii="Times New Roman" w:hAnsi="Times New Roman" w:cs="Times New Roman"/>
          <w:sz w:val="24"/>
          <w:szCs w:val="24"/>
        </w:rPr>
        <w:t xml:space="preserve">, 2000; </w:t>
      </w:r>
      <w:proofErr w:type="spellStart"/>
      <w:r w:rsidR="007F5144" w:rsidRPr="00EA78F3">
        <w:rPr>
          <w:rFonts w:ascii="Times New Roman" w:hAnsi="Times New Roman" w:cs="Times New Roman"/>
          <w:sz w:val="24"/>
          <w:szCs w:val="24"/>
        </w:rPr>
        <w:t>Daske</w:t>
      </w:r>
      <w:proofErr w:type="spellEnd"/>
      <w:r w:rsidR="007F5144" w:rsidRPr="00EA78F3">
        <w:rPr>
          <w:rFonts w:ascii="Times New Roman" w:hAnsi="Times New Roman" w:cs="Times New Roman"/>
          <w:sz w:val="24"/>
          <w:szCs w:val="24"/>
        </w:rPr>
        <w:t xml:space="preserve"> et al., 2008; Armstrong et al., 2010; </w:t>
      </w:r>
      <w:proofErr w:type="spellStart"/>
      <w:r w:rsidR="007F5144" w:rsidRPr="00EA78F3">
        <w:rPr>
          <w:rFonts w:ascii="Times New Roman" w:hAnsi="Times New Roman" w:cs="Times New Roman"/>
          <w:sz w:val="24"/>
          <w:szCs w:val="24"/>
        </w:rPr>
        <w:t>DeFond</w:t>
      </w:r>
      <w:proofErr w:type="spellEnd"/>
      <w:r w:rsidR="007F5144" w:rsidRPr="00EA78F3">
        <w:rPr>
          <w:rFonts w:ascii="Times New Roman" w:hAnsi="Times New Roman" w:cs="Times New Roman"/>
          <w:sz w:val="24"/>
          <w:szCs w:val="24"/>
        </w:rPr>
        <w:t xml:space="preserve"> et al., 2011; </w:t>
      </w:r>
      <w:proofErr w:type="spellStart"/>
      <w:r w:rsidR="007F5144" w:rsidRPr="00EA78F3">
        <w:rPr>
          <w:rFonts w:ascii="Times New Roman" w:hAnsi="Times New Roman" w:cs="Times New Roman"/>
          <w:sz w:val="24"/>
          <w:szCs w:val="24"/>
        </w:rPr>
        <w:t>Zeghal</w:t>
      </w:r>
      <w:proofErr w:type="spellEnd"/>
      <w:r w:rsidR="007F5144" w:rsidRPr="00EA78F3">
        <w:rPr>
          <w:rFonts w:ascii="Times New Roman" w:hAnsi="Times New Roman" w:cs="Times New Roman"/>
          <w:sz w:val="24"/>
          <w:szCs w:val="24"/>
        </w:rPr>
        <w:t xml:space="preserve"> et al., 2012; Ahmed et al., 2013; Christensen et al., 2013; Horton et al., 2013; Hoque et al., 2014</w:t>
      </w:r>
      <w:r w:rsidR="00A008AF">
        <w:rPr>
          <w:rFonts w:ascii="Times New Roman" w:hAnsi="Times New Roman" w:cs="Times New Roman"/>
          <w:sz w:val="24"/>
          <w:szCs w:val="24"/>
        </w:rPr>
        <w:t>;</w:t>
      </w:r>
      <w:r w:rsidR="007F5144" w:rsidRPr="00EA78F3">
        <w:rPr>
          <w:rFonts w:ascii="Times New Roman" w:hAnsi="Times New Roman" w:cs="Times New Roman"/>
          <w:sz w:val="24"/>
          <w:szCs w:val="24"/>
        </w:rPr>
        <w:t xml:space="preserve"> </w:t>
      </w:r>
      <w:proofErr w:type="spellStart"/>
      <w:r w:rsidR="007F5144" w:rsidRPr="00EA78F3">
        <w:rPr>
          <w:rFonts w:ascii="Times New Roman" w:hAnsi="Times New Roman" w:cs="Times New Roman"/>
          <w:sz w:val="24"/>
          <w:szCs w:val="24"/>
        </w:rPr>
        <w:t>Florou</w:t>
      </w:r>
      <w:proofErr w:type="spellEnd"/>
      <w:r w:rsidR="007F5144" w:rsidRPr="00EA78F3">
        <w:rPr>
          <w:rFonts w:ascii="Times New Roman" w:hAnsi="Times New Roman" w:cs="Times New Roman"/>
          <w:sz w:val="24"/>
          <w:szCs w:val="24"/>
        </w:rPr>
        <w:t xml:space="preserve"> &amp; </w:t>
      </w:r>
      <w:proofErr w:type="spellStart"/>
      <w:r w:rsidR="007F5144" w:rsidRPr="00EA78F3">
        <w:rPr>
          <w:rFonts w:ascii="Times New Roman" w:hAnsi="Times New Roman" w:cs="Times New Roman"/>
          <w:sz w:val="24"/>
          <w:szCs w:val="24"/>
        </w:rPr>
        <w:t>Kosi</w:t>
      </w:r>
      <w:proofErr w:type="spellEnd"/>
      <w:r w:rsidR="007F5144" w:rsidRPr="00EA78F3">
        <w:rPr>
          <w:rFonts w:ascii="Times New Roman" w:hAnsi="Times New Roman" w:cs="Times New Roman"/>
          <w:sz w:val="24"/>
          <w:szCs w:val="24"/>
        </w:rPr>
        <w:t>, 2015; Hoque et al., 2016)</w:t>
      </w:r>
      <w:r w:rsidR="00337E88" w:rsidRPr="00EA78F3">
        <w:rPr>
          <w:rFonts w:ascii="Times New Roman" w:hAnsi="Times New Roman" w:cs="Times New Roman"/>
          <w:sz w:val="24"/>
          <w:szCs w:val="24"/>
        </w:rPr>
        <w:t>. T</w:t>
      </w:r>
      <w:r w:rsidR="007F5144" w:rsidRPr="00EA78F3">
        <w:rPr>
          <w:rFonts w:ascii="Times New Roman" w:hAnsi="Times New Roman" w:cs="Times New Roman"/>
          <w:sz w:val="24"/>
          <w:szCs w:val="24"/>
        </w:rPr>
        <w:t xml:space="preserve">he findings of most of </w:t>
      </w:r>
      <w:r w:rsidR="00E60B2D" w:rsidRPr="00EA78F3">
        <w:rPr>
          <w:rFonts w:ascii="Times New Roman" w:hAnsi="Times New Roman" w:cs="Times New Roman"/>
          <w:sz w:val="24"/>
          <w:szCs w:val="24"/>
        </w:rPr>
        <w:t xml:space="preserve">these </w:t>
      </w:r>
      <w:r w:rsidR="007F5144" w:rsidRPr="00EA78F3">
        <w:rPr>
          <w:rFonts w:ascii="Times New Roman" w:hAnsi="Times New Roman" w:cs="Times New Roman"/>
          <w:sz w:val="24"/>
          <w:szCs w:val="24"/>
        </w:rPr>
        <w:t xml:space="preserve">firm-level studies support the </w:t>
      </w:r>
      <w:r w:rsidR="00337E88" w:rsidRPr="00EA78F3">
        <w:rPr>
          <w:rFonts w:ascii="Times New Roman" w:hAnsi="Times New Roman" w:cs="Times New Roman"/>
          <w:sz w:val="24"/>
          <w:szCs w:val="24"/>
        </w:rPr>
        <w:t xml:space="preserve">traditional </w:t>
      </w:r>
      <w:r w:rsidR="007F5144" w:rsidRPr="00EA78F3">
        <w:rPr>
          <w:rFonts w:ascii="Times New Roman" w:hAnsi="Times New Roman" w:cs="Times New Roman"/>
          <w:sz w:val="24"/>
          <w:szCs w:val="24"/>
        </w:rPr>
        <w:t xml:space="preserve">articulated benefits of adopting IFRS. For example, Hope et al. (2006) provide evidence that investor protection and access to capital markets </w:t>
      </w:r>
      <w:r>
        <w:rPr>
          <w:rFonts w:ascii="Times New Roman" w:hAnsi="Times New Roman" w:cs="Times New Roman"/>
          <w:sz w:val="24"/>
          <w:szCs w:val="24"/>
        </w:rPr>
        <w:t xml:space="preserve">were </w:t>
      </w:r>
      <w:r w:rsidR="007F5144" w:rsidRPr="00EA78F3">
        <w:rPr>
          <w:rFonts w:ascii="Times New Roman" w:hAnsi="Times New Roman" w:cs="Times New Roman"/>
          <w:sz w:val="24"/>
          <w:szCs w:val="24"/>
        </w:rPr>
        <w:t xml:space="preserve">significant determinants of country-level IFRS adoption decisions for 38 countries up to </w:t>
      </w:r>
      <w:r w:rsidR="00142AA9" w:rsidRPr="00EA78F3">
        <w:rPr>
          <w:rFonts w:ascii="Times New Roman" w:hAnsi="Times New Roman" w:cs="Times New Roman"/>
          <w:sz w:val="24"/>
          <w:szCs w:val="24"/>
        </w:rPr>
        <w:t xml:space="preserve">the </w:t>
      </w:r>
      <w:r w:rsidR="007F5144" w:rsidRPr="00EA78F3">
        <w:rPr>
          <w:rFonts w:ascii="Times New Roman" w:hAnsi="Times New Roman" w:cs="Times New Roman"/>
          <w:sz w:val="24"/>
          <w:szCs w:val="24"/>
        </w:rPr>
        <w:t xml:space="preserve">year 2004. Similarly, </w:t>
      </w:r>
      <w:proofErr w:type="spellStart"/>
      <w:r w:rsidR="007F5144" w:rsidRPr="00EA78F3">
        <w:rPr>
          <w:rFonts w:ascii="Times New Roman" w:hAnsi="Times New Roman" w:cs="Times New Roman"/>
          <w:sz w:val="24"/>
          <w:szCs w:val="24"/>
        </w:rPr>
        <w:t>Marra</w:t>
      </w:r>
      <w:proofErr w:type="spellEnd"/>
      <w:r w:rsidR="007F5144" w:rsidRPr="00EA78F3">
        <w:rPr>
          <w:rFonts w:ascii="Times New Roman" w:hAnsi="Times New Roman" w:cs="Times New Roman"/>
          <w:sz w:val="24"/>
          <w:szCs w:val="24"/>
        </w:rPr>
        <w:t xml:space="preserve"> and Mazzola (2014) report that IFRS adoption enhances internal corporate governance structures, which in turn, </w:t>
      </w:r>
      <w:r w:rsidR="007F5144" w:rsidRPr="00EA78F3">
        <w:rPr>
          <w:rFonts w:ascii="Times New Roman" w:hAnsi="Times New Roman" w:cs="Times New Roman"/>
          <w:sz w:val="24"/>
          <w:szCs w:val="24"/>
        </w:rPr>
        <w:lastRenderedPageBreak/>
        <w:t xml:space="preserve">reduces earnings management. </w:t>
      </w:r>
      <w:r w:rsidR="003C2DAE" w:rsidRPr="00EA78F3">
        <w:rPr>
          <w:rFonts w:ascii="Times New Roman" w:hAnsi="Times New Roman" w:cs="Times New Roman"/>
          <w:sz w:val="24"/>
          <w:szCs w:val="24"/>
        </w:rPr>
        <w:t>However,</w:t>
      </w:r>
      <w:r w:rsidR="007F5144" w:rsidRPr="00EA78F3">
        <w:rPr>
          <w:rFonts w:ascii="Times New Roman" w:hAnsi="Times New Roman" w:cs="Times New Roman"/>
          <w:sz w:val="24"/>
          <w:szCs w:val="24"/>
        </w:rPr>
        <w:t xml:space="preserve"> d</w:t>
      </w:r>
      <w:r w:rsidR="00C70AF0" w:rsidRPr="00EA78F3">
        <w:rPr>
          <w:rFonts w:ascii="Times New Roman" w:hAnsi="Times New Roman" w:cs="Times New Roman"/>
          <w:sz w:val="24"/>
          <w:szCs w:val="24"/>
        </w:rPr>
        <w:t xml:space="preserve">espite the importance of IFRS adoption in the context of the </w:t>
      </w:r>
      <w:r w:rsidR="003C2DAE" w:rsidRPr="00EA78F3">
        <w:rPr>
          <w:rFonts w:ascii="Times New Roman" w:hAnsi="Times New Roman" w:cs="Times New Roman"/>
          <w:sz w:val="24"/>
          <w:szCs w:val="24"/>
        </w:rPr>
        <w:t>harmoni</w:t>
      </w:r>
      <w:r>
        <w:rPr>
          <w:rFonts w:ascii="Times New Roman" w:hAnsi="Times New Roman" w:cs="Times New Roman"/>
          <w:sz w:val="24"/>
          <w:szCs w:val="24"/>
        </w:rPr>
        <w:t>z</w:t>
      </w:r>
      <w:r w:rsidR="003C2DAE" w:rsidRPr="00EA78F3">
        <w:rPr>
          <w:rFonts w:ascii="Times New Roman" w:hAnsi="Times New Roman" w:cs="Times New Roman"/>
          <w:sz w:val="24"/>
          <w:szCs w:val="24"/>
        </w:rPr>
        <w:t>ation</w:t>
      </w:r>
      <w:r w:rsidR="00C70AF0" w:rsidRPr="00EA78F3">
        <w:rPr>
          <w:rFonts w:ascii="Times New Roman" w:hAnsi="Times New Roman" w:cs="Times New Roman"/>
          <w:sz w:val="24"/>
          <w:szCs w:val="24"/>
        </w:rPr>
        <w:t xml:space="preserve"> of accounting standards</w:t>
      </w:r>
      <w:r w:rsidR="00785832" w:rsidRPr="00EA78F3">
        <w:rPr>
          <w:rFonts w:ascii="Times New Roman" w:hAnsi="Times New Roman" w:cs="Times New Roman"/>
          <w:sz w:val="24"/>
          <w:szCs w:val="24"/>
        </w:rPr>
        <w:t>, very</w:t>
      </w:r>
      <w:r w:rsidR="00C70AF0" w:rsidRPr="00EA78F3">
        <w:rPr>
          <w:rFonts w:ascii="Times New Roman" w:hAnsi="Times New Roman" w:cs="Times New Roman"/>
          <w:sz w:val="24"/>
          <w:szCs w:val="24"/>
        </w:rPr>
        <w:t xml:space="preserve"> little is known about the country-level determinants of IFRS adoption (Hope et </w:t>
      </w:r>
      <w:r w:rsidR="00E32EED" w:rsidRPr="00EA78F3">
        <w:rPr>
          <w:rFonts w:ascii="Times New Roman" w:hAnsi="Times New Roman" w:cs="Times New Roman"/>
          <w:sz w:val="24"/>
          <w:szCs w:val="24"/>
        </w:rPr>
        <w:t>al</w:t>
      </w:r>
      <w:r w:rsidR="00744BB4" w:rsidRPr="00EA78F3">
        <w:rPr>
          <w:rFonts w:ascii="Times New Roman" w:hAnsi="Times New Roman" w:cs="Times New Roman"/>
          <w:sz w:val="24"/>
          <w:szCs w:val="24"/>
        </w:rPr>
        <w:t>.</w:t>
      </w:r>
      <w:r w:rsidR="00C70AF0" w:rsidRPr="00EA78F3">
        <w:rPr>
          <w:rFonts w:ascii="Times New Roman" w:hAnsi="Times New Roman" w:cs="Times New Roman"/>
          <w:sz w:val="24"/>
          <w:szCs w:val="24"/>
        </w:rPr>
        <w:t>, 2006)</w:t>
      </w:r>
      <w:r w:rsidR="00E60B2D" w:rsidRPr="00EA78F3">
        <w:rPr>
          <w:rFonts w:ascii="Times New Roman" w:hAnsi="Times New Roman" w:cs="Times New Roman"/>
          <w:sz w:val="24"/>
          <w:szCs w:val="24"/>
        </w:rPr>
        <w:t xml:space="preserve">, particularly relating to the </w:t>
      </w:r>
      <w:r w:rsidR="00A31946">
        <w:rPr>
          <w:rFonts w:ascii="Times New Roman" w:hAnsi="Times New Roman" w:cs="Times New Roman"/>
          <w:sz w:val="24"/>
          <w:szCs w:val="24"/>
        </w:rPr>
        <w:t xml:space="preserve">(i) </w:t>
      </w:r>
      <w:r w:rsidR="00E60B2D" w:rsidRPr="00EA78F3">
        <w:rPr>
          <w:rFonts w:ascii="Times New Roman" w:hAnsi="Times New Roman" w:cs="Times New Roman"/>
          <w:i/>
          <w:iCs/>
          <w:sz w:val="24"/>
          <w:szCs w:val="24"/>
        </w:rPr>
        <w:t>speed</w:t>
      </w:r>
      <w:r w:rsidR="00E60B2D" w:rsidRPr="00EA78F3">
        <w:rPr>
          <w:rFonts w:ascii="Times New Roman" w:hAnsi="Times New Roman" w:cs="Times New Roman"/>
          <w:sz w:val="24"/>
          <w:szCs w:val="24"/>
        </w:rPr>
        <w:t xml:space="preserve"> and </w:t>
      </w:r>
      <w:r w:rsidR="00A31946">
        <w:rPr>
          <w:rFonts w:ascii="Times New Roman" w:hAnsi="Times New Roman" w:cs="Times New Roman"/>
          <w:sz w:val="24"/>
          <w:szCs w:val="24"/>
        </w:rPr>
        <w:t xml:space="preserve">(ii) </w:t>
      </w:r>
      <w:r w:rsidR="00E60B2D" w:rsidRPr="00EA78F3">
        <w:rPr>
          <w:rFonts w:ascii="Times New Roman" w:hAnsi="Times New Roman" w:cs="Times New Roman"/>
          <w:i/>
          <w:iCs/>
          <w:sz w:val="24"/>
          <w:szCs w:val="24"/>
        </w:rPr>
        <w:t>extent</w:t>
      </w:r>
      <w:r w:rsidR="00E60B2D" w:rsidRPr="00EA78F3">
        <w:rPr>
          <w:rFonts w:ascii="Times New Roman" w:hAnsi="Times New Roman" w:cs="Times New Roman"/>
          <w:sz w:val="24"/>
          <w:szCs w:val="24"/>
        </w:rPr>
        <w:t xml:space="preserve"> of </w:t>
      </w:r>
      <w:r>
        <w:rPr>
          <w:rFonts w:ascii="Times New Roman" w:hAnsi="Times New Roman" w:cs="Times New Roman"/>
          <w:sz w:val="24"/>
          <w:szCs w:val="24"/>
        </w:rPr>
        <w:t xml:space="preserve">this </w:t>
      </w:r>
      <w:r w:rsidR="00E60B2D" w:rsidRPr="00EA78F3">
        <w:rPr>
          <w:rFonts w:ascii="Times New Roman" w:hAnsi="Times New Roman" w:cs="Times New Roman"/>
          <w:sz w:val="24"/>
          <w:szCs w:val="24"/>
        </w:rPr>
        <w:t>adoption (</w:t>
      </w:r>
      <w:proofErr w:type="spellStart"/>
      <w:r w:rsidR="00E60B2D" w:rsidRPr="00EA78F3">
        <w:rPr>
          <w:rFonts w:ascii="Times New Roman" w:hAnsi="Times New Roman" w:cs="Times New Roman"/>
          <w:sz w:val="24"/>
          <w:szCs w:val="24"/>
        </w:rPr>
        <w:t>Ramanna</w:t>
      </w:r>
      <w:proofErr w:type="spellEnd"/>
      <w:r w:rsidR="00E60B2D" w:rsidRPr="00EA78F3">
        <w:rPr>
          <w:rFonts w:ascii="Times New Roman" w:hAnsi="Times New Roman" w:cs="Times New Roman"/>
          <w:sz w:val="24"/>
          <w:szCs w:val="24"/>
        </w:rPr>
        <w:t>, &amp; Sletten, 2009, 2014)</w:t>
      </w:r>
      <w:r w:rsidR="00744BB4" w:rsidRPr="00EA78F3">
        <w:rPr>
          <w:rFonts w:ascii="Times New Roman" w:hAnsi="Times New Roman" w:cs="Times New Roman"/>
          <w:sz w:val="24"/>
          <w:szCs w:val="24"/>
        </w:rPr>
        <w:t>.</w:t>
      </w:r>
      <w:r w:rsidR="002377AB">
        <w:rPr>
          <w:rFonts w:ascii="Times New Roman" w:hAnsi="Times New Roman" w:cs="Times New Roman"/>
          <w:sz w:val="24"/>
          <w:szCs w:val="24"/>
        </w:rPr>
        <w:t xml:space="preserve"> </w:t>
      </w:r>
      <w:r>
        <w:rPr>
          <w:rFonts w:ascii="Times New Roman" w:hAnsi="Times New Roman" w:cs="Times New Roman"/>
          <w:sz w:val="24"/>
          <w:szCs w:val="24"/>
        </w:rPr>
        <w:t>However</w:t>
      </w:r>
      <w:r w:rsidR="00E60B2D" w:rsidRPr="00EA78F3">
        <w:rPr>
          <w:rFonts w:ascii="Times New Roman" w:hAnsi="Times New Roman" w:cs="Times New Roman"/>
          <w:sz w:val="24"/>
          <w:szCs w:val="24"/>
        </w:rPr>
        <w:t xml:space="preserve">, </w:t>
      </w:r>
      <w:r>
        <w:rPr>
          <w:rFonts w:ascii="Times New Roman" w:hAnsi="Times New Roman" w:cs="Times New Roman"/>
          <w:sz w:val="24"/>
          <w:szCs w:val="24"/>
        </w:rPr>
        <w:t xml:space="preserve">some studies provide </w:t>
      </w:r>
      <w:r w:rsidR="00C70AF0" w:rsidRPr="00EA78F3">
        <w:rPr>
          <w:rFonts w:ascii="Times New Roman" w:hAnsi="Times New Roman" w:cs="Times New Roman"/>
          <w:sz w:val="24"/>
          <w:szCs w:val="24"/>
        </w:rPr>
        <w:t>a better understanding o</w:t>
      </w:r>
      <w:r w:rsidR="00E60B2D" w:rsidRPr="00EA78F3">
        <w:rPr>
          <w:rFonts w:ascii="Times New Roman" w:hAnsi="Times New Roman" w:cs="Times New Roman"/>
          <w:sz w:val="24"/>
          <w:szCs w:val="24"/>
        </w:rPr>
        <w:t>f</w:t>
      </w:r>
      <w:r w:rsidR="00C70AF0" w:rsidRPr="00EA78F3">
        <w:rPr>
          <w:rFonts w:ascii="Times New Roman" w:hAnsi="Times New Roman" w:cs="Times New Roman"/>
          <w:sz w:val="24"/>
          <w:szCs w:val="24"/>
        </w:rPr>
        <w:t xml:space="preserve"> the country-level characteristics that are associated with </w:t>
      </w:r>
      <w:r w:rsidR="00040FBD" w:rsidRPr="00EA78F3">
        <w:rPr>
          <w:rFonts w:ascii="Times New Roman" w:hAnsi="Times New Roman" w:cs="Times New Roman"/>
          <w:sz w:val="24"/>
          <w:szCs w:val="24"/>
        </w:rPr>
        <w:t xml:space="preserve">a </w:t>
      </w:r>
      <w:r w:rsidR="00C70AF0" w:rsidRPr="00EA78F3">
        <w:rPr>
          <w:rFonts w:ascii="Times New Roman" w:hAnsi="Times New Roman" w:cs="Times New Roman"/>
          <w:sz w:val="24"/>
          <w:szCs w:val="24"/>
        </w:rPr>
        <w:t xml:space="preserve">country’s decision </w:t>
      </w:r>
      <w:r>
        <w:rPr>
          <w:rFonts w:ascii="Times New Roman" w:hAnsi="Times New Roman" w:cs="Times New Roman"/>
          <w:sz w:val="24"/>
          <w:szCs w:val="24"/>
        </w:rPr>
        <w:t xml:space="preserve">about </w:t>
      </w:r>
      <w:r w:rsidR="00C70AF0" w:rsidRPr="00EA78F3">
        <w:rPr>
          <w:rFonts w:ascii="Times New Roman" w:hAnsi="Times New Roman" w:cs="Times New Roman"/>
          <w:sz w:val="24"/>
          <w:szCs w:val="24"/>
        </w:rPr>
        <w:t xml:space="preserve">whether </w:t>
      </w:r>
      <w:r>
        <w:rPr>
          <w:rFonts w:ascii="Times New Roman" w:hAnsi="Times New Roman" w:cs="Times New Roman"/>
          <w:sz w:val="24"/>
          <w:szCs w:val="24"/>
        </w:rPr>
        <w:t xml:space="preserve">or not </w:t>
      </w:r>
      <w:r w:rsidR="00C70AF0" w:rsidRPr="00EA78F3">
        <w:rPr>
          <w:rFonts w:ascii="Times New Roman" w:hAnsi="Times New Roman" w:cs="Times New Roman"/>
          <w:sz w:val="24"/>
          <w:szCs w:val="24"/>
        </w:rPr>
        <w:t xml:space="preserve">to adopt IFRS </w:t>
      </w:r>
      <w:r w:rsidR="00932B67">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E60B2D" w:rsidRPr="00EA78F3">
        <w:rPr>
          <w:rFonts w:ascii="Times New Roman" w:hAnsi="Times New Roman" w:cs="Times New Roman"/>
          <w:sz w:val="24"/>
          <w:szCs w:val="24"/>
        </w:rPr>
        <w:t>inte</w:t>
      </w:r>
      <w:r w:rsidR="0060140E" w:rsidRPr="00EA78F3">
        <w:rPr>
          <w:rFonts w:ascii="Times New Roman" w:hAnsi="Times New Roman" w:cs="Times New Roman"/>
          <w:sz w:val="24"/>
          <w:szCs w:val="24"/>
        </w:rPr>
        <w:t>rested stakeholders, such as</w:t>
      </w:r>
      <w:r w:rsidR="00E60B2D" w:rsidRPr="00EA78F3">
        <w:rPr>
          <w:rFonts w:ascii="Times New Roman" w:hAnsi="Times New Roman" w:cs="Times New Roman"/>
          <w:sz w:val="24"/>
          <w:szCs w:val="24"/>
        </w:rPr>
        <w:t xml:space="preserve"> </w:t>
      </w:r>
      <w:r w:rsidR="00C70AF0" w:rsidRPr="00EA78F3">
        <w:rPr>
          <w:rFonts w:ascii="Times New Roman" w:hAnsi="Times New Roman" w:cs="Times New Roman"/>
          <w:sz w:val="24"/>
          <w:szCs w:val="24"/>
        </w:rPr>
        <w:t xml:space="preserve">the </w:t>
      </w:r>
      <w:r w:rsidR="00785832" w:rsidRPr="00EA78F3">
        <w:rPr>
          <w:rFonts w:ascii="Times New Roman" w:hAnsi="Times New Roman" w:cs="Times New Roman"/>
          <w:sz w:val="24"/>
          <w:szCs w:val="24"/>
        </w:rPr>
        <w:t>International Accounting Standards Board (IASB)</w:t>
      </w:r>
      <w:r>
        <w:rPr>
          <w:rFonts w:ascii="Times New Roman" w:hAnsi="Times New Roman" w:cs="Times New Roman"/>
          <w:sz w:val="24"/>
          <w:szCs w:val="24"/>
        </w:rPr>
        <w:t>, that</w:t>
      </w:r>
      <w:r w:rsidR="00785832" w:rsidRPr="00EA78F3">
        <w:rPr>
          <w:rFonts w:ascii="Times New Roman" w:hAnsi="Times New Roman" w:cs="Times New Roman"/>
          <w:sz w:val="24"/>
          <w:szCs w:val="24"/>
        </w:rPr>
        <w:t xml:space="preserve"> </w:t>
      </w:r>
      <w:r w:rsidR="00C70AF0" w:rsidRPr="00EA78F3">
        <w:rPr>
          <w:rFonts w:ascii="Times New Roman" w:hAnsi="Times New Roman" w:cs="Times New Roman"/>
          <w:sz w:val="24"/>
          <w:szCs w:val="24"/>
        </w:rPr>
        <w:t>might be able to promote IFRS more effectively or help countries with specific institutional settings that might impair the</w:t>
      </w:r>
      <w:r>
        <w:rPr>
          <w:rFonts w:ascii="Times New Roman" w:hAnsi="Times New Roman" w:cs="Times New Roman"/>
          <w:sz w:val="24"/>
          <w:szCs w:val="24"/>
        </w:rPr>
        <w:t>ir</w:t>
      </w:r>
      <w:r w:rsidR="00C70AF0" w:rsidRPr="00EA78F3">
        <w:rPr>
          <w:rFonts w:ascii="Times New Roman" w:hAnsi="Times New Roman" w:cs="Times New Roman"/>
          <w:sz w:val="24"/>
          <w:szCs w:val="24"/>
        </w:rPr>
        <w:t xml:space="preserve"> ability to adopt IFRS</w:t>
      </w:r>
      <w:r w:rsidR="0058715E" w:rsidRPr="00EA78F3">
        <w:rPr>
          <w:rFonts w:ascii="Times New Roman" w:hAnsi="Times New Roman" w:cs="Times New Roman"/>
          <w:sz w:val="24"/>
          <w:szCs w:val="24"/>
        </w:rPr>
        <w:t xml:space="preserve"> (Hope et </w:t>
      </w:r>
      <w:r w:rsidR="00E32EED" w:rsidRPr="00EA78F3">
        <w:rPr>
          <w:rFonts w:ascii="Times New Roman" w:hAnsi="Times New Roman" w:cs="Times New Roman"/>
          <w:sz w:val="24"/>
          <w:szCs w:val="24"/>
        </w:rPr>
        <w:t>al</w:t>
      </w:r>
      <w:r w:rsidR="00744BB4" w:rsidRPr="00EA78F3">
        <w:rPr>
          <w:rFonts w:ascii="Times New Roman" w:hAnsi="Times New Roman" w:cs="Times New Roman"/>
          <w:sz w:val="24"/>
          <w:szCs w:val="24"/>
        </w:rPr>
        <w:t>.</w:t>
      </w:r>
      <w:r w:rsidR="0058715E" w:rsidRPr="00EA78F3">
        <w:rPr>
          <w:rFonts w:ascii="Times New Roman" w:hAnsi="Times New Roman" w:cs="Times New Roman"/>
          <w:sz w:val="24"/>
          <w:szCs w:val="24"/>
        </w:rPr>
        <w:t>, 2006</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B413A5" w:rsidRPr="00EA78F3">
        <w:rPr>
          <w:rFonts w:ascii="Times New Roman" w:hAnsi="Times New Roman" w:cs="Times New Roman"/>
          <w:sz w:val="24"/>
          <w:szCs w:val="24"/>
        </w:rPr>
        <w:t xml:space="preserve"> </w:t>
      </w:r>
    </w:p>
    <w:p w14:paraId="2A5167DB" w14:textId="77777777" w:rsidR="00323CAF" w:rsidRPr="00EA78F3" w:rsidRDefault="000B5892" w:rsidP="003B23AD">
      <w:pPr>
        <w:spacing w:after="0" w:line="480" w:lineRule="auto"/>
        <w:rPr>
          <w:rFonts w:ascii="Times New Roman" w:hAnsi="Times New Roman" w:cs="Times New Roman"/>
          <w:i/>
          <w:iCs/>
          <w:sz w:val="24"/>
          <w:szCs w:val="24"/>
        </w:rPr>
      </w:pPr>
      <w:r w:rsidRPr="00EA78F3">
        <w:rPr>
          <w:rFonts w:ascii="Times New Roman" w:hAnsi="Times New Roman" w:cs="Times New Roman"/>
          <w:i/>
          <w:iCs/>
          <w:sz w:val="24"/>
          <w:szCs w:val="24"/>
        </w:rPr>
        <w:t>2</w:t>
      </w:r>
      <w:r w:rsidR="0053634C" w:rsidRPr="001B54EA">
        <w:rPr>
          <w:rFonts w:ascii="Times New Roman" w:hAnsi="Times New Roman" w:cs="Times New Roman"/>
          <w:bCs/>
          <w:i/>
          <w:iCs/>
          <w:sz w:val="24"/>
          <w:szCs w:val="24"/>
        </w:rPr>
        <w:t>.</w:t>
      </w:r>
      <w:r w:rsidRPr="00EA78F3">
        <w:rPr>
          <w:rFonts w:ascii="Times New Roman" w:hAnsi="Times New Roman" w:cs="Times New Roman"/>
          <w:i/>
          <w:iCs/>
          <w:sz w:val="24"/>
          <w:szCs w:val="24"/>
        </w:rPr>
        <w:t>2 Corruption around the world</w:t>
      </w:r>
    </w:p>
    <w:p w14:paraId="1009FFFF" w14:textId="4483A933" w:rsidR="004F6283" w:rsidRPr="00EA78F3" w:rsidRDefault="00D47B39" w:rsidP="00773240">
      <w:pPr>
        <w:pStyle w:val="Default"/>
        <w:spacing w:line="480" w:lineRule="auto"/>
        <w:ind w:firstLine="720"/>
        <w:jc w:val="lowKashida"/>
        <w:rPr>
          <w:rFonts w:asciiTheme="majorBidi" w:hAnsiTheme="majorBidi" w:cstheme="majorBidi"/>
          <w:lang w:val="en-US"/>
        </w:rPr>
      </w:pPr>
      <w:r w:rsidRPr="00EA78F3">
        <w:rPr>
          <w:rFonts w:asciiTheme="majorBidi" w:hAnsiTheme="majorBidi" w:cstheme="majorBidi"/>
          <w:lang w:val="en-US"/>
        </w:rPr>
        <w:t>Corruption is defined as individuals</w:t>
      </w:r>
      <w:r w:rsidR="00773240" w:rsidRPr="00EA78F3">
        <w:rPr>
          <w:rFonts w:asciiTheme="majorBidi" w:hAnsiTheme="majorBidi" w:cstheme="majorBidi"/>
          <w:lang w:val="en-US"/>
        </w:rPr>
        <w:t>/</w:t>
      </w:r>
      <w:r w:rsidRPr="00EA78F3">
        <w:rPr>
          <w:rFonts w:asciiTheme="majorBidi" w:hAnsiTheme="majorBidi" w:cstheme="majorBidi"/>
          <w:lang w:val="en-US"/>
        </w:rPr>
        <w:t>enterprises that misuse public resources for private power</w:t>
      </w:r>
      <w:r w:rsidR="00773240" w:rsidRPr="00EA78F3">
        <w:rPr>
          <w:rFonts w:asciiTheme="majorBidi" w:hAnsiTheme="majorBidi" w:cstheme="majorBidi"/>
          <w:lang w:val="en-US"/>
        </w:rPr>
        <w:t>/</w:t>
      </w:r>
      <w:r w:rsidRPr="00EA78F3">
        <w:rPr>
          <w:rFonts w:asciiTheme="majorBidi" w:hAnsiTheme="majorBidi" w:cstheme="majorBidi"/>
          <w:lang w:val="en-US"/>
        </w:rPr>
        <w:t>gain (</w:t>
      </w:r>
      <w:proofErr w:type="spellStart"/>
      <w:r w:rsidRPr="00EA78F3">
        <w:rPr>
          <w:rFonts w:asciiTheme="majorBidi" w:hAnsiTheme="majorBidi" w:cstheme="majorBidi"/>
          <w:lang w:val="en-US"/>
        </w:rPr>
        <w:t>Lindgreen</w:t>
      </w:r>
      <w:proofErr w:type="spellEnd"/>
      <w:r w:rsidRPr="00EA78F3">
        <w:rPr>
          <w:rFonts w:asciiTheme="majorBidi" w:hAnsiTheme="majorBidi" w:cstheme="majorBidi"/>
          <w:lang w:val="en-US"/>
        </w:rPr>
        <w:t xml:space="preserve">, 2004). </w:t>
      </w:r>
      <w:r w:rsidR="00AC39B8" w:rsidRPr="00EA78F3">
        <w:rPr>
          <w:rFonts w:asciiTheme="majorBidi" w:hAnsiTheme="majorBidi" w:cstheme="majorBidi"/>
          <w:lang w:val="en-US"/>
        </w:rPr>
        <w:t>The term corruption refers to the opportunistic utili</w:t>
      </w:r>
      <w:r w:rsidR="00A14CDE">
        <w:rPr>
          <w:rFonts w:asciiTheme="majorBidi" w:hAnsiTheme="majorBidi" w:cstheme="majorBidi"/>
          <w:lang w:val="en-US"/>
        </w:rPr>
        <w:t>z</w:t>
      </w:r>
      <w:r w:rsidR="00AC39B8" w:rsidRPr="00EA78F3">
        <w:rPr>
          <w:rFonts w:asciiTheme="majorBidi" w:hAnsiTheme="majorBidi" w:cstheme="majorBidi"/>
          <w:lang w:val="en-US"/>
        </w:rPr>
        <w:t>ation of a public office</w:t>
      </w:r>
      <w:r w:rsidR="00773240" w:rsidRPr="00EA78F3">
        <w:rPr>
          <w:rFonts w:asciiTheme="majorBidi" w:hAnsiTheme="majorBidi" w:cstheme="majorBidi"/>
          <w:lang w:val="en-US"/>
        </w:rPr>
        <w:t>/</w:t>
      </w:r>
      <w:r w:rsidR="00AC39B8" w:rsidRPr="00EA78F3">
        <w:rPr>
          <w:rFonts w:asciiTheme="majorBidi" w:hAnsiTheme="majorBidi" w:cstheme="majorBidi"/>
          <w:lang w:val="en-US"/>
        </w:rPr>
        <w:t xml:space="preserve">position to obtain an illegitimate private gain (Shleifer and </w:t>
      </w:r>
      <w:proofErr w:type="spellStart"/>
      <w:r w:rsidR="00AC39B8" w:rsidRPr="00EA78F3">
        <w:rPr>
          <w:rFonts w:asciiTheme="majorBidi" w:hAnsiTheme="majorBidi" w:cstheme="majorBidi"/>
          <w:lang w:val="en-US"/>
        </w:rPr>
        <w:t>Vishny</w:t>
      </w:r>
      <w:proofErr w:type="spellEnd"/>
      <w:r w:rsidR="00AC39B8" w:rsidRPr="00EA78F3">
        <w:rPr>
          <w:rFonts w:asciiTheme="majorBidi" w:hAnsiTheme="majorBidi" w:cstheme="majorBidi"/>
          <w:lang w:val="en-US"/>
        </w:rPr>
        <w:t>, 1993</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00AC39B8" w:rsidRPr="00EA78F3">
        <w:rPr>
          <w:rFonts w:asciiTheme="majorBidi" w:hAnsiTheme="majorBidi" w:cstheme="majorBidi"/>
          <w:lang w:val="en-US"/>
        </w:rPr>
        <w:t xml:space="preserve"> </w:t>
      </w:r>
      <w:r w:rsidR="00656BDF" w:rsidRPr="00EA78F3">
        <w:rPr>
          <w:rFonts w:asciiTheme="majorBidi" w:hAnsiTheme="majorBidi" w:cstheme="majorBidi"/>
          <w:lang w:val="en-US"/>
        </w:rPr>
        <w:t xml:space="preserve">Hoque and </w:t>
      </w:r>
      <w:proofErr w:type="spellStart"/>
      <w:r w:rsidR="00656BDF" w:rsidRPr="00EA78F3">
        <w:rPr>
          <w:rFonts w:asciiTheme="majorBidi" w:hAnsiTheme="majorBidi" w:cstheme="majorBidi"/>
          <w:lang w:val="en-US"/>
        </w:rPr>
        <w:t>Monem</w:t>
      </w:r>
      <w:proofErr w:type="spellEnd"/>
      <w:r w:rsidR="00656BDF" w:rsidRPr="00EA78F3">
        <w:rPr>
          <w:rFonts w:asciiTheme="majorBidi" w:hAnsiTheme="majorBidi" w:cstheme="majorBidi"/>
          <w:lang w:val="en-US"/>
        </w:rPr>
        <w:t xml:space="preserve"> (201</w:t>
      </w:r>
      <w:r w:rsidR="006B0B5D" w:rsidRPr="00EA78F3">
        <w:rPr>
          <w:rFonts w:asciiTheme="majorBidi" w:hAnsiTheme="majorBidi" w:cstheme="majorBidi"/>
          <w:lang w:val="en-US"/>
        </w:rPr>
        <w:t>6</w:t>
      </w:r>
      <w:r w:rsidR="00656BDF" w:rsidRPr="00EA78F3">
        <w:rPr>
          <w:rFonts w:asciiTheme="majorBidi" w:hAnsiTheme="majorBidi" w:cstheme="majorBidi"/>
          <w:lang w:val="en-US"/>
        </w:rPr>
        <w:t xml:space="preserve">) define corruption as the abuse of authority by officials who opportunistically use the power </w:t>
      </w:r>
      <w:r w:rsidR="00932B67" w:rsidRPr="00EA78F3">
        <w:rPr>
          <w:rFonts w:asciiTheme="majorBidi" w:hAnsiTheme="majorBidi" w:cstheme="majorBidi"/>
          <w:lang w:val="en-US"/>
        </w:rPr>
        <w:t>government</w:t>
      </w:r>
      <w:r w:rsidR="00932B67">
        <w:rPr>
          <w:rFonts w:asciiTheme="majorBidi" w:hAnsiTheme="majorBidi" w:cstheme="majorBidi"/>
          <w:lang w:val="en-US"/>
        </w:rPr>
        <w:t>s</w:t>
      </w:r>
      <w:r w:rsidR="00932B67" w:rsidRPr="00EA78F3">
        <w:rPr>
          <w:rFonts w:asciiTheme="majorBidi" w:hAnsiTheme="majorBidi" w:cstheme="majorBidi"/>
          <w:lang w:val="en-US"/>
        </w:rPr>
        <w:t xml:space="preserve"> </w:t>
      </w:r>
      <w:r w:rsidR="00656BDF" w:rsidRPr="00EA78F3">
        <w:rPr>
          <w:rFonts w:asciiTheme="majorBidi" w:hAnsiTheme="majorBidi" w:cstheme="majorBidi"/>
          <w:lang w:val="en-US"/>
        </w:rPr>
        <w:t xml:space="preserve">delegate to them </w:t>
      </w:r>
      <w:r w:rsidR="00932B67">
        <w:rPr>
          <w:rFonts w:asciiTheme="majorBidi" w:hAnsiTheme="majorBidi" w:cstheme="majorBidi"/>
          <w:lang w:val="en-US"/>
        </w:rPr>
        <w:t>in order to pursue</w:t>
      </w:r>
      <w:r w:rsidR="00656BDF" w:rsidRPr="00EA78F3">
        <w:rPr>
          <w:rFonts w:asciiTheme="majorBidi" w:hAnsiTheme="majorBidi" w:cstheme="majorBidi"/>
          <w:lang w:val="en-US"/>
        </w:rPr>
        <w:t xml:space="preserve"> their </w:t>
      </w:r>
      <w:r w:rsidR="00932B67">
        <w:rPr>
          <w:rFonts w:asciiTheme="majorBidi" w:hAnsiTheme="majorBidi" w:cstheme="majorBidi"/>
          <w:lang w:val="en-US"/>
        </w:rPr>
        <w:t xml:space="preserve">own </w:t>
      </w:r>
      <w:r w:rsidR="008B785B" w:rsidRPr="00EA78F3">
        <w:rPr>
          <w:rFonts w:asciiTheme="majorBidi" w:hAnsiTheme="majorBidi" w:cstheme="majorBidi"/>
          <w:lang w:val="en-US"/>
        </w:rPr>
        <w:t>self-interest</w:t>
      </w:r>
      <w:r w:rsidR="00932B67">
        <w:rPr>
          <w:rFonts w:asciiTheme="majorBidi" w:hAnsiTheme="majorBidi" w:cstheme="majorBidi"/>
          <w:lang w:val="en-US"/>
        </w:rPr>
        <w:t>s</w:t>
      </w:r>
      <w:r w:rsidR="00656BDF" w:rsidRPr="00EA78F3">
        <w:rPr>
          <w:rFonts w:asciiTheme="majorBidi" w:hAnsiTheme="majorBidi" w:cstheme="majorBidi"/>
          <w:lang w:val="en-US"/>
        </w:rPr>
        <w:t xml:space="preserve"> through </w:t>
      </w:r>
      <w:r w:rsidR="00087DD9" w:rsidRPr="00EA78F3">
        <w:rPr>
          <w:rFonts w:asciiTheme="majorBidi" w:hAnsiTheme="majorBidi" w:cstheme="majorBidi"/>
          <w:lang w:val="en-US"/>
        </w:rPr>
        <w:t>unauthorized</w:t>
      </w:r>
      <w:r w:rsidR="00773240" w:rsidRPr="00EA78F3">
        <w:rPr>
          <w:rFonts w:asciiTheme="majorBidi" w:hAnsiTheme="majorBidi" w:cstheme="majorBidi"/>
          <w:lang w:val="en-US"/>
        </w:rPr>
        <w:t>/</w:t>
      </w:r>
      <w:r w:rsidR="00656BDF" w:rsidRPr="00EA78F3">
        <w:rPr>
          <w:rFonts w:asciiTheme="majorBidi" w:hAnsiTheme="majorBidi" w:cstheme="majorBidi"/>
          <w:lang w:val="en-US"/>
        </w:rPr>
        <w:t>undisclosed activities</w:t>
      </w:r>
      <w:r w:rsidR="0053634C" w:rsidRPr="00EA78F3">
        <w:rPr>
          <w:rFonts w:asciiTheme="majorBidi" w:hAnsiTheme="majorBidi" w:cstheme="majorBidi"/>
          <w:lang w:val="en-US"/>
        </w:rPr>
        <w:t>.</w:t>
      </w:r>
      <w:r w:rsidR="00656BDF" w:rsidRPr="00EA78F3">
        <w:rPr>
          <w:rFonts w:asciiTheme="majorBidi" w:hAnsiTheme="majorBidi" w:cstheme="majorBidi"/>
          <w:lang w:val="en-US"/>
        </w:rPr>
        <w:t xml:space="preserve"> </w:t>
      </w:r>
      <w:r w:rsidR="008801AC" w:rsidRPr="00EA78F3">
        <w:rPr>
          <w:rFonts w:asciiTheme="majorBidi" w:hAnsiTheme="majorBidi" w:cstheme="majorBidi"/>
          <w:lang w:val="en-US"/>
        </w:rPr>
        <w:t xml:space="preserve">Corruption usually requires illegal practices that can include cash payments, </w:t>
      </w:r>
      <w:r w:rsidR="00A14CDE">
        <w:rPr>
          <w:rFonts w:asciiTheme="majorBidi" w:hAnsiTheme="majorBidi" w:cstheme="majorBidi"/>
          <w:lang w:val="en-US"/>
        </w:rPr>
        <w:t xml:space="preserve">the </w:t>
      </w:r>
      <w:r w:rsidR="008801AC" w:rsidRPr="00EA78F3">
        <w:rPr>
          <w:rFonts w:asciiTheme="majorBidi" w:hAnsiTheme="majorBidi" w:cstheme="majorBidi"/>
          <w:lang w:val="en-US"/>
        </w:rPr>
        <w:t>misallocation of assets</w:t>
      </w:r>
      <w:r w:rsidR="00932B67">
        <w:rPr>
          <w:rFonts w:asciiTheme="majorBidi" w:hAnsiTheme="majorBidi" w:cstheme="majorBidi"/>
          <w:lang w:val="en-US"/>
        </w:rPr>
        <w:t>,</w:t>
      </w:r>
      <w:r w:rsidR="008801AC" w:rsidRPr="00EA78F3">
        <w:rPr>
          <w:rFonts w:asciiTheme="majorBidi" w:hAnsiTheme="majorBidi" w:cstheme="majorBidi"/>
          <w:lang w:val="en-US"/>
        </w:rPr>
        <w:t xml:space="preserve"> and other inappropriate economically driven transactions (</w:t>
      </w:r>
      <w:proofErr w:type="spellStart"/>
      <w:r w:rsidR="008801AC" w:rsidRPr="00EA78F3">
        <w:rPr>
          <w:rFonts w:asciiTheme="majorBidi" w:hAnsiTheme="majorBidi" w:cstheme="majorBidi"/>
          <w:lang w:val="en-US"/>
        </w:rPr>
        <w:t>Malagueno</w:t>
      </w:r>
      <w:proofErr w:type="spellEnd"/>
      <w:r w:rsidR="008801AC" w:rsidRPr="00EA78F3">
        <w:rPr>
          <w:rFonts w:asciiTheme="majorBidi" w:hAnsiTheme="majorBidi" w:cstheme="majorBidi"/>
          <w:lang w:val="en-US"/>
        </w:rPr>
        <w:t xml:space="preserve">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8801AC" w:rsidRPr="00EA78F3">
        <w:rPr>
          <w:rFonts w:asciiTheme="majorBidi" w:hAnsiTheme="majorBidi" w:cstheme="majorBidi"/>
          <w:lang w:val="en-US"/>
        </w:rPr>
        <w:t>, 2010</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008801AC" w:rsidRPr="00EA78F3">
        <w:rPr>
          <w:rFonts w:asciiTheme="majorBidi" w:hAnsiTheme="majorBidi" w:cstheme="majorBidi"/>
          <w:lang w:val="en-US"/>
        </w:rPr>
        <w:t xml:space="preserve"> </w:t>
      </w:r>
    </w:p>
    <w:p w14:paraId="6AAE9F65" w14:textId="10B322B6" w:rsidR="00A57C09" w:rsidRPr="00EA78F3" w:rsidRDefault="004F6283" w:rsidP="00773240">
      <w:pPr>
        <w:pStyle w:val="Default"/>
        <w:spacing w:line="480" w:lineRule="auto"/>
        <w:ind w:firstLine="720"/>
        <w:jc w:val="lowKashida"/>
        <w:rPr>
          <w:rFonts w:asciiTheme="majorBidi" w:hAnsiTheme="majorBidi" w:cstheme="majorBidi"/>
          <w:lang w:val="en-US"/>
        </w:rPr>
      </w:pPr>
      <w:r w:rsidRPr="00EA78F3">
        <w:rPr>
          <w:rFonts w:asciiTheme="majorBidi" w:hAnsiTheme="majorBidi" w:cstheme="majorBidi"/>
          <w:lang w:val="en-US"/>
        </w:rPr>
        <w:t xml:space="preserve">Corruption </w:t>
      </w:r>
      <w:r w:rsidR="007E2668" w:rsidRPr="00EA78F3">
        <w:rPr>
          <w:rFonts w:asciiTheme="majorBidi" w:hAnsiTheme="majorBidi" w:cstheme="majorBidi"/>
          <w:lang w:val="en-US"/>
        </w:rPr>
        <w:t>is a serious economic, social, political</w:t>
      </w:r>
      <w:r w:rsidR="00A14CDE">
        <w:rPr>
          <w:rFonts w:asciiTheme="majorBidi" w:hAnsiTheme="majorBidi" w:cstheme="majorBidi"/>
          <w:lang w:val="en-US"/>
        </w:rPr>
        <w:t>,</w:t>
      </w:r>
      <w:r w:rsidR="007E2668" w:rsidRPr="00EA78F3">
        <w:rPr>
          <w:rFonts w:asciiTheme="majorBidi" w:hAnsiTheme="majorBidi" w:cstheme="majorBidi"/>
          <w:lang w:val="en-US"/>
        </w:rPr>
        <w:t xml:space="preserve"> and moral problem </w:t>
      </w:r>
      <w:r w:rsidR="00A14CDE">
        <w:rPr>
          <w:rFonts w:asciiTheme="majorBidi" w:hAnsiTheme="majorBidi" w:cstheme="majorBidi"/>
          <w:lang w:val="en-US"/>
        </w:rPr>
        <w:t>that</w:t>
      </w:r>
      <w:r w:rsidR="007E2668" w:rsidRPr="00EA78F3">
        <w:rPr>
          <w:rFonts w:asciiTheme="majorBidi" w:hAnsiTheme="majorBidi" w:cstheme="majorBidi"/>
          <w:lang w:val="en-US"/>
        </w:rPr>
        <w:t xml:space="preserve"> is becoming an international phenomenon in scope, substan</w:t>
      </w:r>
      <w:r w:rsidR="000F498A" w:rsidRPr="00EA78F3">
        <w:rPr>
          <w:rFonts w:asciiTheme="majorBidi" w:hAnsiTheme="majorBidi" w:cstheme="majorBidi"/>
          <w:lang w:val="en-US"/>
        </w:rPr>
        <w:t>ce</w:t>
      </w:r>
      <w:r w:rsidR="00A14CDE">
        <w:rPr>
          <w:rFonts w:asciiTheme="majorBidi" w:hAnsiTheme="majorBidi" w:cstheme="majorBidi"/>
          <w:lang w:val="en-US"/>
        </w:rPr>
        <w:t>,</w:t>
      </w:r>
      <w:r w:rsidR="000F498A" w:rsidRPr="00EA78F3">
        <w:rPr>
          <w:rFonts w:asciiTheme="majorBidi" w:hAnsiTheme="majorBidi" w:cstheme="majorBidi"/>
          <w:lang w:val="en-US"/>
        </w:rPr>
        <w:t xml:space="preserve"> and consequences (</w:t>
      </w:r>
      <w:proofErr w:type="spellStart"/>
      <w:r w:rsidR="000F498A" w:rsidRPr="00EA78F3">
        <w:rPr>
          <w:rFonts w:asciiTheme="majorBidi" w:hAnsiTheme="majorBidi" w:cstheme="majorBidi"/>
          <w:lang w:val="en-US"/>
        </w:rPr>
        <w:t>Argandona</w:t>
      </w:r>
      <w:proofErr w:type="spellEnd"/>
      <w:r w:rsidR="000F498A" w:rsidRPr="00EA78F3">
        <w:rPr>
          <w:rFonts w:asciiTheme="majorBidi" w:hAnsiTheme="majorBidi" w:cstheme="majorBidi"/>
          <w:lang w:val="en-US"/>
        </w:rPr>
        <w:t>, 2007</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00087DD9">
        <w:rPr>
          <w:rFonts w:asciiTheme="majorBidi" w:hAnsiTheme="majorBidi" w:cstheme="majorBidi"/>
          <w:lang w:val="en-US"/>
        </w:rPr>
        <w:t xml:space="preserve"> </w:t>
      </w:r>
      <w:r w:rsidR="00855795" w:rsidRPr="00EA78F3">
        <w:rPr>
          <w:rFonts w:asciiTheme="majorBidi" w:hAnsiTheme="majorBidi" w:cstheme="majorBidi"/>
          <w:lang w:val="en-US"/>
        </w:rPr>
        <w:t>The negative effects of c</w:t>
      </w:r>
      <w:r w:rsidRPr="00EA78F3">
        <w:rPr>
          <w:rFonts w:asciiTheme="majorBidi" w:hAnsiTheme="majorBidi" w:cstheme="majorBidi"/>
          <w:lang w:val="en-US"/>
        </w:rPr>
        <w:t xml:space="preserve">orruption </w:t>
      </w:r>
      <w:r w:rsidR="00855795" w:rsidRPr="00EA78F3">
        <w:rPr>
          <w:rFonts w:asciiTheme="majorBidi" w:hAnsiTheme="majorBidi" w:cstheme="majorBidi"/>
          <w:lang w:val="en-US"/>
        </w:rPr>
        <w:t xml:space="preserve">are easily evident, including </w:t>
      </w:r>
      <w:r w:rsidRPr="00EA78F3">
        <w:rPr>
          <w:rFonts w:asciiTheme="majorBidi" w:hAnsiTheme="majorBidi" w:cstheme="majorBidi"/>
          <w:lang w:val="en-US"/>
        </w:rPr>
        <w:t>reduc</w:t>
      </w:r>
      <w:r w:rsidR="00855795" w:rsidRPr="00EA78F3">
        <w:rPr>
          <w:rFonts w:asciiTheme="majorBidi" w:hAnsiTheme="majorBidi" w:cstheme="majorBidi"/>
          <w:lang w:val="en-US"/>
        </w:rPr>
        <w:t>ing</w:t>
      </w:r>
      <w:r w:rsidRPr="00EA78F3">
        <w:rPr>
          <w:rFonts w:asciiTheme="majorBidi" w:hAnsiTheme="majorBidi" w:cstheme="majorBidi"/>
          <w:lang w:val="en-US"/>
        </w:rPr>
        <w:t xml:space="preserve"> foreign direct investment</w:t>
      </w:r>
      <w:r w:rsidR="00BA5433" w:rsidRPr="00EA78F3">
        <w:rPr>
          <w:rFonts w:asciiTheme="majorBidi" w:hAnsiTheme="majorBidi" w:cstheme="majorBidi"/>
          <w:lang w:val="en-US"/>
        </w:rPr>
        <w:t xml:space="preserve"> (</w:t>
      </w:r>
      <w:r w:rsidR="00776F2F" w:rsidRPr="00EA78F3">
        <w:rPr>
          <w:rFonts w:asciiTheme="majorBidi" w:hAnsiTheme="majorBidi" w:cstheme="majorBidi"/>
          <w:lang w:val="en-US"/>
        </w:rPr>
        <w:t xml:space="preserve">Habib </w:t>
      </w:r>
      <w:r w:rsidR="00BB1DC2" w:rsidRPr="00EA78F3">
        <w:rPr>
          <w:rFonts w:asciiTheme="majorBidi" w:hAnsiTheme="majorBidi" w:cstheme="majorBidi"/>
          <w:lang w:val="en-US"/>
        </w:rPr>
        <w:t>&amp;</w:t>
      </w:r>
      <w:r w:rsidR="00776F2F" w:rsidRPr="00EA78F3">
        <w:rPr>
          <w:rFonts w:asciiTheme="majorBidi" w:hAnsiTheme="majorBidi" w:cstheme="majorBidi"/>
          <w:lang w:val="en-US"/>
        </w:rPr>
        <w:t xml:space="preserve"> </w:t>
      </w:r>
      <w:proofErr w:type="spellStart"/>
      <w:r w:rsidR="00776F2F" w:rsidRPr="00EA78F3">
        <w:rPr>
          <w:rFonts w:asciiTheme="majorBidi" w:hAnsiTheme="majorBidi" w:cstheme="majorBidi"/>
          <w:lang w:val="en-US"/>
        </w:rPr>
        <w:t>Zurawicki</w:t>
      </w:r>
      <w:proofErr w:type="spellEnd"/>
      <w:r w:rsidR="00776F2F" w:rsidRPr="00EA78F3">
        <w:rPr>
          <w:rFonts w:asciiTheme="majorBidi" w:hAnsiTheme="majorBidi" w:cstheme="majorBidi"/>
          <w:lang w:val="en-US"/>
        </w:rPr>
        <w:t xml:space="preserve">, 2002; </w:t>
      </w:r>
      <w:proofErr w:type="spellStart"/>
      <w:r w:rsidR="00BA5433" w:rsidRPr="00EA78F3">
        <w:rPr>
          <w:rFonts w:asciiTheme="majorBidi" w:hAnsiTheme="majorBidi" w:cstheme="majorBidi"/>
          <w:lang w:val="en-US"/>
        </w:rPr>
        <w:t>Voyer</w:t>
      </w:r>
      <w:proofErr w:type="spellEnd"/>
      <w:r w:rsidR="00BA5433" w:rsidRPr="00EA78F3">
        <w:rPr>
          <w:rFonts w:asciiTheme="majorBidi" w:hAnsiTheme="majorBidi" w:cstheme="majorBidi"/>
          <w:lang w:val="en-US"/>
        </w:rPr>
        <w:t xml:space="preserve"> </w:t>
      </w:r>
      <w:r w:rsidR="00BB1DC2" w:rsidRPr="00EA78F3">
        <w:rPr>
          <w:rFonts w:asciiTheme="majorBidi" w:hAnsiTheme="majorBidi" w:cstheme="majorBidi"/>
          <w:lang w:val="en-US"/>
        </w:rPr>
        <w:t>&amp;</w:t>
      </w:r>
      <w:r w:rsidR="00BA5433" w:rsidRPr="00EA78F3">
        <w:rPr>
          <w:rFonts w:asciiTheme="majorBidi" w:hAnsiTheme="majorBidi" w:cstheme="majorBidi"/>
          <w:lang w:val="en-US"/>
        </w:rPr>
        <w:t xml:space="preserve"> Beamish, 2004</w:t>
      </w:r>
      <w:r w:rsidR="00776F2F" w:rsidRPr="00EA78F3">
        <w:rPr>
          <w:rFonts w:asciiTheme="majorBidi" w:hAnsiTheme="majorBidi" w:cstheme="majorBidi"/>
          <w:lang w:val="en-US"/>
        </w:rPr>
        <w:t>; Cuervo-</w:t>
      </w:r>
      <w:proofErr w:type="spellStart"/>
      <w:r w:rsidR="00776F2F" w:rsidRPr="00EA78F3">
        <w:rPr>
          <w:rFonts w:asciiTheme="majorBidi" w:hAnsiTheme="majorBidi" w:cstheme="majorBidi"/>
          <w:lang w:val="en-US"/>
        </w:rPr>
        <w:t>Cazu</w:t>
      </w:r>
      <w:r w:rsidR="00AF2EBD" w:rsidRPr="00EA78F3">
        <w:rPr>
          <w:rFonts w:asciiTheme="majorBidi" w:hAnsiTheme="majorBidi" w:cstheme="majorBidi"/>
          <w:lang w:val="en-US"/>
        </w:rPr>
        <w:t>r</w:t>
      </w:r>
      <w:r w:rsidR="00776F2F" w:rsidRPr="00EA78F3">
        <w:rPr>
          <w:rFonts w:asciiTheme="majorBidi" w:hAnsiTheme="majorBidi" w:cstheme="majorBidi"/>
          <w:lang w:val="en-US"/>
        </w:rPr>
        <w:t>ra</w:t>
      </w:r>
      <w:proofErr w:type="spellEnd"/>
      <w:r w:rsidR="00776F2F" w:rsidRPr="00EA78F3">
        <w:rPr>
          <w:rFonts w:asciiTheme="majorBidi" w:hAnsiTheme="majorBidi" w:cstheme="majorBidi"/>
          <w:lang w:val="en-US"/>
        </w:rPr>
        <w:t>, 2006</w:t>
      </w:r>
      <w:r w:rsidR="00BA5433" w:rsidRPr="00EA78F3">
        <w:rPr>
          <w:rFonts w:asciiTheme="majorBidi" w:hAnsiTheme="majorBidi" w:cstheme="majorBidi"/>
          <w:lang w:val="en-US"/>
        </w:rPr>
        <w:t>)</w:t>
      </w:r>
      <w:r w:rsidR="00855795" w:rsidRPr="00EA78F3">
        <w:rPr>
          <w:rFonts w:asciiTheme="majorBidi" w:hAnsiTheme="majorBidi" w:cstheme="majorBidi"/>
          <w:lang w:val="en-US"/>
        </w:rPr>
        <w:t>,</w:t>
      </w:r>
      <w:r w:rsidRPr="00EA78F3">
        <w:rPr>
          <w:rFonts w:asciiTheme="majorBidi" w:hAnsiTheme="majorBidi" w:cstheme="majorBidi"/>
          <w:lang w:val="en-US"/>
        </w:rPr>
        <w:t xml:space="preserve"> </w:t>
      </w:r>
      <w:r w:rsidR="00A14CDE">
        <w:rPr>
          <w:rFonts w:asciiTheme="majorBidi" w:hAnsiTheme="majorBidi" w:cstheme="majorBidi"/>
          <w:lang w:val="en-US"/>
        </w:rPr>
        <w:t xml:space="preserve">and </w:t>
      </w:r>
      <w:r w:rsidR="00932B67">
        <w:rPr>
          <w:rFonts w:asciiTheme="majorBidi" w:hAnsiTheme="majorBidi" w:cstheme="majorBidi"/>
          <w:lang w:val="en-US"/>
        </w:rPr>
        <w:t xml:space="preserve">impeding </w:t>
      </w:r>
      <w:r w:rsidRPr="00EA78F3">
        <w:rPr>
          <w:rFonts w:asciiTheme="majorBidi" w:hAnsiTheme="majorBidi" w:cstheme="majorBidi"/>
          <w:lang w:val="en-US"/>
        </w:rPr>
        <w:t xml:space="preserve">economic growth </w:t>
      </w:r>
      <w:r w:rsidR="00855795" w:rsidRPr="00EA78F3">
        <w:rPr>
          <w:rFonts w:asciiTheme="majorBidi" w:hAnsiTheme="majorBidi" w:cstheme="majorBidi"/>
          <w:lang w:val="en-US"/>
        </w:rPr>
        <w:t xml:space="preserve">and development </w:t>
      </w:r>
      <w:r w:rsidRPr="00EA78F3">
        <w:rPr>
          <w:rFonts w:asciiTheme="majorBidi" w:hAnsiTheme="majorBidi" w:cstheme="majorBidi"/>
          <w:lang w:val="en-US"/>
        </w:rPr>
        <w:t>(</w:t>
      </w:r>
      <w:r w:rsidR="00DB04C5" w:rsidRPr="00EA78F3">
        <w:rPr>
          <w:rFonts w:asciiTheme="majorBidi" w:hAnsiTheme="majorBidi" w:cstheme="majorBidi"/>
          <w:lang w:val="en-US"/>
        </w:rPr>
        <w:t xml:space="preserve">Wilhelm, 2002; </w:t>
      </w:r>
      <w:r w:rsidRPr="00EA78F3">
        <w:rPr>
          <w:rFonts w:asciiTheme="majorBidi" w:hAnsiTheme="majorBidi" w:cstheme="majorBidi"/>
          <w:lang w:val="en-US"/>
        </w:rPr>
        <w:t xml:space="preserve">Gupta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Pr="00EA78F3">
        <w:rPr>
          <w:rFonts w:asciiTheme="majorBidi" w:hAnsiTheme="majorBidi" w:cstheme="majorBidi"/>
          <w:lang w:val="en-US"/>
        </w:rPr>
        <w:t>, 2002</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Pr="00EA78F3">
        <w:rPr>
          <w:rFonts w:asciiTheme="majorBidi" w:hAnsiTheme="majorBidi" w:cstheme="majorBidi"/>
          <w:lang w:val="en-US"/>
        </w:rPr>
        <w:t xml:space="preserve"> Corruption also has a </w:t>
      </w:r>
      <w:r w:rsidRPr="00EA78F3">
        <w:rPr>
          <w:rFonts w:asciiTheme="majorBidi" w:hAnsiTheme="majorBidi" w:cstheme="majorBidi"/>
          <w:lang w:val="en-US"/>
        </w:rPr>
        <w:lastRenderedPageBreak/>
        <w:t>negative impact on government spending on education and health (</w:t>
      </w:r>
      <w:proofErr w:type="spellStart"/>
      <w:r w:rsidRPr="00EA78F3">
        <w:rPr>
          <w:rFonts w:asciiTheme="majorBidi" w:hAnsiTheme="majorBidi" w:cstheme="majorBidi"/>
          <w:lang w:val="en-US"/>
        </w:rPr>
        <w:t>Tanzi</w:t>
      </w:r>
      <w:proofErr w:type="spellEnd"/>
      <w:r w:rsidRPr="00EA78F3">
        <w:rPr>
          <w:rFonts w:asciiTheme="majorBidi" w:hAnsiTheme="majorBidi" w:cstheme="majorBidi"/>
          <w:lang w:val="en-US"/>
        </w:rPr>
        <w:t xml:space="preserve">, 1998), </w:t>
      </w:r>
      <w:r w:rsidR="00095223" w:rsidRPr="00EA78F3">
        <w:rPr>
          <w:rFonts w:asciiTheme="majorBidi" w:hAnsiTheme="majorBidi" w:cstheme="majorBidi"/>
          <w:lang w:val="en-US"/>
        </w:rPr>
        <w:t xml:space="preserve">negatively affects </w:t>
      </w:r>
      <w:r w:rsidRPr="00EA78F3">
        <w:rPr>
          <w:rFonts w:asciiTheme="majorBidi" w:hAnsiTheme="majorBidi" w:cstheme="majorBidi"/>
          <w:lang w:val="en-US"/>
        </w:rPr>
        <w:t>domestic and international aid flows (Mauro, 1997), increases the cost of doing business (Kehoe, 1998)</w:t>
      </w:r>
      <w:r w:rsidR="00A14CDE">
        <w:rPr>
          <w:rFonts w:asciiTheme="majorBidi" w:hAnsiTheme="majorBidi" w:cstheme="majorBidi"/>
          <w:lang w:val="en-US"/>
        </w:rPr>
        <w:t>,</w:t>
      </w:r>
      <w:r w:rsidRPr="00EA78F3">
        <w:rPr>
          <w:rFonts w:asciiTheme="majorBidi" w:hAnsiTheme="majorBidi" w:cstheme="majorBidi"/>
          <w:lang w:val="en-US"/>
        </w:rPr>
        <w:t xml:space="preserve"> and reduces the efficiency of taxes as</w:t>
      </w:r>
      <w:r w:rsidR="00F24BA3" w:rsidRPr="00EA78F3">
        <w:rPr>
          <w:rFonts w:asciiTheme="majorBidi" w:hAnsiTheme="majorBidi" w:cstheme="majorBidi"/>
          <w:lang w:val="en-US"/>
        </w:rPr>
        <w:t xml:space="preserve"> </w:t>
      </w:r>
      <w:r w:rsidRPr="00EA78F3">
        <w:rPr>
          <w:rFonts w:asciiTheme="majorBidi" w:hAnsiTheme="majorBidi" w:cstheme="majorBidi"/>
          <w:lang w:val="en-US"/>
        </w:rPr>
        <w:t>source</w:t>
      </w:r>
      <w:r w:rsidR="00F24BA3" w:rsidRPr="00EA78F3">
        <w:rPr>
          <w:rFonts w:asciiTheme="majorBidi" w:hAnsiTheme="majorBidi" w:cstheme="majorBidi"/>
          <w:lang w:val="en-US"/>
        </w:rPr>
        <w:t>s</w:t>
      </w:r>
      <w:r w:rsidRPr="00EA78F3">
        <w:rPr>
          <w:rFonts w:asciiTheme="majorBidi" w:hAnsiTheme="majorBidi" w:cstheme="majorBidi"/>
          <w:lang w:val="en-US"/>
        </w:rPr>
        <w:t xml:space="preserve"> of government revenue, </w:t>
      </w:r>
      <w:r w:rsidR="00932B67">
        <w:rPr>
          <w:rFonts w:asciiTheme="majorBidi" w:hAnsiTheme="majorBidi" w:cstheme="majorBidi"/>
          <w:lang w:val="en-US"/>
        </w:rPr>
        <w:t xml:space="preserve">all of which </w:t>
      </w:r>
      <w:r w:rsidRPr="00EA78F3">
        <w:rPr>
          <w:rFonts w:asciiTheme="majorBidi" w:hAnsiTheme="majorBidi" w:cstheme="majorBidi"/>
          <w:lang w:val="en-US"/>
        </w:rPr>
        <w:t>contribut</w:t>
      </w:r>
      <w:r w:rsidR="00A14CDE">
        <w:rPr>
          <w:rFonts w:asciiTheme="majorBidi" w:hAnsiTheme="majorBidi" w:cstheme="majorBidi"/>
          <w:lang w:val="en-US"/>
        </w:rPr>
        <w:t>es</w:t>
      </w:r>
      <w:r w:rsidRPr="00EA78F3">
        <w:rPr>
          <w:rFonts w:asciiTheme="majorBidi" w:hAnsiTheme="majorBidi" w:cstheme="majorBidi"/>
          <w:lang w:val="en-US"/>
        </w:rPr>
        <w:t xml:space="preserve"> to budget</w:t>
      </w:r>
      <w:r w:rsidR="00932B67">
        <w:rPr>
          <w:rFonts w:asciiTheme="majorBidi" w:hAnsiTheme="majorBidi" w:cstheme="majorBidi"/>
          <w:lang w:val="en-US"/>
        </w:rPr>
        <w:t>ary</w:t>
      </w:r>
      <w:r w:rsidRPr="00EA78F3">
        <w:rPr>
          <w:rFonts w:asciiTheme="majorBidi" w:hAnsiTheme="majorBidi" w:cstheme="majorBidi"/>
          <w:lang w:val="en-US"/>
        </w:rPr>
        <w:t xml:space="preserve"> deficiencies (Mauro, 1997; </w:t>
      </w:r>
      <w:proofErr w:type="spellStart"/>
      <w:r w:rsidRPr="00EA78F3">
        <w:rPr>
          <w:rFonts w:asciiTheme="majorBidi" w:hAnsiTheme="majorBidi" w:cstheme="majorBidi"/>
          <w:lang w:val="en-US"/>
        </w:rPr>
        <w:t>Tanzi</w:t>
      </w:r>
      <w:proofErr w:type="spellEnd"/>
      <w:r w:rsidRPr="00EA78F3">
        <w:rPr>
          <w:rFonts w:asciiTheme="majorBidi" w:hAnsiTheme="majorBidi" w:cstheme="majorBidi"/>
          <w:lang w:val="en-US"/>
        </w:rPr>
        <w:t xml:space="preserve"> </w:t>
      </w:r>
      <w:r w:rsidR="00BB1DC2" w:rsidRPr="00EA78F3">
        <w:rPr>
          <w:rFonts w:asciiTheme="majorBidi" w:hAnsiTheme="majorBidi" w:cstheme="majorBidi"/>
          <w:lang w:val="en-US"/>
        </w:rPr>
        <w:t>&amp;</w:t>
      </w:r>
      <w:r w:rsidRPr="00EA78F3">
        <w:rPr>
          <w:rFonts w:asciiTheme="majorBidi" w:hAnsiTheme="majorBidi" w:cstheme="majorBidi"/>
          <w:lang w:val="en-US"/>
        </w:rPr>
        <w:t xml:space="preserve"> </w:t>
      </w:r>
      <w:proofErr w:type="spellStart"/>
      <w:r w:rsidRPr="00EA78F3">
        <w:rPr>
          <w:rFonts w:asciiTheme="majorBidi" w:hAnsiTheme="majorBidi" w:cstheme="majorBidi"/>
          <w:lang w:val="en-US"/>
        </w:rPr>
        <w:t>Davoodi</w:t>
      </w:r>
      <w:proofErr w:type="spellEnd"/>
      <w:r w:rsidRPr="00EA78F3">
        <w:rPr>
          <w:rFonts w:asciiTheme="majorBidi" w:hAnsiTheme="majorBidi" w:cstheme="majorBidi"/>
          <w:lang w:val="en-US"/>
        </w:rPr>
        <w:t>, 1997</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Pr="00EA78F3">
        <w:rPr>
          <w:rFonts w:asciiTheme="majorBidi" w:hAnsiTheme="majorBidi" w:cstheme="majorBidi"/>
          <w:lang w:val="en-US"/>
        </w:rPr>
        <w:t xml:space="preserve"> </w:t>
      </w:r>
      <w:r w:rsidR="00776F2F" w:rsidRPr="00EA78F3">
        <w:rPr>
          <w:rFonts w:asciiTheme="majorBidi" w:hAnsiTheme="majorBidi" w:cstheme="majorBidi"/>
          <w:lang w:val="en-US"/>
        </w:rPr>
        <w:t xml:space="preserve">Additionally, political connections in more corrupt countries have more adverse effects on </w:t>
      </w:r>
      <w:r w:rsidR="00932B67">
        <w:rPr>
          <w:rFonts w:asciiTheme="majorBidi" w:hAnsiTheme="majorBidi" w:cstheme="majorBidi"/>
          <w:lang w:val="en-US"/>
        </w:rPr>
        <w:t xml:space="preserve">the </w:t>
      </w:r>
      <w:r w:rsidR="00932B67" w:rsidRPr="00EA78F3">
        <w:rPr>
          <w:rFonts w:asciiTheme="majorBidi" w:hAnsiTheme="majorBidi" w:cstheme="majorBidi"/>
          <w:lang w:val="en-US"/>
        </w:rPr>
        <w:t xml:space="preserve">accuracy </w:t>
      </w:r>
      <w:r w:rsidR="00932B67">
        <w:rPr>
          <w:rFonts w:asciiTheme="majorBidi" w:hAnsiTheme="majorBidi" w:cstheme="majorBidi"/>
          <w:lang w:val="en-US"/>
        </w:rPr>
        <w:t xml:space="preserve">of </w:t>
      </w:r>
      <w:r w:rsidR="00776F2F" w:rsidRPr="00EA78F3">
        <w:rPr>
          <w:rFonts w:asciiTheme="majorBidi" w:hAnsiTheme="majorBidi" w:cstheme="majorBidi"/>
          <w:lang w:val="en-US"/>
        </w:rPr>
        <w:t>analysts’ forecasts</w:t>
      </w:r>
      <w:r w:rsidR="00A14CDE">
        <w:rPr>
          <w:rFonts w:asciiTheme="majorBidi" w:hAnsiTheme="majorBidi" w:cstheme="majorBidi"/>
          <w:lang w:val="en-US"/>
        </w:rPr>
        <w:t>, which is another capital</w:t>
      </w:r>
      <w:r w:rsidR="00932B67">
        <w:rPr>
          <w:rFonts w:asciiTheme="majorBidi" w:hAnsiTheme="majorBidi" w:cstheme="majorBidi"/>
          <w:lang w:val="en-US"/>
        </w:rPr>
        <w:t xml:space="preserve"> </w:t>
      </w:r>
      <w:r w:rsidR="00A14CDE">
        <w:rPr>
          <w:rFonts w:asciiTheme="majorBidi" w:hAnsiTheme="majorBidi" w:cstheme="majorBidi"/>
          <w:lang w:val="en-US"/>
        </w:rPr>
        <w:t>market consequence of corruption</w:t>
      </w:r>
      <w:r w:rsidR="00776F2F" w:rsidRPr="00EA78F3">
        <w:rPr>
          <w:rFonts w:asciiTheme="majorBidi" w:hAnsiTheme="majorBidi" w:cstheme="majorBidi"/>
          <w:lang w:val="en-US"/>
        </w:rPr>
        <w:t xml:space="preserve"> (Chen et al., 2010).</w:t>
      </w:r>
    </w:p>
    <w:p w14:paraId="3B250C9E" w14:textId="32CF008E" w:rsidR="000C6DD1" w:rsidRPr="00EA78F3" w:rsidRDefault="00341C3D" w:rsidP="00773240">
      <w:pPr>
        <w:autoSpaceDE w:val="0"/>
        <w:autoSpaceDN w:val="0"/>
        <w:adjustRightInd w:val="0"/>
        <w:spacing w:after="0" w:line="480" w:lineRule="auto"/>
        <w:ind w:firstLine="720"/>
        <w:jc w:val="lowKashida"/>
        <w:rPr>
          <w:rFonts w:asciiTheme="majorBidi" w:hAnsiTheme="majorBidi" w:cstheme="majorBidi"/>
          <w:b/>
          <w:bCs/>
          <w:sz w:val="24"/>
          <w:szCs w:val="24"/>
        </w:rPr>
      </w:pPr>
      <w:r w:rsidRPr="00EA78F3">
        <w:rPr>
          <w:rFonts w:asciiTheme="majorBidi" w:hAnsiTheme="majorBidi" w:cstheme="majorBidi"/>
          <w:sz w:val="24"/>
          <w:szCs w:val="24"/>
        </w:rPr>
        <w:t xml:space="preserve">Accordingly, corruption is relevant when a person </w:t>
      </w:r>
      <w:r w:rsidR="00031C31">
        <w:rPr>
          <w:rFonts w:asciiTheme="majorBidi" w:hAnsiTheme="majorBidi" w:cstheme="majorBidi"/>
          <w:sz w:val="24"/>
          <w:szCs w:val="24"/>
        </w:rPr>
        <w:t xml:space="preserve">in </w:t>
      </w:r>
      <w:r w:rsidRPr="00EA78F3">
        <w:rPr>
          <w:rFonts w:asciiTheme="majorBidi" w:hAnsiTheme="majorBidi" w:cstheme="majorBidi"/>
          <w:sz w:val="24"/>
          <w:szCs w:val="24"/>
        </w:rPr>
        <w:t>authority can generate illegitimate</w:t>
      </w:r>
      <w:r w:rsidR="00932B67">
        <w:rPr>
          <w:rFonts w:asciiTheme="majorBidi" w:hAnsiTheme="majorBidi" w:cstheme="majorBidi"/>
          <w:sz w:val="24"/>
          <w:szCs w:val="24"/>
        </w:rPr>
        <w:t>,</w:t>
      </w:r>
      <w:r w:rsidRPr="00EA78F3">
        <w:rPr>
          <w:rFonts w:asciiTheme="majorBidi" w:hAnsiTheme="majorBidi" w:cstheme="majorBidi"/>
          <w:sz w:val="24"/>
          <w:szCs w:val="24"/>
        </w:rPr>
        <w:t xml:space="preserve"> </w:t>
      </w:r>
      <w:r w:rsidR="00932B67" w:rsidRPr="00EA78F3">
        <w:rPr>
          <w:rFonts w:asciiTheme="majorBidi" w:hAnsiTheme="majorBidi" w:cstheme="majorBidi"/>
          <w:sz w:val="24"/>
          <w:szCs w:val="24"/>
        </w:rPr>
        <w:t xml:space="preserve">private </w:t>
      </w:r>
      <w:r w:rsidRPr="00EA78F3">
        <w:rPr>
          <w:rFonts w:asciiTheme="majorBidi" w:hAnsiTheme="majorBidi" w:cstheme="majorBidi"/>
          <w:sz w:val="24"/>
          <w:szCs w:val="24"/>
        </w:rPr>
        <w:t>benefits that will not be detected or penali</w:t>
      </w:r>
      <w:r w:rsidR="00031C31">
        <w:rPr>
          <w:rFonts w:asciiTheme="majorBidi" w:hAnsiTheme="majorBidi" w:cstheme="majorBidi"/>
          <w:sz w:val="24"/>
          <w:szCs w:val="24"/>
        </w:rPr>
        <w:t>z</w:t>
      </w:r>
      <w:r w:rsidRPr="00EA78F3">
        <w:rPr>
          <w:rFonts w:asciiTheme="majorBidi" w:hAnsiTheme="majorBidi" w:cstheme="majorBidi"/>
          <w:sz w:val="24"/>
          <w:szCs w:val="24"/>
        </w:rPr>
        <w:t>ed</w:t>
      </w:r>
      <w:r w:rsidR="0053634C" w:rsidRPr="001B54EA">
        <w:rPr>
          <w:rFonts w:asciiTheme="majorBidi" w:hAnsiTheme="majorBidi" w:cstheme="majorBidi"/>
          <w:bCs/>
          <w:sz w:val="24"/>
          <w:szCs w:val="24"/>
        </w:rPr>
        <w:t>.</w:t>
      </w:r>
      <w:r w:rsidRPr="00EA78F3">
        <w:rPr>
          <w:rFonts w:asciiTheme="majorBidi" w:hAnsiTheme="majorBidi" w:cstheme="majorBidi"/>
          <w:sz w:val="24"/>
          <w:szCs w:val="24"/>
        </w:rPr>
        <w:t xml:space="preserve"> The person who possesses </w:t>
      </w:r>
      <w:r w:rsidR="00932B67">
        <w:rPr>
          <w:rFonts w:asciiTheme="majorBidi" w:hAnsiTheme="majorBidi" w:cstheme="majorBidi"/>
          <w:sz w:val="24"/>
          <w:szCs w:val="24"/>
        </w:rPr>
        <w:t xml:space="preserve">this </w:t>
      </w:r>
      <w:r w:rsidRPr="00EA78F3">
        <w:rPr>
          <w:rFonts w:asciiTheme="majorBidi" w:hAnsiTheme="majorBidi" w:cstheme="majorBidi"/>
          <w:sz w:val="24"/>
          <w:szCs w:val="24"/>
        </w:rPr>
        <w:t xml:space="preserve">authority is </w:t>
      </w:r>
      <w:r w:rsidR="00031C31">
        <w:rPr>
          <w:rFonts w:asciiTheme="majorBidi" w:hAnsiTheme="majorBidi" w:cstheme="majorBidi"/>
          <w:sz w:val="24"/>
          <w:szCs w:val="24"/>
        </w:rPr>
        <w:t>someone who can en</w:t>
      </w:r>
      <w:r w:rsidRPr="00EA78F3">
        <w:rPr>
          <w:rFonts w:asciiTheme="majorBidi" w:hAnsiTheme="majorBidi" w:cstheme="majorBidi"/>
          <w:sz w:val="24"/>
          <w:szCs w:val="24"/>
        </w:rPr>
        <w:t>sur</w:t>
      </w:r>
      <w:r w:rsidR="00031C31">
        <w:rPr>
          <w:rFonts w:asciiTheme="majorBidi" w:hAnsiTheme="majorBidi" w:cstheme="majorBidi"/>
          <w:sz w:val="24"/>
          <w:szCs w:val="24"/>
        </w:rPr>
        <w:t>e</w:t>
      </w:r>
      <w:r w:rsidRPr="00EA78F3">
        <w:rPr>
          <w:rFonts w:asciiTheme="majorBidi" w:hAnsiTheme="majorBidi" w:cstheme="majorBidi"/>
          <w:sz w:val="24"/>
          <w:szCs w:val="24"/>
        </w:rPr>
        <w:t xml:space="preserve"> that the corrupt or illegitimate action or transaction will not be monitored or penali</w:t>
      </w:r>
      <w:r w:rsidR="00031C31">
        <w:rPr>
          <w:rFonts w:asciiTheme="majorBidi" w:hAnsiTheme="majorBidi" w:cstheme="majorBidi"/>
          <w:sz w:val="24"/>
          <w:szCs w:val="24"/>
        </w:rPr>
        <w:t>z</w:t>
      </w:r>
      <w:r w:rsidRPr="00EA78F3">
        <w:rPr>
          <w:rFonts w:asciiTheme="majorBidi" w:hAnsiTheme="majorBidi" w:cstheme="majorBidi"/>
          <w:sz w:val="24"/>
          <w:szCs w:val="24"/>
        </w:rPr>
        <w:t>ed</w:t>
      </w:r>
      <w:r w:rsidR="0053634C" w:rsidRPr="00EA78F3">
        <w:rPr>
          <w:rFonts w:asciiTheme="majorBidi" w:hAnsiTheme="majorBidi" w:cstheme="majorBidi"/>
          <w:sz w:val="24"/>
          <w:szCs w:val="24"/>
        </w:rPr>
        <w:t>.</w:t>
      </w:r>
      <w:r w:rsidRPr="00EA78F3">
        <w:rPr>
          <w:rFonts w:asciiTheme="majorBidi" w:hAnsiTheme="majorBidi" w:cstheme="majorBidi"/>
          <w:sz w:val="24"/>
          <w:szCs w:val="24"/>
        </w:rPr>
        <w:t xml:space="preserve"> According to Jain (2001)</w:t>
      </w:r>
      <w:r w:rsidR="00F24BA3" w:rsidRPr="00EA78F3">
        <w:rPr>
          <w:rFonts w:asciiTheme="majorBidi" w:hAnsiTheme="majorBidi" w:cstheme="majorBidi"/>
          <w:sz w:val="24"/>
          <w:szCs w:val="24"/>
        </w:rPr>
        <w:t>,</w:t>
      </w:r>
      <w:r w:rsidRPr="00EA78F3">
        <w:rPr>
          <w:rFonts w:asciiTheme="majorBidi" w:hAnsiTheme="majorBidi" w:cstheme="majorBidi"/>
          <w:sz w:val="24"/>
          <w:szCs w:val="24"/>
        </w:rPr>
        <w:t xml:space="preserve"> a </w:t>
      </w:r>
      <w:r w:rsidR="00031C31">
        <w:rPr>
          <w:rFonts w:asciiTheme="majorBidi" w:hAnsiTheme="majorBidi" w:cstheme="majorBidi"/>
          <w:sz w:val="24"/>
          <w:szCs w:val="24"/>
        </w:rPr>
        <w:t xml:space="preserve">corrupt </w:t>
      </w:r>
      <w:r w:rsidRPr="00EA78F3">
        <w:rPr>
          <w:rFonts w:asciiTheme="majorBidi" w:hAnsiTheme="majorBidi" w:cstheme="majorBidi"/>
          <w:sz w:val="24"/>
          <w:szCs w:val="24"/>
        </w:rPr>
        <w:t xml:space="preserve">person with authority could use </w:t>
      </w:r>
      <w:r w:rsidR="00932B67">
        <w:rPr>
          <w:rFonts w:asciiTheme="majorBidi" w:hAnsiTheme="majorBidi" w:cstheme="majorBidi"/>
          <w:sz w:val="24"/>
          <w:szCs w:val="24"/>
        </w:rPr>
        <w:t>their</w:t>
      </w:r>
      <w:r w:rsidRPr="00EA78F3">
        <w:rPr>
          <w:rFonts w:asciiTheme="majorBidi" w:hAnsiTheme="majorBidi" w:cstheme="majorBidi"/>
          <w:sz w:val="24"/>
          <w:szCs w:val="24"/>
        </w:rPr>
        <w:t xml:space="preserve"> power to change national policies or the</w:t>
      </w:r>
      <w:r w:rsidR="00932B67">
        <w:rPr>
          <w:rFonts w:asciiTheme="majorBidi" w:hAnsiTheme="majorBidi" w:cstheme="majorBidi"/>
          <w:sz w:val="24"/>
          <w:szCs w:val="24"/>
        </w:rPr>
        <w:t>se policies’</w:t>
      </w:r>
      <w:r w:rsidRPr="00EA78F3">
        <w:rPr>
          <w:rFonts w:asciiTheme="majorBidi" w:hAnsiTheme="majorBidi" w:cstheme="majorBidi"/>
          <w:sz w:val="24"/>
          <w:szCs w:val="24"/>
        </w:rPr>
        <w:t xml:space="preserve"> implementation </w:t>
      </w:r>
      <w:r w:rsidR="00932B67">
        <w:rPr>
          <w:rFonts w:asciiTheme="majorBidi" w:hAnsiTheme="majorBidi" w:cstheme="majorBidi"/>
          <w:sz w:val="24"/>
          <w:szCs w:val="24"/>
        </w:rPr>
        <w:t xml:space="preserve">so as </w:t>
      </w:r>
      <w:r w:rsidRPr="00EA78F3">
        <w:rPr>
          <w:rFonts w:asciiTheme="majorBidi" w:hAnsiTheme="majorBidi" w:cstheme="majorBidi"/>
          <w:sz w:val="24"/>
          <w:szCs w:val="24"/>
        </w:rPr>
        <w:t xml:space="preserve">to serve </w:t>
      </w:r>
      <w:r w:rsidR="00031C31">
        <w:rPr>
          <w:rFonts w:asciiTheme="majorBidi" w:hAnsiTheme="majorBidi" w:cstheme="majorBidi"/>
          <w:sz w:val="24"/>
          <w:szCs w:val="24"/>
        </w:rPr>
        <w:t xml:space="preserve">their </w:t>
      </w:r>
      <w:r w:rsidR="00932B67">
        <w:rPr>
          <w:rFonts w:asciiTheme="majorBidi" w:hAnsiTheme="majorBidi" w:cstheme="majorBidi"/>
          <w:sz w:val="24"/>
          <w:szCs w:val="24"/>
        </w:rPr>
        <w:t>own</w:t>
      </w:r>
      <w:r w:rsidRPr="00EA78F3">
        <w:rPr>
          <w:rFonts w:asciiTheme="majorBidi" w:hAnsiTheme="majorBidi" w:cstheme="majorBidi"/>
          <w:sz w:val="24"/>
          <w:szCs w:val="24"/>
        </w:rPr>
        <w:t xml:space="preserve"> best interest</w:t>
      </w:r>
      <w:r w:rsidR="00031C31">
        <w:rPr>
          <w:rFonts w:asciiTheme="majorBidi" w:hAnsiTheme="majorBidi" w:cstheme="majorBidi"/>
          <w:sz w:val="24"/>
          <w:szCs w:val="24"/>
        </w:rPr>
        <w:t>s</w:t>
      </w:r>
      <w:r w:rsidR="0053634C" w:rsidRPr="00EA78F3">
        <w:rPr>
          <w:rFonts w:asciiTheme="majorBidi" w:hAnsiTheme="majorBidi" w:cstheme="majorBidi"/>
          <w:sz w:val="24"/>
          <w:szCs w:val="24"/>
        </w:rPr>
        <w:t>.</w:t>
      </w:r>
      <w:r w:rsidR="00CB385B" w:rsidRPr="00EA78F3">
        <w:rPr>
          <w:rFonts w:asciiTheme="majorBidi" w:hAnsiTheme="majorBidi" w:cstheme="majorBidi"/>
          <w:sz w:val="24"/>
          <w:szCs w:val="24"/>
        </w:rPr>
        <w:t xml:space="preserve"> When good accounting standards are adopted</w:t>
      </w:r>
      <w:r w:rsidR="002F7779" w:rsidRPr="00EA78F3">
        <w:rPr>
          <w:rFonts w:asciiTheme="majorBidi" w:hAnsiTheme="majorBidi" w:cstheme="majorBidi"/>
          <w:sz w:val="24"/>
          <w:szCs w:val="24"/>
        </w:rPr>
        <w:t>,</w:t>
      </w:r>
      <w:r w:rsidR="00CB385B" w:rsidRPr="00EA78F3">
        <w:rPr>
          <w:rFonts w:asciiTheme="majorBidi" w:hAnsiTheme="majorBidi" w:cstheme="majorBidi"/>
          <w:sz w:val="24"/>
          <w:szCs w:val="24"/>
        </w:rPr>
        <w:t xml:space="preserve"> the</w:t>
      </w:r>
      <w:r w:rsidR="00031C31">
        <w:rPr>
          <w:rFonts w:asciiTheme="majorBidi" w:hAnsiTheme="majorBidi" w:cstheme="majorBidi"/>
          <w:sz w:val="24"/>
          <w:szCs w:val="24"/>
        </w:rPr>
        <w:t>se standards</w:t>
      </w:r>
      <w:r w:rsidR="00CB385B" w:rsidRPr="00EA78F3">
        <w:rPr>
          <w:rFonts w:asciiTheme="majorBidi" w:hAnsiTheme="majorBidi" w:cstheme="majorBidi"/>
          <w:sz w:val="24"/>
          <w:szCs w:val="24"/>
        </w:rPr>
        <w:t xml:space="preserve"> </w:t>
      </w:r>
      <w:r w:rsidR="002F7779" w:rsidRPr="00EA78F3">
        <w:rPr>
          <w:rFonts w:asciiTheme="majorBidi" w:hAnsiTheme="majorBidi" w:cstheme="majorBidi"/>
          <w:sz w:val="24"/>
          <w:szCs w:val="24"/>
        </w:rPr>
        <w:t xml:space="preserve">can </w:t>
      </w:r>
      <w:r w:rsidR="00CB385B" w:rsidRPr="00EA78F3">
        <w:rPr>
          <w:rFonts w:asciiTheme="majorBidi" w:hAnsiTheme="majorBidi" w:cstheme="majorBidi"/>
          <w:sz w:val="24"/>
          <w:szCs w:val="24"/>
        </w:rPr>
        <w:t>create transparent, accurate</w:t>
      </w:r>
      <w:r w:rsidR="00031C31">
        <w:rPr>
          <w:rFonts w:asciiTheme="majorBidi" w:hAnsiTheme="majorBidi" w:cstheme="majorBidi"/>
          <w:sz w:val="24"/>
          <w:szCs w:val="24"/>
        </w:rPr>
        <w:t>,</w:t>
      </w:r>
      <w:r w:rsidR="00CB385B" w:rsidRPr="00EA78F3">
        <w:rPr>
          <w:rFonts w:asciiTheme="majorBidi" w:hAnsiTheme="majorBidi" w:cstheme="majorBidi"/>
          <w:sz w:val="24"/>
          <w:szCs w:val="24"/>
        </w:rPr>
        <w:t xml:space="preserve"> and comparable financial information (</w:t>
      </w:r>
      <w:proofErr w:type="spellStart"/>
      <w:r w:rsidR="00CB385B" w:rsidRPr="00EA78F3">
        <w:rPr>
          <w:rFonts w:asciiTheme="majorBidi" w:hAnsiTheme="majorBidi" w:cstheme="majorBidi"/>
          <w:sz w:val="24"/>
          <w:szCs w:val="24"/>
        </w:rPr>
        <w:t>Malagueno</w:t>
      </w:r>
      <w:proofErr w:type="spellEnd"/>
      <w:r w:rsidR="00CB385B" w:rsidRPr="00EA78F3">
        <w:rPr>
          <w:rFonts w:asciiTheme="majorBidi" w:hAnsiTheme="majorBidi" w:cstheme="majorBidi"/>
          <w:sz w:val="24"/>
          <w:szCs w:val="24"/>
        </w:rPr>
        <w:t xml:space="preserve"> et </w:t>
      </w:r>
      <w:r w:rsidR="00E32EED" w:rsidRPr="00EA78F3">
        <w:rPr>
          <w:rFonts w:asciiTheme="majorBidi" w:hAnsiTheme="majorBidi" w:cstheme="majorBidi"/>
          <w:sz w:val="24"/>
          <w:szCs w:val="24"/>
        </w:rPr>
        <w:t>al</w:t>
      </w:r>
      <w:r w:rsidR="00744BB4" w:rsidRPr="00EA78F3">
        <w:rPr>
          <w:rFonts w:asciiTheme="majorBidi" w:hAnsiTheme="majorBidi" w:cstheme="majorBidi"/>
          <w:sz w:val="24"/>
          <w:szCs w:val="24"/>
        </w:rPr>
        <w:t>.</w:t>
      </w:r>
      <w:r w:rsidR="00CB385B" w:rsidRPr="00EA78F3">
        <w:rPr>
          <w:rFonts w:asciiTheme="majorBidi" w:hAnsiTheme="majorBidi" w:cstheme="majorBidi"/>
          <w:sz w:val="24"/>
          <w:szCs w:val="24"/>
        </w:rPr>
        <w:t>, 2010</w:t>
      </w:r>
      <w:r w:rsidR="00E32EED" w:rsidRPr="00EA78F3">
        <w:rPr>
          <w:rFonts w:asciiTheme="majorBidi" w:hAnsiTheme="majorBidi" w:cstheme="majorBidi"/>
          <w:sz w:val="24"/>
          <w:szCs w:val="24"/>
        </w:rPr>
        <w:t>)</w:t>
      </w:r>
      <w:r w:rsidR="00744BB4" w:rsidRPr="00EA78F3">
        <w:rPr>
          <w:rFonts w:asciiTheme="majorBidi" w:hAnsiTheme="majorBidi" w:cstheme="majorBidi"/>
          <w:sz w:val="24"/>
          <w:szCs w:val="24"/>
        </w:rPr>
        <w:t>.</w:t>
      </w:r>
      <w:r w:rsidR="00CB385B" w:rsidRPr="00EA78F3">
        <w:rPr>
          <w:rFonts w:asciiTheme="majorBidi" w:hAnsiTheme="majorBidi" w:cstheme="majorBidi"/>
          <w:sz w:val="24"/>
          <w:szCs w:val="24"/>
        </w:rPr>
        <w:t xml:space="preserve"> </w:t>
      </w:r>
      <w:r w:rsidR="00506216">
        <w:rPr>
          <w:rFonts w:asciiTheme="majorBidi" w:hAnsiTheme="majorBidi" w:cstheme="majorBidi"/>
          <w:sz w:val="24"/>
          <w:szCs w:val="24"/>
        </w:rPr>
        <w:t>However,</w:t>
      </w:r>
      <w:r w:rsidR="00932B67">
        <w:rPr>
          <w:rFonts w:asciiTheme="majorBidi" w:hAnsiTheme="majorBidi" w:cstheme="majorBidi"/>
          <w:sz w:val="24"/>
          <w:szCs w:val="24"/>
        </w:rPr>
        <w:t xml:space="preserve"> t</w:t>
      </w:r>
      <w:r w:rsidR="00CB385B" w:rsidRPr="00EA78F3">
        <w:rPr>
          <w:rFonts w:asciiTheme="majorBidi" w:hAnsiTheme="majorBidi" w:cstheme="majorBidi"/>
          <w:sz w:val="24"/>
          <w:szCs w:val="24"/>
        </w:rPr>
        <w:t xml:space="preserve">his might not </w:t>
      </w:r>
      <w:r w:rsidR="00F24BA3" w:rsidRPr="00EA78F3">
        <w:rPr>
          <w:rFonts w:asciiTheme="majorBidi" w:hAnsiTheme="majorBidi" w:cstheme="majorBidi"/>
          <w:sz w:val="24"/>
          <w:szCs w:val="24"/>
        </w:rPr>
        <w:t>necessarily</w:t>
      </w:r>
      <w:r w:rsidR="00543FB8" w:rsidRPr="00EA78F3">
        <w:rPr>
          <w:rFonts w:asciiTheme="majorBidi" w:hAnsiTheme="majorBidi" w:cstheme="majorBidi"/>
          <w:sz w:val="24"/>
          <w:szCs w:val="24"/>
        </w:rPr>
        <w:t xml:space="preserve"> be</w:t>
      </w:r>
      <w:r w:rsidR="00F24BA3" w:rsidRPr="00EA78F3">
        <w:rPr>
          <w:rFonts w:asciiTheme="majorBidi" w:hAnsiTheme="majorBidi" w:cstheme="majorBidi"/>
          <w:sz w:val="24"/>
          <w:szCs w:val="24"/>
        </w:rPr>
        <w:t xml:space="preserve"> </w:t>
      </w:r>
      <w:r w:rsidR="00CB385B" w:rsidRPr="00EA78F3">
        <w:rPr>
          <w:rFonts w:asciiTheme="majorBidi" w:hAnsiTheme="majorBidi" w:cstheme="majorBidi"/>
          <w:sz w:val="24"/>
          <w:szCs w:val="24"/>
        </w:rPr>
        <w:t>in the interest</w:t>
      </w:r>
      <w:r w:rsidR="00932B67">
        <w:rPr>
          <w:rFonts w:asciiTheme="majorBidi" w:hAnsiTheme="majorBidi" w:cstheme="majorBidi"/>
          <w:sz w:val="24"/>
          <w:szCs w:val="24"/>
        </w:rPr>
        <w:t>s</w:t>
      </w:r>
      <w:r w:rsidR="00CB385B" w:rsidRPr="00EA78F3">
        <w:rPr>
          <w:rFonts w:asciiTheme="majorBidi" w:hAnsiTheme="majorBidi" w:cstheme="majorBidi"/>
          <w:sz w:val="24"/>
          <w:szCs w:val="24"/>
        </w:rPr>
        <w:t xml:space="preserve"> of authori</w:t>
      </w:r>
      <w:r w:rsidR="00031C31">
        <w:rPr>
          <w:rFonts w:asciiTheme="majorBidi" w:hAnsiTheme="majorBidi" w:cstheme="majorBidi"/>
          <w:sz w:val="24"/>
          <w:szCs w:val="24"/>
        </w:rPr>
        <w:t>z</w:t>
      </w:r>
      <w:r w:rsidR="00CB385B" w:rsidRPr="00EA78F3">
        <w:rPr>
          <w:rFonts w:asciiTheme="majorBidi" w:hAnsiTheme="majorBidi" w:cstheme="majorBidi"/>
          <w:sz w:val="24"/>
          <w:szCs w:val="24"/>
        </w:rPr>
        <w:t>ed person</w:t>
      </w:r>
      <w:r w:rsidR="00F24BA3" w:rsidRPr="00EA78F3">
        <w:rPr>
          <w:rFonts w:asciiTheme="majorBidi" w:hAnsiTheme="majorBidi" w:cstheme="majorBidi"/>
          <w:sz w:val="24"/>
          <w:szCs w:val="24"/>
        </w:rPr>
        <w:t>s</w:t>
      </w:r>
      <w:r w:rsidR="00474CD1">
        <w:rPr>
          <w:rFonts w:asciiTheme="majorBidi" w:hAnsiTheme="majorBidi" w:cstheme="majorBidi"/>
          <w:sz w:val="24"/>
          <w:szCs w:val="24"/>
        </w:rPr>
        <w:t>,</w:t>
      </w:r>
      <w:r w:rsidR="00CB385B" w:rsidRPr="00EA78F3">
        <w:rPr>
          <w:rFonts w:asciiTheme="majorBidi" w:hAnsiTheme="majorBidi" w:cstheme="majorBidi"/>
          <w:sz w:val="24"/>
          <w:szCs w:val="24"/>
        </w:rPr>
        <w:t xml:space="preserve"> </w:t>
      </w:r>
      <w:r w:rsidR="00932B67">
        <w:rPr>
          <w:rFonts w:asciiTheme="majorBidi" w:hAnsiTheme="majorBidi" w:cstheme="majorBidi"/>
          <w:sz w:val="24"/>
          <w:szCs w:val="24"/>
        </w:rPr>
        <w:t xml:space="preserve">who are </w:t>
      </w:r>
      <w:r w:rsidR="00CB385B" w:rsidRPr="00EA78F3">
        <w:rPr>
          <w:rFonts w:asciiTheme="majorBidi" w:hAnsiTheme="majorBidi" w:cstheme="majorBidi"/>
          <w:sz w:val="24"/>
          <w:szCs w:val="24"/>
        </w:rPr>
        <w:t>engaged in corrupt</w:t>
      </w:r>
      <w:r w:rsidR="00480302" w:rsidRPr="00EA78F3">
        <w:rPr>
          <w:rFonts w:asciiTheme="majorBidi" w:hAnsiTheme="majorBidi" w:cstheme="majorBidi"/>
          <w:sz w:val="24"/>
          <w:szCs w:val="24"/>
        </w:rPr>
        <w:t xml:space="preserve"> </w:t>
      </w:r>
      <w:r w:rsidR="00CB385B" w:rsidRPr="00EA78F3">
        <w:rPr>
          <w:rFonts w:asciiTheme="majorBidi" w:hAnsiTheme="majorBidi" w:cstheme="majorBidi"/>
          <w:sz w:val="24"/>
          <w:szCs w:val="24"/>
        </w:rPr>
        <w:t>activities</w:t>
      </w:r>
      <w:r w:rsidR="0053634C" w:rsidRPr="00EA78F3">
        <w:rPr>
          <w:rFonts w:asciiTheme="majorBidi" w:hAnsiTheme="majorBidi" w:cstheme="majorBidi"/>
          <w:sz w:val="24"/>
          <w:szCs w:val="24"/>
        </w:rPr>
        <w:t>.</w:t>
      </w:r>
      <w:r w:rsidR="00087DD9">
        <w:rPr>
          <w:rFonts w:asciiTheme="majorBidi" w:hAnsiTheme="majorBidi" w:cstheme="majorBidi"/>
          <w:sz w:val="24"/>
          <w:szCs w:val="24"/>
        </w:rPr>
        <w:t xml:space="preserve"> </w:t>
      </w:r>
      <w:r w:rsidRPr="00EA78F3">
        <w:rPr>
          <w:rFonts w:asciiTheme="majorBidi" w:hAnsiTheme="majorBidi" w:cstheme="majorBidi"/>
          <w:sz w:val="24"/>
          <w:szCs w:val="24"/>
        </w:rPr>
        <w:t xml:space="preserve">A relevant example </w:t>
      </w:r>
      <w:r w:rsidR="00932B67">
        <w:rPr>
          <w:rFonts w:asciiTheme="majorBidi" w:hAnsiTheme="majorBidi" w:cstheme="majorBidi"/>
          <w:sz w:val="24"/>
          <w:szCs w:val="24"/>
        </w:rPr>
        <w:t>of</w:t>
      </w:r>
      <w:r w:rsidRPr="00EA78F3">
        <w:rPr>
          <w:rFonts w:asciiTheme="majorBidi" w:hAnsiTheme="majorBidi" w:cstheme="majorBidi"/>
          <w:sz w:val="24"/>
          <w:szCs w:val="24"/>
        </w:rPr>
        <w:t xml:space="preserve"> this is </w:t>
      </w:r>
      <w:r w:rsidR="00031C31">
        <w:rPr>
          <w:rFonts w:asciiTheme="majorBidi" w:hAnsiTheme="majorBidi" w:cstheme="majorBidi"/>
          <w:sz w:val="24"/>
          <w:szCs w:val="24"/>
        </w:rPr>
        <w:t>where</w:t>
      </w:r>
      <w:r w:rsidRPr="00EA78F3">
        <w:rPr>
          <w:rFonts w:asciiTheme="majorBidi" w:hAnsiTheme="majorBidi" w:cstheme="majorBidi"/>
          <w:sz w:val="24"/>
          <w:szCs w:val="24"/>
        </w:rPr>
        <w:t xml:space="preserve"> adopting IFRS would imply </w:t>
      </w:r>
      <w:r w:rsidR="00BD65CD" w:rsidRPr="00EA78F3">
        <w:rPr>
          <w:rFonts w:asciiTheme="majorBidi" w:hAnsiTheme="majorBidi" w:cstheme="majorBidi"/>
          <w:sz w:val="24"/>
          <w:szCs w:val="24"/>
        </w:rPr>
        <w:t>more transparency and adequate disclosure of transactions</w:t>
      </w:r>
      <w:r w:rsidR="0019741A">
        <w:rPr>
          <w:rFonts w:asciiTheme="majorBidi" w:hAnsiTheme="majorBidi" w:cstheme="majorBidi"/>
          <w:sz w:val="24"/>
          <w:szCs w:val="24"/>
        </w:rPr>
        <w:t>.</w:t>
      </w:r>
      <w:r w:rsidR="00BD65CD" w:rsidRPr="00EA78F3">
        <w:rPr>
          <w:rFonts w:asciiTheme="majorBidi" w:hAnsiTheme="majorBidi" w:cstheme="majorBidi"/>
          <w:sz w:val="24"/>
          <w:szCs w:val="24"/>
        </w:rPr>
        <w:t xml:space="preserve"> Therefore, </w:t>
      </w:r>
      <w:r w:rsidR="006F3B7C" w:rsidRPr="00EA78F3">
        <w:rPr>
          <w:rFonts w:asciiTheme="majorBidi" w:hAnsiTheme="majorBidi" w:cstheme="majorBidi"/>
          <w:sz w:val="24"/>
          <w:szCs w:val="24"/>
        </w:rPr>
        <w:t>we argue that</w:t>
      </w:r>
      <w:r w:rsidR="0019741A">
        <w:rPr>
          <w:rFonts w:asciiTheme="majorBidi" w:hAnsiTheme="majorBidi" w:cstheme="majorBidi"/>
          <w:sz w:val="24"/>
          <w:szCs w:val="24"/>
        </w:rPr>
        <w:t>,</w:t>
      </w:r>
      <w:r w:rsidR="006F3B7C" w:rsidRPr="00EA78F3">
        <w:rPr>
          <w:rFonts w:asciiTheme="majorBidi" w:hAnsiTheme="majorBidi" w:cstheme="majorBidi"/>
          <w:sz w:val="24"/>
          <w:szCs w:val="24"/>
        </w:rPr>
        <w:t xml:space="preserve"> </w:t>
      </w:r>
      <w:r w:rsidR="00BD65CD" w:rsidRPr="00EA78F3">
        <w:rPr>
          <w:rFonts w:asciiTheme="majorBidi" w:hAnsiTheme="majorBidi" w:cstheme="majorBidi"/>
          <w:sz w:val="24"/>
          <w:szCs w:val="24"/>
        </w:rPr>
        <w:t xml:space="preserve">in a country with </w:t>
      </w:r>
      <w:r w:rsidR="0019741A">
        <w:rPr>
          <w:rFonts w:asciiTheme="majorBidi" w:hAnsiTheme="majorBidi" w:cstheme="majorBidi"/>
          <w:sz w:val="24"/>
          <w:szCs w:val="24"/>
        </w:rPr>
        <w:t xml:space="preserve">a </w:t>
      </w:r>
      <w:r w:rsidR="00BD65CD" w:rsidRPr="00EA78F3">
        <w:rPr>
          <w:rFonts w:asciiTheme="majorBidi" w:hAnsiTheme="majorBidi" w:cstheme="majorBidi"/>
          <w:sz w:val="24"/>
          <w:szCs w:val="24"/>
        </w:rPr>
        <w:t xml:space="preserve">high </w:t>
      </w:r>
      <w:r w:rsidR="00F24BA3" w:rsidRPr="00EA78F3">
        <w:rPr>
          <w:rFonts w:asciiTheme="majorBidi" w:hAnsiTheme="majorBidi" w:cstheme="majorBidi"/>
          <w:sz w:val="24"/>
          <w:szCs w:val="24"/>
        </w:rPr>
        <w:t xml:space="preserve">level of </w:t>
      </w:r>
      <w:r w:rsidR="00BD65CD" w:rsidRPr="00EA78F3">
        <w:rPr>
          <w:rFonts w:asciiTheme="majorBidi" w:hAnsiTheme="majorBidi" w:cstheme="majorBidi"/>
          <w:sz w:val="24"/>
          <w:szCs w:val="24"/>
        </w:rPr>
        <w:t>corruption</w:t>
      </w:r>
      <w:r w:rsidR="006F3B7C" w:rsidRPr="00EA78F3">
        <w:rPr>
          <w:rFonts w:asciiTheme="majorBidi" w:hAnsiTheme="majorBidi" w:cstheme="majorBidi"/>
          <w:sz w:val="24"/>
          <w:szCs w:val="24"/>
        </w:rPr>
        <w:t xml:space="preserve"> </w:t>
      </w:r>
      <w:r w:rsidR="00031C31">
        <w:rPr>
          <w:rFonts w:asciiTheme="majorBidi" w:hAnsiTheme="majorBidi" w:cstheme="majorBidi"/>
          <w:sz w:val="24"/>
          <w:szCs w:val="24"/>
        </w:rPr>
        <w:t xml:space="preserve">and </w:t>
      </w:r>
      <w:r w:rsidR="006F3B7C" w:rsidRPr="00EA78F3">
        <w:rPr>
          <w:rFonts w:asciiTheme="majorBidi" w:hAnsiTheme="majorBidi" w:cstheme="majorBidi"/>
          <w:sz w:val="24"/>
          <w:szCs w:val="24"/>
        </w:rPr>
        <w:t>weak governance</w:t>
      </w:r>
      <w:r w:rsidR="00BD59BE">
        <w:rPr>
          <w:rFonts w:asciiTheme="majorBidi" w:hAnsiTheme="majorBidi" w:cstheme="majorBidi"/>
          <w:sz w:val="24"/>
          <w:szCs w:val="24"/>
        </w:rPr>
        <w:t>,</w:t>
      </w:r>
      <w:r w:rsidR="0019741A">
        <w:rPr>
          <w:rFonts w:asciiTheme="majorBidi" w:hAnsiTheme="majorBidi" w:cstheme="majorBidi"/>
          <w:sz w:val="24"/>
          <w:szCs w:val="24"/>
        </w:rPr>
        <w:t xml:space="preserve"> and</w:t>
      </w:r>
      <w:r w:rsidR="006F3B7C" w:rsidRPr="00EA78F3">
        <w:rPr>
          <w:rFonts w:asciiTheme="majorBidi" w:hAnsiTheme="majorBidi" w:cstheme="majorBidi"/>
          <w:sz w:val="24"/>
          <w:szCs w:val="24"/>
        </w:rPr>
        <w:t xml:space="preserve"> legal and institutional structures</w:t>
      </w:r>
      <w:r w:rsidR="00BD65CD" w:rsidRPr="00EA78F3">
        <w:rPr>
          <w:rFonts w:asciiTheme="majorBidi" w:hAnsiTheme="majorBidi" w:cstheme="majorBidi"/>
          <w:sz w:val="24"/>
          <w:szCs w:val="24"/>
        </w:rPr>
        <w:t xml:space="preserve">, where </w:t>
      </w:r>
      <w:r w:rsidR="0019741A">
        <w:rPr>
          <w:rFonts w:asciiTheme="majorBidi" w:hAnsiTheme="majorBidi" w:cstheme="majorBidi"/>
          <w:sz w:val="24"/>
          <w:szCs w:val="24"/>
        </w:rPr>
        <w:t xml:space="preserve">powerful, well-connected </w:t>
      </w:r>
      <w:r w:rsidR="00BD65CD" w:rsidRPr="00EA78F3">
        <w:rPr>
          <w:rFonts w:asciiTheme="majorBidi" w:hAnsiTheme="majorBidi" w:cstheme="majorBidi"/>
          <w:sz w:val="24"/>
          <w:szCs w:val="24"/>
        </w:rPr>
        <w:t>politicians</w:t>
      </w:r>
      <w:r w:rsidR="00543FB8" w:rsidRPr="00EA78F3">
        <w:rPr>
          <w:rFonts w:asciiTheme="majorBidi" w:hAnsiTheme="majorBidi" w:cstheme="majorBidi"/>
          <w:sz w:val="24"/>
          <w:szCs w:val="24"/>
        </w:rPr>
        <w:t>/</w:t>
      </w:r>
      <w:r w:rsidR="00BD65CD" w:rsidRPr="00EA78F3">
        <w:rPr>
          <w:rFonts w:asciiTheme="majorBidi" w:hAnsiTheme="majorBidi" w:cstheme="majorBidi"/>
          <w:sz w:val="24"/>
          <w:szCs w:val="24"/>
        </w:rPr>
        <w:t>offic</w:t>
      </w:r>
      <w:r w:rsidR="0019741A">
        <w:rPr>
          <w:rFonts w:asciiTheme="majorBidi" w:hAnsiTheme="majorBidi" w:cstheme="majorBidi"/>
          <w:sz w:val="24"/>
          <w:szCs w:val="24"/>
        </w:rPr>
        <w:t>ials</w:t>
      </w:r>
      <w:r w:rsidR="00BD65CD" w:rsidRPr="00EA78F3">
        <w:rPr>
          <w:rFonts w:asciiTheme="majorBidi" w:hAnsiTheme="majorBidi" w:cstheme="majorBidi"/>
          <w:sz w:val="24"/>
          <w:szCs w:val="24"/>
        </w:rPr>
        <w:t xml:space="preserve"> </w:t>
      </w:r>
      <w:r w:rsidR="0019741A">
        <w:rPr>
          <w:rFonts w:asciiTheme="majorBidi" w:hAnsiTheme="majorBidi" w:cstheme="majorBidi"/>
          <w:sz w:val="24"/>
          <w:szCs w:val="24"/>
        </w:rPr>
        <w:t>can</w:t>
      </w:r>
      <w:r w:rsidR="0019741A" w:rsidRPr="00EA78F3">
        <w:rPr>
          <w:rFonts w:asciiTheme="majorBidi" w:hAnsiTheme="majorBidi" w:cstheme="majorBidi"/>
          <w:sz w:val="24"/>
          <w:szCs w:val="24"/>
        </w:rPr>
        <w:t xml:space="preserve"> </w:t>
      </w:r>
      <w:r w:rsidR="00BD65CD" w:rsidRPr="00EA78F3">
        <w:rPr>
          <w:rFonts w:asciiTheme="majorBidi" w:hAnsiTheme="majorBidi" w:cstheme="majorBidi"/>
          <w:sz w:val="24"/>
          <w:szCs w:val="24"/>
        </w:rPr>
        <w:t xml:space="preserve">gain private benefits from </w:t>
      </w:r>
      <w:r w:rsidR="006F3B7C" w:rsidRPr="00EA78F3">
        <w:rPr>
          <w:rFonts w:asciiTheme="majorBidi" w:hAnsiTheme="majorBidi" w:cstheme="majorBidi"/>
          <w:sz w:val="24"/>
          <w:szCs w:val="24"/>
        </w:rPr>
        <w:t xml:space="preserve">weak </w:t>
      </w:r>
      <w:r w:rsidR="00BD65CD" w:rsidRPr="00EA78F3">
        <w:rPr>
          <w:rFonts w:asciiTheme="majorBidi" w:hAnsiTheme="majorBidi" w:cstheme="majorBidi"/>
          <w:sz w:val="24"/>
          <w:szCs w:val="24"/>
        </w:rPr>
        <w:t>accounting standard</w:t>
      </w:r>
      <w:r w:rsidR="003E4532" w:rsidRPr="00EA78F3">
        <w:rPr>
          <w:rFonts w:asciiTheme="majorBidi" w:hAnsiTheme="majorBidi" w:cstheme="majorBidi"/>
          <w:sz w:val="24"/>
          <w:szCs w:val="24"/>
        </w:rPr>
        <w:t>s,</w:t>
      </w:r>
      <w:r w:rsidR="00BD65CD" w:rsidRPr="00EA78F3">
        <w:rPr>
          <w:rFonts w:asciiTheme="majorBidi" w:hAnsiTheme="majorBidi" w:cstheme="majorBidi"/>
          <w:sz w:val="24"/>
          <w:szCs w:val="24"/>
        </w:rPr>
        <w:t xml:space="preserve"> </w:t>
      </w:r>
      <w:r w:rsidR="0019741A">
        <w:rPr>
          <w:rFonts w:asciiTheme="majorBidi" w:hAnsiTheme="majorBidi" w:cstheme="majorBidi"/>
          <w:sz w:val="24"/>
          <w:szCs w:val="24"/>
        </w:rPr>
        <w:t xml:space="preserve">these </w:t>
      </w:r>
      <w:r w:rsidR="00BD65CD" w:rsidRPr="00EA78F3">
        <w:rPr>
          <w:rFonts w:asciiTheme="majorBidi" w:hAnsiTheme="majorBidi" w:cstheme="majorBidi"/>
          <w:sz w:val="24"/>
          <w:szCs w:val="24"/>
        </w:rPr>
        <w:t xml:space="preserve">officials </w:t>
      </w:r>
      <w:r w:rsidR="006F3B7C" w:rsidRPr="00EA78F3">
        <w:rPr>
          <w:rFonts w:asciiTheme="majorBidi" w:hAnsiTheme="majorBidi" w:cstheme="majorBidi"/>
          <w:sz w:val="24"/>
          <w:szCs w:val="24"/>
        </w:rPr>
        <w:t>are likely to</w:t>
      </w:r>
      <w:r w:rsidR="00BD65CD" w:rsidRPr="00EA78F3">
        <w:rPr>
          <w:rFonts w:asciiTheme="majorBidi" w:hAnsiTheme="majorBidi" w:cstheme="majorBidi"/>
          <w:sz w:val="24"/>
          <w:szCs w:val="24"/>
        </w:rPr>
        <w:t xml:space="preserve"> be reluctant to support</w:t>
      </w:r>
      <w:r w:rsidR="006F3B7C" w:rsidRPr="00EA78F3">
        <w:rPr>
          <w:rFonts w:asciiTheme="majorBidi" w:hAnsiTheme="majorBidi" w:cstheme="majorBidi"/>
          <w:sz w:val="24"/>
          <w:szCs w:val="24"/>
        </w:rPr>
        <w:t xml:space="preserve"> </w:t>
      </w:r>
      <w:r w:rsidR="00F24BA3" w:rsidRPr="00EA78F3">
        <w:rPr>
          <w:rFonts w:asciiTheme="majorBidi" w:hAnsiTheme="majorBidi" w:cstheme="majorBidi"/>
          <w:sz w:val="24"/>
          <w:szCs w:val="24"/>
        </w:rPr>
        <w:t xml:space="preserve">the </w:t>
      </w:r>
      <w:r w:rsidR="00BD65CD" w:rsidRPr="00EA78F3">
        <w:rPr>
          <w:rFonts w:asciiTheme="majorBidi" w:hAnsiTheme="majorBidi" w:cstheme="majorBidi"/>
          <w:sz w:val="24"/>
          <w:szCs w:val="24"/>
        </w:rPr>
        <w:t>adoption</w:t>
      </w:r>
      <w:r w:rsidR="00F24BA3" w:rsidRPr="00EA78F3">
        <w:rPr>
          <w:rFonts w:asciiTheme="majorBidi" w:hAnsiTheme="majorBidi" w:cstheme="majorBidi"/>
          <w:sz w:val="24"/>
          <w:szCs w:val="24"/>
        </w:rPr>
        <w:t xml:space="preserve"> </w:t>
      </w:r>
      <w:r w:rsidR="00BD65CD" w:rsidRPr="00EA78F3">
        <w:rPr>
          <w:rFonts w:asciiTheme="majorBidi" w:hAnsiTheme="majorBidi" w:cstheme="majorBidi"/>
          <w:sz w:val="24"/>
          <w:szCs w:val="24"/>
        </w:rPr>
        <w:t>of IFRS</w:t>
      </w:r>
      <w:r w:rsidR="006F3B7C" w:rsidRPr="00EA78F3">
        <w:rPr>
          <w:rFonts w:asciiTheme="majorBidi" w:hAnsiTheme="majorBidi" w:cstheme="majorBidi"/>
          <w:sz w:val="24"/>
          <w:szCs w:val="24"/>
        </w:rPr>
        <w:t>, especially</w:t>
      </w:r>
      <w:r w:rsidR="00BD65CD" w:rsidRPr="00EA78F3">
        <w:rPr>
          <w:rFonts w:asciiTheme="majorBidi" w:hAnsiTheme="majorBidi" w:cstheme="majorBidi"/>
          <w:sz w:val="24"/>
          <w:szCs w:val="24"/>
        </w:rPr>
        <w:t xml:space="preserve"> if it </w:t>
      </w:r>
      <w:r w:rsidR="006F3B7C" w:rsidRPr="00EA78F3">
        <w:rPr>
          <w:rFonts w:asciiTheme="majorBidi" w:hAnsiTheme="majorBidi" w:cstheme="majorBidi"/>
          <w:sz w:val="24"/>
          <w:szCs w:val="24"/>
        </w:rPr>
        <w:t>is likely to reduce</w:t>
      </w:r>
      <w:r w:rsidR="00BD65CD" w:rsidRPr="00EA78F3">
        <w:rPr>
          <w:rFonts w:asciiTheme="majorBidi" w:hAnsiTheme="majorBidi" w:cstheme="majorBidi"/>
          <w:sz w:val="24"/>
          <w:szCs w:val="24"/>
        </w:rPr>
        <w:t xml:space="preserve"> the illegitimate private benefits they can g</w:t>
      </w:r>
      <w:r w:rsidR="006939D2">
        <w:rPr>
          <w:rFonts w:asciiTheme="majorBidi" w:hAnsiTheme="majorBidi" w:cstheme="majorBidi"/>
          <w:sz w:val="24"/>
          <w:szCs w:val="24"/>
        </w:rPr>
        <w:t>ain</w:t>
      </w:r>
      <w:r w:rsidR="0019741A">
        <w:rPr>
          <w:rFonts w:asciiTheme="majorBidi" w:hAnsiTheme="majorBidi" w:cstheme="majorBidi"/>
          <w:sz w:val="24"/>
          <w:szCs w:val="24"/>
        </w:rPr>
        <w:t xml:space="preserve">. These officials </w:t>
      </w:r>
      <w:r w:rsidR="00BD59BE">
        <w:rPr>
          <w:rFonts w:asciiTheme="majorBidi" w:hAnsiTheme="majorBidi" w:cstheme="majorBidi"/>
          <w:sz w:val="24"/>
          <w:szCs w:val="24"/>
        </w:rPr>
        <w:t>may</w:t>
      </w:r>
      <w:r w:rsidR="0019741A">
        <w:rPr>
          <w:rFonts w:asciiTheme="majorBidi" w:hAnsiTheme="majorBidi" w:cstheme="majorBidi"/>
          <w:sz w:val="24"/>
          <w:szCs w:val="24"/>
        </w:rPr>
        <w:t xml:space="preserve"> interfere with the IFRS adoption</w:t>
      </w:r>
      <w:r w:rsidR="006F3B7C" w:rsidRPr="00EA78F3">
        <w:rPr>
          <w:rFonts w:asciiTheme="majorBidi" w:hAnsiTheme="majorBidi" w:cstheme="majorBidi"/>
          <w:bCs/>
          <w:sz w:val="24"/>
          <w:szCs w:val="24"/>
        </w:rPr>
        <w:t xml:space="preserve"> </w:t>
      </w:r>
      <w:r w:rsidR="00031C31">
        <w:rPr>
          <w:rFonts w:asciiTheme="majorBidi" w:hAnsiTheme="majorBidi" w:cstheme="majorBidi"/>
          <w:bCs/>
          <w:sz w:val="24"/>
          <w:szCs w:val="24"/>
        </w:rPr>
        <w:t xml:space="preserve">by </w:t>
      </w:r>
      <w:r w:rsidR="0019741A">
        <w:rPr>
          <w:rFonts w:asciiTheme="majorBidi" w:hAnsiTheme="majorBidi" w:cstheme="majorBidi"/>
          <w:bCs/>
          <w:sz w:val="24"/>
          <w:szCs w:val="24"/>
        </w:rPr>
        <w:t xml:space="preserve">either </w:t>
      </w:r>
      <w:r w:rsidR="006F3B7C" w:rsidRPr="00EA78F3">
        <w:rPr>
          <w:rFonts w:asciiTheme="majorBidi" w:hAnsiTheme="majorBidi" w:cstheme="majorBidi"/>
          <w:bCs/>
          <w:sz w:val="24"/>
          <w:szCs w:val="24"/>
        </w:rPr>
        <w:t xml:space="preserve">slowing down the </w:t>
      </w:r>
      <w:r w:rsidR="006F3B7C" w:rsidRPr="00EA78F3">
        <w:rPr>
          <w:rFonts w:asciiTheme="majorBidi" w:hAnsiTheme="majorBidi" w:cstheme="majorBidi"/>
          <w:bCs/>
          <w:i/>
          <w:sz w:val="24"/>
          <w:szCs w:val="24"/>
        </w:rPr>
        <w:t>speed</w:t>
      </w:r>
      <w:r w:rsidR="006F3B7C" w:rsidRPr="00EA78F3">
        <w:rPr>
          <w:rFonts w:asciiTheme="majorBidi" w:hAnsiTheme="majorBidi" w:cstheme="majorBidi"/>
          <w:bCs/>
          <w:sz w:val="24"/>
          <w:szCs w:val="24"/>
        </w:rPr>
        <w:t xml:space="preserve"> of adoption </w:t>
      </w:r>
      <w:r w:rsidR="0019741A">
        <w:rPr>
          <w:rFonts w:asciiTheme="majorBidi" w:hAnsiTheme="majorBidi" w:cstheme="majorBidi"/>
          <w:bCs/>
          <w:sz w:val="24"/>
          <w:szCs w:val="24"/>
        </w:rPr>
        <w:t>or</w:t>
      </w:r>
      <w:r w:rsidR="006F3B7C" w:rsidRPr="00EA78F3">
        <w:rPr>
          <w:rFonts w:asciiTheme="majorBidi" w:hAnsiTheme="majorBidi" w:cstheme="majorBidi"/>
          <w:bCs/>
          <w:sz w:val="24"/>
          <w:szCs w:val="24"/>
        </w:rPr>
        <w:t xml:space="preserve"> </w:t>
      </w:r>
      <w:r w:rsidR="00087DD9" w:rsidRPr="00EA78F3">
        <w:rPr>
          <w:rFonts w:asciiTheme="majorBidi" w:hAnsiTheme="majorBidi" w:cstheme="majorBidi"/>
          <w:bCs/>
          <w:sz w:val="24"/>
          <w:szCs w:val="24"/>
        </w:rPr>
        <w:t>minimizing</w:t>
      </w:r>
      <w:r w:rsidR="006F3B7C" w:rsidRPr="00EA78F3">
        <w:rPr>
          <w:rFonts w:asciiTheme="majorBidi" w:hAnsiTheme="majorBidi" w:cstheme="majorBidi"/>
          <w:bCs/>
          <w:sz w:val="24"/>
          <w:szCs w:val="24"/>
        </w:rPr>
        <w:t xml:space="preserve"> the </w:t>
      </w:r>
      <w:r w:rsidR="006F3B7C" w:rsidRPr="00EA78F3">
        <w:rPr>
          <w:rFonts w:asciiTheme="majorBidi" w:hAnsiTheme="majorBidi" w:cstheme="majorBidi"/>
          <w:bCs/>
          <w:i/>
          <w:sz w:val="24"/>
          <w:szCs w:val="24"/>
        </w:rPr>
        <w:t>extent</w:t>
      </w:r>
      <w:r w:rsidR="006F3B7C" w:rsidRPr="00EA78F3">
        <w:rPr>
          <w:rFonts w:asciiTheme="majorBidi" w:hAnsiTheme="majorBidi" w:cstheme="majorBidi"/>
          <w:bCs/>
          <w:sz w:val="24"/>
          <w:szCs w:val="24"/>
        </w:rPr>
        <w:t xml:space="preserve"> of adoption</w:t>
      </w:r>
      <w:r w:rsidR="004D6E72" w:rsidRPr="00EA78F3">
        <w:rPr>
          <w:rStyle w:val="FootnoteReference"/>
          <w:rFonts w:asciiTheme="majorBidi" w:hAnsiTheme="majorBidi" w:cstheme="majorBidi"/>
          <w:sz w:val="24"/>
          <w:szCs w:val="24"/>
        </w:rPr>
        <w:footnoteReference w:id="7"/>
      </w:r>
      <w:r w:rsidR="004B2896">
        <w:rPr>
          <w:rFonts w:asciiTheme="majorBidi" w:hAnsiTheme="majorBidi" w:cstheme="majorBidi"/>
          <w:sz w:val="24"/>
          <w:szCs w:val="24"/>
        </w:rPr>
        <w:t xml:space="preserve">.In this case, </w:t>
      </w:r>
      <w:r w:rsidR="004B2896">
        <w:rPr>
          <w:rFonts w:asciiTheme="majorBidi" w:hAnsiTheme="majorBidi" w:cstheme="majorBidi"/>
          <w:sz w:val="24"/>
          <w:szCs w:val="24"/>
        </w:rPr>
        <w:lastRenderedPageBreak/>
        <w:t>we argue that</w:t>
      </w:r>
      <w:r w:rsidR="0019741A">
        <w:rPr>
          <w:rFonts w:asciiTheme="majorBidi" w:hAnsiTheme="majorBidi" w:cstheme="majorBidi"/>
          <w:sz w:val="24"/>
          <w:szCs w:val="24"/>
        </w:rPr>
        <w:t xml:space="preserve"> these politicians/officials are likely to be engaged in this type of interference in two different ways.</w:t>
      </w:r>
    </w:p>
    <w:p w14:paraId="4825C3A7" w14:textId="329F9952" w:rsidR="00341C3D" w:rsidRPr="00EA78F3" w:rsidRDefault="006F3B7C" w:rsidP="00773240">
      <w:pPr>
        <w:autoSpaceDE w:val="0"/>
        <w:autoSpaceDN w:val="0"/>
        <w:adjustRightInd w:val="0"/>
        <w:spacing w:after="0" w:line="480" w:lineRule="auto"/>
        <w:ind w:firstLine="720"/>
        <w:jc w:val="lowKashida"/>
        <w:rPr>
          <w:rFonts w:asciiTheme="majorBidi" w:hAnsiTheme="majorBidi" w:cstheme="majorBidi"/>
          <w:b/>
          <w:bCs/>
          <w:sz w:val="24"/>
          <w:szCs w:val="24"/>
        </w:rPr>
      </w:pPr>
      <w:r w:rsidRPr="00EA78F3">
        <w:rPr>
          <w:rFonts w:asciiTheme="majorBidi" w:hAnsiTheme="majorBidi" w:cstheme="majorBidi"/>
          <w:bCs/>
          <w:sz w:val="24"/>
          <w:szCs w:val="24"/>
        </w:rPr>
        <w:t xml:space="preserve">First, </w:t>
      </w:r>
      <w:r w:rsidR="0019741A" w:rsidRPr="00EA78F3">
        <w:rPr>
          <w:rFonts w:asciiTheme="majorBidi" w:hAnsiTheme="majorBidi" w:cstheme="majorBidi"/>
          <w:bCs/>
          <w:sz w:val="24"/>
          <w:szCs w:val="24"/>
        </w:rPr>
        <w:t>corrupt politicians, powerful families</w:t>
      </w:r>
      <w:r w:rsidR="0019741A">
        <w:rPr>
          <w:rFonts w:asciiTheme="majorBidi" w:hAnsiTheme="majorBidi" w:cstheme="majorBidi"/>
          <w:bCs/>
          <w:sz w:val="24"/>
          <w:szCs w:val="24"/>
        </w:rPr>
        <w:t>,</w:t>
      </w:r>
      <w:r w:rsidR="0019741A" w:rsidRPr="00EA78F3">
        <w:rPr>
          <w:rFonts w:asciiTheme="majorBidi" w:hAnsiTheme="majorBidi" w:cstheme="majorBidi"/>
          <w:bCs/>
          <w:sz w:val="24"/>
          <w:szCs w:val="24"/>
        </w:rPr>
        <w:t xml:space="preserve"> and captured regulatory authorities and institutions </w:t>
      </w:r>
      <w:r w:rsidR="0019741A">
        <w:rPr>
          <w:rFonts w:asciiTheme="majorBidi" w:hAnsiTheme="majorBidi" w:cstheme="majorBidi"/>
          <w:bCs/>
          <w:sz w:val="24"/>
          <w:szCs w:val="24"/>
        </w:rPr>
        <w:t xml:space="preserve">may face lobbying from </w:t>
      </w:r>
      <w:r w:rsidRPr="00EA78F3">
        <w:rPr>
          <w:rFonts w:asciiTheme="majorBidi" w:hAnsiTheme="majorBidi" w:cstheme="majorBidi"/>
          <w:bCs/>
          <w:sz w:val="24"/>
          <w:szCs w:val="24"/>
        </w:rPr>
        <w:t>connected and powerful multinational corporations and senior executives</w:t>
      </w:r>
      <w:r w:rsidR="0019741A">
        <w:rPr>
          <w:rFonts w:asciiTheme="majorBidi" w:hAnsiTheme="majorBidi" w:cstheme="majorBidi"/>
          <w:bCs/>
          <w:sz w:val="24"/>
          <w:szCs w:val="24"/>
        </w:rPr>
        <w:t xml:space="preserve"> in</w:t>
      </w:r>
      <w:r w:rsidRPr="00EA78F3">
        <w:rPr>
          <w:rFonts w:asciiTheme="majorBidi" w:hAnsiTheme="majorBidi" w:cstheme="majorBidi"/>
          <w:bCs/>
          <w:sz w:val="24"/>
          <w:szCs w:val="24"/>
        </w:rPr>
        <w:t xml:space="preserve"> pursu</w:t>
      </w:r>
      <w:r w:rsidR="0019741A">
        <w:rPr>
          <w:rFonts w:asciiTheme="majorBidi" w:hAnsiTheme="majorBidi" w:cstheme="majorBidi"/>
          <w:bCs/>
          <w:sz w:val="24"/>
          <w:szCs w:val="24"/>
        </w:rPr>
        <w:t>it of the</w:t>
      </w:r>
      <w:r w:rsidRPr="00EA78F3">
        <w:rPr>
          <w:rFonts w:asciiTheme="majorBidi" w:hAnsiTheme="majorBidi" w:cstheme="majorBidi"/>
          <w:bCs/>
          <w:sz w:val="24"/>
          <w:szCs w:val="24"/>
        </w:rPr>
        <w:t xml:space="preserve"> outright rejection of the idea of adopting IFRS</w:t>
      </w:r>
      <w:r w:rsidR="0019741A">
        <w:rPr>
          <w:rFonts w:asciiTheme="majorBidi" w:hAnsiTheme="majorBidi" w:cstheme="majorBidi"/>
          <w:bCs/>
          <w:sz w:val="24"/>
          <w:szCs w:val="24"/>
        </w:rPr>
        <w:t xml:space="preserve">. </w:t>
      </w:r>
      <w:r w:rsidR="00C35F75" w:rsidRPr="00EA78F3">
        <w:rPr>
          <w:rFonts w:asciiTheme="majorBidi" w:hAnsiTheme="majorBidi" w:cstheme="majorBidi"/>
          <w:bCs/>
          <w:sz w:val="24"/>
          <w:szCs w:val="24"/>
        </w:rPr>
        <w:t xml:space="preserve">This will have a negative effect on the </w:t>
      </w:r>
      <w:r w:rsidR="00C35F75" w:rsidRPr="00EA78F3">
        <w:rPr>
          <w:rFonts w:asciiTheme="majorBidi" w:hAnsiTheme="majorBidi" w:cstheme="majorBidi"/>
          <w:bCs/>
          <w:i/>
          <w:sz w:val="24"/>
          <w:szCs w:val="24"/>
        </w:rPr>
        <w:t>speed</w:t>
      </w:r>
      <w:r w:rsidR="00C35F75" w:rsidRPr="00EA78F3">
        <w:rPr>
          <w:rFonts w:asciiTheme="majorBidi" w:hAnsiTheme="majorBidi" w:cstheme="majorBidi"/>
          <w:bCs/>
          <w:sz w:val="24"/>
          <w:szCs w:val="24"/>
        </w:rPr>
        <w:t xml:space="preserve"> of adoption. Second, </w:t>
      </w:r>
      <w:r w:rsidR="00A9461A" w:rsidRPr="00EA78F3">
        <w:rPr>
          <w:rFonts w:asciiTheme="majorBidi" w:hAnsiTheme="majorBidi" w:cstheme="majorBidi"/>
          <w:bCs/>
          <w:sz w:val="24"/>
          <w:szCs w:val="24"/>
        </w:rPr>
        <w:t>even if powerful corporations and connected officials</w:t>
      </w:r>
      <w:r w:rsidR="0019741A">
        <w:rPr>
          <w:rFonts w:asciiTheme="majorBidi" w:hAnsiTheme="majorBidi" w:cstheme="majorBidi"/>
          <w:bCs/>
          <w:sz w:val="24"/>
          <w:szCs w:val="24"/>
        </w:rPr>
        <w:t xml:space="preserve"> fail in their</w:t>
      </w:r>
      <w:r w:rsidR="00A9461A" w:rsidRPr="00EA78F3">
        <w:rPr>
          <w:rFonts w:asciiTheme="majorBidi" w:hAnsiTheme="majorBidi" w:cstheme="majorBidi"/>
          <w:bCs/>
          <w:sz w:val="24"/>
          <w:szCs w:val="24"/>
        </w:rPr>
        <w:t xml:space="preserve"> attempts at preventing </w:t>
      </w:r>
      <w:r w:rsidR="0019741A" w:rsidRPr="00EA78F3">
        <w:rPr>
          <w:rFonts w:asciiTheme="majorBidi" w:hAnsiTheme="majorBidi" w:cstheme="majorBidi"/>
          <w:bCs/>
          <w:sz w:val="24"/>
          <w:szCs w:val="24"/>
        </w:rPr>
        <w:t>a country</w:t>
      </w:r>
      <w:r w:rsidR="0019741A">
        <w:rPr>
          <w:rFonts w:asciiTheme="majorBidi" w:hAnsiTheme="majorBidi" w:cstheme="majorBidi"/>
          <w:bCs/>
          <w:sz w:val="24"/>
          <w:szCs w:val="24"/>
        </w:rPr>
        <w:t>’s</w:t>
      </w:r>
      <w:r w:rsidR="0019741A" w:rsidRPr="00EA78F3">
        <w:rPr>
          <w:rFonts w:asciiTheme="majorBidi" w:hAnsiTheme="majorBidi" w:cstheme="majorBidi"/>
          <w:bCs/>
          <w:sz w:val="24"/>
          <w:szCs w:val="24"/>
        </w:rPr>
        <w:t xml:space="preserve"> </w:t>
      </w:r>
      <w:r w:rsidR="00A9461A" w:rsidRPr="00EA78F3">
        <w:rPr>
          <w:rFonts w:asciiTheme="majorBidi" w:hAnsiTheme="majorBidi" w:cstheme="majorBidi"/>
          <w:bCs/>
          <w:sz w:val="24"/>
          <w:szCs w:val="24"/>
        </w:rPr>
        <w:t>IFRS adoption</w:t>
      </w:r>
      <w:r w:rsidR="0019741A">
        <w:rPr>
          <w:rFonts w:asciiTheme="majorBidi" w:hAnsiTheme="majorBidi" w:cstheme="majorBidi"/>
          <w:bCs/>
          <w:sz w:val="24"/>
          <w:szCs w:val="24"/>
        </w:rPr>
        <w:t>,</w:t>
      </w:r>
      <w:r w:rsidR="00A9461A" w:rsidRPr="00EA78F3">
        <w:rPr>
          <w:rFonts w:asciiTheme="majorBidi" w:hAnsiTheme="majorBidi" w:cstheme="majorBidi"/>
          <w:bCs/>
          <w:sz w:val="24"/>
          <w:szCs w:val="24"/>
        </w:rPr>
        <w:t xml:space="preserve"> they may seek to impair its effectiveness by minimi</w:t>
      </w:r>
      <w:r w:rsidR="00031C31">
        <w:rPr>
          <w:rFonts w:asciiTheme="majorBidi" w:hAnsiTheme="majorBidi" w:cstheme="majorBidi"/>
          <w:bCs/>
          <w:sz w:val="24"/>
          <w:szCs w:val="24"/>
        </w:rPr>
        <w:t>z</w:t>
      </w:r>
      <w:r w:rsidR="00A9461A" w:rsidRPr="00EA78F3">
        <w:rPr>
          <w:rFonts w:asciiTheme="majorBidi" w:hAnsiTheme="majorBidi" w:cstheme="majorBidi"/>
          <w:bCs/>
          <w:sz w:val="24"/>
          <w:szCs w:val="24"/>
        </w:rPr>
        <w:t xml:space="preserve">ing the extent of IFRS adoption that focuses on voluntary (partial) rather than mandatory (full) adoption. This will also have a negative impact on the </w:t>
      </w:r>
      <w:r w:rsidR="00A9461A" w:rsidRPr="00EA78F3">
        <w:rPr>
          <w:rFonts w:asciiTheme="majorBidi" w:hAnsiTheme="majorBidi" w:cstheme="majorBidi"/>
          <w:bCs/>
          <w:i/>
          <w:sz w:val="24"/>
          <w:szCs w:val="24"/>
        </w:rPr>
        <w:t>extent</w:t>
      </w:r>
      <w:r w:rsidR="00A9461A" w:rsidRPr="00EA78F3">
        <w:rPr>
          <w:rFonts w:asciiTheme="majorBidi" w:hAnsiTheme="majorBidi" w:cstheme="majorBidi"/>
          <w:bCs/>
          <w:sz w:val="24"/>
          <w:szCs w:val="24"/>
        </w:rPr>
        <w:t xml:space="preserve"> of IFRS adoption.</w:t>
      </w:r>
    </w:p>
    <w:p w14:paraId="6BCFAEF6" w14:textId="71B76F59" w:rsidR="00A36DDF" w:rsidRPr="00EA78F3" w:rsidRDefault="004D3A06" w:rsidP="001B54EA">
      <w:pPr>
        <w:spacing w:after="0" w:line="480" w:lineRule="auto"/>
        <w:ind w:left="357"/>
        <w:outlineLvl w:val="0"/>
        <w:rPr>
          <w:rFonts w:ascii="Times New Roman" w:hAnsi="Times New Roman" w:cs="Times New Roman"/>
          <w:b/>
          <w:bCs/>
          <w:sz w:val="24"/>
          <w:szCs w:val="24"/>
        </w:rPr>
      </w:pPr>
      <w:r w:rsidRPr="00EA78F3">
        <w:rPr>
          <w:rFonts w:ascii="Times New Roman" w:hAnsi="Times New Roman" w:cs="Times New Roman"/>
          <w:b/>
          <w:bCs/>
          <w:sz w:val="24"/>
          <w:szCs w:val="24"/>
        </w:rPr>
        <w:t>3</w:t>
      </w:r>
      <w:r w:rsidR="0053634C" w:rsidRPr="00EA78F3">
        <w:rPr>
          <w:rFonts w:ascii="Times New Roman" w:hAnsi="Times New Roman" w:cs="Times New Roman"/>
          <w:b/>
          <w:bCs/>
          <w:sz w:val="24"/>
          <w:szCs w:val="24"/>
        </w:rPr>
        <w:t>.</w:t>
      </w:r>
      <w:r w:rsidR="00A36DDF" w:rsidRPr="00EA78F3">
        <w:rPr>
          <w:rFonts w:ascii="Times New Roman" w:hAnsi="Times New Roman" w:cs="Times New Roman"/>
          <w:b/>
          <w:bCs/>
          <w:sz w:val="24"/>
          <w:szCs w:val="24"/>
        </w:rPr>
        <w:t xml:space="preserve"> A Diffusion of </w:t>
      </w:r>
      <w:r w:rsidR="002760AF">
        <w:rPr>
          <w:rFonts w:ascii="Times New Roman" w:hAnsi="Times New Roman" w:cs="Times New Roman"/>
          <w:b/>
          <w:bCs/>
          <w:sz w:val="24"/>
          <w:szCs w:val="24"/>
        </w:rPr>
        <w:t>I</w:t>
      </w:r>
      <w:r w:rsidR="00A36DDF" w:rsidRPr="00EA78F3">
        <w:rPr>
          <w:rFonts w:ascii="Times New Roman" w:hAnsi="Times New Roman" w:cs="Times New Roman"/>
          <w:b/>
          <w:bCs/>
          <w:sz w:val="24"/>
          <w:szCs w:val="24"/>
        </w:rPr>
        <w:t xml:space="preserve">nnovation </w:t>
      </w:r>
      <w:r w:rsidR="002760AF">
        <w:rPr>
          <w:rFonts w:ascii="Times New Roman" w:hAnsi="Times New Roman" w:cs="Times New Roman"/>
          <w:b/>
          <w:bCs/>
          <w:sz w:val="24"/>
          <w:szCs w:val="24"/>
        </w:rPr>
        <w:t>T</w:t>
      </w:r>
      <w:r w:rsidR="00A36DDF" w:rsidRPr="00EA78F3">
        <w:rPr>
          <w:rFonts w:ascii="Times New Roman" w:hAnsi="Times New Roman" w:cs="Times New Roman"/>
          <w:b/>
          <w:bCs/>
          <w:sz w:val="24"/>
          <w:szCs w:val="24"/>
        </w:rPr>
        <w:t xml:space="preserve">heoretical </w:t>
      </w:r>
      <w:r w:rsidR="002760AF">
        <w:rPr>
          <w:rFonts w:ascii="Times New Roman" w:hAnsi="Times New Roman" w:cs="Times New Roman"/>
          <w:b/>
          <w:bCs/>
          <w:sz w:val="24"/>
          <w:szCs w:val="24"/>
        </w:rPr>
        <w:t>F</w:t>
      </w:r>
      <w:r w:rsidR="00A36DDF" w:rsidRPr="00EA78F3">
        <w:rPr>
          <w:rFonts w:ascii="Times New Roman" w:hAnsi="Times New Roman" w:cs="Times New Roman"/>
          <w:b/>
          <w:bCs/>
          <w:sz w:val="24"/>
          <w:szCs w:val="24"/>
        </w:rPr>
        <w:t xml:space="preserve">ramework for IFRS </w:t>
      </w:r>
      <w:r w:rsidR="002760AF">
        <w:rPr>
          <w:rFonts w:ascii="Times New Roman" w:hAnsi="Times New Roman" w:cs="Times New Roman"/>
          <w:b/>
          <w:bCs/>
          <w:sz w:val="24"/>
          <w:szCs w:val="24"/>
        </w:rPr>
        <w:t>A</w:t>
      </w:r>
      <w:r w:rsidR="00A36DDF" w:rsidRPr="00EA78F3">
        <w:rPr>
          <w:rFonts w:ascii="Times New Roman" w:hAnsi="Times New Roman" w:cs="Times New Roman"/>
          <w:b/>
          <w:bCs/>
          <w:sz w:val="24"/>
          <w:szCs w:val="24"/>
        </w:rPr>
        <w:t>doption</w:t>
      </w:r>
    </w:p>
    <w:p w14:paraId="197816A5" w14:textId="23A2C845" w:rsidR="00A36DDF" w:rsidRPr="00EA78F3" w:rsidRDefault="00F94713" w:rsidP="007D1E05">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The decision to adopt IFRS can be analy</w:t>
      </w:r>
      <w:r w:rsidR="00031C31">
        <w:rPr>
          <w:rFonts w:ascii="Times New Roman" w:hAnsi="Times New Roman" w:cs="Times New Roman"/>
          <w:sz w:val="24"/>
          <w:szCs w:val="24"/>
        </w:rPr>
        <w:t>z</w:t>
      </w:r>
      <w:r w:rsidRPr="00EA78F3">
        <w:rPr>
          <w:rFonts w:ascii="Times New Roman" w:hAnsi="Times New Roman" w:cs="Times New Roman"/>
          <w:sz w:val="24"/>
          <w:szCs w:val="24"/>
        </w:rPr>
        <w:t xml:space="preserve">ed as </w:t>
      </w:r>
      <w:r w:rsidR="008C2376">
        <w:rPr>
          <w:rFonts w:ascii="Times New Roman" w:hAnsi="Times New Roman" w:cs="Times New Roman"/>
          <w:sz w:val="24"/>
          <w:szCs w:val="24"/>
        </w:rPr>
        <w:t xml:space="preserve">being </w:t>
      </w:r>
      <w:r w:rsidR="00360B1D" w:rsidRPr="00EA78F3">
        <w:rPr>
          <w:rFonts w:ascii="Times New Roman" w:hAnsi="Times New Roman" w:cs="Times New Roman"/>
          <w:sz w:val="24"/>
          <w:szCs w:val="24"/>
        </w:rPr>
        <w:t xml:space="preserve">similar </w:t>
      </w:r>
      <w:r w:rsidRPr="00EA78F3">
        <w:rPr>
          <w:rFonts w:ascii="Times New Roman" w:hAnsi="Times New Roman" w:cs="Times New Roman"/>
          <w:sz w:val="24"/>
          <w:szCs w:val="24"/>
        </w:rPr>
        <w:t xml:space="preserve">to </w:t>
      </w:r>
      <w:r w:rsidR="004D0049">
        <w:rPr>
          <w:rFonts w:ascii="Times New Roman" w:hAnsi="Times New Roman" w:cs="Times New Roman"/>
          <w:sz w:val="24"/>
          <w:szCs w:val="24"/>
        </w:rPr>
        <w:t xml:space="preserve">deciding whether to </w:t>
      </w:r>
      <w:r w:rsidRPr="00EA78F3">
        <w:rPr>
          <w:rFonts w:ascii="Times New Roman" w:hAnsi="Times New Roman" w:cs="Times New Roman"/>
          <w:sz w:val="24"/>
          <w:szCs w:val="24"/>
        </w:rPr>
        <w:t xml:space="preserve">adopt a </w:t>
      </w:r>
      <w:r w:rsidR="00360B1D" w:rsidRPr="00EA78F3">
        <w:rPr>
          <w:rFonts w:ascii="Times New Roman" w:hAnsi="Times New Roman" w:cs="Times New Roman"/>
          <w:sz w:val="24"/>
          <w:szCs w:val="24"/>
        </w:rPr>
        <w:t xml:space="preserve">new </w:t>
      </w:r>
      <w:r w:rsidRPr="00EA78F3">
        <w:rPr>
          <w:rFonts w:ascii="Times New Roman" w:hAnsi="Times New Roman" w:cs="Times New Roman"/>
          <w:sz w:val="24"/>
          <w:szCs w:val="24"/>
        </w:rPr>
        <w:t>product (</w:t>
      </w:r>
      <w:proofErr w:type="spellStart"/>
      <w:r w:rsidRPr="00EA78F3">
        <w:rPr>
          <w:rFonts w:ascii="Times New Roman" w:hAnsi="Times New Roman" w:cs="Times New Roman"/>
          <w:sz w:val="24"/>
          <w:szCs w:val="24"/>
        </w:rPr>
        <w:t>Ramanna</w:t>
      </w:r>
      <w:proofErr w:type="spellEnd"/>
      <w:r w:rsidRPr="00EA78F3">
        <w:rPr>
          <w:rFonts w:ascii="Times New Roman" w:hAnsi="Times New Roman" w:cs="Times New Roman"/>
          <w:sz w:val="24"/>
          <w:szCs w:val="24"/>
        </w:rPr>
        <w:t xml:space="preserve"> </w:t>
      </w:r>
      <w:r w:rsidR="00BB1DC2" w:rsidRPr="00EA78F3">
        <w:rPr>
          <w:rFonts w:ascii="Times New Roman" w:hAnsi="Times New Roman" w:cs="Times New Roman"/>
          <w:sz w:val="24"/>
          <w:szCs w:val="24"/>
        </w:rPr>
        <w:t>&amp;</w:t>
      </w:r>
      <w:r w:rsidRPr="00EA78F3">
        <w:rPr>
          <w:rFonts w:ascii="Times New Roman" w:hAnsi="Times New Roman" w:cs="Times New Roman"/>
          <w:sz w:val="24"/>
          <w:szCs w:val="24"/>
        </w:rPr>
        <w:t xml:space="preserve"> Sletten, 2009</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r w:rsidR="009A1AC9">
        <w:rPr>
          <w:rFonts w:ascii="Times New Roman" w:hAnsi="Times New Roman" w:cs="Times New Roman"/>
          <w:sz w:val="24"/>
          <w:szCs w:val="24"/>
        </w:rPr>
        <w:t>I</w:t>
      </w:r>
      <w:r w:rsidR="00753ABC">
        <w:rPr>
          <w:rFonts w:ascii="Times New Roman" w:hAnsi="Times New Roman" w:cs="Times New Roman"/>
          <w:sz w:val="24"/>
          <w:szCs w:val="24"/>
        </w:rPr>
        <w:t xml:space="preserve">ntroducing </w:t>
      </w:r>
      <w:r w:rsidR="009A1AC9">
        <w:rPr>
          <w:rFonts w:ascii="Times New Roman" w:hAnsi="Times New Roman" w:cs="Times New Roman"/>
          <w:sz w:val="24"/>
          <w:szCs w:val="24"/>
        </w:rPr>
        <w:t xml:space="preserve">the </w:t>
      </w:r>
      <w:r w:rsidR="00A36DDF" w:rsidRPr="00EA78F3">
        <w:rPr>
          <w:rFonts w:ascii="Times New Roman" w:hAnsi="Times New Roman" w:cs="Times New Roman"/>
          <w:sz w:val="24"/>
          <w:szCs w:val="24"/>
        </w:rPr>
        <w:t xml:space="preserve">IAS/IFRS as a unique set of standards </w:t>
      </w:r>
      <w:r w:rsidR="00394CC8">
        <w:rPr>
          <w:rFonts w:ascii="Times New Roman" w:hAnsi="Times New Roman" w:cs="Times New Roman"/>
          <w:sz w:val="24"/>
          <w:szCs w:val="24"/>
        </w:rPr>
        <w:t xml:space="preserve">that </w:t>
      </w:r>
      <w:r w:rsidR="00A36DDF" w:rsidRPr="00EA78F3">
        <w:rPr>
          <w:rFonts w:ascii="Times New Roman" w:hAnsi="Times New Roman" w:cs="Times New Roman"/>
          <w:sz w:val="24"/>
          <w:szCs w:val="24"/>
        </w:rPr>
        <w:t xml:space="preserve">companies in different countries </w:t>
      </w:r>
      <w:r w:rsidR="009A1AC9">
        <w:rPr>
          <w:rFonts w:ascii="Times New Roman" w:hAnsi="Times New Roman" w:cs="Times New Roman"/>
          <w:sz w:val="24"/>
          <w:szCs w:val="24"/>
        </w:rPr>
        <w:t xml:space="preserve">could adopt </w:t>
      </w:r>
      <w:r w:rsidR="00A36DDF" w:rsidRPr="00EA78F3">
        <w:rPr>
          <w:rFonts w:ascii="Times New Roman" w:hAnsi="Times New Roman" w:cs="Times New Roman"/>
          <w:sz w:val="24"/>
          <w:szCs w:val="24"/>
        </w:rPr>
        <w:t>was simply a new idea that can be considered an innovation</w:t>
      </w:r>
      <w:r w:rsidR="0053634C" w:rsidRPr="00EA78F3">
        <w:rPr>
          <w:rFonts w:ascii="Times New Roman" w:hAnsi="Times New Roman" w:cs="Times New Roman"/>
          <w:sz w:val="24"/>
          <w:szCs w:val="24"/>
        </w:rPr>
        <w:t>.</w:t>
      </w:r>
      <w:r w:rsidR="00A36DDF" w:rsidRPr="00EA78F3">
        <w:rPr>
          <w:rFonts w:ascii="Times New Roman" w:hAnsi="Times New Roman" w:cs="Times New Roman"/>
          <w:sz w:val="24"/>
          <w:szCs w:val="24"/>
        </w:rPr>
        <w:t xml:space="preserve"> </w:t>
      </w:r>
      <w:r w:rsidR="002738E7" w:rsidRPr="00EA78F3">
        <w:rPr>
          <w:rFonts w:ascii="Times New Roman" w:hAnsi="Times New Roman" w:cs="Times New Roman"/>
          <w:sz w:val="24"/>
          <w:szCs w:val="24"/>
        </w:rPr>
        <w:t>A</w:t>
      </w:r>
      <w:r w:rsidR="00A36DDF" w:rsidRPr="00EA78F3">
        <w:rPr>
          <w:rFonts w:ascii="Times New Roman" w:hAnsi="Times New Roman" w:cs="Times New Roman"/>
          <w:sz w:val="24"/>
          <w:szCs w:val="24"/>
        </w:rPr>
        <w:t>ccording to Rogers (1962)</w:t>
      </w:r>
      <w:r w:rsidR="00826280" w:rsidRPr="00EA78F3">
        <w:rPr>
          <w:rFonts w:ascii="Times New Roman" w:hAnsi="Times New Roman" w:cs="Times New Roman"/>
          <w:sz w:val="24"/>
          <w:szCs w:val="24"/>
        </w:rPr>
        <w:t>,</w:t>
      </w:r>
      <w:r w:rsidR="00A36DDF" w:rsidRPr="00EA78F3">
        <w:rPr>
          <w:rFonts w:ascii="Times New Roman" w:hAnsi="Times New Roman" w:cs="Times New Roman"/>
          <w:sz w:val="24"/>
          <w:szCs w:val="24"/>
        </w:rPr>
        <w:t xml:space="preserve"> innovation require</w:t>
      </w:r>
      <w:r w:rsidR="003331B7" w:rsidRPr="00EA78F3">
        <w:rPr>
          <w:rFonts w:ascii="Times New Roman" w:hAnsi="Times New Roman" w:cs="Times New Roman"/>
          <w:sz w:val="24"/>
          <w:szCs w:val="24"/>
        </w:rPr>
        <w:t>s</w:t>
      </w:r>
      <w:r w:rsidR="00A36DDF" w:rsidRPr="00EA78F3">
        <w:rPr>
          <w:rFonts w:ascii="Times New Roman" w:hAnsi="Times New Roman" w:cs="Times New Roman"/>
          <w:sz w:val="24"/>
          <w:szCs w:val="24"/>
        </w:rPr>
        <w:t xml:space="preserve"> long periods of time from </w:t>
      </w:r>
      <w:r w:rsidR="006554FB">
        <w:rPr>
          <w:rFonts w:ascii="Times New Roman" w:hAnsi="Times New Roman" w:cs="Times New Roman"/>
          <w:sz w:val="24"/>
          <w:szCs w:val="24"/>
        </w:rPr>
        <w:t xml:space="preserve">the date </w:t>
      </w:r>
      <w:r w:rsidR="009B5C5B">
        <w:rPr>
          <w:rFonts w:ascii="Times New Roman" w:hAnsi="Times New Roman" w:cs="Times New Roman"/>
          <w:sz w:val="24"/>
          <w:szCs w:val="24"/>
        </w:rPr>
        <w:t xml:space="preserve">it </w:t>
      </w:r>
      <w:r w:rsidR="00A36DDF" w:rsidRPr="00EA78F3">
        <w:rPr>
          <w:rFonts w:ascii="Times New Roman" w:hAnsi="Times New Roman" w:cs="Times New Roman"/>
          <w:sz w:val="24"/>
          <w:szCs w:val="24"/>
        </w:rPr>
        <w:t>become</w:t>
      </w:r>
      <w:r w:rsidR="009A1AC9">
        <w:rPr>
          <w:rFonts w:ascii="Times New Roman" w:hAnsi="Times New Roman" w:cs="Times New Roman"/>
          <w:sz w:val="24"/>
          <w:szCs w:val="24"/>
        </w:rPr>
        <w:t>s</w:t>
      </w:r>
      <w:r w:rsidR="00A36DDF" w:rsidRPr="00EA78F3">
        <w:rPr>
          <w:rFonts w:ascii="Times New Roman" w:hAnsi="Times New Roman" w:cs="Times New Roman"/>
          <w:sz w:val="24"/>
          <w:szCs w:val="24"/>
        </w:rPr>
        <w:t xml:space="preserve"> available to the </w:t>
      </w:r>
      <w:r w:rsidR="006554FB">
        <w:rPr>
          <w:rFonts w:ascii="Times New Roman" w:hAnsi="Times New Roman" w:cs="Times New Roman"/>
          <w:sz w:val="24"/>
          <w:szCs w:val="24"/>
        </w:rPr>
        <w:t xml:space="preserve">point at which </w:t>
      </w:r>
      <w:r w:rsidR="009A1AC9">
        <w:rPr>
          <w:rFonts w:ascii="Times New Roman" w:hAnsi="Times New Roman" w:cs="Times New Roman"/>
          <w:sz w:val="24"/>
          <w:szCs w:val="24"/>
        </w:rPr>
        <w:t>it is</w:t>
      </w:r>
      <w:r w:rsidR="00A36DDF" w:rsidRPr="00EA78F3">
        <w:rPr>
          <w:rFonts w:ascii="Times New Roman" w:hAnsi="Times New Roman" w:cs="Times New Roman"/>
          <w:sz w:val="24"/>
          <w:szCs w:val="24"/>
        </w:rPr>
        <w:t xml:space="preserve"> widely adopted</w:t>
      </w:r>
      <w:r w:rsidR="0053634C" w:rsidRPr="00EA78F3">
        <w:rPr>
          <w:rFonts w:ascii="Times New Roman" w:hAnsi="Times New Roman" w:cs="Times New Roman"/>
          <w:sz w:val="24"/>
          <w:szCs w:val="24"/>
        </w:rPr>
        <w:t>.</w:t>
      </w:r>
      <w:r w:rsidR="00A36DDF" w:rsidRPr="00EA78F3">
        <w:rPr>
          <w:rFonts w:ascii="Times New Roman" w:hAnsi="Times New Roman" w:cs="Times New Roman"/>
          <w:sz w:val="24"/>
          <w:szCs w:val="24"/>
        </w:rPr>
        <w:t xml:space="preserve"> Similarly, </w:t>
      </w:r>
      <w:r w:rsidR="009A1AC9">
        <w:rPr>
          <w:rFonts w:ascii="Times New Roman" w:hAnsi="Times New Roman" w:cs="Times New Roman"/>
          <w:sz w:val="24"/>
          <w:szCs w:val="24"/>
        </w:rPr>
        <w:t xml:space="preserve">the </w:t>
      </w:r>
      <w:r w:rsidR="00A36DDF" w:rsidRPr="00EA78F3">
        <w:rPr>
          <w:rFonts w:ascii="Times New Roman" w:hAnsi="Times New Roman" w:cs="Times New Roman"/>
          <w:sz w:val="24"/>
          <w:szCs w:val="24"/>
        </w:rPr>
        <w:t>IFRS were introduced in 2003 and</w:t>
      </w:r>
      <w:r w:rsidR="009A1AC9">
        <w:rPr>
          <w:rFonts w:ascii="Times New Roman" w:hAnsi="Times New Roman" w:cs="Times New Roman"/>
          <w:sz w:val="24"/>
          <w:szCs w:val="24"/>
        </w:rPr>
        <w:t>,</w:t>
      </w:r>
      <w:r w:rsidR="00A36DDF" w:rsidRPr="00EA78F3">
        <w:rPr>
          <w:rFonts w:ascii="Times New Roman" w:hAnsi="Times New Roman" w:cs="Times New Roman"/>
          <w:sz w:val="24"/>
          <w:szCs w:val="24"/>
        </w:rPr>
        <w:t xml:space="preserve"> </w:t>
      </w:r>
      <w:r w:rsidR="00043D12" w:rsidRPr="00EA78F3">
        <w:rPr>
          <w:rFonts w:ascii="Times New Roman" w:hAnsi="Times New Roman" w:cs="Times New Roman"/>
          <w:sz w:val="24"/>
          <w:szCs w:val="24"/>
        </w:rPr>
        <w:t>over</w:t>
      </w:r>
      <w:r w:rsidR="00BC6575">
        <w:rPr>
          <w:rFonts w:ascii="Times New Roman" w:hAnsi="Times New Roman" w:cs="Times New Roman"/>
          <w:sz w:val="24"/>
          <w:szCs w:val="24"/>
        </w:rPr>
        <w:t>-</w:t>
      </w:r>
      <w:r w:rsidR="00A36DDF" w:rsidRPr="00EA78F3">
        <w:rPr>
          <w:rFonts w:ascii="Times New Roman" w:hAnsi="Times New Roman" w:cs="Times New Roman"/>
          <w:sz w:val="24"/>
          <w:szCs w:val="24"/>
        </w:rPr>
        <w:t>time</w:t>
      </w:r>
      <w:r w:rsidR="00043D12" w:rsidRPr="00EA78F3">
        <w:rPr>
          <w:rFonts w:ascii="Times New Roman" w:hAnsi="Times New Roman" w:cs="Times New Roman"/>
          <w:sz w:val="24"/>
          <w:szCs w:val="24"/>
        </w:rPr>
        <w:t>,</w:t>
      </w:r>
      <w:r w:rsidR="00A36DDF" w:rsidRPr="00EA78F3">
        <w:rPr>
          <w:rFonts w:ascii="Times New Roman" w:hAnsi="Times New Roman" w:cs="Times New Roman"/>
          <w:sz w:val="24"/>
          <w:szCs w:val="24"/>
        </w:rPr>
        <w:t xml:space="preserve"> the number of countries that </w:t>
      </w:r>
      <w:r w:rsidR="003E4532" w:rsidRPr="00EA78F3">
        <w:rPr>
          <w:rFonts w:ascii="Times New Roman" w:hAnsi="Times New Roman" w:cs="Times New Roman"/>
          <w:sz w:val="24"/>
          <w:szCs w:val="24"/>
        </w:rPr>
        <w:t xml:space="preserve">have </w:t>
      </w:r>
      <w:r w:rsidR="00A36DDF" w:rsidRPr="00EA78F3">
        <w:rPr>
          <w:rFonts w:ascii="Times New Roman" w:hAnsi="Times New Roman" w:cs="Times New Roman"/>
          <w:sz w:val="24"/>
          <w:szCs w:val="24"/>
        </w:rPr>
        <w:t>mandated</w:t>
      </w:r>
      <w:r w:rsidR="00153562" w:rsidRPr="00EA78F3">
        <w:rPr>
          <w:rFonts w:ascii="Times New Roman" w:hAnsi="Times New Roman" w:cs="Times New Roman"/>
          <w:sz w:val="24"/>
          <w:szCs w:val="24"/>
        </w:rPr>
        <w:t>/</w:t>
      </w:r>
      <w:r w:rsidR="00A36DDF" w:rsidRPr="00EA78F3">
        <w:rPr>
          <w:rFonts w:ascii="Times New Roman" w:hAnsi="Times New Roman" w:cs="Times New Roman"/>
          <w:sz w:val="24"/>
          <w:szCs w:val="24"/>
        </w:rPr>
        <w:t xml:space="preserve">allowed </w:t>
      </w:r>
      <w:r w:rsidR="009B5C5B">
        <w:rPr>
          <w:rFonts w:ascii="Times New Roman" w:hAnsi="Times New Roman" w:cs="Times New Roman"/>
          <w:sz w:val="24"/>
          <w:szCs w:val="24"/>
        </w:rPr>
        <w:t>its</w:t>
      </w:r>
      <w:r w:rsidR="00A36DDF" w:rsidRPr="00EA78F3">
        <w:rPr>
          <w:rFonts w:ascii="Times New Roman" w:hAnsi="Times New Roman" w:cs="Times New Roman"/>
          <w:sz w:val="24"/>
          <w:szCs w:val="24"/>
        </w:rPr>
        <w:t xml:space="preserve"> adoption has dramatically increased</w:t>
      </w:r>
      <w:r w:rsidR="0053634C" w:rsidRPr="00EA78F3">
        <w:rPr>
          <w:rFonts w:ascii="Times New Roman" w:hAnsi="Times New Roman" w:cs="Times New Roman"/>
          <w:sz w:val="24"/>
          <w:szCs w:val="24"/>
        </w:rPr>
        <w:t>.</w:t>
      </w:r>
      <w:r w:rsidR="00A36DDF" w:rsidRPr="00EA78F3">
        <w:rPr>
          <w:rFonts w:ascii="Times New Roman" w:hAnsi="Times New Roman" w:cs="Times New Roman"/>
          <w:sz w:val="24"/>
          <w:szCs w:val="24"/>
        </w:rPr>
        <w:t xml:space="preserve"> Therefore, it is important to investigate the diffusion </w:t>
      </w:r>
      <w:r w:rsidR="00043D12" w:rsidRPr="00EA78F3">
        <w:rPr>
          <w:rFonts w:ascii="Times New Roman" w:hAnsi="Times New Roman" w:cs="Times New Roman"/>
          <w:sz w:val="24"/>
          <w:szCs w:val="24"/>
        </w:rPr>
        <w:t>of</w:t>
      </w:r>
      <w:r w:rsidR="00A36DDF" w:rsidRPr="00EA78F3">
        <w:rPr>
          <w:rFonts w:ascii="Times New Roman" w:hAnsi="Times New Roman" w:cs="Times New Roman"/>
          <w:sz w:val="24"/>
          <w:szCs w:val="24"/>
        </w:rPr>
        <w:t xml:space="preserve"> IFRS adoption </w:t>
      </w:r>
      <w:r w:rsidR="006A2594" w:rsidRPr="00EA78F3">
        <w:rPr>
          <w:rFonts w:ascii="Times New Roman" w:hAnsi="Times New Roman" w:cs="Times New Roman"/>
          <w:sz w:val="24"/>
          <w:szCs w:val="24"/>
        </w:rPr>
        <w:t xml:space="preserve">in </w:t>
      </w:r>
      <w:r w:rsidR="006A2594" w:rsidRPr="00EA78F3">
        <w:rPr>
          <w:rFonts w:ascii="Times New Roman" w:hAnsi="Times New Roman" w:cs="Times New Roman"/>
          <w:sz w:val="24"/>
          <w:szCs w:val="24"/>
        </w:rPr>
        <w:lastRenderedPageBreak/>
        <w:t xml:space="preserve">order </w:t>
      </w:r>
      <w:r w:rsidR="00A36DDF" w:rsidRPr="00EA78F3">
        <w:rPr>
          <w:rFonts w:ascii="Times New Roman" w:hAnsi="Times New Roman" w:cs="Times New Roman"/>
          <w:sz w:val="24"/>
          <w:szCs w:val="24"/>
        </w:rPr>
        <w:t xml:space="preserve">to understand what variables can influence a country’s decision </w:t>
      </w:r>
      <w:r w:rsidR="006554FB">
        <w:rPr>
          <w:rFonts w:ascii="Times New Roman" w:hAnsi="Times New Roman" w:cs="Times New Roman"/>
          <w:sz w:val="24"/>
          <w:szCs w:val="24"/>
        </w:rPr>
        <w:t xml:space="preserve">as to whether </w:t>
      </w:r>
      <w:r w:rsidR="006554FB" w:rsidRPr="00EA78F3">
        <w:rPr>
          <w:rFonts w:ascii="Times New Roman" w:hAnsi="Times New Roman" w:cs="Times New Roman"/>
          <w:sz w:val="24"/>
          <w:szCs w:val="24"/>
        </w:rPr>
        <w:t xml:space="preserve">or not </w:t>
      </w:r>
      <w:r w:rsidR="00A36DDF" w:rsidRPr="00EA78F3">
        <w:rPr>
          <w:rFonts w:ascii="Times New Roman" w:hAnsi="Times New Roman" w:cs="Times New Roman"/>
          <w:sz w:val="24"/>
          <w:szCs w:val="24"/>
        </w:rPr>
        <w:t xml:space="preserve">to adopt </w:t>
      </w:r>
      <w:r w:rsidR="00043D12" w:rsidRPr="00EA78F3">
        <w:rPr>
          <w:rFonts w:ascii="Times New Roman" w:hAnsi="Times New Roman" w:cs="Times New Roman"/>
          <w:sz w:val="24"/>
          <w:szCs w:val="24"/>
        </w:rPr>
        <w:t>this specific type of accounting innovation</w:t>
      </w:r>
      <w:r w:rsidR="0053634C" w:rsidRPr="00EA78F3">
        <w:rPr>
          <w:rFonts w:ascii="Times New Roman" w:hAnsi="Times New Roman" w:cs="Times New Roman"/>
          <w:sz w:val="24"/>
          <w:szCs w:val="24"/>
        </w:rPr>
        <w:t>.</w:t>
      </w:r>
      <w:r w:rsidR="00547E6B" w:rsidRPr="00EA78F3">
        <w:rPr>
          <w:rFonts w:ascii="Times New Roman" w:hAnsi="Times New Roman" w:cs="Times New Roman"/>
          <w:b/>
          <w:bCs/>
          <w:sz w:val="24"/>
          <w:szCs w:val="24"/>
        </w:rPr>
        <w:t xml:space="preserve"> </w:t>
      </w:r>
    </w:p>
    <w:p w14:paraId="2F097469" w14:textId="17A300AE" w:rsidR="006E391B" w:rsidRPr="00EA78F3" w:rsidRDefault="00A36DDF" w:rsidP="00471048">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Diffusion is the process by which an innovation is communicated through certain channels</w:t>
      </w:r>
      <w:r w:rsidR="009A1AC9">
        <w:rPr>
          <w:rFonts w:ascii="Times New Roman" w:hAnsi="Times New Roman" w:cs="Times New Roman"/>
          <w:sz w:val="24"/>
          <w:szCs w:val="24"/>
        </w:rPr>
        <w:t>,</w:t>
      </w:r>
      <w:r w:rsidRPr="00EA78F3">
        <w:rPr>
          <w:rFonts w:ascii="Times New Roman" w:hAnsi="Times New Roman" w:cs="Times New Roman"/>
          <w:sz w:val="24"/>
          <w:szCs w:val="24"/>
        </w:rPr>
        <w:t xml:space="preserve"> over</w:t>
      </w:r>
      <w:r w:rsidR="00BC6575">
        <w:rPr>
          <w:rFonts w:ascii="Times New Roman" w:hAnsi="Times New Roman" w:cs="Times New Roman"/>
          <w:sz w:val="24"/>
          <w:szCs w:val="24"/>
        </w:rPr>
        <w:t>-</w:t>
      </w:r>
      <w:r w:rsidRPr="00EA78F3">
        <w:rPr>
          <w:rFonts w:ascii="Times New Roman" w:hAnsi="Times New Roman" w:cs="Times New Roman"/>
          <w:sz w:val="24"/>
          <w:szCs w:val="24"/>
        </w:rPr>
        <w:t>time</w:t>
      </w:r>
      <w:r w:rsidR="009A1AC9">
        <w:rPr>
          <w:rFonts w:ascii="Times New Roman" w:hAnsi="Times New Roman" w:cs="Times New Roman"/>
          <w:sz w:val="24"/>
          <w:szCs w:val="24"/>
        </w:rPr>
        <w:t>,</w:t>
      </w:r>
      <w:r w:rsidRPr="00EA78F3">
        <w:rPr>
          <w:rFonts w:ascii="Times New Roman" w:hAnsi="Times New Roman" w:cs="Times New Roman"/>
          <w:sz w:val="24"/>
          <w:szCs w:val="24"/>
        </w:rPr>
        <w:t xml:space="preserve"> among the members of a social system (Rogers, 1962</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xml:space="preserve"> The innovation is the idea, practice or object that is perceived </w:t>
      </w:r>
      <w:r w:rsidR="00724618" w:rsidRPr="00EA78F3">
        <w:rPr>
          <w:rFonts w:ascii="Times New Roman" w:hAnsi="Times New Roman" w:cs="Times New Roman"/>
          <w:sz w:val="24"/>
          <w:szCs w:val="24"/>
        </w:rPr>
        <w:t xml:space="preserve">to be </w:t>
      </w:r>
      <w:r w:rsidRPr="00EA78F3">
        <w:rPr>
          <w:rFonts w:ascii="Times New Roman" w:hAnsi="Times New Roman" w:cs="Times New Roman"/>
          <w:sz w:val="24"/>
          <w:szCs w:val="24"/>
        </w:rPr>
        <w:t xml:space="preserve">new </w:t>
      </w:r>
      <w:r w:rsidR="002738E7" w:rsidRPr="00EA78F3">
        <w:rPr>
          <w:rFonts w:ascii="Times New Roman" w:hAnsi="Times New Roman" w:cs="Times New Roman"/>
          <w:sz w:val="24"/>
          <w:szCs w:val="24"/>
        </w:rPr>
        <w:t>by an individual or other unit</w:t>
      </w:r>
      <w:r w:rsidRPr="00EA78F3">
        <w:rPr>
          <w:rFonts w:ascii="Times New Roman" w:hAnsi="Times New Roman" w:cs="Times New Roman"/>
          <w:sz w:val="24"/>
          <w:szCs w:val="24"/>
        </w:rPr>
        <w:t xml:space="preserve"> of adoption (</w:t>
      </w:r>
      <w:r w:rsidR="00724618" w:rsidRPr="00EA78F3">
        <w:rPr>
          <w:rFonts w:ascii="Times New Roman" w:hAnsi="Times New Roman" w:cs="Times New Roman"/>
          <w:sz w:val="24"/>
          <w:szCs w:val="24"/>
        </w:rPr>
        <w:t xml:space="preserve">e.g., </w:t>
      </w:r>
      <w:r w:rsidRPr="00EA78F3">
        <w:rPr>
          <w:rFonts w:ascii="Times New Roman" w:hAnsi="Times New Roman" w:cs="Times New Roman"/>
          <w:sz w:val="24"/>
          <w:szCs w:val="24"/>
        </w:rPr>
        <w:t>a country</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2738E7" w:rsidRPr="00EA78F3">
        <w:rPr>
          <w:rFonts w:ascii="Times New Roman" w:hAnsi="Times New Roman" w:cs="Times New Roman"/>
          <w:sz w:val="24"/>
          <w:szCs w:val="24"/>
        </w:rPr>
        <w:t xml:space="preserve"> Any idea that is new to this</w:t>
      </w:r>
      <w:r w:rsidRPr="00EA78F3">
        <w:rPr>
          <w:rFonts w:ascii="Times New Roman" w:hAnsi="Times New Roman" w:cs="Times New Roman"/>
          <w:sz w:val="24"/>
          <w:szCs w:val="24"/>
        </w:rPr>
        <w:t xml:space="preserve"> adoption unit is an innovation</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As mentioned by Rogers (1962)</w:t>
      </w:r>
      <w:r w:rsidR="00724618" w:rsidRPr="00EA78F3">
        <w:rPr>
          <w:rFonts w:ascii="Times New Roman" w:hAnsi="Times New Roman" w:cs="Times New Roman"/>
          <w:sz w:val="24"/>
          <w:szCs w:val="24"/>
        </w:rPr>
        <w:t xml:space="preserve">, </w:t>
      </w:r>
      <w:r w:rsidRPr="00EA78F3">
        <w:rPr>
          <w:rFonts w:ascii="Times New Roman" w:hAnsi="Times New Roman" w:cs="Times New Roman"/>
          <w:sz w:val="24"/>
          <w:szCs w:val="24"/>
        </w:rPr>
        <w:t xml:space="preserve">not all </w:t>
      </w:r>
      <w:r w:rsidR="00153562" w:rsidRPr="00EA78F3">
        <w:rPr>
          <w:rFonts w:ascii="Times New Roman" w:hAnsi="Times New Roman" w:cs="Times New Roman"/>
          <w:sz w:val="24"/>
          <w:szCs w:val="24"/>
        </w:rPr>
        <w:t>countries/</w:t>
      </w:r>
      <w:r w:rsidRPr="00EA78F3">
        <w:rPr>
          <w:rFonts w:ascii="Times New Roman" w:hAnsi="Times New Roman" w:cs="Times New Roman"/>
          <w:sz w:val="24"/>
          <w:szCs w:val="24"/>
        </w:rPr>
        <w:t xml:space="preserve">individuals in a social system adopt an innovation </w:t>
      </w:r>
      <w:r w:rsidR="00724618" w:rsidRPr="00EA78F3">
        <w:rPr>
          <w:rFonts w:ascii="Times New Roman" w:hAnsi="Times New Roman" w:cs="Times New Roman"/>
          <w:sz w:val="24"/>
          <w:szCs w:val="24"/>
        </w:rPr>
        <w:t>at</w:t>
      </w:r>
      <w:r w:rsidRPr="00EA78F3">
        <w:rPr>
          <w:rFonts w:ascii="Times New Roman" w:hAnsi="Times New Roman" w:cs="Times New Roman"/>
          <w:sz w:val="24"/>
          <w:szCs w:val="24"/>
        </w:rPr>
        <w:t xml:space="preserve"> the same time</w:t>
      </w:r>
      <w:r w:rsidR="00724618" w:rsidRPr="00EA78F3">
        <w:rPr>
          <w:rFonts w:ascii="Times New Roman" w:hAnsi="Times New Roman" w:cs="Times New Roman"/>
          <w:sz w:val="24"/>
          <w:szCs w:val="24"/>
        </w:rPr>
        <w:t xml:space="preserve"> (i.e., speed of adoption</w:t>
      </w:r>
      <w:r w:rsidR="00E577CF" w:rsidRPr="00EA78F3">
        <w:rPr>
          <w:rFonts w:ascii="Times New Roman" w:hAnsi="Times New Roman" w:cs="Times New Roman"/>
          <w:sz w:val="24"/>
          <w:szCs w:val="24"/>
        </w:rPr>
        <w:t>: early, late</w:t>
      </w:r>
      <w:r w:rsidR="006554FB">
        <w:rPr>
          <w:rFonts w:ascii="Times New Roman" w:hAnsi="Times New Roman" w:cs="Times New Roman"/>
          <w:sz w:val="24"/>
          <w:szCs w:val="24"/>
        </w:rPr>
        <w:t>,</w:t>
      </w:r>
      <w:r w:rsidR="00E577CF" w:rsidRPr="00EA78F3">
        <w:rPr>
          <w:rFonts w:ascii="Times New Roman" w:hAnsi="Times New Roman" w:cs="Times New Roman"/>
          <w:sz w:val="24"/>
          <w:szCs w:val="24"/>
        </w:rPr>
        <w:t xml:space="preserve"> or laggard</w:t>
      </w:r>
      <w:r w:rsidR="00724618" w:rsidRPr="00EA78F3">
        <w:rPr>
          <w:rFonts w:ascii="Times New Roman" w:hAnsi="Times New Roman" w:cs="Times New Roman"/>
          <w:sz w:val="24"/>
          <w:szCs w:val="24"/>
        </w:rPr>
        <w:t>) and in the same manner (i.e., extent of adoption</w:t>
      </w:r>
      <w:r w:rsidR="00E577CF" w:rsidRPr="00EA78F3">
        <w:rPr>
          <w:rFonts w:ascii="Times New Roman" w:hAnsi="Times New Roman" w:cs="Times New Roman"/>
          <w:sz w:val="24"/>
          <w:szCs w:val="24"/>
        </w:rPr>
        <w:t>: full or partial</w:t>
      </w:r>
      <w:r w:rsidR="00724618" w:rsidRPr="00EA78F3">
        <w:rPr>
          <w:rFonts w:ascii="Times New Roman" w:hAnsi="Times New Roman" w:cs="Times New Roman"/>
          <w:sz w:val="24"/>
          <w:szCs w:val="24"/>
        </w:rPr>
        <w:t>)</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r w:rsidR="00F06472" w:rsidRPr="00EA78F3">
        <w:rPr>
          <w:rFonts w:ascii="Times New Roman" w:hAnsi="Times New Roman" w:cs="Times New Roman"/>
          <w:sz w:val="24"/>
          <w:szCs w:val="24"/>
        </w:rPr>
        <w:t xml:space="preserve">In this case, Rogers (1962) argues that </w:t>
      </w:r>
      <w:r w:rsidR="006554FB">
        <w:rPr>
          <w:rFonts w:ascii="Times New Roman" w:hAnsi="Times New Roman" w:cs="Times New Roman"/>
          <w:sz w:val="24"/>
          <w:szCs w:val="24"/>
        </w:rPr>
        <w:t xml:space="preserve">the </w:t>
      </w:r>
      <w:r w:rsidR="00F06472" w:rsidRPr="00EA78F3">
        <w:rPr>
          <w:rFonts w:ascii="Times New Roman" w:hAnsi="Times New Roman" w:cs="Times New Roman"/>
          <w:sz w:val="24"/>
          <w:szCs w:val="24"/>
        </w:rPr>
        <w:t>societal</w:t>
      </w:r>
      <w:r w:rsidRPr="00EA78F3">
        <w:rPr>
          <w:rFonts w:ascii="Times New Roman" w:hAnsi="Times New Roman" w:cs="Times New Roman"/>
          <w:sz w:val="24"/>
          <w:szCs w:val="24"/>
        </w:rPr>
        <w:t xml:space="preserve"> adoption </w:t>
      </w:r>
      <w:r w:rsidR="00F06472" w:rsidRPr="00EA78F3">
        <w:rPr>
          <w:rFonts w:ascii="Times New Roman" w:hAnsi="Times New Roman" w:cs="Times New Roman"/>
          <w:sz w:val="24"/>
          <w:szCs w:val="24"/>
        </w:rPr>
        <w:t>of</w:t>
      </w:r>
      <w:r w:rsidRPr="00EA78F3">
        <w:rPr>
          <w:rFonts w:ascii="Times New Roman" w:hAnsi="Times New Roman" w:cs="Times New Roman"/>
          <w:sz w:val="24"/>
          <w:szCs w:val="24"/>
        </w:rPr>
        <w:t xml:space="preserve"> an innovation </w:t>
      </w:r>
      <w:r w:rsidR="00F06472" w:rsidRPr="00EA78F3">
        <w:rPr>
          <w:rFonts w:ascii="Times New Roman" w:hAnsi="Times New Roman" w:cs="Times New Roman"/>
          <w:sz w:val="24"/>
          <w:szCs w:val="24"/>
        </w:rPr>
        <w:t>tend</w:t>
      </w:r>
      <w:r w:rsidR="006554FB">
        <w:rPr>
          <w:rFonts w:ascii="Times New Roman" w:hAnsi="Times New Roman" w:cs="Times New Roman"/>
          <w:sz w:val="24"/>
          <w:szCs w:val="24"/>
        </w:rPr>
        <w:t>s</w:t>
      </w:r>
      <w:r w:rsidR="00F06472" w:rsidRPr="00EA78F3">
        <w:rPr>
          <w:rFonts w:ascii="Times New Roman" w:hAnsi="Times New Roman" w:cs="Times New Roman"/>
          <w:sz w:val="24"/>
          <w:szCs w:val="24"/>
        </w:rPr>
        <w:t xml:space="preserve"> to be</w:t>
      </w:r>
      <w:r w:rsidR="00087DD9">
        <w:rPr>
          <w:rFonts w:ascii="Times New Roman" w:hAnsi="Times New Roman" w:cs="Times New Roman"/>
          <w:sz w:val="24"/>
          <w:szCs w:val="24"/>
        </w:rPr>
        <w:t xml:space="preserve"> </w:t>
      </w:r>
      <w:r w:rsidRPr="00EA78F3">
        <w:rPr>
          <w:rFonts w:ascii="Times New Roman" w:hAnsi="Times New Roman" w:cs="Times New Roman"/>
          <w:sz w:val="24"/>
          <w:szCs w:val="24"/>
        </w:rPr>
        <w:t>staggered and</w:t>
      </w:r>
      <w:r w:rsidR="006554FB">
        <w:rPr>
          <w:rFonts w:ascii="Times New Roman" w:hAnsi="Times New Roman" w:cs="Times New Roman"/>
          <w:sz w:val="24"/>
          <w:szCs w:val="24"/>
        </w:rPr>
        <w:t xml:space="preserve"> societies </w:t>
      </w:r>
      <w:r w:rsidRPr="00EA78F3">
        <w:rPr>
          <w:rFonts w:ascii="Times New Roman" w:hAnsi="Times New Roman" w:cs="Times New Roman"/>
          <w:sz w:val="24"/>
          <w:szCs w:val="24"/>
        </w:rPr>
        <w:t>can be classified into different adopter categories</w:t>
      </w:r>
      <w:r w:rsidR="00F06472" w:rsidRPr="00EA78F3">
        <w:rPr>
          <w:rFonts w:ascii="Times New Roman" w:hAnsi="Times New Roman" w:cs="Times New Roman"/>
          <w:sz w:val="24"/>
          <w:szCs w:val="24"/>
        </w:rPr>
        <w:t>, namely</w:t>
      </w:r>
      <w:r w:rsidRPr="00EA78F3">
        <w:rPr>
          <w:rFonts w:ascii="Times New Roman" w:hAnsi="Times New Roman" w:cs="Times New Roman"/>
          <w:sz w:val="24"/>
          <w:szCs w:val="24"/>
        </w:rPr>
        <w:t xml:space="preserve"> innovators, early adopters, early majority, late </w:t>
      </w:r>
      <w:r w:rsidR="00767587" w:rsidRPr="00EA78F3">
        <w:rPr>
          <w:rFonts w:ascii="Times New Roman" w:hAnsi="Times New Roman" w:cs="Times New Roman"/>
          <w:sz w:val="24"/>
          <w:szCs w:val="24"/>
        </w:rPr>
        <w:t>majority</w:t>
      </w:r>
      <w:r w:rsidR="006554FB">
        <w:rPr>
          <w:rFonts w:ascii="Times New Roman" w:hAnsi="Times New Roman" w:cs="Times New Roman"/>
          <w:sz w:val="24"/>
          <w:szCs w:val="24"/>
        </w:rPr>
        <w:t>,</w:t>
      </w:r>
      <w:r w:rsidRPr="00EA78F3">
        <w:rPr>
          <w:rFonts w:ascii="Times New Roman" w:hAnsi="Times New Roman" w:cs="Times New Roman"/>
          <w:sz w:val="24"/>
          <w:szCs w:val="24"/>
        </w:rPr>
        <w:t xml:space="preserve"> and laggards</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p>
    <w:p w14:paraId="17820256" w14:textId="5FDE06E1" w:rsidR="00CE237A" w:rsidRPr="00EA78F3" w:rsidRDefault="00547E6B" w:rsidP="00471048">
      <w:pPr>
        <w:spacing w:after="0" w:line="480" w:lineRule="auto"/>
        <w:ind w:firstLine="720"/>
        <w:jc w:val="both"/>
      </w:pPr>
      <w:r w:rsidRPr="00EA78F3">
        <w:rPr>
          <w:rFonts w:ascii="Times New Roman" w:hAnsi="Times New Roman" w:cs="Times New Roman"/>
          <w:sz w:val="24"/>
          <w:szCs w:val="24"/>
        </w:rPr>
        <w:t>According to Rogers (1962), each adopter category has dominant characteristics that drive the response to the introduction of an innovation</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Moreover, </w:t>
      </w:r>
      <w:proofErr w:type="spellStart"/>
      <w:r w:rsidRPr="00EA78F3">
        <w:rPr>
          <w:rFonts w:ascii="Times New Roman" w:hAnsi="Times New Roman" w:cs="Times New Roman"/>
          <w:sz w:val="24"/>
          <w:szCs w:val="24"/>
        </w:rPr>
        <w:t>Anokhin</w:t>
      </w:r>
      <w:proofErr w:type="spellEnd"/>
      <w:r w:rsidRPr="00EA78F3">
        <w:rPr>
          <w:rFonts w:ascii="Times New Roman" w:hAnsi="Times New Roman" w:cs="Times New Roman"/>
          <w:sz w:val="24"/>
          <w:szCs w:val="24"/>
        </w:rPr>
        <w:t xml:space="preserve"> and Schulze (2008) document empirical evidence that corruption negatively affects innovation and reduces the chances of pursuing or accepting innovative ideas </w:t>
      </w:r>
      <w:r w:rsidR="00153562" w:rsidRPr="00EA78F3">
        <w:rPr>
          <w:rFonts w:ascii="Times New Roman" w:hAnsi="Times New Roman" w:cs="Times New Roman"/>
          <w:sz w:val="24"/>
          <w:szCs w:val="24"/>
        </w:rPr>
        <w:t>at</w:t>
      </w:r>
      <w:r w:rsidRPr="00EA78F3">
        <w:rPr>
          <w:rFonts w:ascii="Times New Roman" w:hAnsi="Times New Roman" w:cs="Times New Roman"/>
          <w:sz w:val="24"/>
          <w:szCs w:val="24"/>
        </w:rPr>
        <w:t xml:space="preserve"> </w:t>
      </w:r>
      <w:r w:rsidR="006554FB">
        <w:rPr>
          <w:rFonts w:ascii="Times New Roman" w:hAnsi="Times New Roman" w:cs="Times New Roman"/>
          <w:sz w:val="24"/>
          <w:szCs w:val="24"/>
        </w:rPr>
        <w:t>the</w:t>
      </w:r>
      <w:r w:rsidRPr="00EA78F3">
        <w:rPr>
          <w:rFonts w:ascii="Times New Roman" w:hAnsi="Times New Roman" w:cs="Times New Roman"/>
          <w:sz w:val="24"/>
          <w:szCs w:val="24"/>
        </w:rPr>
        <w:t xml:space="preserve"> country</w:t>
      </w:r>
      <w:r w:rsidR="00BC6575">
        <w:rPr>
          <w:rFonts w:ascii="Times New Roman" w:hAnsi="Times New Roman" w:cs="Times New Roman"/>
          <w:sz w:val="24"/>
          <w:szCs w:val="24"/>
        </w:rPr>
        <w:t>-</w:t>
      </w:r>
      <w:r w:rsidRPr="00EA78F3">
        <w:rPr>
          <w:rFonts w:ascii="Times New Roman" w:hAnsi="Times New Roman" w:cs="Times New Roman"/>
          <w:sz w:val="24"/>
          <w:szCs w:val="24"/>
        </w:rPr>
        <w:t>level. Their findings have two relevant implications for our study. First, that Rogers’ (1962) theory provide</w:t>
      </w:r>
      <w:r w:rsidR="006554FB">
        <w:rPr>
          <w:rFonts w:ascii="Times New Roman" w:hAnsi="Times New Roman" w:cs="Times New Roman"/>
          <w:sz w:val="24"/>
          <w:szCs w:val="24"/>
        </w:rPr>
        <w:t>s</w:t>
      </w:r>
      <w:r w:rsidRPr="00EA78F3">
        <w:rPr>
          <w:rFonts w:ascii="Times New Roman" w:hAnsi="Times New Roman" w:cs="Times New Roman"/>
          <w:sz w:val="24"/>
          <w:szCs w:val="24"/>
        </w:rPr>
        <w:t xml:space="preserve"> new insights </w:t>
      </w:r>
      <w:r w:rsidR="006554FB">
        <w:rPr>
          <w:rFonts w:ascii="Times New Roman" w:hAnsi="Times New Roman" w:cs="Times New Roman"/>
          <w:sz w:val="24"/>
          <w:szCs w:val="24"/>
        </w:rPr>
        <w:t>on how to</w:t>
      </w:r>
      <w:r w:rsidRPr="00EA78F3">
        <w:rPr>
          <w:rFonts w:ascii="Times New Roman" w:hAnsi="Times New Roman" w:cs="Times New Roman"/>
          <w:sz w:val="24"/>
          <w:szCs w:val="24"/>
        </w:rPr>
        <w:t xml:space="preserve"> examin</w:t>
      </w:r>
      <w:r w:rsidR="006554FB">
        <w:rPr>
          <w:rFonts w:ascii="Times New Roman" w:hAnsi="Times New Roman" w:cs="Times New Roman"/>
          <w:sz w:val="24"/>
          <w:szCs w:val="24"/>
        </w:rPr>
        <w:t>e</w:t>
      </w:r>
      <w:r w:rsidRPr="00EA78F3">
        <w:rPr>
          <w:rFonts w:ascii="Times New Roman" w:hAnsi="Times New Roman" w:cs="Times New Roman"/>
          <w:sz w:val="24"/>
          <w:szCs w:val="24"/>
        </w:rPr>
        <w:t xml:space="preserve"> </w:t>
      </w:r>
      <w:r w:rsidR="0075288B" w:rsidRPr="00EA78F3">
        <w:rPr>
          <w:rFonts w:ascii="Times New Roman" w:hAnsi="Times New Roman" w:cs="Times New Roman"/>
          <w:sz w:val="24"/>
          <w:szCs w:val="24"/>
        </w:rPr>
        <w:t>similar phenomen</w:t>
      </w:r>
      <w:r w:rsidR="006554FB">
        <w:rPr>
          <w:rFonts w:ascii="Times New Roman" w:hAnsi="Times New Roman" w:cs="Times New Roman"/>
          <w:sz w:val="24"/>
          <w:szCs w:val="24"/>
        </w:rPr>
        <w:t>a</w:t>
      </w:r>
      <w:r w:rsidR="0075288B" w:rsidRPr="00EA78F3">
        <w:rPr>
          <w:rFonts w:ascii="Times New Roman" w:hAnsi="Times New Roman" w:cs="Times New Roman"/>
          <w:sz w:val="24"/>
          <w:szCs w:val="24"/>
        </w:rPr>
        <w:t xml:space="preserve"> at the country</w:t>
      </w:r>
      <w:r w:rsidR="00BC6575">
        <w:rPr>
          <w:rFonts w:ascii="Times New Roman" w:hAnsi="Times New Roman" w:cs="Times New Roman"/>
          <w:sz w:val="24"/>
          <w:szCs w:val="24"/>
        </w:rPr>
        <w:t>-</w:t>
      </w:r>
      <w:r w:rsidR="0075288B" w:rsidRPr="00EA78F3">
        <w:rPr>
          <w:rFonts w:ascii="Times New Roman" w:hAnsi="Times New Roman" w:cs="Times New Roman"/>
          <w:sz w:val="24"/>
          <w:szCs w:val="24"/>
        </w:rPr>
        <w:t xml:space="preserve">level. Second, that country-level corruption can also be linked to IFRS adoption when </w:t>
      </w:r>
      <w:r w:rsidR="009A1AC9">
        <w:rPr>
          <w:rFonts w:ascii="Times New Roman" w:hAnsi="Times New Roman" w:cs="Times New Roman"/>
          <w:sz w:val="24"/>
          <w:szCs w:val="24"/>
        </w:rPr>
        <w:t xml:space="preserve">the </w:t>
      </w:r>
      <w:r w:rsidR="009A1AC9" w:rsidRPr="00EA78F3">
        <w:rPr>
          <w:rFonts w:ascii="Times New Roman" w:hAnsi="Times New Roman" w:cs="Times New Roman"/>
          <w:sz w:val="24"/>
          <w:szCs w:val="24"/>
        </w:rPr>
        <w:t xml:space="preserve">IFRS adoption </w:t>
      </w:r>
      <w:r w:rsidR="0075288B" w:rsidRPr="00EA78F3">
        <w:rPr>
          <w:rFonts w:ascii="Times New Roman" w:hAnsi="Times New Roman" w:cs="Times New Roman"/>
          <w:sz w:val="24"/>
          <w:szCs w:val="24"/>
        </w:rPr>
        <w:t>is perceived or investigated as an innovation or a new idea</w:t>
      </w:r>
      <w:r w:rsidR="009A1AC9">
        <w:rPr>
          <w:rFonts w:ascii="Times New Roman" w:hAnsi="Times New Roman" w:cs="Times New Roman"/>
          <w:sz w:val="24"/>
          <w:szCs w:val="24"/>
        </w:rPr>
        <w:t xml:space="preserve"> for </w:t>
      </w:r>
      <w:r w:rsidR="000A0ADB">
        <w:rPr>
          <w:rFonts w:ascii="Times New Roman" w:hAnsi="Times New Roman" w:cs="Times New Roman"/>
          <w:sz w:val="24"/>
          <w:szCs w:val="24"/>
        </w:rPr>
        <w:t>the</w:t>
      </w:r>
      <w:r w:rsidR="009A1AC9">
        <w:rPr>
          <w:rFonts w:ascii="Times New Roman" w:hAnsi="Times New Roman" w:cs="Times New Roman"/>
          <w:sz w:val="24"/>
          <w:szCs w:val="24"/>
        </w:rPr>
        <w:t xml:space="preserve"> particular country</w:t>
      </w:r>
      <w:r w:rsidR="000A0ADB">
        <w:rPr>
          <w:rFonts w:ascii="Times New Roman" w:hAnsi="Times New Roman" w:cs="Times New Roman"/>
          <w:sz w:val="24"/>
          <w:szCs w:val="24"/>
        </w:rPr>
        <w:t xml:space="preserve"> in question</w:t>
      </w:r>
      <w:r w:rsidR="0075288B" w:rsidRPr="00EA78F3">
        <w:rPr>
          <w:rFonts w:ascii="Times New Roman" w:hAnsi="Times New Roman" w:cs="Times New Roman"/>
          <w:sz w:val="24"/>
          <w:szCs w:val="24"/>
        </w:rPr>
        <w:t xml:space="preserve">. </w:t>
      </w:r>
      <w:r w:rsidR="00487684" w:rsidRPr="00EA78F3">
        <w:rPr>
          <w:rFonts w:ascii="Times New Roman" w:hAnsi="Times New Roman" w:cs="Times New Roman"/>
          <w:sz w:val="24"/>
          <w:szCs w:val="24"/>
        </w:rPr>
        <w:t xml:space="preserve">This notion is further supported by the Global Innovation Index. </w:t>
      </w:r>
      <w:r w:rsidR="001C7B66">
        <w:rPr>
          <w:rFonts w:ascii="Times New Roman" w:hAnsi="Times New Roman" w:cs="Times New Roman"/>
          <w:sz w:val="24"/>
          <w:szCs w:val="24"/>
        </w:rPr>
        <w:t>It shows that c</w:t>
      </w:r>
      <w:r w:rsidR="00487684" w:rsidRPr="00EA78F3">
        <w:rPr>
          <w:rFonts w:ascii="Times New Roman" w:hAnsi="Times New Roman" w:cs="Times New Roman"/>
          <w:sz w:val="24"/>
          <w:szCs w:val="24"/>
        </w:rPr>
        <w:t xml:space="preserve">ountries with </w:t>
      </w:r>
      <w:r w:rsidR="0040196F">
        <w:rPr>
          <w:rFonts w:ascii="Times New Roman" w:hAnsi="Times New Roman" w:cs="Times New Roman"/>
          <w:sz w:val="24"/>
          <w:szCs w:val="24"/>
        </w:rPr>
        <w:t>low</w:t>
      </w:r>
      <w:r w:rsidR="00487684" w:rsidRPr="00EA78F3">
        <w:rPr>
          <w:rFonts w:ascii="Times New Roman" w:hAnsi="Times New Roman" w:cs="Times New Roman"/>
          <w:sz w:val="24"/>
          <w:szCs w:val="24"/>
        </w:rPr>
        <w:t xml:space="preserve"> levels of </w:t>
      </w:r>
      <w:r w:rsidR="0040196F">
        <w:rPr>
          <w:rFonts w:ascii="Times New Roman" w:hAnsi="Times New Roman" w:cs="Times New Roman"/>
          <w:sz w:val="24"/>
          <w:szCs w:val="24"/>
        </w:rPr>
        <w:t>perceived</w:t>
      </w:r>
      <w:r w:rsidR="00487684" w:rsidRPr="00E84055">
        <w:rPr>
          <w:rFonts w:ascii="Times New Roman" w:hAnsi="Times New Roman" w:cs="Times New Roman"/>
          <w:sz w:val="24"/>
          <w:szCs w:val="24"/>
        </w:rPr>
        <w:t xml:space="preserve"> </w:t>
      </w:r>
      <w:r w:rsidR="000A0ADB">
        <w:rPr>
          <w:rFonts w:ascii="Times New Roman" w:hAnsi="Times New Roman" w:cs="Times New Roman"/>
          <w:sz w:val="24"/>
          <w:szCs w:val="24"/>
        </w:rPr>
        <w:t>c</w:t>
      </w:r>
      <w:r w:rsidR="00487684" w:rsidRPr="00E84055">
        <w:rPr>
          <w:rFonts w:ascii="Times New Roman" w:hAnsi="Times New Roman" w:cs="Times New Roman"/>
          <w:sz w:val="24"/>
          <w:szCs w:val="24"/>
        </w:rPr>
        <w:t>orruption</w:t>
      </w:r>
      <w:r w:rsidR="006554FB">
        <w:rPr>
          <w:rFonts w:ascii="Times New Roman" w:hAnsi="Times New Roman" w:cs="Times New Roman"/>
          <w:sz w:val="24"/>
          <w:szCs w:val="24"/>
        </w:rPr>
        <w:t>,</w:t>
      </w:r>
      <w:r w:rsidR="00487684" w:rsidRPr="00E84055">
        <w:rPr>
          <w:rFonts w:ascii="Times New Roman" w:hAnsi="Times New Roman" w:cs="Times New Roman"/>
          <w:sz w:val="24"/>
          <w:szCs w:val="24"/>
        </w:rPr>
        <w:t xml:space="preserve"> </w:t>
      </w:r>
      <w:r w:rsidR="00487684" w:rsidRPr="00EA78F3">
        <w:rPr>
          <w:rFonts w:ascii="Times New Roman" w:hAnsi="Times New Roman" w:cs="Times New Roman"/>
          <w:sz w:val="24"/>
          <w:szCs w:val="24"/>
        </w:rPr>
        <w:t>like Switzerland</w:t>
      </w:r>
      <w:r w:rsidR="00153562" w:rsidRPr="00EA78F3">
        <w:rPr>
          <w:rFonts w:ascii="Times New Roman" w:hAnsi="Times New Roman" w:cs="Times New Roman"/>
          <w:sz w:val="24"/>
          <w:szCs w:val="24"/>
        </w:rPr>
        <w:t xml:space="preserve"> and</w:t>
      </w:r>
      <w:r w:rsidR="00487684" w:rsidRPr="00EA78F3">
        <w:rPr>
          <w:rFonts w:ascii="Times New Roman" w:hAnsi="Times New Roman" w:cs="Times New Roman"/>
          <w:sz w:val="24"/>
          <w:szCs w:val="24"/>
        </w:rPr>
        <w:t xml:space="preserve"> Sweden</w:t>
      </w:r>
      <w:r w:rsidR="006554FB">
        <w:rPr>
          <w:rFonts w:ascii="Times New Roman" w:hAnsi="Times New Roman" w:cs="Times New Roman"/>
          <w:sz w:val="24"/>
          <w:szCs w:val="24"/>
        </w:rPr>
        <w:t>,</w:t>
      </w:r>
      <w:r w:rsidR="00487684" w:rsidRPr="00EA78F3">
        <w:rPr>
          <w:rFonts w:ascii="Times New Roman" w:hAnsi="Times New Roman" w:cs="Times New Roman"/>
          <w:sz w:val="24"/>
          <w:szCs w:val="24"/>
        </w:rPr>
        <w:t xml:space="preserve"> </w:t>
      </w:r>
      <w:r w:rsidR="00153562" w:rsidRPr="00EA78F3">
        <w:rPr>
          <w:rFonts w:ascii="Times New Roman" w:hAnsi="Times New Roman" w:cs="Times New Roman"/>
          <w:sz w:val="24"/>
          <w:szCs w:val="24"/>
        </w:rPr>
        <w:t>tend to</w:t>
      </w:r>
      <w:r w:rsidR="00FC466A" w:rsidRPr="00EA78F3">
        <w:rPr>
          <w:rFonts w:ascii="Times New Roman" w:hAnsi="Times New Roman" w:cs="Times New Roman"/>
          <w:sz w:val="24"/>
          <w:szCs w:val="24"/>
        </w:rPr>
        <w:t xml:space="preserve"> </w:t>
      </w:r>
      <w:r w:rsidR="006554FB">
        <w:rPr>
          <w:rFonts w:ascii="Times New Roman" w:hAnsi="Times New Roman" w:cs="Times New Roman"/>
          <w:sz w:val="24"/>
          <w:szCs w:val="24"/>
        </w:rPr>
        <w:t xml:space="preserve">have </w:t>
      </w:r>
      <w:r w:rsidR="00FC466A" w:rsidRPr="00EA78F3">
        <w:rPr>
          <w:rFonts w:ascii="Times New Roman" w:hAnsi="Times New Roman" w:cs="Times New Roman"/>
          <w:sz w:val="24"/>
          <w:szCs w:val="24"/>
        </w:rPr>
        <w:t>the highest rank</w:t>
      </w:r>
      <w:r w:rsidR="006554FB">
        <w:rPr>
          <w:rFonts w:ascii="Times New Roman" w:hAnsi="Times New Roman" w:cs="Times New Roman"/>
          <w:sz w:val="24"/>
          <w:szCs w:val="24"/>
        </w:rPr>
        <w:t>ing</w:t>
      </w:r>
      <w:r w:rsidR="0062471C">
        <w:rPr>
          <w:rFonts w:ascii="Times New Roman" w:hAnsi="Times New Roman" w:cs="Times New Roman"/>
          <w:sz w:val="24"/>
          <w:szCs w:val="24"/>
        </w:rPr>
        <w:t>s</w:t>
      </w:r>
      <w:r w:rsidR="00FC466A" w:rsidRPr="00EA78F3">
        <w:rPr>
          <w:rFonts w:ascii="Times New Roman" w:hAnsi="Times New Roman" w:cs="Times New Roman"/>
          <w:sz w:val="24"/>
          <w:szCs w:val="24"/>
        </w:rPr>
        <w:t xml:space="preserve"> in the Global Innovation Index. </w:t>
      </w:r>
      <w:r w:rsidR="0062471C">
        <w:rPr>
          <w:rFonts w:ascii="Times New Roman" w:hAnsi="Times New Roman" w:cs="Times New Roman"/>
          <w:sz w:val="24"/>
          <w:szCs w:val="24"/>
        </w:rPr>
        <w:t>By contrast, it demonstrates that c</w:t>
      </w:r>
      <w:r w:rsidR="00FC466A" w:rsidRPr="00EA78F3">
        <w:rPr>
          <w:rFonts w:ascii="Times New Roman" w:hAnsi="Times New Roman" w:cs="Times New Roman"/>
          <w:sz w:val="24"/>
          <w:szCs w:val="24"/>
        </w:rPr>
        <w:t xml:space="preserve">ountries with </w:t>
      </w:r>
      <w:r w:rsidR="00F7472C">
        <w:rPr>
          <w:rFonts w:ascii="Times New Roman" w:hAnsi="Times New Roman" w:cs="Times New Roman"/>
          <w:sz w:val="24"/>
          <w:szCs w:val="24"/>
        </w:rPr>
        <w:t>high</w:t>
      </w:r>
      <w:r w:rsidR="00FC466A" w:rsidRPr="00EA78F3">
        <w:rPr>
          <w:rFonts w:ascii="Times New Roman" w:hAnsi="Times New Roman" w:cs="Times New Roman"/>
          <w:sz w:val="24"/>
          <w:szCs w:val="24"/>
        </w:rPr>
        <w:t xml:space="preserve"> levels of </w:t>
      </w:r>
      <w:r w:rsidR="00F7472C" w:rsidRPr="001B54EA">
        <w:rPr>
          <w:rFonts w:ascii="Times New Roman" w:hAnsi="Times New Roman" w:cs="Times New Roman"/>
          <w:sz w:val="24"/>
          <w:szCs w:val="24"/>
        </w:rPr>
        <w:t>perceived corruption</w:t>
      </w:r>
      <w:r w:rsidR="0062471C">
        <w:rPr>
          <w:rFonts w:ascii="Times New Roman" w:hAnsi="Times New Roman" w:cs="Times New Roman"/>
          <w:sz w:val="24"/>
          <w:szCs w:val="24"/>
        </w:rPr>
        <w:t xml:space="preserve">, such as </w:t>
      </w:r>
      <w:r w:rsidR="001A154B">
        <w:rPr>
          <w:rFonts w:ascii="Times New Roman" w:hAnsi="Times New Roman" w:cs="Times New Roman"/>
          <w:sz w:val="24"/>
          <w:szCs w:val="24"/>
        </w:rPr>
        <w:t>Pakistan</w:t>
      </w:r>
      <w:r w:rsidR="0062471C">
        <w:rPr>
          <w:rFonts w:ascii="Times New Roman" w:hAnsi="Times New Roman" w:cs="Times New Roman"/>
          <w:sz w:val="24"/>
          <w:szCs w:val="24"/>
        </w:rPr>
        <w:t xml:space="preserve"> and Zimbabwe, tend to also</w:t>
      </w:r>
      <w:r w:rsidR="00FC466A" w:rsidRPr="00EA78F3">
        <w:rPr>
          <w:rFonts w:ascii="Times New Roman" w:hAnsi="Times New Roman" w:cs="Times New Roman"/>
          <w:i/>
          <w:sz w:val="24"/>
          <w:szCs w:val="24"/>
        </w:rPr>
        <w:t xml:space="preserve"> </w:t>
      </w:r>
      <w:r w:rsidR="0062471C">
        <w:rPr>
          <w:rFonts w:ascii="Times New Roman" w:hAnsi="Times New Roman" w:cs="Times New Roman"/>
          <w:sz w:val="24"/>
          <w:szCs w:val="24"/>
        </w:rPr>
        <w:t>have</w:t>
      </w:r>
      <w:r w:rsidR="00FC466A" w:rsidRPr="00EA78F3">
        <w:rPr>
          <w:rFonts w:ascii="Times New Roman" w:hAnsi="Times New Roman" w:cs="Times New Roman"/>
          <w:sz w:val="24"/>
          <w:szCs w:val="24"/>
        </w:rPr>
        <w:t xml:space="preserve"> the lowest rankings in the Global Innovation Index. </w:t>
      </w:r>
    </w:p>
    <w:p w14:paraId="71A057D5" w14:textId="6BD949D5" w:rsidR="00162EE0" w:rsidRPr="00EA78F3" w:rsidRDefault="00A36DDF" w:rsidP="003B23AD">
      <w:pPr>
        <w:pStyle w:val="Default"/>
        <w:spacing w:line="360" w:lineRule="auto"/>
        <w:ind w:left="357"/>
        <w:outlineLvl w:val="0"/>
        <w:rPr>
          <w:rFonts w:asciiTheme="majorBidi" w:hAnsiTheme="majorBidi" w:cstheme="majorBidi"/>
          <w:lang w:val="en-US"/>
        </w:rPr>
      </w:pPr>
      <w:r w:rsidRPr="00EA78F3">
        <w:rPr>
          <w:rFonts w:asciiTheme="majorBidi" w:hAnsiTheme="majorBidi" w:cstheme="majorBidi"/>
          <w:b/>
          <w:bCs/>
          <w:lang w:val="en-US"/>
        </w:rPr>
        <w:lastRenderedPageBreak/>
        <w:t>4</w:t>
      </w:r>
      <w:r w:rsidR="0053634C" w:rsidRPr="00EA78F3">
        <w:rPr>
          <w:rFonts w:asciiTheme="majorBidi" w:hAnsiTheme="majorBidi" w:cstheme="majorBidi"/>
          <w:b/>
          <w:bCs/>
          <w:lang w:val="en-US"/>
        </w:rPr>
        <w:t>.</w:t>
      </w:r>
      <w:r w:rsidR="00162EE0" w:rsidRPr="00EA78F3">
        <w:rPr>
          <w:rFonts w:asciiTheme="majorBidi" w:hAnsiTheme="majorBidi" w:cstheme="majorBidi"/>
          <w:b/>
          <w:bCs/>
          <w:lang w:val="en-US"/>
        </w:rPr>
        <w:t xml:space="preserve"> </w:t>
      </w:r>
      <w:r w:rsidR="00CA5102" w:rsidRPr="00EA78F3">
        <w:rPr>
          <w:rFonts w:asciiTheme="majorBidi" w:hAnsiTheme="majorBidi" w:cstheme="majorBidi"/>
          <w:b/>
          <w:bCs/>
          <w:lang w:val="en-US"/>
        </w:rPr>
        <w:t>Related Literature</w:t>
      </w:r>
      <w:r w:rsidR="0015666F" w:rsidRPr="00EA78F3">
        <w:rPr>
          <w:rFonts w:asciiTheme="majorBidi" w:hAnsiTheme="majorBidi" w:cstheme="majorBidi"/>
          <w:b/>
          <w:bCs/>
          <w:lang w:val="en-US"/>
        </w:rPr>
        <w:t xml:space="preserve"> and Hypothes</w:t>
      </w:r>
      <w:r w:rsidR="00D06399" w:rsidRPr="00EA78F3">
        <w:rPr>
          <w:rFonts w:asciiTheme="majorBidi" w:hAnsiTheme="majorBidi" w:cstheme="majorBidi"/>
          <w:b/>
          <w:bCs/>
          <w:lang w:val="en-US"/>
        </w:rPr>
        <w:t>e</w:t>
      </w:r>
      <w:r w:rsidR="0015666F" w:rsidRPr="00EA78F3">
        <w:rPr>
          <w:rFonts w:asciiTheme="majorBidi" w:hAnsiTheme="majorBidi" w:cstheme="majorBidi"/>
          <w:b/>
          <w:bCs/>
          <w:lang w:val="en-US"/>
        </w:rPr>
        <w:t>s Development</w:t>
      </w:r>
    </w:p>
    <w:p w14:paraId="2F56883B" w14:textId="77777777" w:rsidR="00A57C09" w:rsidRPr="00EA78F3" w:rsidRDefault="00A36DDF" w:rsidP="003B23AD">
      <w:pPr>
        <w:pStyle w:val="Default"/>
        <w:spacing w:line="360" w:lineRule="auto"/>
        <w:jc w:val="both"/>
        <w:outlineLvl w:val="0"/>
        <w:rPr>
          <w:rFonts w:asciiTheme="majorBidi" w:hAnsiTheme="majorBidi" w:cstheme="majorBidi"/>
          <w:i/>
          <w:iCs/>
          <w:lang w:val="en-US"/>
        </w:rPr>
      </w:pPr>
      <w:r w:rsidRPr="00EA78F3">
        <w:rPr>
          <w:rFonts w:asciiTheme="majorBidi" w:hAnsiTheme="majorBidi" w:cstheme="majorBidi"/>
          <w:i/>
          <w:iCs/>
          <w:lang w:val="en-US"/>
        </w:rPr>
        <w:t>4</w:t>
      </w:r>
      <w:r w:rsidR="0053634C" w:rsidRPr="001B54EA">
        <w:rPr>
          <w:rFonts w:asciiTheme="majorBidi" w:hAnsiTheme="majorBidi" w:cstheme="majorBidi"/>
          <w:bCs/>
          <w:i/>
          <w:iCs/>
          <w:lang w:val="en-US"/>
        </w:rPr>
        <w:t>.</w:t>
      </w:r>
      <w:r w:rsidR="00162EE0" w:rsidRPr="008B2E8D">
        <w:rPr>
          <w:rFonts w:asciiTheme="majorBidi" w:hAnsiTheme="majorBidi" w:cstheme="majorBidi"/>
          <w:i/>
          <w:iCs/>
          <w:lang w:val="en-US"/>
        </w:rPr>
        <w:t>1</w:t>
      </w:r>
      <w:r w:rsidR="0053634C" w:rsidRPr="001B54EA">
        <w:rPr>
          <w:rFonts w:asciiTheme="majorBidi" w:hAnsiTheme="majorBidi" w:cstheme="majorBidi"/>
          <w:bCs/>
          <w:i/>
          <w:iCs/>
          <w:lang w:val="en-US"/>
        </w:rPr>
        <w:t>.</w:t>
      </w:r>
      <w:r w:rsidR="00162EE0" w:rsidRPr="00EA78F3">
        <w:rPr>
          <w:rFonts w:asciiTheme="majorBidi" w:hAnsiTheme="majorBidi" w:cstheme="majorBidi"/>
          <w:i/>
          <w:iCs/>
          <w:lang w:val="en-US"/>
        </w:rPr>
        <w:t xml:space="preserve"> </w:t>
      </w:r>
      <w:r w:rsidR="00A57C09" w:rsidRPr="00EA78F3">
        <w:rPr>
          <w:rFonts w:asciiTheme="majorBidi" w:hAnsiTheme="majorBidi" w:cstheme="majorBidi"/>
          <w:i/>
          <w:iCs/>
          <w:lang w:val="en-US"/>
        </w:rPr>
        <w:t>Causes and Consequences of IFRS adoption</w:t>
      </w:r>
    </w:p>
    <w:p w14:paraId="25B51108" w14:textId="702DBB80" w:rsidR="00EF718F" w:rsidRPr="00EA78F3" w:rsidRDefault="006116F0" w:rsidP="00153562">
      <w:pPr>
        <w:pStyle w:val="Default"/>
        <w:spacing w:line="480" w:lineRule="auto"/>
        <w:ind w:firstLine="720"/>
        <w:jc w:val="both"/>
        <w:rPr>
          <w:rFonts w:asciiTheme="majorBidi" w:hAnsiTheme="majorBidi" w:cstheme="majorBidi"/>
          <w:lang w:val="en-US"/>
        </w:rPr>
      </w:pPr>
      <w:r w:rsidRPr="00EA78F3">
        <w:rPr>
          <w:rFonts w:asciiTheme="majorBidi" w:hAnsiTheme="majorBidi" w:cstheme="majorBidi"/>
          <w:lang w:val="en-US"/>
        </w:rPr>
        <w:t>IFRS literature is vast, yet it is still growing</w:t>
      </w:r>
      <w:r w:rsidR="0053634C" w:rsidRPr="001B54EA">
        <w:rPr>
          <w:rFonts w:asciiTheme="majorBidi" w:hAnsiTheme="majorBidi" w:cstheme="majorBidi"/>
          <w:bCs/>
          <w:lang w:val="en-US"/>
        </w:rPr>
        <w:t>.</w:t>
      </w:r>
      <w:r w:rsidRPr="00EA78F3">
        <w:rPr>
          <w:rStyle w:val="FootnoteReference"/>
          <w:rFonts w:asciiTheme="majorBidi" w:hAnsiTheme="majorBidi" w:cstheme="majorBidi"/>
          <w:lang w:val="en-US"/>
        </w:rPr>
        <w:footnoteReference w:id="8"/>
      </w:r>
      <w:r w:rsidRPr="00EA78F3">
        <w:rPr>
          <w:rFonts w:asciiTheme="majorBidi" w:hAnsiTheme="majorBidi" w:cstheme="majorBidi"/>
          <w:lang w:val="en-US"/>
        </w:rPr>
        <w:t xml:space="preserve"> Early studies on IFRS provide evidence that IFRS adoption is associated with significant </w:t>
      </w:r>
      <w:r w:rsidR="00701B12" w:rsidRPr="00EA78F3">
        <w:rPr>
          <w:rFonts w:asciiTheme="majorBidi" w:hAnsiTheme="majorBidi" w:cstheme="majorBidi"/>
          <w:lang w:val="en-US"/>
        </w:rPr>
        <w:t xml:space="preserve">economic and financial </w:t>
      </w:r>
      <w:r w:rsidRPr="00EA78F3">
        <w:rPr>
          <w:rFonts w:asciiTheme="majorBidi" w:hAnsiTheme="majorBidi" w:cstheme="majorBidi"/>
          <w:lang w:val="en-US"/>
        </w:rPr>
        <w:t xml:space="preserve">benefits to adopting firms and countries (De George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Pr="00EA78F3">
        <w:rPr>
          <w:rFonts w:asciiTheme="majorBidi" w:hAnsiTheme="majorBidi" w:cstheme="majorBidi"/>
          <w:lang w:val="en-US"/>
        </w:rPr>
        <w:t xml:space="preserve">, </w:t>
      </w:r>
      <w:r w:rsidR="00443FD9" w:rsidRPr="00EA78F3">
        <w:rPr>
          <w:rFonts w:asciiTheme="majorBidi" w:hAnsiTheme="majorBidi" w:cstheme="majorBidi"/>
          <w:lang w:val="en-US"/>
        </w:rPr>
        <w:t>2016</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Pr="00EA78F3">
        <w:rPr>
          <w:rFonts w:asciiTheme="majorBidi" w:hAnsiTheme="majorBidi" w:cstheme="majorBidi"/>
          <w:lang w:val="en-US"/>
        </w:rPr>
        <w:t xml:space="preserve"> Those benefits include improved transparency, lower cost of capital, more cross-country investments</w:t>
      </w:r>
      <w:r w:rsidR="005528EE" w:rsidRPr="00EA78F3">
        <w:rPr>
          <w:rFonts w:asciiTheme="majorBidi" w:hAnsiTheme="majorBidi" w:cstheme="majorBidi"/>
          <w:lang w:val="en-US"/>
        </w:rPr>
        <w:t xml:space="preserve">, better comparability of financial statements and </w:t>
      </w:r>
      <w:r w:rsidR="002738E7" w:rsidRPr="00EA78F3">
        <w:rPr>
          <w:rFonts w:asciiTheme="majorBidi" w:hAnsiTheme="majorBidi" w:cstheme="majorBidi"/>
          <w:lang w:val="en-US"/>
        </w:rPr>
        <w:t>more analyst</w:t>
      </w:r>
      <w:r w:rsidR="0032045C" w:rsidRPr="00EA78F3">
        <w:rPr>
          <w:rFonts w:asciiTheme="majorBidi" w:hAnsiTheme="majorBidi" w:cstheme="majorBidi"/>
          <w:lang w:val="en-US"/>
        </w:rPr>
        <w:t>s’</w:t>
      </w:r>
      <w:r w:rsidR="002738E7" w:rsidRPr="00EA78F3">
        <w:rPr>
          <w:rFonts w:asciiTheme="majorBidi" w:hAnsiTheme="majorBidi" w:cstheme="majorBidi"/>
          <w:lang w:val="en-US"/>
        </w:rPr>
        <w:t xml:space="preserve"> </w:t>
      </w:r>
      <w:r w:rsidR="00E84055">
        <w:rPr>
          <w:rFonts w:asciiTheme="majorBidi" w:hAnsiTheme="majorBidi" w:cstheme="majorBidi"/>
          <w:lang w:val="en-US"/>
        </w:rPr>
        <w:t>coverage</w:t>
      </w:r>
      <w:r w:rsidR="00E84055" w:rsidRPr="00EA78F3">
        <w:rPr>
          <w:rFonts w:asciiTheme="majorBidi" w:hAnsiTheme="majorBidi" w:cstheme="majorBidi"/>
          <w:lang w:val="en-US"/>
        </w:rPr>
        <w:t xml:space="preserve"> </w:t>
      </w:r>
      <w:r w:rsidR="002738E7" w:rsidRPr="00EA78F3">
        <w:rPr>
          <w:rFonts w:asciiTheme="majorBidi" w:hAnsiTheme="majorBidi" w:cstheme="majorBidi"/>
          <w:lang w:val="en-US"/>
        </w:rPr>
        <w:t>by foreign</w:t>
      </w:r>
      <w:r w:rsidR="0032045C" w:rsidRPr="00EA78F3">
        <w:rPr>
          <w:rFonts w:asciiTheme="majorBidi" w:hAnsiTheme="majorBidi" w:cstheme="majorBidi"/>
          <w:lang w:val="en-US"/>
        </w:rPr>
        <w:t xml:space="preserve"> analysts</w:t>
      </w:r>
      <w:r w:rsidR="0053634C" w:rsidRPr="00EA78F3">
        <w:rPr>
          <w:rFonts w:asciiTheme="majorBidi" w:hAnsiTheme="majorBidi" w:cstheme="majorBidi"/>
          <w:lang w:val="en-US"/>
        </w:rPr>
        <w:t>.</w:t>
      </w:r>
      <w:r w:rsidR="00CF33BD" w:rsidRPr="00EA78F3">
        <w:rPr>
          <w:rFonts w:asciiTheme="majorBidi" w:hAnsiTheme="majorBidi" w:cstheme="majorBidi"/>
          <w:lang w:val="en-US"/>
        </w:rPr>
        <w:t xml:space="preserve"> Ding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CF33BD" w:rsidRPr="00EA78F3">
        <w:rPr>
          <w:rFonts w:asciiTheme="majorBidi" w:hAnsiTheme="majorBidi" w:cstheme="majorBidi"/>
          <w:lang w:val="en-US"/>
        </w:rPr>
        <w:t xml:space="preserve"> (2007) f</w:t>
      </w:r>
      <w:r w:rsidR="0013168E">
        <w:rPr>
          <w:rFonts w:asciiTheme="majorBidi" w:hAnsiTheme="majorBidi" w:cstheme="majorBidi"/>
          <w:lang w:val="en-US"/>
        </w:rPr>
        <w:t>ound</w:t>
      </w:r>
      <w:r w:rsidR="00CF33BD" w:rsidRPr="00EA78F3">
        <w:rPr>
          <w:rFonts w:asciiTheme="majorBidi" w:hAnsiTheme="majorBidi" w:cstheme="majorBidi"/>
          <w:lang w:val="en-US"/>
        </w:rPr>
        <w:t xml:space="preserve"> that IFRS requires more disclosure than most local</w:t>
      </w:r>
      <w:r w:rsidR="00E84055">
        <w:rPr>
          <w:rFonts w:asciiTheme="majorBidi" w:hAnsiTheme="majorBidi" w:cstheme="majorBidi"/>
          <w:lang w:val="en-US"/>
        </w:rPr>
        <w:t xml:space="preserve"> accounting standards</w:t>
      </w:r>
      <w:r w:rsidR="0053634C" w:rsidRPr="00EA78F3">
        <w:rPr>
          <w:rFonts w:asciiTheme="majorBidi" w:hAnsiTheme="majorBidi" w:cstheme="majorBidi"/>
          <w:b/>
          <w:bCs/>
          <w:lang w:val="en-US"/>
        </w:rPr>
        <w:t>.</w:t>
      </w:r>
      <w:r w:rsidR="00CF33BD" w:rsidRPr="00EA78F3">
        <w:rPr>
          <w:rFonts w:asciiTheme="majorBidi" w:hAnsiTheme="majorBidi" w:cstheme="majorBidi"/>
          <w:lang w:val="en-US"/>
        </w:rPr>
        <w:t xml:space="preserve"> </w:t>
      </w:r>
      <w:r w:rsidR="00A10522" w:rsidRPr="00EA78F3">
        <w:rPr>
          <w:rFonts w:asciiTheme="majorBidi" w:hAnsiTheme="majorBidi" w:cstheme="majorBidi"/>
          <w:lang w:val="en-US"/>
        </w:rPr>
        <w:t>Hoque et al. (2014) f</w:t>
      </w:r>
      <w:r w:rsidR="0013168E">
        <w:rPr>
          <w:rFonts w:asciiTheme="majorBidi" w:hAnsiTheme="majorBidi" w:cstheme="majorBidi"/>
          <w:lang w:val="en-US"/>
        </w:rPr>
        <w:t>ound</w:t>
      </w:r>
      <w:r w:rsidR="00A10522" w:rsidRPr="00EA78F3">
        <w:rPr>
          <w:rFonts w:asciiTheme="majorBidi" w:hAnsiTheme="majorBidi" w:cstheme="majorBidi"/>
          <w:lang w:val="en-US"/>
        </w:rPr>
        <w:t xml:space="preserve"> significant improvement in both forecast accuracy and forecast dispersion following IFRS adoption in France, Sweden</w:t>
      </w:r>
      <w:r w:rsidR="000A0ADB">
        <w:rPr>
          <w:rFonts w:asciiTheme="majorBidi" w:hAnsiTheme="majorBidi" w:cstheme="majorBidi"/>
          <w:lang w:val="en-US"/>
        </w:rPr>
        <w:t>,</w:t>
      </w:r>
      <w:r w:rsidR="00A10522" w:rsidRPr="00EA78F3">
        <w:rPr>
          <w:rFonts w:asciiTheme="majorBidi" w:hAnsiTheme="majorBidi" w:cstheme="majorBidi"/>
          <w:lang w:val="en-US"/>
        </w:rPr>
        <w:t xml:space="preserve"> and Germany. </w:t>
      </w:r>
      <w:r w:rsidR="00CF33BD" w:rsidRPr="00EA78F3">
        <w:rPr>
          <w:rFonts w:asciiTheme="majorBidi" w:hAnsiTheme="majorBidi" w:cstheme="majorBidi"/>
          <w:lang w:val="en-US"/>
        </w:rPr>
        <w:t>Prior literature supports the notion that more comprehensive disclosures can reduce information asymmetry and increase market liquidity (</w:t>
      </w:r>
      <w:proofErr w:type="spellStart"/>
      <w:r w:rsidR="00CF33BD" w:rsidRPr="00EA78F3">
        <w:rPr>
          <w:rFonts w:asciiTheme="majorBidi" w:hAnsiTheme="majorBidi" w:cstheme="majorBidi"/>
          <w:lang w:val="en-US"/>
        </w:rPr>
        <w:t>Leuz</w:t>
      </w:r>
      <w:proofErr w:type="spellEnd"/>
      <w:r w:rsidR="00CF33BD" w:rsidRPr="00EA78F3">
        <w:rPr>
          <w:rFonts w:asciiTheme="majorBidi" w:hAnsiTheme="majorBidi" w:cstheme="majorBidi"/>
          <w:lang w:val="en-US"/>
        </w:rPr>
        <w:t xml:space="preserve"> </w:t>
      </w:r>
      <w:r w:rsidR="00036674" w:rsidRPr="00EA78F3">
        <w:rPr>
          <w:rFonts w:asciiTheme="majorBidi" w:hAnsiTheme="majorBidi" w:cstheme="majorBidi"/>
          <w:lang w:val="en-US"/>
        </w:rPr>
        <w:t>&amp;</w:t>
      </w:r>
      <w:r w:rsidR="00CF33BD" w:rsidRPr="00EA78F3">
        <w:rPr>
          <w:rFonts w:asciiTheme="majorBidi" w:hAnsiTheme="majorBidi" w:cstheme="majorBidi"/>
          <w:lang w:val="en-US"/>
        </w:rPr>
        <w:t xml:space="preserve"> </w:t>
      </w:r>
      <w:proofErr w:type="spellStart"/>
      <w:r w:rsidR="00CF33BD" w:rsidRPr="00EA78F3">
        <w:rPr>
          <w:rFonts w:asciiTheme="majorBidi" w:hAnsiTheme="majorBidi" w:cstheme="majorBidi"/>
          <w:lang w:val="en-US"/>
        </w:rPr>
        <w:t>Verracchia</w:t>
      </w:r>
      <w:proofErr w:type="spellEnd"/>
      <w:r w:rsidR="00EF718F" w:rsidRPr="00EA78F3">
        <w:rPr>
          <w:rFonts w:asciiTheme="majorBidi" w:hAnsiTheme="majorBidi" w:cstheme="majorBidi"/>
          <w:lang w:val="en-US"/>
        </w:rPr>
        <w:t>, 2000</w:t>
      </w:r>
      <w:r w:rsidR="00CF33BD" w:rsidRPr="00EA78F3">
        <w:rPr>
          <w:rFonts w:asciiTheme="majorBidi" w:hAnsiTheme="majorBidi" w:cstheme="majorBidi"/>
          <w:lang w:val="en-US"/>
        </w:rPr>
        <w:t xml:space="preserve">; </w:t>
      </w:r>
      <w:proofErr w:type="spellStart"/>
      <w:r w:rsidR="00CF33BD" w:rsidRPr="00EA78F3">
        <w:rPr>
          <w:rFonts w:asciiTheme="majorBidi" w:hAnsiTheme="majorBidi" w:cstheme="majorBidi"/>
          <w:lang w:val="en-US"/>
        </w:rPr>
        <w:t>Bushee</w:t>
      </w:r>
      <w:proofErr w:type="spellEnd"/>
      <w:r w:rsidR="00CF33BD" w:rsidRPr="00EA78F3">
        <w:rPr>
          <w:rFonts w:asciiTheme="majorBidi" w:hAnsiTheme="majorBidi" w:cstheme="majorBidi"/>
          <w:lang w:val="en-US"/>
        </w:rPr>
        <w:t xml:space="preserve"> </w:t>
      </w:r>
      <w:r w:rsidR="00036674" w:rsidRPr="00EA78F3">
        <w:rPr>
          <w:rFonts w:asciiTheme="majorBidi" w:hAnsiTheme="majorBidi" w:cstheme="majorBidi"/>
          <w:lang w:val="en-US"/>
        </w:rPr>
        <w:t>&amp;</w:t>
      </w:r>
      <w:r w:rsidR="00CF33BD" w:rsidRPr="00EA78F3">
        <w:rPr>
          <w:rFonts w:asciiTheme="majorBidi" w:hAnsiTheme="majorBidi" w:cstheme="majorBidi"/>
          <w:lang w:val="en-US"/>
        </w:rPr>
        <w:t xml:space="preserve"> </w:t>
      </w:r>
      <w:proofErr w:type="spellStart"/>
      <w:r w:rsidR="00CF33BD" w:rsidRPr="00EA78F3">
        <w:rPr>
          <w:rFonts w:asciiTheme="majorBidi" w:hAnsiTheme="majorBidi" w:cstheme="majorBidi"/>
          <w:lang w:val="en-US"/>
        </w:rPr>
        <w:t>Leuz</w:t>
      </w:r>
      <w:proofErr w:type="spellEnd"/>
      <w:r w:rsidR="00CF33BD" w:rsidRPr="00EA78F3">
        <w:rPr>
          <w:rFonts w:asciiTheme="majorBidi" w:hAnsiTheme="majorBidi" w:cstheme="majorBidi"/>
          <w:lang w:val="en-US"/>
        </w:rPr>
        <w:t>, 2005</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003D78B5" w:rsidRPr="00EA78F3">
        <w:rPr>
          <w:rFonts w:asciiTheme="majorBidi" w:hAnsiTheme="majorBidi" w:cstheme="majorBidi"/>
          <w:lang w:val="en-US"/>
        </w:rPr>
        <w:t xml:space="preserve"> </w:t>
      </w:r>
    </w:p>
    <w:p w14:paraId="2E5B3254" w14:textId="5ADC0656" w:rsidR="00B846F5" w:rsidRPr="00EA78F3" w:rsidRDefault="003D78B5" w:rsidP="00153562">
      <w:pPr>
        <w:pStyle w:val="Default"/>
        <w:spacing w:line="480" w:lineRule="auto"/>
        <w:ind w:firstLine="720"/>
        <w:jc w:val="both"/>
        <w:rPr>
          <w:rFonts w:asciiTheme="majorBidi" w:hAnsiTheme="majorBidi" w:cstheme="majorBidi"/>
          <w:lang w:val="en-US"/>
        </w:rPr>
      </w:pPr>
      <w:r w:rsidRPr="00EA78F3">
        <w:rPr>
          <w:rFonts w:asciiTheme="majorBidi" w:hAnsiTheme="majorBidi" w:cstheme="majorBidi"/>
          <w:lang w:val="en-US"/>
        </w:rPr>
        <w:t xml:space="preserve">Additionally, </w:t>
      </w:r>
      <w:r w:rsidR="009A1572" w:rsidRPr="00EA78F3">
        <w:rPr>
          <w:rFonts w:asciiTheme="majorBidi" w:hAnsiTheme="majorBidi" w:cstheme="majorBidi"/>
          <w:lang w:val="en-US"/>
        </w:rPr>
        <w:t xml:space="preserve">several </w:t>
      </w:r>
      <w:r w:rsidR="00ED22DD" w:rsidRPr="00EA78F3">
        <w:rPr>
          <w:rFonts w:asciiTheme="majorBidi" w:hAnsiTheme="majorBidi" w:cstheme="majorBidi"/>
          <w:lang w:val="en-US"/>
        </w:rPr>
        <w:t>studies report positive capital</w:t>
      </w:r>
      <w:r w:rsidR="000A0ADB">
        <w:rPr>
          <w:rFonts w:asciiTheme="majorBidi" w:hAnsiTheme="majorBidi" w:cstheme="majorBidi"/>
          <w:lang w:val="en-US"/>
        </w:rPr>
        <w:t xml:space="preserve"> </w:t>
      </w:r>
      <w:r w:rsidR="00ED22DD" w:rsidRPr="00EA78F3">
        <w:rPr>
          <w:rFonts w:asciiTheme="majorBidi" w:hAnsiTheme="majorBidi" w:cstheme="majorBidi"/>
          <w:lang w:val="en-US"/>
        </w:rPr>
        <w:t xml:space="preserve">market consequences </w:t>
      </w:r>
      <w:r w:rsidR="002D48FD">
        <w:rPr>
          <w:rFonts w:asciiTheme="majorBidi" w:hAnsiTheme="majorBidi" w:cstheme="majorBidi"/>
          <w:lang w:val="en-US"/>
        </w:rPr>
        <w:t xml:space="preserve">that are </w:t>
      </w:r>
      <w:r w:rsidR="009A1572" w:rsidRPr="00EA78F3">
        <w:rPr>
          <w:rFonts w:asciiTheme="majorBidi" w:hAnsiTheme="majorBidi" w:cstheme="majorBidi"/>
          <w:lang w:val="en-US"/>
        </w:rPr>
        <w:t>rel</w:t>
      </w:r>
      <w:r w:rsidR="002D48FD">
        <w:rPr>
          <w:rFonts w:asciiTheme="majorBidi" w:hAnsiTheme="majorBidi" w:cstheme="majorBidi"/>
          <w:lang w:val="en-US"/>
        </w:rPr>
        <w:t>ated</w:t>
      </w:r>
      <w:r w:rsidR="009A1572" w:rsidRPr="00EA78F3">
        <w:rPr>
          <w:rFonts w:asciiTheme="majorBidi" w:hAnsiTheme="majorBidi" w:cstheme="majorBidi"/>
          <w:lang w:val="en-US"/>
        </w:rPr>
        <w:t xml:space="preserve"> to</w:t>
      </w:r>
      <w:r w:rsidR="00ED22DD" w:rsidRPr="00EA78F3">
        <w:rPr>
          <w:rFonts w:asciiTheme="majorBidi" w:hAnsiTheme="majorBidi" w:cstheme="majorBidi"/>
          <w:lang w:val="en-US"/>
        </w:rPr>
        <w:t xml:space="preserve"> IFRS adoption</w:t>
      </w:r>
      <w:r w:rsidR="0053634C" w:rsidRPr="00EA78F3">
        <w:rPr>
          <w:rFonts w:asciiTheme="majorBidi" w:hAnsiTheme="majorBidi" w:cstheme="majorBidi"/>
          <w:b/>
          <w:bCs/>
          <w:lang w:val="en-US"/>
        </w:rPr>
        <w:t>.</w:t>
      </w:r>
      <w:r w:rsidR="00ED22DD" w:rsidRPr="00EA78F3">
        <w:rPr>
          <w:rFonts w:asciiTheme="majorBidi" w:hAnsiTheme="majorBidi" w:cstheme="majorBidi"/>
          <w:lang w:val="en-US"/>
        </w:rPr>
        <w:t xml:space="preserve"> For example, Armstrong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ED22DD" w:rsidRPr="00EA78F3">
        <w:rPr>
          <w:rFonts w:asciiTheme="majorBidi" w:hAnsiTheme="majorBidi" w:cstheme="majorBidi"/>
          <w:lang w:val="en-US"/>
        </w:rPr>
        <w:t xml:space="preserve"> (2010) report a positive market reaction to events leading up to IFRS adoption</w:t>
      </w:r>
      <w:r w:rsidR="0053634C" w:rsidRPr="001B54EA">
        <w:rPr>
          <w:rFonts w:asciiTheme="majorBidi" w:hAnsiTheme="majorBidi" w:cstheme="majorBidi"/>
          <w:bCs/>
          <w:lang w:val="en-US"/>
        </w:rPr>
        <w:t>.</w:t>
      </w:r>
      <w:r w:rsidR="00ED22DD" w:rsidRPr="00EA78F3">
        <w:rPr>
          <w:rFonts w:asciiTheme="majorBidi" w:hAnsiTheme="majorBidi" w:cstheme="majorBidi"/>
          <w:lang w:val="en-US"/>
        </w:rPr>
        <w:t xml:space="preserve"> Also, </w:t>
      </w:r>
      <w:proofErr w:type="spellStart"/>
      <w:r w:rsidR="00ED22DD" w:rsidRPr="00EA78F3">
        <w:rPr>
          <w:rFonts w:asciiTheme="majorBidi" w:hAnsiTheme="majorBidi" w:cstheme="majorBidi"/>
          <w:lang w:val="en-US"/>
        </w:rPr>
        <w:t>Daske</w:t>
      </w:r>
      <w:proofErr w:type="spellEnd"/>
      <w:r w:rsidR="00ED22DD" w:rsidRPr="00EA78F3">
        <w:rPr>
          <w:rFonts w:asciiTheme="majorBidi" w:hAnsiTheme="majorBidi" w:cstheme="majorBidi"/>
          <w:lang w:val="en-US"/>
        </w:rPr>
        <w:t xml:space="preserve">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ED22DD" w:rsidRPr="00EA78F3">
        <w:rPr>
          <w:rFonts w:asciiTheme="majorBidi" w:hAnsiTheme="majorBidi" w:cstheme="majorBidi"/>
          <w:lang w:val="en-US"/>
        </w:rPr>
        <w:t xml:space="preserve"> (2008</w:t>
      </w:r>
      <w:r w:rsidR="004A1634" w:rsidRPr="00EA78F3">
        <w:rPr>
          <w:rFonts w:asciiTheme="majorBidi" w:hAnsiTheme="majorBidi" w:cstheme="majorBidi"/>
          <w:lang w:val="en-US"/>
        </w:rPr>
        <w:t>, 2013</w:t>
      </w:r>
      <w:r w:rsidR="00ED22DD" w:rsidRPr="00EA78F3">
        <w:rPr>
          <w:rFonts w:asciiTheme="majorBidi" w:hAnsiTheme="majorBidi" w:cstheme="majorBidi"/>
          <w:lang w:val="en-US"/>
        </w:rPr>
        <w:t>),</w:t>
      </w:r>
      <w:r w:rsidR="00BE0232" w:rsidRPr="00EA78F3">
        <w:rPr>
          <w:rFonts w:asciiTheme="majorBidi" w:hAnsiTheme="majorBidi" w:cstheme="majorBidi"/>
          <w:lang w:val="en-US"/>
        </w:rPr>
        <w:t xml:space="preserve"> Hoque et al. (2016)</w:t>
      </w:r>
      <w:r w:rsidR="004A1634" w:rsidRPr="00EA78F3">
        <w:rPr>
          <w:rFonts w:asciiTheme="majorBidi" w:hAnsiTheme="majorBidi" w:cstheme="majorBidi"/>
          <w:lang w:val="en-US"/>
        </w:rPr>
        <w:t>,</w:t>
      </w:r>
      <w:r w:rsidR="00ED22DD" w:rsidRPr="00EA78F3">
        <w:rPr>
          <w:rFonts w:asciiTheme="majorBidi" w:hAnsiTheme="majorBidi" w:cstheme="majorBidi"/>
          <w:lang w:val="en-US"/>
        </w:rPr>
        <w:t xml:space="preserve"> and </w:t>
      </w:r>
      <w:proofErr w:type="spellStart"/>
      <w:r w:rsidR="00ED22DD" w:rsidRPr="00EA78F3">
        <w:rPr>
          <w:rFonts w:asciiTheme="majorBidi" w:hAnsiTheme="majorBidi" w:cstheme="majorBidi"/>
          <w:lang w:val="en-US"/>
        </w:rPr>
        <w:t>Florou</w:t>
      </w:r>
      <w:proofErr w:type="spellEnd"/>
      <w:r w:rsidR="00ED22DD" w:rsidRPr="00EA78F3">
        <w:rPr>
          <w:rFonts w:asciiTheme="majorBidi" w:hAnsiTheme="majorBidi" w:cstheme="majorBidi"/>
          <w:lang w:val="en-US"/>
        </w:rPr>
        <w:t xml:space="preserve"> and </w:t>
      </w:r>
      <w:proofErr w:type="spellStart"/>
      <w:r w:rsidR="00ED22DD" w:rsidRPr="00EA78F3">
        <w:rPr>
          <w:rFonts w:asciiTheme="majorBidi" w:hAnsiTheme="majorBidi" w:cstheme="majorBidi"/>
          <w:lang w:val="en-US"/>
        </w:rPr>
        <w:t>Kosi</w:t>
      </w:r>
      <w:proofErr w:type="spellEnd"/>
      <w:r w:rsidR="00ED22DD" w:rsidRPr="00EA78F3">
        <w:rPr>
          <w:rFonts w:asciiTheme="majorBidi" w:hAnsiTheme="majorBidi" w:cstheme="majorBidi"/>
          <w:lang w:val="en-US"/>
        </w:rPr>
        <w:t xml:space="preserve"> (</w:t>
      </w:r>
      <w:r w:rsidR="008F79AE" w:rsidRPr="00EA78F3">
        <w:rPr>
          <w:rFonts w:asciiTheme="majorBidi" w:hAnsiTheme="majorBidi" w:cstheme="majorBidi"/>
          <w:lang w:val="en-US"/>
        </w:rPr>
        <w:t>201</w:t>
      </w:r>
      <w:r w:rsidR="008F79AE">
        <w:rPr>
          <w:rFonts w:asciiTheme="majorBidi" w:hAnsiTheme="majorBidi" w:cstheme="majorBidi"/>
          <w:lang w:val="en-US"/>
        </w:rPr>
        <w:t>5</w:t>
      </w:r>
      <w:r w:rsidR="00ED22DD" w:rsidRPr="00EA78F3">
        <w:rPr>
          <w:rFonts w:asciiTheme="majorBidi" w:hAnsiTheme="majorBidi" w:cstheme="majorBidi"/>
          <w:lang w:val="en-US"/>
        </w:rPr>
        <w:t xml:space="preserve">) report an overall increase in market liquidity and </w:t>
      </w:r>
      <w:r w:rsidR="002D48FD">
        <w:rPr>
          <w:rFonts w:asciiTheme="majorBidi" w:hAnsiTheme="majorBidi" w:cstheme="majorBidi"/>
          <w:lang w:val="en-US"/>
        </w:rPr>
        <w:t xml:space="preserve">a </w:t>
      </w:r>
      <w:r w:rsidR="00ED22DD" w:rsidRPr="00EA78F3">
        <w:rPr>
          <w:rFonts w:asciiTheme="majorBidi" w:hAnsiTheme="majorBidi" w:cstheme="majorBidi"/>
          <w:lang w:val="en-US"/>
        </w:rPr>
        <w:t xml:space="preserve">decrease in </w:t>
      </w:r>
      <w:r w:rsidR="002D48FD">
        <w:rPr>
          <w:rFonts w:asciiTheme="majorBidi" w:hAnsiTheme="majorBidi" w:cstheme="majorBidi"/>
          <w:lang w:val="en-US"/>
        </w:rPr>
        <w:t xml:space="preserve">the </w:t>
      </w:r>
      <w:r w:rsidR="00ED22DD" w:rsidRPr="00EA78F3">
        <w:rPr>
          <w:rFonts w:asciiTheme="majorBidi" w:hAnsiTheme="majorBidi" w:cstheme="majorBidi"/>
          <w:lang w:val="en-US"/>
        </w:rPr>
        <w:t>cost of capital associated with IFRS adoption</w:t>
      </w:r>
      <w:r w:rsidR="0053634C" w:rsidRPr="001B54EA">
        <w:rPr>
          <w:rFonts w:asciiTheme="majorBidi" w:hAnsiTheme="majorBidi" w:cstheme="majorBidi"/>
          <w:bCs/>
          <w:lang w:val="en-US"/>
        </w:rPr>
        <w:t>.</w:t>
      </w:r>
      <w:r w:rsidR="00ED22DD" w:rsidRPr="00EA78F3">
        <w:rPr>
          <w:rFonts w:asciiTheme="majorBidi" w:hAnsiTheme="majorBidi" w:cstheme="majorBidi"/>
          <w:lang w:val="en-US"/>
        </w:rPr>
        <w:t xml:space="preserve"> </w:t>
      </w:r>
      <w:r w:rsidR="008F4DF1" w:rsidRPr="00EA78F3">
        <w:rPr>
          <w:rFonts w:asciiTheme="majorBidi" w:hAnsiTheme="majorBidi" w:cstheme="majorBidi"/>
          <w:lang w:val="en-US"/>
        </w:rPr>
        <w:t>IFRS adoption is also associated with more foreign debt and equity investments (</w:t>
      </w:r>
      <w:proofErr w:type="spellStart"/>
      <w:r w:rsidR="008F4DF1" w:rsidRPr="00EA78F3">
        <w:rPr>
          <w:rFonts w:asciiTheme="majorBidi" w:hAnsiTheme="majorBidi" w:cstheme="majorBidi"/>
          <w:lang w:val="en-US"/>
        </w:rPr>
        <w:t>DeFond</w:t>
      </w:r>
      <w:proofErr w:type="spellEnd"/>
      <w:r w:rsidR="008F4DF1" w:rsidRPr="00EA78F3">
        <w:rPr>
          <w:rFonts w:asciiTheme="majorBidi" w:hAnsiTheme="majorBidi" w:cstheme="majorBidi"/>
          <w:lang w:val="en-US"/>
        </w:rPr>
        <w:t xml:space="preserve">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8F4DF1" w:rsidRPr="00EA78F3">
        <w:rPr>
          <w:rFonts w:asciiTheme="majorBidi" w:hAnsiTheme="majorBidi" w:cstheme="majorBidi"/>
          <w:lang w:val="en-US"/>
        </w:rPr>
        <w:t>, 2011</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00087DD9">
        <w:rPr>
          <w:rFonts w:asciiTheme="majorBidi" w:hAnsiTheme="majorBidi" w:cstheme="majorBidi"/>
          <w:lang w:val="en-US"/>
        </w:rPr>
        <w:t xml:space="preserve"> </w:t>
      </w:r>
    </w:p>
    <w:p w14:paraId="7BA692DC" w14:textId="4F500A76" w:rsidR="00095223" w:rsidRPr="00EA78F3" w:rsidRDefault="005D5F72" w:rsidP="00153562">
      <w:pPr>
        <w:pStyle w:val="Default"/>
        <w:spacing w:line="480" w:lineRule="auto"/>
        <w:ind w:firstLine="720"/>
        <w:jc w:val="both"/>
        <w:rPr>
          <w:rFonts w:asciiTheme="majorBidi" w:hAnsiTheme="majorBidi" w:cstheme="majorBidi"/>
          <w:lang w:val="en-US"/>
        </w:rPr>
      </w:pPr>
      <w:r w:rsidRPr="00EA78F3">
        <w:rPr>
          <w:rFonts w:asciiTheme="majorBidi" w:hAnsiTheme="majorBidi" w:cstheme="majorBidi"/>
          <w:lang w:val="en-US"/>
        </w:rPr>
        <w:t>Other studies</w:t>
      </w:r>
      <w:r w:rsidR="00DB270F" w:rsidRPr="00EA78F3">
        <w:rPr>
          <w:rFonts w:asciiTheme="majorBidi" w:hAnsiTheme="majorBidi" w:cstheme="majorBidi"/>
          <w:lang w:val="en-US"/>
        </w:rPr>
        <w:t xml:space="preserve"> </w:t>
      </w:r>
      <w:r w:rsidRPr="00EA78F3">
        <w:rPr>
          <w:rFonts w:asciiTheme="majorBidi" w:hAnsiTheme="majorBidi" w:cstheme="majorBidi"/>
          <w:lang w:val="en-US"/>
        </w:rPr>
        <w:t>examined the association between IFRS adoption and accounting quality</w:t>
      </w:r>
      <w:r w:rsidR="002D48FD">
        <w:rPr>
          <w:rFonts w:asciiTheme="majorBidi" w:hAnsiTheme="majorBidi" w:cstheme="majorBidi"/>
          <w:lang w:val="en-US"/>
        </w:rPr>
        <w:t>;</w:t>
      </w:r>
      <w:r w:rsidR="00DB270F" w:rsidRPr="00EA78F3">
        <w:rPr>
          <w:rFonts w:asciiTheme="majorBidi" w:hAnsiTheme="majorBidi" w:cstheme="majorBidi"/>
          <w:lang w:val="en-US"/>
        </w:rPr>
        <w:t xml:space="preserve"> </w:t>
      </w:r>
      <w:r w:rsidR="002D48FD">
        <w:rPr>
          <w:rFonts w:asciiTheme="majorBidi" w:hAnsiTheme="majorBidi" w:cstheme="majorBidi"/>
          <w:lang w:val="en-US"/>
        </w:rPr>
        <w:t xml:space="preserve">however, so far </w:t>
      </w:r>
      <w:r w:rsidRPr="00EA78F3">
        <w:rPr>
          <w:rFonts w:asciiTheme="majorBidi" w:hAnsiTheme="majorBidi" w:cstheme="majorBidi"/>
          <w:lang w:val="en-US"/>
        </w:rPr>
        <w:t>the</w:t>
      </w:r>
      <w:r w:rsidR="00DB270F" w:rsidRPr="00EA78F3">
        <w:rPr>
          <w:rFonts w:asciiTheme="majorBidi" w:hAnsiTheme="majorBidi" w:cstheme="majorBidi"/>
          <w:lang w:val="en-US"/>
        </w:rPr>
        <w:t>ir</w:t>
      </w:r>
      <w:r w:rsidRPr="00EA78F3">
        <w:rPr>
          <w:rFonts w:asciiTheme="majorBidi" w:hAnsiTheme="majorBidi" w:cstheme="majorBidi"/>
          <w:lang w:val="en-US"/>
        </w:rPr>
        <w:t xml:space="preserve"> findings are mixed. For example, Chua et al. (2012) f</w:t>
      </w:r>
      <w:r w:rsidR="000A0ADB">
        <w:rPr>
          <w:rFonts w:asciiTheme="majorBidi" w:hAnsiTheme="majorBidi" w:cstheme="majorBidi"/>
          <w:lang w:val="en-US"/>
        </w:rPr>
        <w:t>ound</w:t>
      </w:r>
      <w:r w:rsidRPr="00EA78F3">
        <w:rPr>
          <w:rFonts w:asciiTheme="majorBidi" w:hAnsiTheme="majorBidi" w:cstheme="majorBidi"/>
          <w:lang w:val="en-US"/>
        </w:rPr>
        <w:t xml:space="preserve"> that IFRS adoption improves accounting quality in Australian firms. On the contrary, </w:t>
      </w:r>
      <w:proofErr w:type="spellStart"/>
      <w:r w:rsidRPr="00EA78F3">
        <w:rPr>
          <w:rFonts w:asciiTheme="majorBidi" w:hAnsiTheme="majorBidi" w:cstheme="majorBidi"/>
          <w:lang w:val="en-US"/>
        </w:rPr>
        <w:t>Paananen</w:t>
      </w:r>
      <w:proofErr w:type="spellEnd"/>
      <w:r w:rsidRPr="00EA78F3">
        <w:rPr>
          <w:rFonts w:asciiTheme="majorBidi" w:hAnsiTheme="majorBidi" w:cstheme="majorBidi"/>
          <w:lang w:val="en-US"/>
        </w:rPr>
        <w:t xml:space="preserve"> and Lin (2009) f</w:t>
      </w:r>
      <w:r w:rsidR="000A0ADB">
        <w:rPr>
          <w:rFonts w:asciiTheme="majorBidi" w:hAnsiTheme="majorBidi" w:cstheme="majorBidi"/>
          <w:lang w:val="en-US"/>
        </w:rPr>
        <w:t>ound</w:t>
      </w:r>
      <w:r w:rsidRPr="00EA78F3">
        <w:rPr>
          <w:rFonts w:asciiTheme="majorBidi" w:hAnsiTheme="majorBidi" w:cstheme="majorBidi"/>
          <w:lang w:val="en-US"/>
        </w:rPr>
        <w:t xml:space="preserve"> a decrease in accounting quality in the post-IFRS adoption period in </w:t>
      </w:r>
      <w:r w:rsidR="00342A5D" w:rsidRPr="00EA78F3">
        <w:rPr>
          <w:rFonts w:asciiTheme="majorBidi" w:hAnsiTheme="majorBidi" w:cstheme="majorBidi"/>
          <w:lang w:val="en-US"/>
        </w:rPr>
        <w:t>German firms. In another study</w:t>
      </w:r>
      <w:r w:rsidRPr="00EA78F3">
        <w:rPr>
          <w:rFonts w:asciiTheme="majorBidi" w:hAnsiTheme="majorBidi" w:cstheme="majorBidi"/>
          <w:lang w:val="en-US"/>
        </w:rPr>
        <w:t xml:space="preserve"> </w:t>
      </w:r>
      <w:r w:rsidR="002D48FD">
        <w:rPr>
          <w:rFonts w:asciiTheme="majorBidi" w:hAnsiTheme="majorBidi" w:cstheme="majorBidi"/>
          <w:lang w:val="en-US"/>
        </w:rPr>
        <w:t xml:space="preserve">that </w:t>
      </w:r>
      <w:r w:rsidRPr="00EA78F3">
        <w:rPr>
          <w:rFonts w:asciiTheme="majorBidi" w:hAnsiTheme="majorBidi" w:cstheme="majorBidi"/>
          <w:lang w:val="en-US"/>
        </w:rPr>
        <w:t>sampl</w:t>
      </w:r>
      <w:r w:rsidR="002D48FD">
        <w:rPr>
          <w:rFonts w:asciiTheme="majorBidi" w:hAnsiTheme="majorBidi" w:cstheme="majorBidi"/>
          <w:lang w:val="en-US"/>
        </w:rPr>
        <w:t>ed</w:t>
      </w:r>
      <w:r w:rsidRPr="00EA78F3">
        <w:rPr>
          <w:rFonts w:asciiTheme="majorBidi" w:hAnsiTheme="majorBidi" w:cstheme="majorBidi"/>
          <w:lang w:val="en-US"/>
        </w:rPr>
        <w:t xml:space="preserve"> 15 EU countries, </w:t>
      </w:r>
      <w:proofErr w:type="spellStart"/>
      <w:r w:rsidRPr="00EA78F3">
        <w:rPr>
          <w:rFonts w:asciiTheme="majorBidi" w:hAnsiTheme="majorBidi" w:cstheme="majorBidi"/>
          <w:lang w:val="en-US"/>
        </w:rPr>
        <w:t>Zeghal</w:t>
      </w:r>
      <w:proofErr w:type="spellEnd"/>
      <w:r w:rsidRPr="00EA78F3">
        <w:rPr>
          <w:rFonts w:asciiTheme="majorBidi" w:hAnsiTheme="majorBidi" w:cstheme="majorBidi"/>
          <w:lang w:val="en-US"/>
        </w:rPr>
        <w:t xml:space="preserve"> et al</w:t>
      </w:r>
      <w:r w:rsidR="00C53C4C" w:rsidRPr="00EA78F3">
        <w:rPr>
          <w:rFonts w:asciiTheme="majorBidi" w:hAnsiTheme="majorBidi" w:cstheme="majorBidi"/>
          <w:lang w:val="en-US"/>
        </w:rPr>
        <w:t>.</w:t>
      </w:r>
      <w:r w:rsidRPr="00EA78F3">
        <w:rPr>
          <w:rFonts w:asciiTheme="majorBidi" w:hAnsiTheme="majorBidi" w:cstheme="majorBidi"/>
          <w:lang w:val="en-US"/>
        </w:rPr>
        <w:t xml:space="preserve"> (2012) f</w:t>
      </w:r>
      <w:r w:rsidR="000A0ADB">
        <w:rPr>
          <w:rFonts w:asciiTheme="majorBidi" w:hAnsiTheme="majorBidi" w:cstheme="majorBidi"/>
          <w:lang w:val="en-US"/>
        </w:rPr>
        <w:t>ound</w:t>
      </w:r>
      <w:r w:rsidRPr="00EA78F3">
        <w:rPr>
          <w:rFonts w:asciiTheme="majorBidi" w:hAnsiTheme="majorBidi" w:cstheme="majorBidi"/>
          <w:lang w:val="en-US"/>
        </w:rPr>
        <w:t xml:space="preserve"> that </w:t>
      </w:r>
      <w:r w:rsidR="00B846F5" w:rsidRPr="00EA78F3">
        <w:rPr>
          <w:rFonts w:asciiTheme="majorBidi" w:hAnsiTheme="majorBidi" w:cstheme="majorBidi"/>
          <w:lang w:val="en-US"/>
        </w:rPr>
        <w:t xml:space="preserve">mandatory IFRS adoption is </w:t>
      </w:r>
      <w:r w:rsidR="00B846F5" w:rsidRPr="00EA78F3">
        <w:rPr>
          <w:rFonts w:asciiTheme="majorBidi" w:hAnsiTheme="majorBidi" w:cstheme="majorBidi"/>
          <w:lang w:val="en-US"/>
        </w:rPr>
        <w:lastRenderedPageBreak/>
        <w:t>associated with less earnings management and higher timeliness, conditional conservatism</w:t>
      </w:r>
      <w:r w:rsidR="002D48FD">
        <w:rPr>
          <w:rFonts w:asciiTheme="majorBidi" w:hAnsiTheme="majorBidi" w:cstheme="majorBidi"/>
          <w:lang w:val="en-US"/>
        </w:rPr>
        <w:t>,</w:t>
      </w:r>
      <w:r w:rsidR="00B846F5" w:rsidRPr="00EA78F3">
        <w:rPr>
          <w:rFonts w:asciiTheme="majorBidi" w:hAnsiTheme="majorBidi" w:cstheme="majorBidi"/>
          <w:lang w:val="en-US"/>
        </w:rPr>
        <w:t xml:space="preserve"> and </w:t>
      </w:r>
      <w:r w:rsidR="002D48FD">
        <w:rPr>
          <w:rFonts w:asciiTheme="majorBidi" w:hAnsiTheme="majorBidi" w:cstheme="majorBidi"/>
          <w:lang w:val="en-US"/>
        </w:rPr>
        <w:t xml:space="preserve">the </w:t>
      </w:r>
      <w:r w:rsidR="00B846F5" w:rsidRPr="00EA78F3">
        <w:rPr>
          <w:rFonts w:asciiTheme="majorBidi" w:hAnsiTheme="majorBidi" w:cstheme="majorBidi"/>
          <w:lang w:val="en-US"/>
        </w:rPr>
        <w:t xml:space="preserve">value relevance of accounting numbers. In a cross-country study, Ahmed et al. (2013) provide evidence that IFRS adoption is associated with more earnings management. </w:t>
      </w:r>
    </w:p>
    <w:p w14:paraId="3B41362E" w14:textId="405E053A" w:rsidR="00AC0C1C" w:rsidRPr="00EA78F3" w:rsidRDefault="00480302" w:rsidP="00153562">
      <w:pPr>
        <w:pStyle w:val="Default"/>
        <w:spacing w:line="480" w:lineRule="auto"/>
        <w:ind w:firstLine="720"/>
        <w:jc w:val="both"/>
        <w:rPr>
          <w:rFonts w:asciiTheme="majorBidi" w:hAnsiTheme="majorBidi" w:cstheme="majorBidi"/>
          <w:lang w:val="en-US"/>
        </w:rPr>
      </w:pPr>
      <w:r w:rsidRPr="00EA78F3">
        <w:rPr>
          <w:rFonts w:asciiTheme="majorBidi" w:hAnsiTheme="majorBidi" w:cstheme="majorBidi"/>
          <w:lang w:val="en-US"/>
        </w:rPr>
        <w:t xml:space="preserve">Other academics </w:t>
      </w:r>
      <w:r w:rsidR="00B846F5" w:rsidRPr="00EA78F3">
        <w:rPr>
          <w:rFonts w:asciiTheme="majorBidi" w:hAnsiTheme="majorBidi" w:cstheme="majorBidi"/>
          <w:lang w:val="en-US"/>
        </w:rPr>
        <w:t xml:space="preserve">attribute the mixed results of IFRS </w:t>
      </w:r>
      <w:r w:rsidR="002D48FD">
        <w:rPr>
          <w:rFonts w:asciiTheme="majorBidi" w:hAnsiTheme="majorBidi" w:cstheme="majorBidi"/>
          <w:lang w:val="en-US"/>
        </w:rPr>
        <w:t xml:space="preserve">adoption </w:t>
      </w:r>
      <w:r w:rsidR="00B846F5" w:rsidRPr="00EA78F3">
        <w:rPr>
          <w:rFonts w:asciiTheme="majorBidi" w:hAnsiTheme="majorBidi" w:cstheme="majorBidi"/>
          <w:lang w:val="en-US"/>
        </w:rPr>
        <w:t>on accounting quality to differen</w:t>
      </w:r>
      <w:r w:rsidR="002738E7" w:rsidRPr="00EA78F3">
        <w:rPr>
          <w:rFonts w:asciiTheme="majorBidi" w:hAnsiTheme="majorBidi" w:cstheme="majorBidi"/>
          <w:lang w:val="en-US"/>
        </w:rPr>
        <w:t xml:space="preserve">ces in institutional settings. </w:t>
      </w:r>
      <w:r w:rsidR="00B846F5" w:rsidRPr="00EA78F3">
        <w:rPr>
          <w:rFonts w:asciiTheme="majorBidi" w:hAnsiTheme="majorBidi" w:cstheme="majorBidi"/>
          <w:lang w:val="en-US"/>
        </w:rPr>
        <w:t>A</w:t>
      </w:r>
      <w:r w:rsidRPr="00EA78F3">
        <w:rPr>
          <w:rFonts w:asciiTheme="majorBidi" w:hAnsiTheme="majorBidi" w:cstheme="majorBidi"/>
          <w:lang w:val="en-US"/>
        </w:rPr>
        <w:t>ccounting standards are developed in the context of domestic cultural, legal</w:t>
      </w:r>
      <w:r w:rsidR="002D48FD">
        <w:rPr>
          <w:rFonts w:asciiTheme="majorBidi" w:hAnsiTheme="majorBidi" w:cstheme="majorBidi"/>
          <w:lang w:val="en-US"/>
        </w:rPr>
        <w:t>,</w:t>
      </w:r>
      <w:r w:rsidRPr="00EA78F3">
        <w:rPr>
          <w:rFonts w:asciiTheme="majorBidi" w:hAnsiTheme="majorBidi" w:cstheme="majorBidi"/>
          <w:lang w:val="en-US"/>
        </w:rPr>
        <w:t xml:space="preserve"> and institutional characteristics</w:t>
      </w:r>
      <w:r w:rsidR="0053634C" w:rsidRPr="00EA78F3">
        <w:rPr>
          <w:rFonts w:asciiTheme="majorBidi" w:hAnsiTheme="majorBidi" w:cstheme="majorBidi"/>
          <w:lang w:val="en-US"/>
        </w:rPr>
        <w:t>.</w:t>
      </w:r>
      <w:r w:rsidRPr="00EA78F3">
        <w:rPr>
          <w:rFonts w:asciiTheme="majorBidi" w:hAnsiTheme="majorBidi" w:cstheme="majorBidi"/>
          <w:lang w:val="en-US"/>
        </w:rPr>
        <w:t xml:space="preserve"> This implies that changing accounting standards and adopting a set of standards that are perceived to be of higher quality will be costly if </w:t>
      </w:r>
      <w:r w:rsidR="002D48FD">
        <w:rPr>
          <w:rFonts w:asciiTheme="majorBidi" w:hAnsiTheme="majorBidi" w:cstheme="majorBidi"/>
          <w:lang w:val="en-US"/>
        </w:rPr>
        <w:t>this</w:t>
      </w:r>
      <w:r w:rsidRPr="00EA78F3">
        <w:rPr>
          <w:rFonts w:asciiTheme="majorBidi" w:hAnsiTheme="majorBidi" w:cstheme="majorBidi"/>
          <w:lang w:val="en-US"/>
        </w:rPr>
        <w:t xml:space="preserve"> is not associated with changes in capital market regulations or in </w:t>
      </w:r>
      <w:r w:rsidR="002D48FD">
        <w:rPr>
          <w:rFonts w:asciiTheme="majorBidi" w:hAnsiTheme="majorBidi" w:cstheme="majorBidi"/>
          <w:lang w:val="en-US"/>
        </w:rPr>
        <w:t xml:space="preserve">the </w:t>
      </w:r>
      <w:r w:rsidRPr="00EA78F3">
        <w:rPr>
          <w:rFonts w:asciiTheme="majorBidi" w:hAnsiTheme="majorBidi" w:cstheme="majorBidi"/>
          <w:lang w:val="en-US"/>
        </w:rPr>
        <w:t>enforcement of the</w:t>
      </w:r>
      <w:r w:rsidR="002D48FD">
        <w:rPr>
          <w:rFonts w:asciiTheme="majorBidi" w:hAnsiTheme="majorBidi" w:cstheme="majorBidi"/>
          <w:lang w:val="en-US"/>
        </w:rPr>
        <w:t>se</w:t>
      </w:r>
      <w:r w:rsidRPr="00EA78F3">
        <w:rPr>
          <w:rFonts w:asciiTheme="majorBidi" w:hAnsiTheme="majorBidi" w:cstheme="majorBidi"/>
          <w:lang w:val="en-US"/>
        </w:rPr>
        <w:t xml:space="preserve"> accounting standards (Ball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Pr="00EA78F3">
        <w:rPr>
          <w:rFonts w:asciiTheme="majorBidi" w:hAnsiTheme="majorBidi" w:cstheme="majorBidi"/>
          <w:lang w:val="en-US"/>
        </w:rPr>
        <w:t>, 2003</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Pr="00EA78F3">
        <w:rPr>
          <w:rFonts w:asciiTheme="majorBidi" w:hAnsiTheme="majorBidi" w:cstheme="majorBidi"/>
          <w:lang w:val="en-US"/>
        </w:rPr>
        <w:t xml:space="preserve"> </w:t>
      </w:r>
    </w:p>
    <w:p w14:paraId="405CF3AA" w14:textId="38A2DDBC" w:rsidR="009A1572" w:rsidRPr="00EA78F3" w:rsidRDefault="002D48FD" w:rsidP="00153562">
      <w:pPr>
        <w:pStyle w:val="Default"/>
        <w:spacing w:line="480" w:lineRule="auto"/>
        <w:ind w:firstLine="720"/>
        <w:jc w:val="both"/>
        <w:rPr>
          <w:rFonts w:asciiTheme="majorBidi" w:hAnsiTheme="majorBidi" w:cstheme="majorBidi"/>
          <w:lang w:val="en-US"/>
        </w:rPr>
      </w:pPr>
      <w:r>
        <w:rPr>
          <w:rFonts w:asciiTheme="majorBidi" w:hAnsiTheme="majorBidi" w:cstheme="majorBidi"/>
          <w:lang w:val="en-US"/>
        </w:rPr>
        <w:t xml:space="preserve">One observation, here, is that </w:t>
      </w:r>
      <w:r w:rsidR="00AC0C1C" w:rsidRPr="00EA78F3">
        <w:rPr>
          <w:rFonts w:asciiTheme="majorBidi" w:hAnsiTheme="majorBidi" w:cstheme="majorBidi"/>
          <w:lang w:val="en-US"/>
        </w:rPr>
        <w:t xml:space="preserve">these studies examined the effects of IFRS adoption mainly at the </w:t>
      </w:r>
      <w:r w:rsidR="00600B92" w:rsidRPr="00EA78F3">
        <w:rPr>
          <w:rFonts w:asciiTheme="majorBidi" w:hAnsiTheme="majorBidi" w:cstheme="majorBidi"/>
          <w:lang w:val="en-US"/>
        </w:rPr>
        <w:t>firm</w:t>
      </w:r>
      <w:r w:rsidR="00571662">
        <w:rPr>
          <w:rFonts w:asciiTheme="majorBidi" w:hAnsiTheme="majorBidi" w:cstheme="majorBidi"/>
          <w:lang w:val="en-US"/>
        </w:rPr>
        <w:t>-</w:t>
      </w:r>
      <w:r w:rsidR="00AC0C1C" w:rsidRPr="00EA78F3">
        <w:rPr>
          <w:rFonts w:asciiTheme="majorBidi" w:hAnsiTheme="majorBidi" w:cstheme="majorBidi"/>
          <w:lang w:val="en-US"/>
        </w:rPr>
        <w:t>level. By contrast</w:t>
      </w:r>
      <w:r w:rsidR="00836963" w:rsidRPr="00EA78F3">
        <w:rPr>
          <w:rFonts w:asciiTheme="majorBidi" w:hAnsiTheme="majorBidi" w:cstheme="majorBidi"/>
          <w:lang w:val="en-US"/>
        </w:rPr>
        <w:t xml:space="preserve">, very little is known about the reasons why countries adopt IFRS or the characteristics of </w:t>
      </w:r>
      <w:r>
        <w:rPr>
          <w:rFonts w:asciiTheme="majorBidi" w:hAnsiTheme="majorBidi" w:cstheme="majorBidi"/>
          <w:lang w:val="en-US"/>
        </w:rPr>
        <w:t xml:space="preserve">these </w:t>
      </w:r>
      <w:r w:rsidR="00836963" w:rsidRPr="00EA78F3">
        <w:rPr>
          <w:rFonts w:asciiTheme="majorBidi" w:hAnsiTheme="majorBidi" w:cstheme="majorBidi"/>
          <w:lang w:val="en-US"/>
        </w:rPr>
        <w:t>IFRS adopters compared to their non-adopter counterparts</w:t>
      </w:r>
      <w:r w:rsidR="0053634C" w:rsidRPr="00EA78F3">
        <w:rPr>
          <w:rFonts w:asciiTheme="majorBidi" w:hAnsiTheme="majorBidi" w:cstheme="majorBidi"/>
          <w:b/>
          <w:bCs/>
          <w:lang w:val="en-US"/>
        </w:rPr>
        <w:t>.</w:t>
      </w:r>
      <w:r w:rsidR="00836963" w:rsidRPr="00EA78F3">
        <w:rPr>
          <w:rFonts w:asciiTheme="majorBidi" w:hAnsiTheme="majorBidi" w:cstheme="majorBidi"/>
          <w:lang w:val="en-US"/>
        </w:rPr>
        <w:t xml:space="preserve"> </w:t>
      </w:r>
      <w:r w:rsidR="0031104E" w:rsidRPr="00EA78F3">
        <w:rPr>
          <w:rFonts w:asciiTheme="majorBidi" w:hAnsiTheme="majorBidi" w:cstheme="majorBidi"/>
          <w:lang w:val="en-US"/>
        </w:rPr>
        <w:t>In addition, p</w:t>
      </w:r>
      <w:r w:rsidR="005527AF" w:rsidRPr="00EA78F3">
        <w:rPr>
          <w:rFonts w:asciiTheme="majorBidi" w:hAnsiTheme="majorBidi" w:cstheme="majorBidi"/>
          <w:lang w:val="en-US"/>
        </w:rPr>
        <w:t xml:space="preserve">rior studies </w:t>
      </w:r>
      <w:r w:rsidRPr="00EA78F3">
        <w:rPr>
          <w:rFonts w:asciiTheme="majorBidi" w:hAnsiTheme="majorBidi" w:cstheme="majorBidi"/>
          <w:lang w:val="en-US"/>
        </w:rPr>
        <w:t xml:space="preserve">mainly </w:t>
      </w:r>
      <w:r w:rsidR="005527AF" w:rsidRPr="00EA78F3">
        <w:rPr>
          <w:rFonts w:asciiTheme="majorBidi" w:hAnsiTheme="majorBidi" w:cstheme="majorBidi"/>
          <w:lang w:val="en-US"/>
        </w:rPr>
        <w:t>focused on the determinants and consequence</w:t>
      </w:r>
      <w:r w:rsidR="0031104E" w:rsidRPr="00EA78F3">
        <w:rPr>
          <w:rFonts w:asciiTheme="majorBidi" w:hAnsiTheme="majorBidi" w:cstheme="majorBidi"/>
          <w:lang w:val="en-US"/>
        </w:rPr>
        <w:t>s</w:t>
      </w:r>
      <w:r w:rsidR="005527AF" w:rsidRPr="00EA78F3">
        <w:rPr>
          <w:rFonts w:asciiTheme="majorBidi" w:hAnsiTheme="majorBidi" w:cstheme="majorBidi"/>
          <w:lang w:val="en-US"/>
        </w:rPr>
        <w:t xml:space="preserve"> of IFRS adoption at the firm</w:t>
      </w:r>
      <w:r w:rsidR="00C9368B">
        <w:rPr>
          <w:rFonts w:asciiTheme="majorBidi" w:hAnsiTheme="majorBidi" w:cstheme="majorBidi"/>
          <w:lang w:val="en-US"/>
        </w:rPr>
        <w:t>-</w:t>
      </w:r>
      <w:r w:rsidR="005527AF" w:rsidRPr="00EA78F3">
        <w:rPr>
          <w:rFonts w:asciiTheme="majorBidi" w:hAnsiTheme="majorBidi" w:cstheme="majorBidi"/>
          <w:lang w:val="en-US"/>
        </w:rPr>
        <w:t>level</w:t>
      </w:r>
      <w:r w:rsidR="00C9368B">
        <w:rPr>
          <w:rFonts w:asciiTheme="majorBidi" w:hAnsiTheme="majorBidi" w:cstheme="majorBidi"/>
          <w:lang w:val="en-US"/>
        </w:rPr>
        <w:t>,</w:t>
      </w:r>
      <w:r w:rsidR="005527AF" w:rsidRPr="00EA78F3">
        <w:rPr>
          <w:rFonts w:asciiTheme="majorBidi" w:hAnsiTheme="majorBidi" w:cstheme="majorBidi"/>
          <w:lang w:val="en-US"/>
        </w:rPr>
        <w:t xml:space="preserve"> while the</w:t>
      </w:r>
      <w:r>
        <w:rPr>
          <w:rFonts w:asciiTheme="majorBidi" w:hAnsiTheme="majorBidi" w:cstheme="majorBidi"/>
          <w:lang w:val="en-US"/>
        </w:rPr>
        <w:t>re is scant</w:t>
      </w:r>
      <w:r w:rsidR="005527AF" w:rsidRPr="00EA78F3">
        <w:rPr>
          <w:rFonts w:asciiTheme="majorBidi" w:hAnsiTheme="majorBidi" w:cstheme="majorBidi"/>
          <w:lang w:val="en-US"/>
        </w:rPr>
        <w:t xml:space="preserve"> literature </w:t>
      </w:r>
      <w:r>
        <w:rPr>
          <w:rFonts w:asciiTheme="majorBidi" w:hAnsiTheme="majorBidi" w:cstheme="majorBidi"/>
          <w:lang w:val="en-US"/>
        </w:rPr>
        <w:t xml:space="preserve">that </w:t>
      </w:r>
      <w:r w:rsidR="005527AF" w:rsidRPr="00EA78F3">
        <w:rPr>
          <w:rFonts w:asciiTheme="majorBidi" w:hAnsiTheme="majorBidi" w:cstheme="majorBidi"/>
          <w:lang w:val="en-US"/>
        </w:rPr>
        <w:t>investigat</w:t>
      </w:r>
      <w:r>
        <w:rPr>
          <w:rFonts w:asciiTheme="majorBidi" w:hAnsiTheme="majorBidi" w:cstheme="majorBidi"/>
          <w:lang w:val="en-US"/>
        </w:rPr>
        <w:t>es</w:t>
      </w:r>
      <w:r w:rsidR="005527AF" w:rsidRPr="00EA78F3">
        <w:rPr>
          <w:rFonts w:asciiTheme="majorBidi" w:hAnsiTheme="majorBidi" w:cstheme="majorBidi"/>
          <w:lang w:val="en-US"/>
        </w:rPr>
        <w:t xml:space="preserve"> the determinants and consequences of IFRS adoption </w:t>
      </w:r>
      <w:r w:rsidR="0031104E" w:rsidRPr="00EA78F3">
        <w:rPr>
          <w:rFonts w:asciiTheme="majorBidi" w:hAnsiTheme="majorBidi" w:cstheme="majorBidi"/>
          <w:lang w:val="en-US"/>
        </w:rPr>
        <w:t>at the</w:t>
      </w:r>
      <w:r w:rsidR="005527AF" w:rsidRPr="00EA78F3">
        <w:rPr>
          <w:rFonts w:asciiTheme="majorBidi" w:hAnsiTheme="majorBidi" w:cstheme="majorBidi"/>
          <w:lang w:val="en-US"/>
        </w:rPr>
        <w:t xml:space="preserve"> country</w:t>
      </w:r>
      <w:r w:rsidR="003B2E54">
        <w:rPr>
          <w:rFonts w:asciiTheme="majorBidi" w:hAnsiTheme="majorBidi" w:cstheme="majorBidi"/>
          <w:lang w:val="en-US"/>
        </w:rPr>
        <w:t>-</w:t>
      </w:r>
      <w:r w:rsidR="005527AF" w:rsidRPr="00EA78F3">
        <w:rPr>
          <w:rFonts w:asciiTheme="majorBidi" w:hAnsiTheme="majorBidi" w:cstheme="majorBidi"/>
          <w:lang w:val="en-US"/>
        </w:rPr>
        <w:t>level</w:t>
      </w:r>
      <w:r w:rsidR="0053634C" w:rsidRPr="00EA78F3">
        <w:rPr>
          <w:rFonts w:asciiTheme="majorBidi" w:hAnsiTheme="majorBidi" w:cstheme="majorBidi"/>
          <w:lang w:val="en-US"/>
        </w:rPr>
        <w:t>.</w:t>
      </w:r>
      <w:r w:rsidR="00087DD9">
        <w:rPr>
          <w:rFonts w:asciiTheme="majorBidi" w:hAnsiTheme="majorBidi" w:cstheme="majorBidi"/>
          <w:lang w:val="en-US"/>
        </w:rPr>
        <w:t xml:space="preserve"> </w:t>
      </w:r>
      <w:r w:rsidR="0031104E" w:rsidRPr="00EA78F3">
        <w:rPr>
          <w:rFonts w:asciiTheme="majorBidi" w:hAnsiTheme="majorBidi" w:cstheme="majorBidi"/>
          <w:lang w:val="en-US"/>
        </w:rPr>
        <w:t xml:space="preserve">For example, </w:t>
      </w:r>
      <w:r w:rsidR="00764301" w:rsidRPr="00EA78F3">
        <w:rPr>
          <w:rFonts w:asciiTheme="majorBidi" w:hAnsiTheme="majorBidi" w:cstheme="majorBidi"/>
          <w:lang w:val="en-US"/>
        </w:rPr>
        <w:t xml:space="preserve">Hope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764301" w:rsidRPr="00EA78F3">
        <w:rPr>
          <w:rFonts w:asciiTheme="majorBidi" w:hAnsiTheme="majorBidi" w:cstheme="majorBidi"/>
          <w:lang w:val="en-US"/>
        </w:rPr>
        <w:t xml:space="preserve"> (2006) investigated whether disclosure practices, investor protection, </w:t>
      </w:r>
      <w:r w:rsidRPr="00EA78F3">
        <w:rPr>
          <w:rFonts w:asciiTheme="majorBidi" w:hAnsiTheme="majorBidi" w:cstheme="majorBidi"/>
          <w:lang w:val="en-US"/>
        </w:rPr>
        <w:t>firms</w:t>
      </w:r>
      <w:r>
        <w:rPr>
          <w:rFonts w:asciiTheme="majorBidi" w:hAnsiTheme="majorBidi" w:cstheme="majorBidi"/>
          <w:lang w:val="en-US"/>
        </w:rPr>
        <w:t>’</w:t>
      </w:r>
      <w:r w:rsidRPr="00EA78F3">
        <w:rPr>
          <w:rFonts w:asciiTheme="majorBidi" w:hAnsiTheme="majorBidi" w:cstheme="majorBidi"/>
          <w:lang w:val="en-US"/>
        </w:rPr>
        <w:t xml:space="preserve"> </w:t>
      </w:r>
      <w:r w:rsidR="00764301" w:rsidRPr="00EA78F3">
        <w:rPr>
          <w:rFonts w:asciiTheme="majorBidi" w:hAnsiTheme="majorBidi" w:cstheme="majorBidi"/>
          <w:lang w:val="en-US"/>
        </w:rPr>
        <w:t xml:space="preserve">access </w:t>
      </w:r>
      <w:r>
        <w:rPr>
          <w:rFonts w:asciiTheme="majorBidi" w:hAnsiTheme="majorBidi" w:cstheme="majorBidi"/>
          <w:lang w:val="en-US"/>
        </w:rPr>
        <w:t>to</w:t>
      </w:r>
      <w:r w:rsidR="00764301" w:rsidRPr="00EA78F3">
        <w:rPr>
          <w:rFonts w:asciiTheme="majorBidi" w:hAnsiTheme="majorBidi" w:cstheme="majorBidi"/>
          <w:lang w:val="en-US"/>
        </w:rPr>
        <w:t xml:space="preserve"> equity markets</w:t>
      </w:r>
      <w:r>
        <w:rPr>
          <w:rFonts w:asciiTheme="majorBidi" w:hAnsiTheme="majorBidi" w:cstheme="majorBidi"/>
          <w:lang w:val="en-US"/>
        </w:rPr>
        <w:t>,</w:t>
      </w:r>
      <w:r w:rsidR="00764301" w:rsidRPr="00EA78F3">
        <w:rPr>
          <w:rFonts w:asciiTheme="majorBidi" w:hAnsiTheme="majorBidi" w:cstheme="majorBidi"/>
          <w:lang w:val="en-US"/>
        </w:rPr>
        <w:t xml:space="preserve"> and the size of equity markets are associated with the adoption decisions of different countries</w:t>
      </w:r>
      <w:r w:rsidR="0053634C" w:rsidRPr="001B54EA">
        <w:rPr>
          <w:rFonts w:asciiTheme="majorBidi" w:hAnsiTheme="majorBidi" w:cstheme="majorBidi"/>
          <w:bCs/>
          <w:lang w:val="en-US"/>
        </w:rPr>
        <w:t>.</w:t>
      </w:r>
      <w:r w:rsidR="00764301" w:rsidRPr="00EA78F3">
        <w:rPr>
          <w:rFonts w:asciiTheme="majorBidi" w:hAnsiTheme="majorBidi" w:cstheme="majorBidi"/>
          <w:lang w:val="en-US"/>
        </w:rPr>
        <w:t xml:space="preserve"> They f</w:t>
      </w:r>
      <w:r w:rsidR="003A26A2">
        <w:rPr>
          <w:rFonts w:asciiTheme="majorBidi" w:hAnsiTheme="majorBidi" w:cstheme="majorBidi"/>
          <w:lang w:val="en-US"/>
        </w:rPr>
        <w:t>ound</w:t>
      </w:r>
      <w:r w:rsidR="00764301" w:rsidRPr="00EA78F3">
        <w:rPr>
          <w:rFonts w:asciiTheme="majorBidi" w:hAnsiTheme="majorBidi" w:cstheme="majorBidi"/>
          <w:lang w:val="en-US"/>
        </w:rPr>
        <w:t xml:space="preserve"> evidence that countries with weaker investor protection and better access to capital markets are more likely to adopt IFRS</w:t>
      </w:r>
      <w:r w:rsidR="0053634C" w:rsidRPr="00EA78F3">
        <w:rPr>
          <w:rFonts w:asciiTheme="majorBidi" w:hAnsiTheme="majorBidi" w:cstheme="majorBidi"/>
          <w:lang w:val="en-US"/>
        </w:rPr>
        <w:t>.</w:t>
      </w:r>
      <w:r w:rsidR="00764301" w:rsidRPr="00EA78F3">
        <w:rPr>
          <w:rFonts w:asciiTheme="majorBidi" w:hAnsiTheme="majorBidi" w:cstheme="majorBidi"/>
          <w:lang w:val="en-US"/>
        </w:rPr>
        <w:t xml:space="preserve"> The</w:t>
      </w:r>
      <w:r w:rsidR="003A26A2">
        <w:rPr>
          <w:rFonts w:asciiTheme="majorBidi" w:hAnsiTheme="majorBidi" w:cstheme="majorBidi"/>
          <w:lang w:val="en-US"/>
        </w:rPr>
        <w:t xml:space="preserve">y </w:t>
      </w:r>
      <w:r w:rsidR="003A26A2" w:rsidRPr="00EA78F3">
        <w:rPr>
          <w:rFonts w:asciiTheme="majorBidi" w:hAnsiTheme="majorBidi" w:cstheme="majorBidi"/>
          <w:lang w:val="en-US"/>
        </w:rPr>
        <w:t>investigate</w:t>
      </w:r>
      <w:r w:rsidR="003A26A2">
        <w:rPr>
          <w:rFonts w:asciiTheme="majorBidi" w:hAnsiTheme="majorBidi" w:cstheme="majorBidi"/>
          <w:lang w:val="en-US"/>
        </w:rPr>
        <w:t>d</w:t>
      </w:r>
      <w:r w:rsidR="003A26A2" w:rsidRPr="00EA78F3">
        <w:rPr>
          <w:rFonts w:asciiTheme="majorBidi" w:hAnsiTheme="majorBidi" w:cstheme="majorBidi"/>
          <w:lang w:val="en-US"/>
        </w:rPr>
        <w:t xml:space="preserve"> adoption decisions </w:t>
      </w:r>
      <w:r w:rsidR="003A26A2">
        <w:rPr>
          <w:rFonts w:asciiTheme="majorBidi" w:hAnsiTheme="majorBidi" w:cstheme="majorBidi"/>
          <w:lang w:val="en-US"/>
        </w:rPr>
        <w:t xml:space="preserve">made </w:t>
      </w:r>
      <w:r w:rsidR="003A26A2" w:rsidRPr="00EA78F3">
        <w:rPr>
          <w:rFonts w:asciiTheme="majorBidi" w:hAnsiTheme="majorBidi" w:cstheme="majorBidi"/>
          <w:lang w:val="en-US"/>
        </w:rPr>
        <w:t>prior to 2005</w:t>
      </w:r>
      <w:r w:rsidR="003A26A2">
        <w:rPr>
          <w:rFonts w:asciiTheme="majorBidi" w:hAnsiTheme="majorBidi" w:cstheme="majorBidi"/>
          <w:lang w:val="en-US"/>
        </w:rPr>
        <w:t>; the</w:t>
      </w:r>
      <w:r>
        <w:rPr>
          <w:rFonts w:asciiTheme="majorBidi" w:hAnsiTheme="majorBidi" w:cstheme="majorBidi"/>
          <w:lang w:val="en-US"/>
        </w:rPr>
        <w:t xml:space="preserve">ir </w:t>
      </w:r>
      <w:r w:rsidR="00764301" w:rsidRPr="00EA78F3">
        <w:rPr>
          <w:rFonts w:asciiTheme="majorBidi" w:hAnsiTheme="majorBidi" w:cstheme="majorBidi"/>
          <w:lang w:val="en-US"/>
        </w:rPr>
        <w:t>sample size included 38 countries</w:t>
      </w:r>
      <w:r w:rsidR="003A26A2">
        <w:rPr>
          <w:rFonts w:asciiTheme="majorBidi" w:hAnsiTheme="majorBidi" w:cstheme="majorBidi"/>
          <w:lang w:val="en-US"/>
        </w:rPr>
        <w:t>.</w:t>
      </w:r>
      <w:r w:rsidR="00764301" w:rsidRPr="00EA78F3">
        <w:rPr>
          <w:rFonts w:asciiTheme="majorBidi" w:hAnsiTheme="majorBidi" w:cstheme="majorBidi"/>
          <w:lang w:val="en-US"/>
        </w:rPr>
        <w:t xml:space="preserve"> </w:t>
      </w:r>
      <w:proofErr w:type="spellStart"/>
      <w:r w:rsidR="009A1572" w:rsidRPr="00EA78F3">
        <w:rPr>
          <w:rFonts w:asciiTheme="majorBidi" w:hAnsiTheme="majorBidi" w:cstheme="majorBidi"/>
          <w:lang w:val="en-US"/>
        </w:rPr>
        <w:t>Ramanna</w:t>
      </w:r>
      <w:proofErr w:type="spellEnd"/>
      <w:r w:rsidR="009A1572" w:rsidRPr="00EA78F3">
        <w:rPr>
          <w:rFonts w:asciiTheme="majorBidi" w:hAnsiTheme="majorBidi" w:cstheme="majorBidi"/>
          <w:lang w:val="en-US"/>
        </w:rPr>
        <w:t xml:space="preserve"> and Sletten (2014) investigate</w:t>
      </w:r>
      <w:r w:rsidR="00EC6A9D" w:rsidRPr="00EA78F3">
        <w:rPr>
          <w:rFonts w:asciiTheme="majorBidi" w:hAnsiTheme="majorBidi" w:cstheme="majorBidi"/>
          <w:lang w:val="en-US"/>
        </w:rPr>
        <w:t>d</w:t>
      </w:r>
      <w:r w:rsidR="009A1572" w:rsidRPr="00EA78F3">
        <w:rPr>
          <w:rFonts w:asciiTheme="majorBidi" w:hAnsiTheme="majorBidi" w:cstheme="majorBidi"/>
          <w:lang w:val="en-US"/>
        </w:rPr>
        <w:t xml:space="preserve"> whether the perceived network benefits from IFRS adoption can explain part of </w:t>
      </w:r>
      <w:r w:rsidR="00D53007" w:rsidRPr="00EA78F3">
        <w:rPr>
          <w:rFonts w:asciiTheme="majorBidi" w:hAnsiTheme="majorBidi" w:cstheme="majorBidi"/>
          <w:lang w:val="en-US"/>
        </w:rPr>
        <w:t>a</w:t>
      </w:r>
      <w:r w:rsidR="009A1572" w:rsidRPr="00EA78F3">
        <w:rPr>
          <w:rFonts w:asciiTheme="majorBidi" w:hAnsiTheme="majorBidi" w:cstheme="majorBidi"/>
          <w:lang w:val="en-US"/>
        </w:rPr>
        <w:t xml:space="preserve"> count</w:t>
      </w:r>
      <w:r w:rsidR="00D53007" w:rsidRPr="00EA78F3">
        <w:rPr>
          <w:rFonts w:asciiTheme="majorBidi" w:hAnsiTheme="majorBidi" w:cstheme="majorBidi"/>
          <w:lang w:val="en-US"/>
        </w:rPr>
        <w:t>ry</w:t>
      </w:r>
      <w:r w:rsidR="009A1572" w:rsidRPr="00EA78F3">
        <w:rPr>
          <w:rFonts w:asciiTheme="majorBidi" w:hAnsiTheme="majorBidi" w:cstheme="majorBidi"/>
          <w:lang w:val="en-US"/>
        </w:rPr>
        <w:t>’</w:t>
      </w:r>
      <w:r w:rsidR="00D53007" w:rsidRPr="00EA78F3">
        <w:rPr>
          <w:rFonts w:asciiTheme="majorBidi" w:hAnsiTheme="majorBidi" w:cstheme="majorBidi"/>
          <w:lang w:val="en-US"/>
        </w:rPr>
        <w:t>s</w:t>
      </w:r>
      <w:r w:rsidR="009A1572" w:rsidRPr="00EA78F3">
        <w:rPr>
          <w:rFonts w:asciiTheme="majorBidi" w:hAnsiTheme="majorBidi" w:cstheme="majorBidi"/>
          <w:lang w:val="en-US"/>
        </w:rPr>
        <w:t xml:space="preserve"> decisions to adopt IFRS instead of </w:t>
      </w:r>
      <w:r>
        <w:rPr>
          <w:rFonts w:asciiTheme="majorBidi" w:hAnsiTheme="majorBidi" w:cstheme="majorBidi"/>
          <w:lang w:val="en-US"/>
        </w:rPr>
        <w:t xml:space="preserve">the </w:t>
      </w:r>
      <w:r w:rsidR="009A1572" w:rsidRPr="00EA78F3">
        <w:rPr>
          <w:rFonts w:asciiTheme="majorBidi" w:hAnsiTheme="majorBidi" w:cstheme="majorBidi"/>
          <w:lang w:val="en-US"/>
        </w:rPr>
        <w:t>local standards</w:t>
      </w:r>
      <w:r w:rsidR="0053634C" w:rsidRPr="00EA78F3">
        <w:rPr>
          <w:rFonts w:asciiTheme="majorBidi" w:hAnsiTheme="majorBidi" w:cstheme="majorBidi"/>
          <w:lang w:val="en-US"/>
        </w:rPr>
        <w:t>.</w:t>
      </w:r>
      <w:r w:rsidR="009A1572" w:rsidRPr="00EA78F3">
        <w:rPr>
          <w:rFonts w:asciiTheme="majorBidi" w:hAnsiTheme="majorBidi" w:cstheme="majorBidi"/>
          <w:lang w:val="en-US"/>
        </w:rPr>
        <w:t xml:space="preserve"> They f</w:t>
      </w:r>
      <w:r w:rsidR="003A26A2">
        <w:rPr>
          <w:rFonts w:asciiTheme="majorBidi" w:hAnsiTheme="majorBidi" w:cstheme="majorBidi"/>
          <w:lang w:val="en-US"/>
        </w:rPr>
        <w:t>ound</w:t>
      </w:r>
      <w:r w:rsidR="009A1572" w:rsidRPr="00EA78F3">
        <w:rPr>
          <w:rFonts w:asciiTheme="majorBidi" w:hAnsiTheme="majorBidi" w:cstheme="majorBidi"/>
          <w:lang w:val="en-US"/>
        </w:rPr>
        <w:t xml:space="preserve"> robust evidence that a country is likely to adopt IFRS if other countries</w:t>
      </w:r>
      <w:r w:rsidR="003A26A2">
        <w:rPr>
          <w:rFonts w:asciiTheme="majorBidi" w:hAnsiTheme="majorBidi" w:cstheme="majorBidi"/>
          <w:lang w:val="en-US"/>
        </w:rPr>
        <w:t>—</w:t>
      </w:r>
      <w:r>
        <w:rPr>
          <w:rFonts w:asciiTheme="majorBidi" w:hAnsiTheme="majorBidi" w:cstheme="majorBidi"/>
          <w:lang w:val="en-US"/>
        </w:rPr>
        <w:t xml:space="preserve">those </w:t>
      </w:r>
      <w:r w:rsidR="002738E7" w:rsidRPr="00EA78F3">
        <w:rPr>
          <w:rFonts w:asciiTheme="majorBidi" w:hAnsiTheme="majorBidi" w:cstheme="majorBidi"/>
          <w:lang w:val="en-US"/>
        </w:rPr>
        <w:t xml:space="preserve">with </w:t>
      </w:r>
      <w:r w:rsidR="009A1572" w:rsidRPr="00EA78F3">
        <w:rPr>
          <w:rFonts w:asciiTheme="majorBidi" w:hAnsiTheme="majorBidi" w:cstheme="majorBidi"/>
          <w:lang w:val="en-US"/>
        </w:rPr>
        <w:lastRenderedPageBreak/>
        <w:t xml:space="preserve">which it has economic </w:t>
      </w:r>
      <w:r w:rsidR="00A74CF6" w:rsidRPr="00EA78F3">
        <w:rPr>
          <w:rFonts w:asciiTheme="majorBidi" w:hAnsiTheme="majorBidi" w:cstheme="majorBidi"/>
          <w:lang w:val="en-US"/>
        </w:rPr>
        <w:t>ties</w:t>
      </w:r>
      <w:r w:rsidR="003A26A2">
        <w:rPr>
          <w:rFonts w:asciiTheme="majorBidi" w:hAnsiTheme="majorBidi" w:cstheme="majorBidi"/>
          <w:lang w:val="en-US"/>
        </w:rPr>
        <w:t>—</w:t>
      </w:r>
      <w:r w:rsidR="002738E7" w:rsidRPr="00EA78F3">
        <w:rPr>
          <w:rFonts w:asciiTheme="majorBidi" w:hAnsiTheme="majorBidi" w:cstheme="majorBidi"/>
          <w:lang w:val="en-US"/>
        </w:rPr>
        <w:t>have</w:t>
      </w:r>
      <w:r w:rsidR="009A1572" w:rsidRPr="00EA78F3">
        <w:rPr>
          <w:rFonts w:asciiTheme="majorBidi" w:hAnsiTheme="majorBidi" w:cstheme="majorBidi"/>
          <w:lang w:val="en-US"/>
        </w:rPr>
        <w:t xml:space="preserve"> </w:t>
      </w:r>
      <w:r w:rsidR="0051568B" w:rsidRPr="00EA78F3">
        <w:rPr>
          <w:rFonts w:asciiTheme="majorBidi" w:hAnsiTheme="majorBidi" w:cstheme="majorBidi"/>
          <w:lang w:val="en-US"/>
        </w:rPr>
        <w:t>already</w:t>
      </w:r>
      <w:r w:rsidR="00DD58A3" w:rsidRPr="00EA78F3">
        <w:rPr>
          <w:rFonts w:asciiTheme="majorBidi" w:hAnsiTheme="majorBidi" w:cstheme="majorBidi"/>
          <w:lang w:val="en-US"/>
        </w:rPr>
        <w:t xml:space="preserve"> </w:t>
      </w:r>
      <w:r w:rsidR="009A1572" w:rsidRPr="00EA78F3">
        <w:rPr>
          <w:rFonts w:asciiTheme="majorBidi" w:hAnsiTheme="majorBidi" w:cstheme="majorBidi"/>
          <w:lang w:val="en-US"/>
        </w:rPr>
        <w:t xml:space="preserve">adopted </w:t>
      </w:r>
      <w:r>
        <w:rPr>
          <w:rFonts w:asciiTheme="majorBidi" w:hAnsiTheme="majorBidi" w:cstheme="majorBidi"/>
          <w:lang w:val="en-US"/>
        </w:rPr>
        <w:t>these standards</w:t>
      </w:r>
      <w:r w:rsidR="0053634C" w:rsidRPr="001B54EA">
        <w:rPr>
          <w:rFonts w:asciiTheme="majorBidi" w:hAnsiTheme="majorBidi" w:cstheme="majorBidi"/>
          <w:bCs/>
          <w:lang w:val="en-US"/>
        </w:rPr>
        <w:t>.</w:t>
      </w:r>
      <w:r w:rsidR="009A1572" w:rsidRPr="00EA78F3">
        <w:rPr>
          <w:rFonts w:asciiTheme="majorBidi" w:hAnsiTheme="majorBidi" w:cstheme="majorBidi"/>
          <w:lang w:val="en-US"/>
        </w:rPr>
        <w:t xml:space="preserve"> They </w:t>
      </w:r>
      <w:r>
        <w:rPr>
          <w:rFonts w:asciiTheme="majorBidi" w:hAnsiTheme="majorBidi" w:cstheme="majorBidi"/>
          <w:lang w:val="en-US"/>
        </w:rPr>
        <w:t xml:space="preserve">also </w:t>
      </w:r>
      <w:r w:rsidR="009A1572" w:rsidRPr="00EA78F3">
        <w:rPr>
          <w:rFonts w:asciiTheme="majorBidi" w:hAnsiTheme="majorBidi" w:cstheme="majorBidi"/>
          <w:lang w:val="en-US"/>
        </w:rPr>
        <w:t>report that this link is stronger for smaller countries</w:t>
      </w:r>
      <w:r w:rsidR="0053634C" w:rsidRPr="00EA78F3">
        <w:rPr>
          <w:rFonts w:asciiTheme="majorBidi" w:hAnsiTheme="majorBidi" w:cstheme="majorBidi"/>
          <w:lang w:val="en-US"/>
        </w:rPr>
        <w:t>.</w:t>
      </w:r>
      <w:r w:rsidR="009A1572" w:rsidRPr="00EA78F3">
        <w:rPr>
          <w:rFonts w:asciiTheme="majorBidi" w:hAnsiTheme="majorBidi" w:cstheme="majorBidi"/>
          <w:lang w:val="en-US"/>
        </w:rPr>
        <w:t xml:space="preserve"> </w:t>
      </w:r>
    </w:p>
    <w:p w14:paraId="48FC9068" w14:textId="7845D011" w:rsidR="00764301" w:rsidRPr="00EA78F3" w:rsidRDefault="00764301" w:rsidP="00153562">
      <w:pPr>
        <w:pStyle w:val="Default"/>
        <w:spacing w:line="480" w:lineRule="auto"/>
        <w:ind w:firstLine="720"/>
        <w:jc w:val="both"/>
        <w:rPr>
          <w:rFonts w:asciiTheme="majorBidi" w:hAnsiTheme="majorBidi" w:cstheme="majorBidi"/>
          <w:b/>
          <w:bCs/>
          <w:lang w:val="en-US"/>
        </w:rPr>
      </w:pPr>
      <w:r w:rsidRPr="00EA78F3">
        <w:rPr>
          <w:rFonts w:asciiTheme="majorBidi" w:hAnsiTheme="majorBidi" w:cstheme="majorBidi"/>
          <w:lang w:val="en-US"/>
        </w:rPr>
        <w:t>Prior literature argues that standards adoption should not be considered the only determinant of achieving the intended benefits of adopting IFRS (</w:t>
      </w:r>
      <w:proofErr w:type="spellStart"/>
      <w:r w:rsidRPr="00EA78F3">
        <w:rPr>
          <w:rFonts w:asciiTheme="majorBidi" w:hAnsiTheme="majorBidi" w:cstheme="majorBidi"/>
          <w:lang w:val="en-US"/>
        </w:rPr>
        <w:t>Daske</w:t>
      </w:r>
      <w:proofErr w:type="spellEnd"/>
      <w:r w:rsidRPr="00EA78F3">
        <w:rPr>
          <w:rFonts w:asciiTheme="majorBidi" w:hAnsiTheme="majorBidi" w:cstheme="majorBidi"/>
          <w:lang w:val="en-US"/>
        </w:rPr>
        <w:t xml:space="preserve">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Pr="00EA78F3">
        <w:rPr>
          <w:rFonts w:asciiTheme="majorBidi" w:hAnsiTheme="majorBidi" w:cstheme="majorBidi"/>
          <w:lang w:val="en-US"/>
        </w:rPr>
        <w:t xml:space="preserve">, 2013; Christensen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Pr="00EA78F3">
        <w:rPr>
          <w:rFonts w:asciiTheme="majorBidi" w:hAnsiTheme="majorBidi" w:cstheme="majorBidi"/>
          <w:lang w:val="en-US"/>
        </w:rPr>
        <w:t>, 2013</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Pr="00EA78F3">
        <w:rPr>
          <w:rFonts w:asciiTheme="majorBidi" w:hAnsiTheme="majorBidi" w:cstheme="majorBidi"/>
          <w:lang w:val="en-US"/>
        </w:rPr>
        <w:t xml:space="preserve"> IFRS adoption should be accompanied by substantial changes in monitoring and enforcement to ensure</w:t>
      </w:r>
      <w:r w:rsidR="007847AD">
        <w:rPr>
          <w:rFonts w:asciiTheme="majorBidi" w:hAnsiTheme="majorBidi" w:cstheme="majorBidi"/>
          <w:lang w:val="en-US"/>
        </w:rPr>
        <w:t xml:space="preserve"> that</w:t>
      </w:r>
      <w:r w:rsidR="00BF2C8D" w:rsidRPr="00EA78F3">
        <w:rPr>
          <w:rFonts w:asciiTheme="majorBidi" w:hAnsiTheme="majorBidi" w:cstheme="majorBidi"/>
          <w:lang w:val="en-US"/>
        </w:rPr>
        <w:t xml:space="preserve"> </w:t>
      </w:r>
      <w:r w:rsidR="005806F5">
        <w:rPr>
          <w:rFonts w:asciiTheme="majorBidi" w:hAnsiTheme="majorBidi" w:cstheme="majorBidi"/>
          <w:lang w:val="en-US"/>
        </w:rPr>
        <w:t>the</w:t>
      </w:r>
      <w:r w:rsidRPr="00EA78F3">
        <w:rPr>
          <w:rFonts w:asciiTheme="majorBidi" w:hAnsiTheme="majorBidi" w:cstheme="majorBidi"/>
          <w:lang w:val="en-US"/>
        </w:rPr>
        <w:t xml:space="preserve"> </w:t>
      </w:r>
      <w:r w:rsidR="00BF2C8D" w:rsidRPr="00EA78F3">
        <w:rPr>
          <w:rFonts w:asciiTheme="majorBidi" w:hAnsiTheme="majorBidi" w:cstheme="majorBidi"/>
          <w:lang w:val="en-US"/>
        </w:rPr>
        <w:t xml:space="preserve">desired </w:t>
      </w:r>
      <w:r w:rsidRPr="00EA78F3">
        <w:rPr>
          <w:rFonts w:asciiTheme="majorBidi" w:hAnsiTheme="majorBidi" w:cstheme="majorBidi"/>
          <w:lang w:val="en-US"/>
        </w:rPr>
        <w:t xml:space="preserve">results </w:t>
      </w:r>
      <w:r w:rsidR="005806F5">
        <w:rPr>
          <w:rFonts w:asciiTheme="majorBidi" w:hAnsiTheme="majorBidi" w:cstheme="majorBidi"/>
          <w:lang w:val="en-US"/>
        </w:rPr>
        <w:t xml:space="preserve">are </w:t>
      </w:r>
      <w:r w:rsidR="005806F5" w:rsidRPr="00EA78F3">
        <w:rPr>
          <w:rFonts w:asciiTheme="majorBidi" w:hAnsiTheme="majorBidi" w:cstheme="majorBidi"/>
          <w:lang w:val="en-US"/>
        </w:rPr>
        <w:t>achieve</w:t>
      </w:r>
      <w:r w:rsidR="005806F5">
        <w:rPr>
          <w:rFonts w:asciiTheme="majorBidi" w:hAnsiTheme="majorBidi" w:cstheme="majorBidi"/>
          <w:lang w:val="en-US"/>
        </w:rPr>
        <w:t xml:space="preserve">d </w:t>
      </w:r>
      <w:r w:rsidRPr="00EA78F3">
        <w:rPr>
          <w:rFonts w:asciiTheme="majorBidi" w:hAnsiTheme="majorBidi" w:cstheme="majorBidi"/>
          <w:lang w:val="en-US"/>
        </w:rPr>
        <w:t xml:space="preserve">(Christensen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C53C4C" w:rsidRPr="00EA78F3">
        <w:rPr>
          <w:rFonts w:asciiTheme="majorBidi" w:hAnsiTheme="majorBidi" w:cstheme="majorBidi"/>
          <w:lang w:val="en-US"/>
        </w:rPr>
        <w:t>,</w:t>
      </w:r>
      <w:r w:rsidRPr="00EA78F3">
        <w:rPr>
          <w:rFonts w:asciiTheme="majorBidi" w:hAnsiTheme="majorBidi" w:cstheme="majorBidi"/>
          <w:lang w:val="en-US"/>
        </w:rPr>
        <w:t xml:space="preserve"> 2013</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Pr="00EA78F3">
        <w:rPr>
          <w:rFonts w:asciiTheme="majorBidi" w:hAnsiTheme="majorBidi" w:cstheme="majorBidi"/>
          <w:lang w:val="en-US"/>
        </w:rPr>
        <w:t xml:space="preserve"> Hence, it is worth noting that </w:t>
      </w:r>
      <w:r w:rsidR="005806F5">
        <w:rPr>
          <w:rFonts w:asciiTheme="majorBidi" w:hAnsiTheme="majorBidi" w:cstheme="majorBidi"/>
          <w:lang w:val="en-US"/>
        </w:rPr>
        <w:t xml:space="preserve">a </w:t>
      </w:r>
      <w:r w:rsidR="005806F5" w:rsidRPr="00EA78F3">
        <w:rPr>
          <w:rFonts w:asciiTheme="majorBidi" w:hAnsiTheme="majorBidi" w:cstheme="majorBidi"/>
          <w:lang w:val="en-US"/>
        </w:rPr>
        <w:t>country’s</w:t>
      </w:r>
      <w:r w:rsidR="005806F5" w:rsidRPr="00EA78F3" w:rsidDel="005806F5">
        <w:rPr>
          <w:rFonts w:asciiTheme="majorBidi" w:hAnsiTheme="majorBidi" w:cstheme="majorBidi"/>
          <w:lang w:val="en-US"/>
        </w:rPr>
        <w:t xml:space="preserve"> </w:t>
      </w:r>
      <w:r w:rsidRPr="00EA78F3">
        <w:rPr>
          <w:rFonts w:asciiTheme="majorBidi" w:hAnsiTheme="majorBidi" w:cstheme="majorBidi"/>
          <w:lang w:val="en-US"/>
        </w:rPr>
        <w:t>institutional settings</w:t>
      </w:r>
      <w:r w:rsidR="003A26A2">
        <w:rPr>
          <w:rFonts w:asciiTheme="majorBidi" w:hAnsiTheme="majorBidi" w:cstheme="majorBidi"/>
          <w:lang w:val="en-US"/>
        </w:rPr>
        <w:t>,</w:t>
      </w:r>
      <w:r w:rsidRPr="00EA78F3">
        <w:rPr>
          <w:rFonts w:asciiTheme="majorBidi" w:hAnsiTheme="majorBidi" w:cstheme="majorBidi"/>
          <w:lang w:val="en-US"/>
        </w:rPr>
        <w:t xml:space="preserve"> </w:t>
      </w:r>
      <w:r w:rsidR="005806F5">
        <w:rPr>
          <w:rFonts w:asciiTheme="majorBidi" w:hAnsiTheme="majorBidi" w:cstheme="majorBidi"/>
          <w:lang w:val="en-US"/>
        </w:rPr>
        <w:t>in regard to its</w:t>
      </w:r>
      <w:r w:rsidRPr="00EA78F3">
        <w:rPr>
          <w:rFonts w:asciiTheme="majorBidi" w:hAnsiTheme="majorBidi" w:cstheme="majorBidi"/>
          <w:lang w:val="en-US"/>
        </w:rPr>
        <w:t xml:space="preserve"> market and monitoring, information processing capabilities, audit quality, </w:t>
      </w:r>
      <w:r w:rsidR="005806F5">
        <w:rPr>
          <w:rFonts w:asciiTheme="majorBidi" w:hAnsiTheme="majorBidi" w:cstheme="majorBidi"/>
          <w:lang w:val="en-US"/>
        </w:rPr>
        <w:t>legal regime</w:t>
      </w:r>
      <w:r w:rsidRPr="00EA78F3">
        <w:rPr>
          <w:rFonts w:asciiTheme="majorBidi" w:hAnsiTheme="majorBidi" w:cstheme="majorBidi"/>
          <w:lang w:val="en-US"/>
        </w:rPr>
        <w:t>, market integration</w:t>
      </w:r>
      <w:r w:rsidR="005806F5">
        <w:rPr>
          <w:rFonts w:asciiTheme="majorBidi" w:hAnsiTheme="majorBidi" w:cstheme="majorBidi"/>
          <w:lang w:val="en-US"/>
        </w:rPr>
        <w:t>,</w:t>
      </w:r>
      <w:r w:rsidRPr="00EA78F3">
        <w:rPr>
          <w:rFonts w:asciiTheme="majorBidi" w:hAnsiTheme="majorBidi" w:cstheme="majorBidi"/>
          <w:lang w:val="en-US"/>
        </w:rPr>
        <w:t xml:space="preserve"> </w:t>
      </w:r>
      <w:r w:rsidR="00B35DCB" w:rsidRPr="00EA78F3">
        <w:rPr>
          <w:rFonts w:asciiTheme="majorBidi" w:hAnsiTheme="majorBidi" w:cstheme="majorBidi"/>
          <w:lang w:val="en-US"/>
        </w:rPr>
        <w:t xml:space="preserve">and </w:t>
      </w:r>
      <w:r w:rsidRPr="00EA78F3">
        <w:rPr>
          <w:rFonts w:asciiTheme="majorBidi" w:hAnsiTheme="majorBidi" w:cstheme="majorBidi"/>
          <w:lang w:val="en-US"/>
        </w:rPr>
        <w:t>financial reporting environment</w:t>
      </w:r>
      <w:r w:rsidR="003A26A2">
        <w:rPr>
          <w:rFonts w:asciiTheme="majorBidi" w:hAnsiTheme="majorBidi" w:cstheme="majorBidi"/>
          <w:lang w:val="en-US"/>
        </w:rPr>
        <w:t>,</w:t>
      </w:r>
      <w:r w:rsidRPr="00EA78F3">
        <w:rPr>
          <w:rFonts w:asciiTheme="majorBidi" w:hAnsiTheme="majorBidi" w:cstheme="majorBidi"/>
          <w:lang w:val="en-US"/>
        </w:rPr>
        <w:t xml:space="preserve"> can also influence </w:t>
      </w:r>
      <w:r w:rsidR="005806F5">
        <w:rPr>
          <w:rFonts w:asciiTheme="majorBidi" w:hAnsiTheme="majorBidi" w:cstheme="majorBidi"/>
          <w:lang w:val="en-US"/>
        </w:rPr>
        <w:t>its</w:t>
      </w:r>
      <w:r w:rsidRPr="00EA78F3">
        <w:rPr>
          <w:rFonts w:asciiTheme="majorBidi" w:hAnsiTheme="majorBidi" w:cstheme="majorBidi"/>
          <w:lang w:val="en-US"/>
        </w:rPr>
        <w:t xml:space="preserve"> choice of accounting standards </w:t>
      </w:r>
      <w:r w:rsidR="005806F5">
        <w:rPr>
          <w:rFonts w:asciiTheme="majorBidi" w:hAnsiTheme="majorBidi" w:cstheme="majorBidi"/>
          <w:lang w:val="en-US"/>
        </w:rPr>
        <w:t xml:space="preserve">to </w:t>
      </w:r>
      <w:r w:rsidRPr="00EA78F3">
        <w:rPr>
          <w:rFonts w:asciiTheme="majorBidi" w:hAnsiTheme="majorBidi" w:cstheme="majorBidi"/>
          <w:lang w:val="en-US"/>
        </w:rPr>
        <w:t>adopt</w:t>
      </w:r>
      <w:r w:rsidR="0053634C" w:rsidRPr="001B54EA">
        <w:rPr>
          <w:rFonts w:asciiTheme="majorBidi" w:hAnsiTheme="majorBidi" w:cstheme="majorBidi"/>
          <w:bCs/>
          <w:lang w:val="en-US"/>
        </w:rPr>
        <w:t>.</w:t>
      </w:r>
      <w:r w:rsidRPr="00EA78F3">
        <w:rPr>
          <w:rFonts w:asciiTheme="majorBidi" w:hAnsiTheme="majorBidi" w:cstheme="majorBidi"/>
          <w:lang w:val="en-US"/>
        </w:rPr>
        <w:t xml:space="preserve"> Since accounting quality is directly influenced by the strength of </w:t>
      </w:r>
      <w:r w:rsidR="005806F5">
        <w:rPr>
          <w:rFonts w:asciiTheme="majorBidi" w:hAnsiTheme="majorBidi" w:cstheme="majorBidi"/>
          <w:lang w:val="en-US"/>
        </w:rPr>
        <w:t xml:space="preserve">a country’s </w:t>
      </w:r>
      <w:r w:rsidR="004F0606" w:rsidRPr="00EA78F3">
        <w:rPr>
          <w:rFonts w:asciiTheme="majorBidi" w:hAnsiTheme="majorBidi" w:cstheme="majorBidi"/>
          <w:lang w:val="en-US"/>
        </w:rPr>
        <w:t>cultural,</w:t>
      </w:r>
      <w:r w:rsidR="00EB5742" w:rsidRPr="00EA78F3">
        <w:rPr>
          <w:rFonts w:asciiTheme="majorBidi" w:hAnsiTheme="majorBidi" w:cstheme="majorBidi"/>
          <w:lang w:val="en-US"/>
        </w:rPr>
        <w:t xml:space="preserve"> economic</w:t>
      </w:r>
      <w:r w:rsidR="004F0606" w:rsidRPr="00EA78F3">
        <w:rPr>
          <w:rFonts w:asciiTheme="majorBidi" w:hAnsiTheme="majorBidi" w:cstheme="majorBidi"/>
          <w:lang w:val="en-US"/>
        </w:rPr>
        <w:t>, legal</w:t>
      </w:r>
      <w:r w:rsidR="00D6658C" w:rsidRPr="00EA78F3">
        <w:rPr>
          <w:rFonts w:asciiTheme="majorBidi" w:hAnsiTheme="majorBidi" w:cstheme="majorBidi"/>
          <w:lang w:val="en-US"/>
        </w:rPr>
        <w:t>,</w:t>
      </w:r>
      <w:r w:rsidR="00EB5742" w:rsidRPr="00EA78F3">
        <w:rPr>
          <w:rFonts w:asciiTheme="majorBidi" w:hAnsiTheme="majorBidi" w:cstheme="majorBidi"/>
          <w:lang w:val="en-US"/>
        </w:rPr>
        <w:t xml:space="preserve"> </w:t>
      </w:r>
      <w:r w:rsidRPr="00EA78F3">
        <w:rPr>
          <w:rFonts w:asciiTheme="majorBidi" w:hAnsiTheme="majorBidi" w:cstheme="majorBidi"/>
          <w:lang w:val="en-US"/>
        </w:rPr>
        <w:t>political</w:t>
      </w:r>
      <w:r w:rsidR="00EB5742" w:rsidRPr="00EA78F3">
        <w:rPr>
          <w:rFonts w:asciiTheme="majorBidi" w:hAnsiTheme="majorBidi" w:cstheme="majorBidi"/>
          <w:lang w:val="en-US"/>
        </w:rPr>
        <w:t xml:space="preserve"> and social</w:t>
      </w:r>
      <w:r w:rsidRPr="00EA78F3">
        <w:rPr>
          <w:rFonts w:asciiTheme="majorBidi" w:hAnsiTheme="majorBidi" w:cstheme="majorBidi"/>
          <w:lang w:val="en-US"/>
        </w:rPr>
        <w:t xml:space="preserve"> institutions, </w:t>
      </w:r>
      <w:r w:rsidR="00B35DCB" w:rsidRPr="00EA78F3">
        <w:rPr>
          <w:rFonts w:asciiTheme="majorBidi" w:hAnsiTheme="majorBidi" w:cstheme="majorBidi"/>
          <w:lang w:val="en-US"/>
        </w:rPr>
        <w:t>it can be argued that this may be the case for the actual</w:t>
      </w:r>
      <w:r w:rsidRPr="00EA78F3">
        <w:rPr>
          <w:rFonts w:asciiTheme="majorBidi" w:hAnsiTheme="majorBidi" w:cstheme="majorBidi"/>
          <w:lang w:val="en-US"/>
        </w:rPr>
        <w:t xml:space="preserve"> set of accounting standards </w:t>
      </w:r>
      <w:r w:rsidR="00B35DCB" w:rsidRPr="00EA78F3">
        <w:rPr>
          <w:rFonts w:asciiTheme="majorBidi" w:hAnsiTheme="majorBidi" w:cstheme="majorBidi"/>
          <w:lang w:val="en-US"/>
        </w:rPr>
        <w:t xml:space="preserve">that are </w:t>
      </w:r>
      <w:r w:rsidRPr="00EA78F3">
        <w:rPr>
          <w:rFonts w:asciiTheme="majorBidi" w:hAnsiTheme="majorBidi" w:cstheme="majorBidi"/>
          <w:lang w:val="en-US"/>
        </w:rPr>
        <w:t>adopted</w:t>
      </w:r>
      <w:r w:rsidR="0053634C" w:rsidRPr="00EA78F3">
        <w:rPr>
          <w:rFonts w:asciiTheme="majorBidi" w:hAnsiTheme="majorBidi" w:cstheme="majorBidi"/>
          <w:lang w:val="en-US"/>
        </w:rPr>
        <w:t>.</w:t>
      </w:r>
    </w:p>
    <w:p w14:paraId="1C3CC2D8" w14:textId="77777777" w:rsidR="005E3386" w:rsidRPr="00EA78F3" w:rsidRDefault="005E3386" w:rsidP="003B23AD">
      <w:pPr>
        <w:pStyle w:val="Default"/>
        <w:spacing w:line="480" w:lineRule="auto"/>
        <w:ind w:left="357" w:firstLine="720"/>
        <w:jc w:val="both"/>
        <w:rPr>
          <w:rFonts w:asciiTheme="majorBidi" w:hAnsiTheme="majorBidi" w:cstheme="majorBidi"/>
          <w:lang w:val="en-US"/>
        </w:rPr>
      </w:pPr>
    </w:p>
    <w:p w14:paraId="620BA2DF" w14:textId="08438C7F" w:rsidR="00FC4372" w:rsidRPr="00EA78F3" w:rsidRDefault="00A36DDF" w:rsidP="003B23AD">
      <w:pPr>
        <w:pStyle w:val="Default"/>
        <w:spacing w:line="360" w:lineRule="auto"/>
        <w:ind w:left="357"/>
        <w:jc w:val="both"/>
        <w:outlineLvl w:val="0"/>
        <w:rPr>
          <w:rFonts w:asciiTheme="majorBidi" w:hAnsiTheme="majorBidi" w:cstheme="majorBidi"/>
          <w:i/>
          <w:iCs/>
          <w:lang w:val="en-US"/>
        </w:rPr>
      </w:pPr>
      <w:r w:rsidRPr="00EA78F3">
        <w:rPr>
          <w:rFonts w:asciiTheme="majorBidi" w:hAnsiTheme="majorBidi" w:cstheme="majorBidi"/>
          <w:i/>
          <w:iCs/>
          <w:lang w:val="en-US"/>
        </w:rPr>
        <w:t>4</w:t>
      </w:r>
      <w:r w:rsidR="0053634C" w:rsidRPr="001B54EA">
        <w:rPr>
          <w:rFonts w:asciiTheme="majorBidi" w:hAnsiTheme="majorBidi" w:cstheme="majorBidi"/>
          <w:bCs/>
          <w:i/>
          <w:iCs/>
          <w:lang w:val="en-US"/>
        </w:rPr>
        <w:t>.</w:t>
      </w:r>
      <w:r w:rsidR="0015666F" w:rsidRPr="00EA78F3">
        <w:rPr>
          <w:rFonts w:asciiTheme="majorBidi" w:hAnsiTheme="majorBidi" w:cstheme="majorBidi"/>
          <w:i/>
          <w:iCs/>
          <w:lang w:val="en-US"/>
        </w:rPr>
        <w:t>2</w:t>
      </w:r>
      <w:r w:rsidR="00F91F0C" w:rsidRPr="00EA78F3">
        <w:rPr>
          <w:rFonts w:asciiTheme="majorBidi" w:hAnsiTheme="majorBidi" w:cstheme="majorBidi"/>
          <w:i/>
          <w:iCs/>
          <w:lang w:val="en-US"/>
        </w:rPr>
        <w:t xml:space="preserve"> The relationship between institutional variables and accounting</w:t>
      </w:r>
      <w:r w:rsidR="00356F64">
        <w:rPr>
          <w:rFonts w:asciiTheme="majorBidi" w:hAnsiTheme="majorBidi" w:cstheme="majorBidi"/>
          <w:i/>
          <w:iCs/>
          <w:lang w:val="en-US"/>
        </w:rPr>
        <w:t xml:space="preserve"> quality</w:t>
      </w:r>
    </w:p>
    <w:p w14:paraId="73742D02" w14:textId="2B7DDFA3" w:rsidR="00F91F0C" w:rsidRPr="00EA78F3" w:rsidRDefault="00186327" w:rsidP="00D6658C">
      <w:pPr>
        <w:pStyle w:val="Default"/>
        <w:spacing w:line="480" w:lineRule="auto"/>
        <w:ind w:firstLine="720"/>
        <w:jc w:val="both"/>
        <w:rPr>
          <w:rFonts w:asciiTheme="majorBidi" w:hAnsiTheme="majorBidi" w:cstheme="majorBidi"/>
          <w:b/>
          <w:bCs/>
          <w:lang w:val="en-US"/>
        </w:rPr>
      </w:pPr>
      <w:r w:rsidRPr="00EA78F3">
        <w:rPr>
          <w:rFonts w:asciiTheme="majorBidi" w:hAnsiTheme="majorBidi" w:cstheme="majorBidi"/>
          <w:lang w:val="en-US"/>
        </w:rPr>
        <w:t xml:space="preserve">Prior research </w:t>
      </w:r>
      <w:r w:rsidR="000A2813" w:rsidRPr="00EA78F3">
        <w:rPr>
          <w:rFonts w:asciiTheme="majorBidi" w:hAnsiTheme="majorBidi" w:cstheme="majorBidi"/>
          <w:lang w:val="en-US"/>
        </w:rPr>
        <w:t xml:space="preserve">has </w:t>
      </w:r>
      <w:r w:rsidRPr="00EA78F3">
        <w:rPr>
          <w:rFonts w:asciiTheme="majorBidi" w:hAnsiTheme="majorBidi" w:cstheme="majorBidi"/>
          <w:lang w:val="en-US"/>
        </w:rPr>
        <w:t>investigated the relationship between country-level macro</w:t>
      </w:r>
      <w:r w:rsidR="005806F5">
        <w:rPr>
          <w:rFonts w:asciiTheme="majorBidi" w:hAnsiTheme="majorBidi" w:cstheme="majorBidi"/>
          <w:lang w:val="en-US"/>
        </w:rPr>
        <w:t xml:space="preserve"> </w:t>
      </w:r>
      <w:r w:rsidRPr="00EA78F3">
        <w:rPr>
          <w:rFonts w:asciiTheme="majorBidi" w:hAnsiTheme="majorBidi" w:cstheme="majorBidi"/>
          <w:lang w:val="en-US"/>
        </w:rPr>
        <w:t>setting</w:t>
      </w:r>
      <w:r w:rsidR="00E802EA" w:rsidRPr="00EA78F3">
        <w:rPr>
          <w:rFonts w:asciiTheme="majorBidi" w:hAnsiTheme="majorBidi" w:cstheme="majorBidi"/>
          <w:lang w:val="en-US"/>
        </w:rPr>
        <w:t>s</w:t>
      </w:r>
      <w:r w:rsidRPr="00EA78F3">
        <w:rPr>
          <w:rFonts w:asciiTheme="majorBidi" w:hAnsiTheme="majorBidi" w:cstheme="majorBidi"/>
          <w:lang w:val="en-US"/>
        </w:rPr>
        <w:t xml:space="preserve"> and the quality of firm-level reporting</w:t>
      </w:r>
      <w:r w:rsidR="0053634C" w:rsidRPr="001B54EA">
        <w:rPr>
          <w:rFonts w:asciiTheme="majorBidi" w:hAnsiTheme="majorBidi" w:cstheme="majorBidi"/>
          <w:bCs/>
          <w:lang w:val="en-US"/>
        </w:rPr>
        <w:t>.</w:t>
      </w:r>
      <w:r w:rsidRPr="00EA78F3">
        <w:rPr>
          <w:rFonts w:asciiTheme="majorBidi" w:hAnsiTheme="majorBidi" w:cstheme="majorBidi"/>
          <w:lang w:val="en-US"/>
        </w:rPr>
        <w:t xml:space="preserve"> For example</w:t>
      </w:r>
      <w:r w:rsidR="003B4D3F" w:rsidRPr="00EA78F3">
        <w:rPr>
          <w:rFonts w:asciiTheme="majorBidi" w:hAnsiTheme="majorBidi" w:cstheme="majorBidi"/>
          <w:lang w:val="en-US"/>
        </w:rPr>
        <w:t xml:space="preserve">, La Porta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3B4D3F" w:rsidRPr="00EA78F3">
        <w:rPr>
          <w:rFonts w:asciiTheme="majorBidi" w:hAnsiTheme="majorBidi" w:cstheme="majorBidi"/>
          <w:lang w:val="en-US"/>
        </w:rPr>
        <w:t xml:space="preserve"> (2000) provide evidence that investor protection is a key variable that affect</w:t>
      </w:r>
      <w:r w:rsidR="00E802EA" w:rsidRPr="00EA78F3">
        <w:rPr>
          <w:rFonts w:asciiTheme="majorBidi" w:hAnsiTheme="majorBidi" w:cstheme="majorBidi"/>
          <w:lang w:val="en-US"/>
        </w:rPr>
        <w:t>s</w:t>
      </w:r>
      <w:r w:rsidR="003B4D3F" w:rsidRPr="00EA78F3">
        <w:rPr>
          <w:rFonts w:asciiTheme="majorBidi" w:hAnsiTheme="majorBidi" w:cstheme="majorBidi"/>
          <w:lang w:val="en-US"/>
        </w:rPr>
        <w:t xml:space="preserve"> corporate policy choices</w:t>
      </w:r>
      <w:r w:rsidR="0053634C" w:rsidRPr="001B54EA">
        <w:rPr>
          <w:rFonts w:asciiTheme="majorBidi" w:hAnsiTheme="majorBidi" w:cstheme="majorBidi"/>
          <w:bCs/>
          <w:lang w:val="en-US"/>
        </w:rPr>
        <w:t>.</w:t>
      </w:r>
      <w:r w:rsidR="003B4D3F" w:rsidRPr="00EA78F3">
        <w:rPr>
          <w:rFonts w:asciiTheme="majorBidi" w:hAnsiTheme="majorBidi" w:cstheme="majorBidi"/>
          <w:lang w:val="en-US"/>
        </w:rPr>
        <w:t xml:space="preserve"> Building on the findings of La Porta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3B4D3F" w:rsidRPr="00EA78F3">
        <w:rPr>
          <w:rFonts w:asciiTheme="majorBidi" w:hAnsiTheme="majorBidi" w:cstheme="majorBidi"/>
          <w:lang w:val="en-US"/>
        </w:rPr>
        <w:t xml:space="preserve"> (2000),</w:t>
      </w:r>
      <w:r w:rsidR="00087DD9">
        <w:rPr>
          <w:rFonts w:asciiTheme="majorBidi" w:hAnsiTheme="majorBidi" w:cstheme="majorBidi"/>
          <w:lang w:val="en-US"/>
        </w:rPr>
        <w:t xml:space="preserve"> </w:t>
      </w:r>
      <w:proofErr w:type="spellStart"/>
      <w:r w:rsidRPr="00EA78F3">
        <w:rPr>
          <w:rFonts w:asciiTheme="majorBidi" w:hAnsiTheme="majorBidi" w:cstheme="majorBidi"/>
          <w:lang w:val="en-US"/>
        </w:rPr>
        <w:t>Leuz</w:t>
      </w:r>
      <w:proofErr w:type="spellEnd"/>
      <w:r w:rsidRPr="00EA78F3">
        <w:rPr>
          <w:rFonts w:asciiTheme="majorBidi" w:hAnsiTheme="majorBidi" w:cstheme="majorBidi"/>
          <w:lang w:val="en-US"/>
        </w:rPr>
        <w:t xml:space="preserve">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Pr="00EA78F3">
        <w:rPr>
          <w:rFonts w:asciiTheme="majorBidi" w:hAnsiTheme="majorBidi" w:cstheme="majorBidi"/>
          <w:lang w:val="en-US"/>
        </w:rPr>
        <w:t xml:space="preserve"> (2003) predict</w:t>
      </w:r>
      <w:r w:rsidR="004A3009">
        <w:rPr>
          <w:rFonts w:asciiTheme="majorBidi" w:hAnsiTheme="majorBidi" w:cstheme="majorBidi"/>
          <w:lang w:val="en-US"/>
        </w:rPr>
        <w:t>ed</w:t>
      </w:r>
      <w:r w:rsidRPr="00EA78F3">
        <w:rPr>
          <w:rFonts w:asciiTheme="majorBidi" w:hAnsiTheme="majorBidi" w:cstheme="majorBidi"/>
          <w:lang w:val="en-US"/>
        </w:rPr>
        <w:t xml:space="preserve"> and f</w:t>
      </w:r>
      <w:r w:rsidR="004A3009">
        <w:rPr>
          <w:rFonts w:asciiTheme="majorBidi" w:hAnsiTheme="majorBidi" w:cstheme="majorBidi"/>
          <w:lang w:val="en-US"/>
        </w:rPr>
        <w:t>ound</w:t>
      </w:r>
      <w:r w:rsidRPr="00EA78F3">
        <w:rPr>
          <w:rFonts w:asciiTheme="majorBidi" w:hAnsiTheme="majorBidi" w:cstheme="majorBidi"/>
          <w:lang w:val="en-US"/>
        </w:rPr>
        <w:t xml:space="preserve"> evidence that earnings management is less likely to occur in a strong investor</w:t>
      </w:r>
      <w:r w:rsidR="005806F5">
        <w:rPr>
          <w:rFonts w:asciiTheme="majorBidi" w:hAnsiTheme="majorBidi" w:cstheme="majorBidi"/>
          <w:lang w:val="en-US"/>
        </w:rPr>
        <w:t>-</w:t>
      </w:r>
      <w:r w:rsidRPr="00EA78F3">
        <w:rPr>
          <w:rFonts w:asciiTheme="majorBidi" w:hAnsiTheme="majorBidi" w:cstheme="majorBidi"/>
          <w:lang w:val="en-US"/>
        </w:rPr>
        <w:t>protection context because strong investor protection mitigate</w:t>
      </w:r>
      <w:r w:rsidR="00044DC6" w:rsidRPr="00EA78F3">
        <w:rPr>
          <w:rFonts w:asciiTheme="majorBidi" w:hAnsiTheme="majorBidi" w:cstheme="majorBidi"/>
          <w:lang w:val="en-US"/>
        </w:rPr>
        <w:t>s</w:t>
      </w:r>
      <w:r w:rsidRPr="00EA78F3">
        <w:rPr>
          <w:rFonts w:asciiTheme="majorBidi" w:hAnsiTheme="majorBidi" w:cstheme="majorBidi"/>
          <w:lang w:val="en-US"/>
        </w:rPr>
        <w:t xml:space="preserve"> the ability of insiders to acquire </w:t>
      </w:r>
      <w:r w:rsidR="00044DC6" w:rsidRPr="00EA78F3">
        <w:rPr>
          <w:rFonts w:asciiTheme="majorBidi" w:hAnsiTheme="majorBidi" w:cstheme="majorBidi"/>
          <w:lang w:val="en-US"/>
        </w:rPr>
        <w:t xml:space="preserve">the benefits of </w:t>
      </w:r>
      <w:r w:rsidRPr="00EA78F3">
        <w:rPr>
          <w:rFonts w:asciiTheme="majorBidi" w:hAnsiTheme="majorBidi" w:cstheme="majorBidi"/>
          <w:lang w:val="en-US"/>
        </w:rPr>
        <w:t>private control</w:t>
      </w:r>
      <w:r w:rsidR="0053634C" w:rsidRPr="001B54EA">
        <w:rPr>
          <w:rFonts w:asciiTheme="majorBidi" w:hAnsiTheme="majorBidi" w:cstheme="majorBidi"/>
          <w:bCs/>
          <w:lang w:val="en-US"/>
        </w:rPr>
        <w:t>.</w:t>
      </w:r>
      <w:r w:rsidR="00087DD9">
        <w:rPr>
          <w:rFonts w:asciiTheme="majorBidi" w:hAnsiTheme="majorBidi" w:cstheme="majorBidi"/>
          <w:lang w:val="en-US"/>
        </w:rPr>
        <w:t xml:space="preserve"> </w:t>
      </w:r>
      <w:r w:rsidRPr="00EA78F3">
        <w:rPr>
          <w:rFonts w:asciiTheme="majorBidi" w:hAnsiTheme="majorBidi" w:cstheme="majorBidi"/>
          <w:lang w:val="en-US"/>
        </w:rPr>
        <w:t xml:space="preserve">Bhattacharya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Pr="00EA78F3">
        <w:rPr>
          <w:rFonts w:asciiTheme="majorBidi" w:hAnsiTheme="majorBidi" w:cstheme="majorBidi"/>
          <w:lang w:val="en-US"/>
        </w:rPr>
        <w:t xml:space="preserve"> (2003) </w:t>
      </w:r>
      <w:r w:rsidR="003A26A2">
        <w:rPr>
          <w:rFonts w:asciiTheme="majorBidi" w:hAnsiTheme="majorBidi" w:cstheme="majorBidi"/>
          <w:lang w:val="en-US"/>
        </w:rPr>
        <w:t>found</w:t>
      </w:r>
      <w:r w:rsidRPr="00EA78F3">
        <w:rPr>
          <w:rFonts w:asciiTheme="majorBidi" w:hAnsiTheme="majorBidi" w:cstheme="majorBidi"/>
          <w:lang w:val="en-US"/>
        </w:rPr>
        <w:t xml:space="preserve"> that earnings opacity is linked to decreased trading </w:t>
      </w:r>
      <w:r w:rsidR="003B4D3F" w:rsidRPr="00EA78F3">
        <w:rPr>
          <w:rFonts w:asciiTheme="majorBidi" w:hAnsiTheme="majorBidi" w:cstheme="majorBidi"/>
          <w:lang w:val="en-US"/>
        </w:rPr>
        <w:t>in the</w:t>
      </w:r>
      <w:r w:rsidR="005806F5">
        <w:rPr>
          <w:rFonts w:asciiTheme="majorBidi" w:hAnsiTheme="majorBidi" w:cstheme="majorBidi"/>
          <w:lang w:val="en-US"/>
        </w:rPr>
        <w:t xml:space="preserve"> relevant </w:t>
      </w:r>
      <w:r w:rsidR="005806F5" w:rsidRPr="00EA78F3">
        <w:rPr>
          <w:rFonts w:asciiTheme="majorBidi" w:hAnsiTheme="majorBidi" w:cstheme="majorBidi"/>
          <w:lang w:val="en-US"/>
        </w:rPr>
        <w:t>country</w:t>
      </w:r>
      <w:r w:rsidR="005806F5">
        <w:rPr>
          <w:rFonts w:asciiTheme="majorBidi" w:hAnsiTheme="majorBidi" w:cstheme="majorBidi"/>
          <w:lang w:val="en-US"/>
        </w:rPr>
        <w:t>’s</w:t>
      </w:r>
      <w:r w:rsidR="003B4D3F" w:rsidRPr="00EA78F3">
        <w:rPr>
          <w:rFonts w:asciiTheme="majorBidi" w:hAnsiTheme="majorBidi" w:cstheme="majorBidi"/>
          <w:lang w:val="en-US"/>
        </w:rPr>
        <w:t xml:space="preserve"> stock market</w:t>
      </w:r>
      <w:r w:rsidR="005806F5">
        <w:rPr>
          <w:rFonts w:asciiTheme="majorBidi" w:hAnsiTheme="majorBidi" w:cstheme="majorBidi"/>
          <w:lang w:val="en-US"/>
        </w:rPr>
        <w:t>.</w:t>
      </w:r>
      <w:r w:rsidR="003B4D3F" w:rsidRPr="00EA78F3">
        <w:rPr>
          <w:rFonts w:asciiTheme="majorBidi" w:hAnsiTheme="majorBidi" w:cstheme="majorBidi"/>
          <w:lang w:val="en-US"/>
        </w:rPr>
        <w:t xml:space="preserve"> Bushman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3B4D3F" w:rsidRPr="00EA78F3">
        <w:rPr>
          <w:rFonts w:asciiTheme="majorBidi" w:hAnsiTheme="majorBidi" w:cstheme="majorBidi"/>
          <w:lang w:val="en-US"/>
        </w:rPr>
        <w:t xml:space="preserve"> (2004) f</w:t>
      </w:r>
      <w:r w:rsidR="003A26A2">
        <w:rPr>
          <w:rFonts w:asciiTheme="majorBidi" w:hAnsiTheme="majorBidi" w:cstheme="majorBidi"/>
          <w:lang w:val="en-US"/>
        </w:rPr>
        <w:t>ound</w:t>
      </w:r>
      <w:r w:rsidR="003B4D3F" w:rsidRPr="00EA78F3">
        <w:rPr>
          <w:rFonts w:asciiTheme="majorBidi" w:hAnsiTheme="majorBidi" w:cstheme="majorBidi"/>
          <w:lang w:val="en-US"/>
        </w:rPr>
        <w:t xml:space="preserve"> evidence that governance transparency is related to a country’s legal regime and </w:t>
      </w:r>
      <w:r w:rsidR="00E802EA" w:rsidRPr="00EA78F3">
        <w:rPr>
          <w:rFonts w:asciiTheme="majorBidi" w:hAnsiTheme="majorBidi" w:cstheme="majorBidi"/>
          <w:lang w:val="en-US"/>
        </w:rPr>
        <w:t xml:space="preserve">the </w:t>
      </w:r>
      <w:r w:rsidR="00095223" w:rsidRPr="00EA78F3">
        <w:rPr>
          <w:rFonts w:asciiTheme="majorBidi" w:hAnsiTheme="majorBidi" w:cstheme="majorBidi"/>
          <w:lang w:val="en-US"/>
        </w:rPr>
        <w:t>financial</w:t>
      </w:r>
      <w:r w:rsidR="003B4D3F" w:rsidRPr="00EA78F3">
        <w:rPr>
          <w:rFonts w:asciiTheme="majorBidi" w:hAnsiTheme="majorBidi" w:cstheme="majorBidi"/>
          <w:lang w:val="en-US"/>
        </w:rPr>
        <w:t xml:space="preserve"> </w:t>
      </w:r>
      <w:r w:rsidR="00095223" w:rsidRPr="00EA78F3">
        <w:rPr>
          <w:rFonts w:asciiTheme="majorBidi" w:hAnsiTheme="majorBidi" w:cstheme="majorBidi"/>
          <w:lang w:val="en-US"/>
        </w:rPr>
        <w:t>reporting quality</w:t>
      </w:r>
      <w:r w:rsidR="003B4D3F" w:rsidRPr="00EA78F3">
        <w:rPr>
          <w:rFonts w:asciiTheme="majorBidi" w:hAnsiTheme="majorBidi" w:cstheme="majorBidi"/>
          <w:lang w:val="en-US"/>
        </w:rPr>
        <w:t xml:space="preserve"> is a function of </w:t>
      </w:r>
      <w:r w:rsidR="005806F5" w:rsidRPr="00EA78F3">
        <w:rPr>
          <w:rFonts w:asciiTheme="majorBidi" w:hAnsiTheme="majorBidi" w:cstheme="majorBidi"/>
          <w:lang w:val="en-US"/>
        </w:rPr>
        <w:t>a country</w:t>
      </w:r>
      <w:r w:rsidR="005806F5">
        <w:rPr>
          <w:rFonts w:asciiTheme="majorBidi" w:hAnsiTheme="majorBidi" w:cstheme="majorBidi"/>
          <w:lang w:val="en-US"/>
        </w:rPr>
        <w:t>’s</w:t>
      </w:r>
      <w:r w:rsidR="005806F5" w:rsidRPr="00EA78F3" w:rsidDel="005806F5">
        <w:rPr>
          <w:rFonts w:asciiTheme="majorBidi" w:hAnsiTheme="majorBidi" w:cstheme="majorBidi"/>
          <w:lang w:val="en-US"/>
        </w:rPr>
        <w:t xml:space="preserve"> </w:t>
      </w:r>
      <w:r w:rsidR="003B4D3F" w:rsidRPr="00EA78F3">
        <w:rPr>
          <w:rFonts w:asciiTheme="majorBidi" w:hAnsiTheme="majorBidi" w:cstheme="majorBidi"/>
          <w:lang w:val="en-US"/>
        </w:rPr>
        <w:t>political economy</w:t>
      </w:r>
      <w:r w:rsidR="005806F5">
        <w:rPr>
          <w:rFonts w:asciiTheme="majorBidi" w:hAnsiTheme="majorBidi" w:cstheme="majorBidi"/>
          <w:lang w:val="en-US"/>
        </w:rPr>
        <w:t>.</w:t>
      </w:r>
      <w:r w:rsidR="003B4D3F" w:rsidRPr="00EA78F3">
        <w:rPr>
          <w:rFonts w:asciiTheme="majorBidi" w:hAnsiTheme="majorBidi" w:cstheme="majorBidi"/>
          <w:lang w:val="en-US"/>
        </w:rPr>
        <w:t xml:space="preserve"> </w:t>
      </w:r>
      <w:proofErr w:type="spellStart"/>
      <w:r w:rsidR="007F482A" w:rsidRPr="00EA78F3">
        <w:rPr>
          <w:rFonts w:asciiTheme="majorBidi" w:hAnsiTheme="majorBidi" w:cstheme="majorBidi"/>
          <w:lang w:val="en-US"/>
        </w:rPr>
        <w:t>Wyscoki</w:t>
      </w:r>
      <w:proofErr w:type="spellEnd"/>
      <w:r w:rsidR="003B4D3F" w:rsidRPr="00EA78F3">
        <w:rPr>
          <w:rFonts w:asciiTheme="majorBidi" w:hAnsiTheme="majorBidi" w:cstheme="majorBidi"/>
          <w:lang w:val="en-US"/>
        </w:rPr>
        <w:t xml:space="preserve"> (2004) </w:t>
      </w:r>
      <w:r w:rsidR="00095223" w:rsidRPr="00EA78F3">
        <w:rPr>
          <w:rFonts w:asciiTheme="majorBidi" w:hAnsiTheme="majorBidi" w:cstheme="majorBidi"/>
          <w:lang w:val="en-US"/>
        </w:rPr>
        <w:t xml:space="preserve">argues that a main tool </w:t>
      </w:r>
      <w:r w:rsidR="00F2405F">
        <w:rPr>
          <w:rFonts w:asciiTheme="majorBidi" w:hAnsiTheme="majorBidi" w:cstheme="majorBidi"/>
          <w:lang w:val="en-US"/>
        </w:rPr>
        <w:t xml:space="preserve">used </w:t>
      </w:r>
      <w:r w:rsidR="00095223" w:rsidRPr="00EA78F3">
        <w:rPr>
          <w:rFonts w:asciiTheme="majorBidi" w:hAnsiTheme="majorBidi" w:cstheme="majorBidi"/>
          <w:lang w:val="en-US"/>
        </w:rPr>
        <w:t>to reduce insider cont</w:t>
      </w:r>
      <w:r w:rsidR="00EE55F3" w:rsidRPr="00EA78F3">
        <w:rPr>
          <w:rFonts w:asciiTheme="majorBidi" w:hAnsiTheme="majorBidi" w:cstheme="majorBidi"/>
          <w:lang w:val="en-US"/>
        </w:rPr>
        <w:t xml:space="preserve">rol benefits and </w:t>
      </w:r>
      <w:r w:rsidR="00EE55F3" w:rsidRPr="00EA78F3">
        <w:rPr>
          <w:rFonts w:asciiTheme="majorBidi" w:hAnsiTheme="majorBidi" w:cstheme="majorBidi"/>
          <w:lang w:val="en-US"/>
        </w:rPr>
        <w:lastRenderedPageBreak/>
        <w:t>fraudulent financial reporting is ensuring the presence of a strong regulatory system</w:t>
      </w:r>
      <w:r w:rsidR="0053634C" w:rsidRPr="001B54EA">
        <w:rPr>
          <w:rFonts w:asciiTheme="majorBidi" w:hAnsiTheme="majorBidi" w:cstheme="majorBidi"/>
          <w:bCs/>
          <w:lang w:val="en-US"/>
        </w:rPr>
        <w:t>.</w:t>
      </w:r>
      <w:r w:rsidR="00EE55F3" w:rsidRPr="00EA78F3">
        <w:rPr>
          <w:rFonts w:asciiTheme="majorBidi" w:hAnsiTheme="majorBidi" w:cstheme="majorBidi"/>
          <w:lang w:val="en-US"/>
        </w:rPr>
        <w:t xml:space="preserve"> </w:t>
      </w:r>
      <w:proofErr w:type="spellStart"/>
      <w:r w:rsidR="00E84055">
        <w:rPr>
          <w:rFonts w:asciiTheme="majorBidi" w:hAnsiTheme="majorBidi" w:cstheme="majorBidi"/>
          <w:lang w:val="en-US"/>
        </w:rPr>
        <w:t>Riahi-</w:t>
      </w:r>
      <w:r w:rsidR="003B4D3F" w:rsidRPr="00EA78F3">
        <w:rPr>
          <w:rFonts w:asciiTheme="majorBidi" w:hAnsiTheme="majorBidi" w:cstheme="majorBidi"/>
          <w:lang w:val="en-US"/>
        </w:rPr>
        <w:t>Belkaoui</w:t>
      </w:r>
      <w:proofErr w:type="spellEnd"/>
      <w:r w:rsidR="003B4D3F" w:rsidRPr="00EA78F3">
        <w:rPr>
          <w:rFonts w:asciiTheme="majorBidi" w:hAnsiTheme="majorBidi" w:cstheme="majorBidi"/>
          <w:lang w:val="en-US"/>
        </w:rPr>
        <w:t xml:space="preserve"> and </w:t>
      </w:r>
      <w:proofErr w:type="spellStart"/>
      <w:r w:rsidR="003B4D3F" w:rsidRPr="00EA78F3">
        <w:rPr>
          <w:rFonts w:asciiTheme="majorBidi" w:hAnsiTheme="majorBidi" w:cstheme="majorBidi"/>
          <w:lang w:val="en-US"/>
        </w:rPr>
        <w:t>Al</w:t>
      </w:r>
      <w:r w:rsidR="00C53C4C" w:rsidRPr="00EA78F3">
        <w:rPr>
          <w:rFonts w:asciiTheme="majorBidi" w:hAnsiTheme="majorBidi" w:cstheme="majorBidi"/>
          <w:lang w:val="en-US"/>
        </w:rPr>
        <w:t>n</w:t>
      </w:r>
      <w:r w:rsidR="003B4D3F" w:rsidRPr="00EA78F3">
        <w:rPr>
          <w:rFonts w:asciiTheme="majorBidi" w:hAnsiTheme="majorBidi" w:cstheme="majorBidi"/>
          <w:lang w:val="en-US"/>
        </w:rPr>
        <w:t>ajjar</w:t>
      </w:r>
      <w:proofErr w:type="spellEnd"/>
      <w:r w:rsidR="003B4D3F" w:rsidRPr="00EA78F3">
        <w:rPr>
          <w:rFonts w:asciiTheme="majorBidi" w:hAnsiTheme="majorBidi" w:cstheme="majorBidi"/>
          <w:lang w:val="en-US"/>
        </w:rPr>
        <w:t xml:space="preserve"> (2006) f</w:t>
      </w:r>
      <w:r w:rsidR="003A26A2">
        <w:rPr>
          <w:rFonts w:asciiTheme="majorBidi" w:hAnsiTheme="majorBidi" w:cstheme="majorBidi"/>
          <w:lang w:val="en-US"/>
        </w:rPr>
        <w:t>ound</w:t>
      </w:r>
      <w:r w:rsidR="003B4D3F" w:rsidRPr="00EA78F3">
        <w:rPr>
          <w:rFonts w:asciiTheme="majorBidi" w:hAnsiTheme="majorBidi" w:cstheme="majorBidi"/>
          <w:lang w:val="en-US"/>
        </w:rPr>
        <w:t xml:space="preserve"> that earnings opacity globally is negatively associated with the level of economic freedom and quality of life, and positively associated with the rule of law, economic growth</w:t>
      </w:r>
      <w:r w:rsidR="003A26A2">
        <w:rPr>
          <w:rFonts w:asciiTheme="majorBidi" w:hAnsiTheme="majorBidi" w:cstheme="majorBidi"/>
          <w:lang w:val="en-US"/>
        </w:rPr>
        <w:t>,</w:t>
      </w:r>
      <w:r w:rsidR="003B4D3F" w:rsidRPr="00EA78F3">
        <w:rPr>
          <w:rFonts w:asciiTheme="majorBidi" w:hAnsiTheme="majorBidi" w:cstheme="majorBidi"/>
          <w:lang w:val="en-US"/>
        </w:rPr>
        <w:t xml:space="preserve"> and </w:t>
      </w:r>
      <w:r w:rsidR="00044DC6" w:rsidRPr="00EA78F3">
        <w:rPr>
          <w:rFonts w:asciiTheme="majorBidi" w:hAnsiTheme="majorBidi" w:cstheme="majorBidi"/>
          <w:lang w:val="en-US"/>
        </w:rPr>
        <w:t xml:space="preserve">the </w:t>
      </w:r>
      <w:r w:rsidR="003B4D3F" w:rsidRPr="00EA78F3">
        <w:rPr>
          <w:rFonts w:asciiTheme="majorBidi" w:hAnsiTheme="majorBidi" w:cstheme="majorBidi"/>
          <w:lang w:val="en-US"/>
        </w:rPr>
        <w:t>level of corruption</w:t>
      </w:r>
      <w:r w:rsidR="0053634C" w:rsidRPr="00EA78F3">
        <w:rPr>
          <w:rFonts w:asciiTheme="majorBidi" w:hAnsiTheme="majorBidi" w:cstheme="majorBidi"/>
          <w:lang w:val="en-US"/>
        </w:rPr>
        <w:t>.</w:t>
      </w:r>
      <w:r w:rsidR="003B4D3F" w:rsidRPr="00EA78F3">
        <w:rPr>
          <w:rFonts w:asciiTheme="majorBidi" w:hAnsiTheme="majorBidi" w:cstheme="majorBidi"/>
          <w:lang w:val="en-US"/>
        </w:rPr>
        <w:t xml:space="preserve"> </w:t>
      </w:r>
      <w:proofErr w:type="spellStart"/>
      <w:r w:rsidR="003B4D3F" w:rsidRPr="00EA78F3">
        <w:rPr>
          <w:rFonts w:asciiTheme="majorBidi" w:hAnsiTheme="majorBidi" w:cstheme="majorBidi"/>
          <w:lang w:val="en-US"/>
        </w:rPr>
        <w:t>Soderstrom</w:t>
      </w:r>
      <w:proofErr w:type="spellEnd"/>
      <w:r w:rsidR="003B4D3F" w:rsidRPr="00EA78F3">
        <w:rPr>
          <w:rFonts w:asciiTheme="majorBidi" w:hAnsiTheme="majorBidi" w:cstheme="majorBidi"/>
          <w:lang w:val="en-US"/>
        </w:rPr>
        <w:t xml:space="preserve"> and Sun (2008) suggest that accounting quality is a function of the firm’s overall regulatory setting, including the legal and political system of the country in which the firm resides</w:t>
      </w:r>
      <w:r w:rsidR="0053634C" w:rsidRPr="00EA78F3">
        <w:rPr>
          <w:rFonts w:asciiTheme="majorBidi" w:hAnsiTheme="majorBidi" w:cstheme="majorBidi"/>
          <w:lang w:val="en-US"/>
        </w:rPr>
        <w:t>.</w:t>
      </w:r>
      <w:r w:rsidR="003B4D3F" w:rsidRPr="00EA78F3">
        <w:rPr>
          <w:rFonts w:asciiTheme="majorBidi" w:hAnsiTheme="majorBidi" w:cstheme="majorBidi"/>
          <w:lang w:val="en-US"/>
        </w:rPr>
        <w:t xml:space="preserve"> Finally, </w:t>
      </w:r>
      <w:proofErr w:type="spellStart"/>
      <w:r w:rsidR="003B4D3F" w:rsidRPr="00EA78F3">
        <w:rPr>
          <w:rFonts w:asciiTheme="majorBidi" w:hAnsiTheme="majorBidi" w:cstheme="majorBidi"/>
          <w:lang w:val="en-US"/>
        </w:rPr>
        <w:t>Seligson</w:t>
      </w:r>
      <w:proofErr w:type="spellEnd"/>
      <w:r w:rsidR="003B4D3F" w:rsidRPr="00EA78F3">
        <w:rPr>
          <w:rFonts w:asciiTheme="majorBidi" w:hAnsiTheme="majorBidi" w:cstheme="majorBidi"/>
          <w:lang w:val="en-US"/>
        </w:rPr>
        <w:t xml:space="preserve"> (2002)</w:t>
      </w:r>
      <w:r w:rsidR="00DC708A" w:rsidRPr="00EA78F3">
        <w:rPr>
          <w:rFonts w:asciiTheme="majorBidi" w:hAnsiTheme="majorBidi" w:cstheme="majorBidi"/>
          <w:lang w:val="en-US"/>
        </w:rPr>
        <w:t xml:space="preserve"> </w:t>
      </w:r>
      <w:r w:rsidR="0061308C" w:rsidRPr="00EA78F3">
        <w:rPr>
          <w:rFonts w:asciiTheme="majorBidi" w:hAnsiTheme="majorBidi" w:cstheme="majorBidi"/>
          <w:lang w:val="en-US"/>
        </w:rPr>
        <w:t xml:space="preserve">argues that political stability </w:t>
      </w:r>
      <w:r w:rsidR="00DC708A" w:rsidRPr="00EA78F3">
        <w:rPr>
          <w:rFonts w:asciiTheme="majorBidi" w:hAnsiTheme="majorBidi" w:cstheme="majorBidi"/>
          <w:lang w:val="en-US"/>
        </w:rPr>
        <w:t xml:space="preserve">may </w:t>
      </w:r>
      <w:r w:rsidR="00E802EA" w:rsidRPr="00EA78F3">
        <w:rPr>
          <w:rFonts w:asciiTheme="majorBidi" w:hAnsiTheme="majorBidi" w:cstheme="majorBidi"/>
          <w:lang w:val="en-US"/>
        </w:rPr>
        <w:t>require</w:t>
      </w:r>
      <w:r w:rsidR="00DC708A" w:rsidRPr="00EA78F3">
        <w:rPr>
          <w:rFonts w:asciiTheme="majorBidi" w:hAnsiTheme="majorBidi" w:cstheme="majorBidi"/>
          <w:lang w:val="en-US"/>
        </w:rPr>
        <w:t xml:space="preserve"> </w:t>
      </w:r>
      <w:r w:rsidR="003A26A2">
        <w:rPr>
          <w:rFonts w:asciiTheme="majorBidi" w:hAnsiTheme="majorBidi" w:cstheme="majorBidi"/>
          <w:lang w:val="en-US"/>
        </w:rPr>
        <w:t xml:space="preserve">the type of </w:t>
      </w:r>
      <w:r w:rsidR="00DC708A" w:rsidRPr="00EA78F3">
        <w:rPr>
          <w:rFonts w:asciiTheme="majorBidi" w:hAnsiTheme="majorBidi" w:cstheme="majorBidi"/>
          <w:lang w:val="en-US"/>
        </w:rPr>
        <w:t>high</w:t>
      </w:r>
      <w:r w:rsidR="00E802EA" w:rsidRPr="00EA78F3">
        <w:rPr>
          <w:rFonts w:asciiTheme="majorBidi" w:hAnsiTheme="majorBidi" w:cstheme="majorBidi"/>
          <w:lang w:val="en-US"/>
        </w:rPr>
        <w:t>er</w:t>
      </w:r>
      <w:r w:rsidR="00DC708A" w:rsidRPr="00EA78F3">
        <w:rPr>
          <w:rFonts w:asciiTheme="majorBidi" w:hAnsiTheme="majorBidi" w:cstheme="majorBidi"/>
          <w:lang w:val="en-US"/>
        </w:rPr>
        <w:t xml:space="preserve"> </w:t>
      </w:r>
      <w:r w:rsidR="00E802EA" w:rsidRPr="00EA78F3">
        <w:rPr>
          <w:rFonts w:asciiTheme="majorBidi" w:hAnsiTheme="majorBidi" w:cstheme="majorBidi"/>
          <w:lang w:val="en-US"/>
        </w:rPr>
        <w:t>accounting quality</w:t>
      </w:r>
      <w:r w:rsidR="00DC708A" w:rsidRPr="00EA78F3">
        <w:rPr>
          <w:rFonts w:asciiTheme="majorBidi" w:hAnsiTheme="majorBidi" w:cstheme="majorBidi"/>
          <w:lang w:val="en-US"/>
        </w:rPr>
        <w:t xml:space="preserve"> </w:t>
      </w:r>
      <w:r w:rsidR="003A26A2">
        <w:rPr>
          <w:rFonts w:asciiTheme="majorBidi" w:hAnsiTheme="majorBidi" w:cstheme="majorBidi"/>
          <w:lang w:val="en-US"/>
        </w:rPr>
        <w:t xml:space="preserve">that is necessary </w:t>
      </w:r>
      <w:r w:rsidR="00771FAB">
        <w:rPr>
          <w:rFonts w:asciiTheme="majorBidi" w:hAnsiTheme="majorBidi" w:cstheme="majorBidi"/>
          <w:lang w:val="en-US"/>
        </w:rPr>
        <w:t xml:space="preserve">to </w:t>
      </w:r>
      <w:r w:rsidR="00E802EA" w:rsidRPr="00EA78F3">
        <w:rPr>
          <w:rFonts w:asciiTheme="majorBidi" w:hAnsiTheme="majorBidi" w:cstheme="majorBidi"/>
          <w:lang w:val="en-US"/>
        </w:rPr>
        <w:t>maintain</w:t>
      </w:r>
      <w:r w:rsidR="00734425" w:rsidRPr="00EA78F3">
        <w:rPr>
          <w:rFonts w:asciiTheme="majorBidi" w:hAnsiTheme="majorBidi" w:cstheme="majorBidi"/>
          <w:lang w:val="en-US"/>
        </w:rPr>
        <w:t xml:space="preserve"> a strong financial system</w:t>
      </w:r>
      <w:r w:rsidR="0053634C" w:rsidRPr="00EA78F3">
        <w:rPr>
          <w:rFonts w:asciiTheme="majorBidi" w:hAnsiTheme="majorBidi" w:cstheme="majorBidi"/>
          <w:lang w:val="en-US"/>
        </w:rPr>
        <w:t>.</w:t>
      </w:r>
      <w:r w:rsidR="00DC708A" w:rsidRPr="00EA78F3">
        <w:rPr>
          <w:rFonts w:asciiTheme="majorBidi" w:hAnsiTheme="majorBidi" w:cstheme="majorBidi"/>
          <w:lang w:val="en-US"/>
        </w:rPr>
        <w:t xml:space="preserve"> </w:t>
      </w:r>
      <w:r w:rsidR="00734425" w:rsidRPr="00EA78F3">
        <w:rPr>
          <w:rFonts w:asciiTheme="majorBidi" w:hAnsiTheme="majorBidi" w:cstheme="majorBidi"/>
          <w:lang w:val="en-US"/>
        </w:rPr>
        <w:t>Hence</w:t>
      </w:r>
      <w:r w:rsidR="00DC708A" w:rsidRPr="00EA78F3">
        <w:rPr>
          <w:rFonts w:asciiTheme="majorBidi" w:hAnsiTheme="majorBidi" w:cstheme="majorBidi"/>
          <w:lang w:val="en-US"/>
        </w:rPr>
        <w:t xml:space="preserve">, </w:t>
      </w:r>
      <w:r w:rsidR="00734425" w:rsidRPr="00EA78F3">
        <w:rPr>
          <w:rFonts w:asciiTheme="majorBidi" w:hAnsiTheme="majorBidi" w:cstheme="majorBidi"/>
          <w:lang w:val="en-US"/>
        </w:rPr>
        <w:t>it can be argued that political stability can have an impact on accounting</w:t>
      </w:r>
      <w:r w:rsidR="00156933">
        <w:rPr>
          <w:rFonts w:asciiTheme="majorBidi" w:hAnsiTheme="majorBidi" w:cstheme="majorBidi"/>
          <w:lang w:val="en-US"/>
        </w:rPr>
        <w:t xml:space="preserve"> quality</w:t>
      </w:r>
      <w:r w:rsidR="0053634C" w:rsidRPr="00EA78F3">
        <w:rPr>
          <w:rFonts w:asciiTheme="majorBidi" w:hAnsiTheme="majorBidi" w:cstheme="majorBidi"/>
          <w:lang w:val="en-US"/>
        </w:rPr>
        <w:t>.</w:t>
      </w:r>
    </w:p>
    <w:p w14:paraId="6769E572" w14:textId="7C333472" w:rsidR="00186327" w:rsidRPr="00EA78F3" w:rsidRDefault="00A36DDF" w:rsidP="003B23AD">
      <w:pPr>
        <w:pStyle w:val="Default"/>
        <w:spacing w:line="480" w:lineRule="auto"/>
        <w:ind w:left="357"/>
        <w:jc w:val="both"/>
        <w:rPr>
          <w:rFonts w:asciiTheme="majorBidi" w:hAnsiTheme="majorBidi" w:cstheme="majorBidi"/>
          <w:i/>
          <w:iCs/>
          <w:lang w:val="en-US"/>
        </w:rPr>
      </w:pPr>
      <w:r w:rsidRPr="00EA78F3">
        <w:rPr>
          <w:rFonts w:asciiTheme="majorBidi" w:hAnsiTheme="majorBidi" w:cstheme="majorBidi"/>
          <w:i/>
          <w:iCs/>
          <w:lang w:val="en-US"/>
        </w:rPr>
        <w:t>4</w:t>
      </w:r>
      <w:r w:rsidR="0053634C" w:rsidRPr="001B54EA">
        <w:rPr>
          <w:rFonts w:asciiTheme="majorBidi" w:hAnsiTheme="majorBidi" w:cstheme="majorBidi"/>
          <w:bCs/>
          <w:i/>
          <w:iCs/>
          <w:lang w:val="en-US"/>
        </w:rPr>
        <w:t>.</w:t>
      </w:r>
      <w:r w:rsidR="00764301" w:rsidRPr="00EA78F3">
        <w:rPr>
          <w:rFonts w:asciiTheme="majorBidi" w:hAnsiTheme="majorBidi" w:cstheme="majorBidi"/>
          <w:i/>
          <w:iCs/>
          <w:lang w:val="en-US"/>
        </w:rPr>
        <w:t>3</w:t>
      </w:r>
      <w:r w:rsidRPr="00EA78F3">
        <w:rPr>
          <w:rFonts w:asciiTheme="majorBidi" w:hAnsiTheme="majorBidi" w:cstheme="majorBidi"/>
          <w:i/>
          <w:iCs/>
          <w:lang w:val="en-US"/>
        </w:rPr>
        <w:t xml:space="preserve"> </w:t>
      </w:r>
      <w:r w:rsidR="00764301" w:rsidRPr="00EA78F3">
        <w:rPr>
          <w:rFonts w:asciiTheme="majorBidi" w:hAnsiTheme="majorBidi" w:cstheme="majorBidi"/>
          <w:i/>
          <w:iCs/>
          <w:lang w:val="en-US"/>
        </w:rPr>
        <w:t>Hypothes</w:t>
      </w:r>
      <w:r w:rsidR="0097436F" w:rsidRPr="00EA78F3">
        <w:rPr>
          <w:rFonts w:asciiTheme="majorBidi" w:hAnsiTheme="majorBidi" w:cstheme="majorBidi"/>
          <w:i/>
          <w:iCs/>
          <w:lang w:val="en-US"/>
        </w:rPr>
        <w:t>e</w:t>
      </w:r>
      <w:r w:rsidR="00764301" w:rsidRPr="00EA78F3">
        <w:rPr>
          <w:rFonts w:asciiTheme="majorBidi" w:hAnsiTheme="majorBidi" w:cstheme="majorBidi"/>
          <w:i/>
          <w:iCs/>
          <w:lang w:val="en-US"/>
        </w:rPr>
        <w:t>s Development</w:t>
      </w:r>
    </w:p>
    <w:p w14:paraId="64943C0D" w14:textId="77E888AD" w:rsidR="005A21EE" w:rsidRPr="00EA78F3" w:rsidRDefault="00B335C9" w:rsidP="00B20086">
      <w:pPr>
        <w:pStyle w:val="Default"/>
        <w:spacing w:line="480" w:lineRule="auto"/>
        <w:ind w:firstLine="720"/>
        <w:jc w:val="both"/>
        <w:rPr>
          <w:rFonts w:asciiTheme="majorBidi" w:hAnsiTheme="majorBidi" w:cstheme="majorBidi"/>
          <w:lang w:val="en-US"/>
        </w:rPr>
      </w:pPr>
      <w:r>
        <w:rPr>
          <w:rFonts w:asciiTheme="majorBidi" w:hAnsiTheme="majorBidi" w:cstheme="majorBidi"/>
          <w:lang w:val="en-US"/>
        </w:rPr>
        <w:t>S</w:t>
      </w:r>
      <w:r w:rsidR="00B55401" w:rsidRPr="00EA78F3">
        <w:rPr>
          <w:rFonts w:asciiTheme="majorBidi" w:hAnsiTheme="majorBidi" w:cstheme="majorBidi"/>
          <w:lang w:val="en-US"/>
        </w:rPr>
        <w:t xml:space="preserve">everal </w:t>
      </w:r>
      <w:r>
        <w:rPr>
          <w:rFonts w:asciiTheme="majorBidi" w:hAnsiTheme="majorBidi" w:cstheme="majorBidi"/>
          <w:lang w:val="en-US"/>
        </w:rPr>
        <w:t>factors</w:t>
      </w:r>
      <w:r w:rsidR="00B55401" w:rsidRPr="00EA78F3">
        <w:rPr>
          <w:rFonts w:asciiTheme="majorBidi" w:hAnsiTheme="majorBidi" w:cstheme="majorBidi"/>
          <w:lang w:val="en-US"/>
        </w:rPr>
        <w:t xml:space="preserve"> </w:t>
      </w:r>
      <w:r>
        <w:rPr>
          <w:rFonts w:asciiTheme="majorBidi" w:hAnsiTheme="majorBidi" w:cstheme="majorBidi"/>
          <w:lang w:val="en-US"/>
        </w:rPr>
        <w:t xml:space="preserve">point to </w:t>
      </w:r>
      <w:r w:rsidR="00E802EA" w:rsidRPr="00EA78F3">
        <w:rPr>
          <w:rFonts w:asciiTheme="majorBidi" w:hAnsiTheme="majorBidi" w:cstheme="majorBidi"/>
          <w:lang w:val="en-US"/>
        </w:rPr>
        <w:t xml:space="preserve">country-level corruption </w:t>
      </w:r>
      <w:r>
        <w:rPr>
          <w:rFonts w:asciiTheme="majorBidi" w:hAnsiTheme="majorBidi" w:cstheme="majorBidi"/>
          <w:lang w:val="en-US"/>
        </w:rPr>
        <w:t>as</w:t>
      </w:r>
      <w:r w:rsidR="00B55401" w:rsidRPr="00EA78F3">
        <w:rPr>
          <w:rFonts w:asciiTheme="majorBidi" w:hAnsiTheme="majorBidi" w:cstheme="majorBidi"/>
          <w:lang w:val="en-US"/>
        </w:rPr>
        <w:t xml:space="preserve"> explain</w:t>
      </w:r>
      <w:r>
        <w:rPr>
          <w:rFonts w:asciiTheme="majorBidi" w:hAnsiTheme="majorBidi" w:cstheme="majorBidi"/>
          <w:lang w:val="en-US"/>
        </w:rPr>
        <w:t>ing</w:t>
      </w:r>
      <w:r w:rsidR="00B55401" w:rsidRPr="00EA78F3">
        <w:rPr>
          <w:rFonts w:asciiTheme="majorBidi" w:hAnsiTheme="majorBidi" w:cstheme="majorBidi"/>
          <w:lang w:val="en-US"/>
        </w:rPr>
        <w:t xml:space="preserve"> </w:t>
      </w:r>
      <w:r w:rsidR="003E549C" w:rsidRPr="00EA78F3">
        <w:rPr>
          <w:rFonts w:asciiTheme="majorBidi" w:hAnsiTheme="majorBidi" w:cstheme="majorBidi"/>
          <w:lang w:val="en-US"/>
        </w:rPr>
        <w:t>a considerable proportion</w:t>
      </w:r>
      <w:r w:rsidR="00E802EA" w:rsidRPr="00EA78F3">
        <w:rPr>
          <w:rFonts w:asciiTheme="majorBidi" w:hAnsiTheme="majorBidi" w:cstheme="majorBidi"/>
          <w:lang w:val="en-US"/>
        </w:rPr>
        <w:t xml:space="preserve"> of the variation</w:t>
      </w:r>
      <w:r w:rsidR="00B55401" w:rsidRPr="00EA78F3">
        <w:rPr>
          <w:rFonts w:asciiTheme="majorBidi" w:hAnsiTheme="majorBidi" w:cstheme="majorBidi"/>
          <w:lang w:val="en-US"/>
        </w:rPr>
        <w:t xml:space="preserve"> in country-level decisions </w:t>
      </w:r>
      <w:r>
        <w:rPr>
          <w:rFonts w:asciiTheme="majorBidi" w:hAnsiTheme="majorBidi" w:cstheme="majorBidi"/>
          <w:lang w:val="en-US"/>
        </w:rPr>
        <w:t>on</w:t>
      </w:r>
      <w:r w:rsidR="00E802EA" w:rsidRPr="00EA78F3">
        <w:rPr>
          <w:rFonts w:asciiTheme="majorBidi" w:hAnsiTheme="majorBidi" w:cstheme="majorBidi"/>
          <w:lang w:val="en-US"/>
        </w:rPr>
        <w:t xml:space="preserve"> IFRS</w:t>
      </w:r>
      <w:r>
        <w:rPr>
          <w:rFonts w:asciiTheme="majorBidi" w:hAnsiTheme="majorBidi" w:cstheme="majorBidi"/>
          <w:lang w:val="en-US"/>
        </w:rPr>
        <w:t xml:space="preserve"> </w:t>
      </w:r>
      <w:r w:rsidRPr="00EA78F3">
        <w:rPr>
          <w:rFonts w:asciiTheme="majorBidi" w:hAnsiTheme="majorBidi" w:cstheme="majorBidi"/>
          <w:lang w:val="en-US"/>
        </w:rPr>
        <w:t>adopt</w:t>
      </w:r>
      <w:r>
        <w:rPr>
          <w:rFonts w:asciiTheme="majorBidi" w:hAnsiTheme="majorBidi" w:cstheme="majorBidi"/>
          <w:lang w:val="en-US"/>
        </w:rPr>
        <w:t>ion</w:t>
      </w:r>
      <w:r w:rsidR="0053634C" w:rsidRPr="00EA78F3">
        <w:rPr>
          <w:rFonts w:asciiTheme="majorBidi" w:hAnsiTheme="majorBidi" w:cstheme="majorBidi"/>
          <w:lang w:val="en-US"/>
        </w:rPr>
        <w:t>.</w:t>
      </w:r>
      <w:r w:rsidR="00B55401" w:rsidRPr="00EA78F3">
        <w:rPr>
          <w:rFonts w:asciiTheme="majorBidi" w:hAnsiTheme="majorBidi" w:cstheme="majorBidi"/>
          <w:lang w:val="en-US"/>
        </w:rPr>
        <w:t xml:space="preserve"> </w:t>
      </w:r>
      <w:r>
        <w:rPr>
          <w:rFonts w:asciiTheme="majorBidi" w:hAnsiTheme="majorBidi" w:cstheme="majorBidi"/>
          <w:lang w:val="en-US"/>
        </w:rPr>
        <w:t xml:space="preserve">These factors include </w:t>
      </w:r>
      <w:r w:rsidR="00B55401" w:rsidRPr="00EA78F3">
        <w:rPr>
          <w:rFonts w:asciiTheme="majorBidi" w:hAnsiTheme="majorBidi" w:cstheme="majorBidi"/>
          <w:lang w:val="en-US"/>
        </w:rPr>
        <w:t>institutional variables</w:t>
      </w:r>
      <w:r w:rsidR="0055591D">
        <w:rPr>
          <w:rFonts w:asciiTheme="majorBidi" w:hAnsiTheme="majorBidi" w:cstheme="majorBidi"/>
          <w:lang w:val="en-US"/>
        </w:rPr>
        <w:t>,</w:t>
      </w:r>
      <w:r w:rsidR="00B55401" w:rsidRPr="00EA78F3">
        <w:rPr>
          <w:rFonts w:asciiTheme="majorBidi" w:hAnsiTheme="majorBidi" w:cstheme="majorBidi"/>
          <w:lang w:val="en-US"/>
        </w:rPr>
        <w:t xml:space="preserve"> </w:t>
      </w:r>
      <w:r>
        <w:rPr>
          <w:rFonts w:asciiTheme="majorBidi" w:hAnsiTheme="majorBidi" w:cstheme="majorBidi"/>
          <w:lang w:val="en-US"/>
        </w:rPr>
        <w:t>such as</w:t>
      </w:r>
      <w:r w:rsidR="00B55401" w:rsidRPr="00EA78F3">
        <w:rPr>
          <w:rFonts w:asciiTheme="majorBidi" w:hAnsiTheme="majorBidi" w:cstheme="majorBidi"/>
          <w:lang w:val="en-US"/>
        </w:rPr>
        <w:t xml:space="preserve"> enforcement, power of</w:t>
      </w:r>
      <w:r w:rsidR="0097436F" w:rsidRPr="00EA78F3">
        <w:rPr>
          <w:rFonts w:asciiTheme="majorBidi" w:hAnsiTheme="majorBidi" w:cstheme="majorBidi"/>
          <w:lang w:val="en-US"/>
        </w:rPr>
        <w:t xml:space="preserve"> the</w:t>
      </w:r>
      <w:r w:rsidR="00B55401" w:rsidRPr="00EA78F3">
        <w:rPr>
          <w:rFonts w:asciiTheme="majorBidi" w:hAnsiTheme="majorBidi" w:cstheme="majorBidi"/>
          <w:lang w:val="en-US"/>
        </w:rPr>
        <w:t xml:space="preserve"> law, monitoring, information processing, audit quality</w:t>
      </w:r>
      <w:r>
        <w:rPr>
          <w:rFonts w:asciiTheme="majorBidi" w:hAnsiTheme="majorBidi" w:cstheme="majorBidi"/>
          <w:lang w:val="en-US"/>
        </w:rPr>
        <w:t>,</w:t>
      </w:r>
      <w:r w:rsidR="00B55401" w:rsidRPr="00EA78F3">
        <w:rPr>
          <w:rFonts w:asciiTheme="majorBidi" w:hAnsiTheme="majorBidi" w:cstheme="majorBidi"/>
          <w:lang w:val="en-US"/>
        </w:rPr>
        <w:t xml:space="preserve"> and others </w:t>
      </w:r>
      <w:r>
        <w:rPr>
          <w:rFonts w:asciiTheme="majorBidi" w:hAnsiTheme="majorBidi" w:cstheme="majorBidi"/>
          <w:lang w:val="en-US"/>
        </w:rPr>
        <w:t xml:space="preserve">as they </w:t>
      </w:r>
      <w:r w:rsidR="00B55401" w:rsidRPr="00EA78F3">
        <w:rPr>
          <w:rFonts w:asciiTheme="majorBidi" w:hAnsiTheme="majorBidi" w:cstheme="majorBidi"/>
          <w:lang w:val="en-US"/>
        </w:rPr>
        <w:t xml:space="preserve">are </w:t>
      </w:r>
      <w:r w:rsidR="00284A1B" w:rsidRPr="00EA78F3">
        <w:rPr>
          <w:rFonts w:asciiTheme="majorBidi" w:hAnsiTheme="majorBidi" w:cstheme="majorBidi"/>
          <w:lang w:val="en-US"/>
        </w:rPr>
        <w:t>reflected in</w:t>
      </w:r>
      <w:r w:rsidR="00B55401" w:rsidRPr="00EA78F3">
        <w:rPr>
          <w:rFonts w:asciiTheme="majorBidi" w:hAnsiTheme="majorBidi" w:cstheme="majorBidi"/>
          <w:lang w:val="en-US"/>
        </w:rPr>
        <w:t xml:space="preserve"> corruption measures</w:t>
      </w:r>
      <w:r>
        <w:rPr>
          <w:rFonts w:asciiTheme="majorBidi" w:hAnsiTheme="majorBidi" w:cstheme="majorBidi"/>
          <w:lang w:val="en-US"/>
        </w:rPr>
        <w:t xml:space="preserve"> and </w:t>
      </w:r>
      <w:r w:rsidR="00284A1B" w:rsidRPr="00EA78F3">
        <w:rPr>
          <w:rFonts w:asciiTheme="majorBidi" w:hAnsiTheme="majorBidi" w:cstheme="majorBidi"/>
          <w:lang w:val="en-US"/>
        </w:rPr>
        <w:t xml:space="preserve">the </w:t>
      </w:r>
      <w:r>
        <w:rPr>
          <w:rFonts w:asciiTheme="majorBidi" w:hAnsiTheme="majorBidi" w:cstheme="majorBidi"/>
          <w:lang w:val="en-US"/>
        </w:rPr>
        <w:t xml:space="preserve">relevant </w:t>
      </w:r>
      <w:r w:rsidRPr="00EA78F3">
        <w:rPr>
          <w:rFonts w:asciiTheme="majorBidi" w:hAnsiTheme="majorBidi" w:cstheme="majorBidi"/>
          <w:lang w:val="en-US"/>
        </w:rPr>
        <w:t>country</w:t>
      </w:r>
      <w:r>
        <w:rPr>
          <w:rFonts w:asciiTheme="majorBidi" w:hAnsiTheme="majorBidi" w:cstheme="majorBidi"/>
          <w:lang w:val="en-US"/>
        </w:rPr>
        <w:t>’s</w:t>
      </w:r>
      <w:r w:rsidRPr="00EA78F3">
        <w:rPr>
          <w:rFonts w:asciiTheme="majorBidi" w:hAnsiTheme="majorBidi" w:cstheme="majorBidi"/>
          <w:lang w:val="en-US"/>
        </w:rPr>
        <w:t xml:space="preserve"> </w:t>
      </w:r>
      <w:r w:rsidR="00284A1B" w:rsidRPr="00EA78F3">
        <w:rPr>
          <w:rFonts w:asciiTheme="majorBidi" w:hAnsiTheme="majorBidi" w:cstheme="majorBidi"/>
          <w:lang w:val="en-US"/>
        </w:rPr>
        <w:t>regulatory environment</w:t>
      </w:r>
      <w:r>
        <w:rPr>
          <w:rFonts w:asciiTheme="majorBidi" w:hAnsiTheme="majorBidi" w:cstheme="majorBidi"/>
          <w:lang w:val="en-US"/>
        </w:rPr>
        <w:t>.</w:t>
      </w:r>
      <w:r w:rsidR="00284A1B" w:rsidRPr="00EA78F3">
        <w:rPr>
          <w:rFonts w:asciiTheme="majorBidi" w:hAnsiTheme="majorBidi" w:cstheme="majorBidi"/>
          <w:lang w:val="en-US"/>
        </w:rPr>
        <w:t xml:space="preserve"> </w:t>
      </w:r>
      <w:r w:rsidR="00087DD9">
        <w:rPr>
          <w:rFonts w:asciiTheme="majorBidi" w:hAnsiTheme="majorBidi" w:cstheme="majorBidi"/>
          <w:lang w:val="en-US"/>
        </w:rPr>
        <w:t>C</w:t>
      </w:r>
      <w:r w:rsidR="00087DD9" w:rsidRPr="00EA78F3">
        <w:rPr>
          <w:rFonts w:asciiTheme="majorBidi" w:hAnsiTheme="majorBidi" w:cstheme="majorBidi"/>
          <w:lang w:val="en-US"/>
        </w:rPr>
        <w:t>orruption</w:t>
      </w:r>
      <w:r w:rsidR="00087DD9">
        <w:rPr>
          <w:rFonts w:asciiTheme="majorBidi" w:hAnsiTheme="majorBidi" w:cstheme="majorBidi"/>
          <w:lang w:val="en-US"/>
        </w:rPr>
        <w:t>, itself</w:t>
      </w:r>
      <w:r>
        <w:rPr>
          <w:rFonts w:asciiTheme="majorBidi" w:hAnsiTheme="majorBidi" w:cstheme="majorBidi"/>
          <w:lang w:val="en-US"/>
        </w:rPr>
        <w:t>,</w:t>
      </w:r>
      <w:r w:rsidR="006F5C6C" w:rsidRPr="00EA78F3">
        <w:rPr>
          <w:rFonts w:asciiTheme="majorBidi" w:hAnsiTheme="majorBidi" w:cstheme="majorBidi"/>
          <w:lang w:val="en-US"/>
        </w:rPr>
        <w:t xml:space="preserve"> is associated with institutional voids </w:t>
      </w:r>
      <w:r w:rsidR="008B785B" w:rsidRPr="00EA78F3">
        <w:rPr>
          <w:rFonts w:asciiTheme="majorBidi" w:hAnsiTheme="majorBidi" w:cstheme="majorBidi"/>
          <w:lang w:val="en-US"/>
        </w:rPr>
        <w:t>i</w:t>
      </w:r>
      <w:r w:rsidR="006F5C6C" w:rsidRPr="00EA78F3">
        <w:rPr>
          <w:rFonts w:asciiTheme="majorBidi" w:hAnsiTheme="majorBidi" w:cstheme="majorBidi"/>
          <w:lang w:val="en-US"/>
        </w:rPr>
        <w:t>n highly corrupt countries</w:t>
      </w:r>
      <w:r w:rsidR="00911240" w:rsidRPr="00EA78F3">
        <w:rPr>
          <w:rFonts w:asciiTheme="majorBidi" w:hAnsiTheme="majorBidi" w:cstheme="majorBidi"/>
          <w:lang w:val="en-US"/>
        </w:rPr>
        <w:t>.</w:t>
      </w:r>
      <w:r w:rsidR="006F5C6C" w:rsidRPr="00EA78F3">
        <w:rPr>
          <w:rFonts w:asciiTheme="majorBidi" w:hAnsiTheme="majorBidi" w:cstheme="majorBidi"/>
          <w:lang w:val="en-US"/>
        </w:rPr>
        <w:t xml:space="preserve"> </w:t>
      </w:r>
      <w:r>
        <w:rPr>
          <w:rFonts w:asciiTheme="majorBidi" w:hAnsiTheme="majorBidi" w:cstheme="majorBidi"/>
          <w:lang w:val="en-US"/>
        </w:rPr>
        <w:t>C</w:t>
      </w:r>
      <w:r w:rsidR="008F41F7" w:rsidRPr="00EA78F3">
        <w:rPr>
          <w:rFonts w:asciiTheme="majorBidi" w:hAnsiTheme="majorBidi" w:cstheme="majorBidi"/>
          <w:lang w:val="en-US"/>
        </w:rPr>
        <w:t>orruption i</w:t>
      </w:r>
      <w:r w:rsidR="0099483A" w:rsidRPr="00EA78F3">
        <w:rPr>
          <w:rFonts w:asciiTheme="majorBidi" w:hAnsiTheme="majorBidi" w:cstheme="majorBidi"/>
          <w:lang w:val="en-US"/>
        </w:rPr>
        <w:t xml:space="preserve">s </w:t>
      </w:r>
      <w:r>
        <w:rPr>
          <w:rFonts w:asciiTheme="majorBidi" w:hAnsiTheme="majorBidi" w:cstheme="majorBidi"/>
          <w:lang w:val="en-US"/>
        </w:rPr>
        <w:t xml:space="preserve">also </w:t>
      </w:r>
      <w:r w:rsidR="003E549C" w:rsidRPr="00EA78F3">
        <w:rPr>
          <w:rFonts w:asciiTheme="majorBidi" w:hAnsiTheme="majorBidi" w:cstheme="majorBidi"/>
          <w:lang w:val="en-US"/>
        </w:rPr>
        <w:t>a crucial factor</w:t>
      </w:r>
      <w:r w:rsidR="0099483A" w:rsidRPr="00EA78F3">
        <w:rPr>
          <w:rFonts w:asciiTheme="majorBidi" w:hAnsiTheme="majorBidi" w:cstheme="majorBidi"/>
          <w:lang w:val="en-US"/>
        </w:rPr>
        <w:t xml:space="preserve"> that can affect several issues</w:t>
      </w:r>
      <w:r>
        <w:rPr>
          <w:rFonts w:asciiTheme="majorBidi" w:hAnsiTheme="majorBidi" w:cstheme="majorBidi"/>
          <w:lang w:val="en-US"/>
        </w:rPr>
        <w:t xml:space="preserve"> that</w:t>
      </w:r>
      <w:r w:rsidR="00771FAB">
        <w:rPr>
          <w:rFonts w:asciiTheme="majorBidi" w:hAnsiTheme="majorBidi" w:cstheme="majorBidi"/>
          <w:lang w:val="en-US"/>
        </w:rPr>
        <w:t>,</w:t>
      </w:r>
      <w:r>
        <w:rPr>
          <w:rFonts w:asciiTheme="majorBidi" w:hAnsiTheme="majorBidi" w:cstheme="majorBidi"/>
          <w:lang w:val="en-US"/>
        </w:rPr>
        <w:t xml:space="preserve"> </w:t>
      </w:r>
      <w:r w:rsidR="0099483A" w:rsidRPr="00EA78F3">
        <w:rPr>
          <w:rFonts w:asciiTheme="majorBidi" w:hAnsiTheme="majorBidi" w:cstheme="majorBidi"/>
          <w:lang w:val="en-US"/>
        </w:rPr>
        <w:t>on a macro-level</w:t>
      </w:r>
      <w:r w:rsidR="00911240" w:rsidRPr="00EA78F3">
        <w:rPr>
          <w:rFonts w:asciiTheme="majorBidi" w:hAnsiTheme="majorBidi" w:cstheme="majorBidi"/>
          <w:lang w:val="en-US"/>
        </w:rPr>
        <w:t>,</w:t>
      </w:r>
      <w:r w:rsidR="0099483A" w:rsidRPr="00EA78F3">
        <w:rPr>
          <w:rFonts w:asciiTheme="majorBidi" w:hAnsiTheme="majorBidi" w:cstheme="majorBidi"/>
          <w:lang w:val="en-US"/>
        </w:rPr>
        <w:t xml:space="preserve"> might be related to </w:t>
      </w:r>
      <w:r>
        <w:rPr>
          <w:rFonts w:asciiTheme="majorBidi" w:hAnsiTheme="majorBidi" w:cstheme="majorBidi"/>
          <w:lang w:val="en-US"/>
        </w:rPr>
        <w:t xml:space="preserve">a </w:t>
      </w:r>
      <w:r w:rsidRPr="00EA78F3">
        <w:rPr>
          <w:rFonts w:asciiTheme="majorBidi" w:hAnsiTheme="majorBidi" w:cstheme="majorBidi"/>
          <w:lang w:val="en-US"/>
        </w:rPr>
        <w:t>country</w:t>
      </w:r>
      <w:r>
        <w:rPr>
          <w:rFonts w:asciiTheme="majorBidi" w:hAnsiTheme="majorBidi" w:cstheme="majorBidi"/>
          <w:lang w:val="en-US"/>
        </w:rPr>
        <w:t xml:space="preserve">’s </w:t>
      </w:r>
      <w:r w:rsidR="0099483A" w:rsidRPr="00EA78F3">
        <w:rPr>
          <w:rFonts w:asciiTheme="majorBidi" w:hAnsiTheme="majorBidi" w:cstheme="majorBidi"/>
          <w:lang w:val="en-US"/>
        </w:rPr>
        <w:t>accounting and reporting environment</w:t>
      </w:r>
      <w:r>
        <w:rPr>
          <w:rFonts w:asciiTheme="majorBidi" w:hAnsiTheme="majorBidi" w:cstheme="majorBidi"/>
          <w:lang w:val="en-US"/>
        </w:rPr>
        <w:t>.</w:t>
      </w:r>
      <w:r w:rsidR="0099483A" w:rsidRPr="00EA78F3">
        <w:rPr>
          <w:rFonts w:asciiTheme="majorBidi" w:hAnsiTheme="majorBidi" w:cstheme="majorBidi"/>
          <w:lang w:val="en-US"/>
        </w:rPr>
        <w:t xml:space="preserve"> </w:t>
      </w:r>
      <w:r w:rsidR="00B55401" w:rsidRPr="00EA78F3">
        <w:rPr>
          <w:rFonts w:asciiTheme="majorBidi" w:hAnsiTheme="majorBidi" w:cstheme="majorBidi"/>
          <w:lang w:val="en-US"/>
        </w:rPr>
        <w:t xml:space="preserve">For example, both Kimbro (2002) and </w:t>
      </w:r>
      <w:proofErr w:type="spellStart"/>
      <w:r w:rsidR="00B55401" w:rsidRPr="00EA78F3">
        <w:rPr>
          <w:rFonts w:asciiTheme="majorBidi" w:hAnsiTheme="majorBidi" w:cstheme="majorBidi"/>
          <w:lang w:val="en-US"/>
        </w:rPr>
        <w:t>Malagueno</w:t>
      </w:r>
      <w:proofErr w:type="spellEnd"/>
      <w:r w:rsidR="00B55401" w:rsidRPr="00EA78F3">
        <w:rPr>
          <w:rFonts w:asciiTheme="majorBidi" w:hAnsiTheme="majorBidi" w:cstheme="majorBidi"/>
          <w:lang w:val="en-US"/>
        </w:rPr>
        <w:t xml:space="preserve"> </w:t>
      </w:r>
      <w:r w:rsidR="00D620DF" w:rsidRPr="00EA78F3">
        <w:rPr>
          <w:rFonts w:asciiTheme="majorBidi" w:hAnsiTheme="majorBidi" w:cstheme="majorBidi"/>
          <w:lang w:val="en-US"/>
        </w:rPr>
        <w:t xml:space="preserve">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D620DF" w:rsidRPr="00EA78F3">
        <w:rPr>
          <w:rFonts w:asciiTheme="majorBidi" w:hAnsiTheme="majorBidi" w:cstheme="majorBidi"/>
          <w:lang w:val="en-US"/>
        </w:rPr>
        <w:t xml:space="preserve"> </w:t>
      </w:r>
      <w:r w:rsidR="00B55401" w:rsidRPr="00EA78F3">
        <w:rPr>
          <w:rFonts w:asciiTheme="majorBidi" w:hAnsiTheme="majorBidi" w:cstheme="majorBidi"/>
          <w:lang w:val="en-US"/>
        </w:rPr>
        <w:t>(2010) conclude that corruption, as measured by Transparency International’s (TI) Corruption Perception Index (CPI)</w:t>
      </w:r>
      <w:r>
        <w:rPr>
          <w:rFonts w:asciiTheme="majorBidi" w:hAnsiTheme="majorBidi" w:cstheme="majorBidi"/>
          <w:lang w:val="en-US"/>
        </w:rPr>
        <w:t>,</w:t>
      </w:r>
      <w:r w:rsidR="000C30E9" w:rsidRPr="00EA78F3">
        <w:rPr>
          <w:rFonts w:asciiTheme="majorBidi" w:hAnsiTheme="majorBidi" w:cstheme="majorBidi"/>
          <w:lang w:val="en-US"/>
        </w:rPr>
        <w:t xml:space="preserve"> is negatively correlated </w:t>
      </w:r>
      <w:r w:rsidR="00A92BD5" w:rsidRPr="00EA78F3">
        <w:rPr>
          <w:rFonts w:asciiTheme="majorBidi" w:hAnsiTheme="majorBidi" w:cstheme="majorBidi"/>
          <w:lang w:val="en-US"/>
        </w:rPr>
        <w:t xml:space="preserve">with </w:t>
      </w:r>
      <w:r w:rsidR="000C30E9" w:rsidRPr="00EA78F3">
        <w:rPr>
          <w:rFonts w:asciiTheme="majorBidi" w:hAnsiTheme="majorBidi" w:cstheme="majorBidi"/>
          <w:lang w:val="en-US"/>
        </w:rPr>
        <w:t>accounting quality</w:t>
      </w:r>
      <w:r w:rsidR="0053634C" w:rsidRPr="00EA78F3">
        <w:rPr>
          <w:rFonts w:asciiTheme="majorBidi" w:hAnsiTheme="majorBidi" w:cstheme="majorBidi"/>
          <w:lang w:val="en-US"/>
        </w:rPr>
        <w:t>.</w:t>
      </w:r>
      <w:r w:rsidR="000C30E9" w:rsidRPr="00EA78F3">
        <w:rPr>
          <w:rFonts w:asciiTheme="majorBidi" w:hAnsiTheme="majorBidi" w:cstheme="majorBidi"/>
          <w:lang w:val="en-US"/>
        </w:rPr>
        <w:t xml:space="preserve"> </w:t>
      </w:r>
      <w:proofErr w:type="spellStart"/>
      <w:r w:rsidR="000C30E9" w:rsidRPr="00EA78F3">
        <w:rPr>
          <w:rFonts w:asciiTheme="majorBidi" w:hAnsiTheme="majorBidi" w:cstheme="majorBidi"/>
          <w:lang w:val="en-US"/>
        </w:rPr>
        <w:t>Malagueno</w:t>
      </w:r>
      <w:proofErr w:type="spellEnd"/>
      <w:r w:rsidR="000C30E9" w:rsidRPr="00EA78F3">
        <w:rPr>
          <w:rFonts w:asciiTheme="majorBidi" w:hAnsiTheme="majorBidi" w:cstheme="majorBidi"/>
          <w:lang w:val="en-US"/>
        </w:rPr>
        <w:t xml:space="preserve">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0C30E9" w:rsidRPr="00EA78F3">
        <w:rPr>
          <w:rFonts w:asciiTheme="majorBidi" w:hAnsiTheme="majorBidi" w:cstheme="majorBidi"/>
          <w:lang w:val="en-US"/>
        </w:rPr>
        <w:t xml:space="preserve"> (2010)</w:t>
      </w:r>
      <w:r w:rsidR="00995EB3" w:rsidRPr="00EA78F3">
        <w:rPr>
          <w:rFonts w:asciiTheme="majorBidi" w:hAnsiTheme="majorBidi" w:cstheme="majorBidi"/>
          <w:lang w:val="en-US"/>
        </w:rPr>
        <w:t xml:space="preserve"> also f</w:t>
      </w:r>
      <w:r w:rsidR="00771FAB">
        <w:rPr>
          <w:rFonts w:asciiTheme="majorBidi" w:hAnsiTheme="majorBidi" w:cstheme="majorBidi"/>
          <w:lang w:val="en-US"/>
        </w:rPr>
        <w:t>ound</w:t>
      </w:r>
      <w:r w:rsidR="00995EB3" w:rsidRPr="00EA78F3">
        <w:rPr>
          <w:rFonts w:asciiTheme="majorBidi" w:hAnsiTheme="majorBidi" w:cstheme="majorBidi"/>
          <w:lang w:val="en-US"/>
        </w:rPr>
        <w:t xml:space="preserve"> the same link </w:t>
      </w:r>
      <w:r w:rsidR="000D77F2">
        <w:rPr>
          <w:rFonts w:asciiTheme="majorBidi" w:hAnsiTheme="majorBidi" w:cstheme="majorBidi"/>
          <w:lang w:val="en-US"/>
        </w:rPr>
        <w:t xml:space="preserve">between corruption and </w:t>
      </w:r>
      <w:r w:rsidR="00995EB3" w:rsidRPr="00EA78F3">
        <w:rPr>
          <w:rFonts w:asciiTheme="majorBidi" w:hAnsiTheme="majorBidi" w:cstheme="majorBidi"/>
          <w:lang w:val="en-US"/>
        </w:rPr>
        <w:t>audit quality</w:t>
      </w:r>
      <w:r w:rsidR="0053634C" w:rsidRPr="00EA78F3">
        <w:rPr>
          <w:rFonts w:asciiTheme="majorBidi" w:hAnsiTheme="majorBidi" w:cstheme="majorBidi"/>
          <w:lang w:val="en-US"/>
        </w:rPr>
        <w:t>.</w:t>
      </w:r>
      <w:r w:rsidR="00995EB3" w:rsidRPr="00EA78F3">
        <w:rPr>
          <w:rFonts w:asciiTheme="majorBidi" w:hAnsiTheme="majorBidi" w:cstheme="majorBidi"/>
          <w:lang w:val="en-US"/>
        </w:rPr>
        <w:t xml:space="preserve"> </w:t>
      </w:r>
      <w:r w:rsidR="000871BA" w:rsidRPr="00EA78F3">
        <w:rPr>
          <w:rFonts w:asciiTheme="majorBidi" w:hAnsiTheme="majorBidi" w:cstheme="majorBidi"/>
          <w:lang w:val="en-US"/>
        </w:rPr>
        <w:t xml:space="preserve">Additionally, few studies </w:t>
      </w:r>
      <w:r w:rsidR="00CA3575" w:rsidRPr="00EA78F3">
        <w:rPr>
          <w:rFonts w:asciiTheme="majorBidi" w:hAnsiTheme="majorBidi" w:cstheme="majorBidi"/>
          <w:lang w:val="en-US"/>
        </w:rPr>
        <w:t>provide</w:t>
      </w:r>
      <w:r w:rsidR="000871BA" w:rsidRPr="00EA78F3">
        <w:rPr>
          <w:rFonts w:asciiTheme="majorBidi" w:hAnsiTheme="majorBidi" w:cstheme="majorBidi"/>
          <w:lang w:val="en-US"/>
        </w:rPr>
        <w:t xml:space="preserve"> empirical evidence that high corruption</w:t>
      </w:r>
      <w:r w:rsidR="00CA3575" w:rsidRPr="00EA78F3">
        <w:rPr>
          <w:rFonts w:asciiTheme="majorBidi" w:hAnsiTheme="majorBidi" w:cstheme="majorBidi"/>
          <w:lang w:val="en-US"/>
        </w:rPr>
        <w:t xml:space="preserve"> </w:t>
      </w:r>
      <w:r w:rsidR="006F12BF" w:rsidRPr="00EA78F3">
        <w:rPr>
          <w:rFonts w:asciiTheme="majorBidi" w:hAnsiTheme="majorBidi" w:cstheme="majorBidi"/>
          <w:lang w:val="en-US"/>
        </w:rPr>
        <w:t>levels are more likely to be associated with negative accounting</w:t>
      </w:r>
      <w:r w:rsidR="000D77F2">
        <w:rPr>
          <w:rFonts w:asciiTheme="majorBidi" w:hAnsiTheme="majorBidi" w:cstheme="majorBidi"/>
          <w:lang w:val="en-US"/>
        </w:rPr>
        <w:t>-</w:t>
      </w:r>
      <w:r w:rsidR="006F12BF" w:rsidRPr="00EA78F3">
        <w:rPr>
          <w:rFonts w:asciiTheme="majorBidi" w:hAnsiTheme="majorBidi" w:cstheme="majorBidi"/>
          <w:lang w:val="en-US"/>
        </w:rPr>
        <w:t xml:space="preserve">related outcomes. For example, Agyei-Mensah (2017) shows that </w:t>
      </w:r>
      <w:r w:rsidR="000D77F2" w:rsidRPr="00EA78F3">
        <w:rPr>
          <w:rFonts w:asciiTheme="majorBidi" w:hAnsiTheme="majorBidi" w:cstheme="majorBidi"/>
          <w:lang w:val="en-US"/>
        </w:rPr>
        <w:t xml:space="preserve">corruption </w:t>
      </w:r>
      <w:r w:rsidR="000D77F2">
        <w:rPr>
          <w:rFonts w:asciiTheme="majorBidi" w:hAnsiTheme="majorBidi" w:cstheme="majorBidi"/>
          <w:lang w:val="en-US"/>
        </w:rPr>
        <w:t xml:space="preserve">negatively influences </w:t>
      </w:r>
      <w:r w:rsidR="006F12BF" w:rsidRPr="00EA78F3">
        <w:rPr>
          <w:rFonts w:asciiTheme="majorBidi" w:hAnsiTheme="majorBidi" w:cstheme="majorBidi"/>
          <w:lang w:val="en-US"/>
        </w:rPr>
        <w:t>the extent of risk disclosure compliance under IFRS 7</w:t>
      </w:r>
      <w:r w:rsidR="000D77F2">
        <w:rPr>
          <w:rFonts w:asciiTheme="majorBidi" w:hAnsiTheme="majorBidi" w:cstheme="majorBidi"/>
          <w:lang w:val="en-US"/>
        </w:rPr>
        <w:t xml:space="preserve"> (effective, January 2011)</w:t>
      </w:r>
      <w:r w:rsidR="006F12BF" w:rsidRPr="00EA78F3">
        <w:rPr>
          <w:rFonts w:asciiTheme="majorBidi" w:hAnsiTheme="majorBidi" w:cstheme="majorBidi"/>
          <w:lang w:val="en-US"/>
        </w:rPr>
        <w:t xml:space="preserve">. </w:t>
      </w:r>
      <w:proofErr w:type="spellStart"/>
      <w:r w:rsidR="006F12BF" w:rsidRPr="00EA78F3">
        <w:rPr>
          <w:rFonts w:asciiTheme="majorBidi" w:hAnsiTheme="majorBidi" w:cstheme="majorBidi"/>
          <w:lang w:val="en-US"/>
        </w:rPr>
        <w:t>Kythreotis</w:t>
      </w:r>
      <w:proofErr w:type="spellEnd"/>
      <w:r w:rsidR="006F12BF" w:rsidRPr="00EA78F3">
        <w:rPr>
          <w:rFonts w:asciiTheme="majorBidi" w:hAnsiTheme="majorBidi" w:cstheme="majorBidi"/>
          <w:lang w:val="en-US"/>
        </w:rPr>
        <w:t xml:space="preserve"> (2015) shows that </w:t>
      </w:r>
      <w:r w:rsidR="000D77F2" w:rsidRPr="00EA78F3">
        <w:rPr>
          <w:rFonts w:asciiTheme="majorBidi" w:hAnsiTheme="majorBidi" w:cstheme="majorBidi"/>
          <w:lang w:val="en-US"/>
        </w:rPr>
        <w:t xml:space="preserve">the level of corruption in a country </w:t>
      </w:r>
      <w:r w:rsidR="000D77F2" w:rsidRPr="00EA78F3">
        <w:rPr>
          <w:rFonts w:asciiTheme="majorBidi" w:hAnsiTheme="majorBidi" w:cstheme="majorBidi"/>
          <w:lang w:val="en-US"/>
        </w:rPr>
        <w:lastRenderedPageBreak/>
        <w:t>influence</w:t>
      </w:r>
      <w:r w:rsidR="000D77F2">
        <w:rPr>
          <w:rFonts w:asciiTheme="majorBidi" w:hAnsiTheme="majorBidi" w:cstheme="majorBidi"/>
          <w:lang w:val="en-US"/>
        </w:rPr>
        <w:t>s</w:t>
      </w:r>
      <w:r w:rsidR="000D77F2" w:rsidRPr="00EA78F3">
        <w:rPr>
          <w:rFonts w:asciiTheme="majorBidi" w:hAnsiTheme="majorBidi" w:cstheme="majorBidi"/>
          <w:lang w:val="en-US"/>
        </w:rPr>
        <w:t xml:space="preserve"> </w:t>
      </w:r>
      <w:r w:rsidR="006F12BF" w:rsidRPr="00EA78F3">
        <w:rPr>
          <w:rFonts w:asciiTheme="majorBidi" w:hAnsiTheme="majorBidi" w:cstheme="majorBidi"/>
          <w:lang w:val="en-US"/>
        </w:rPr>
        <w:t xml:space="preserve">the degree of reliability of </w:t>
      </w:r>
      <w:r w:rsidR="000D77F2">
        <w:rPr>
          <w:rFonts w:asciiTheme="majorBidi" w:hAnsiTheme="majorBidi" w:cstheme="majorBidi"/>
          <w:lang w:val="en-US"/>
        </w:rPr>
        <w:t xml:space="preserve">the </w:t>
      </w:r>
      <w:r w:rsidR="006F12BF" w:rsidRPr="00EA78F3">
        <w:rPr>
          <w:rFonts w:asciiTheme="majorBidi" w:hAnsiTheme="majorBidi" w:cstheme="majorBidi"/>
          <w:lang w:val="en-US"/>
        </w:rPr>
        <w:t>financial statements</w:t>
      </w:r>
      <w:r w:rsidR="00087DD9">
        <w:rPr>
          <w:rFonts w:asciiTheme="majorBidi" w:hAnsiTheme="majorBidi" w:cstheme="majorBidi"/>
          <w:lang w:val="en-US"/>
        </w:rPr>
        <w:t xml:space="preserve"> </w:t>
      </w:r>
      <w:r w:rsidR="000D77F2">
        <w:rPr>
          <w:rFonts w:asciiTheme="majorBidi" w:hAnsiTheme="majorBidi" w:cstheme="majorBidi"/>
          <w:lang w:val="en-US"/>
        </w:rPr>
        <w:t>produced in that country</w:t>
      </w:r>
      <w:r w:rsidR="00771FAB">
        <w:rPr>
          <w:rFonts w:asciiTheme="majorBidi" w:hAnsiTheme="majorBidi" w:cstheme="majorBidi"/>
          <w:lang w:val="en-US"/>
        </w:rPr>
        <w:t>.</w:t>
      </w:r>
      <w:r w:rsidR="006F12BF" w:rsidRPr="00EA78F3">
        <w:rPr>
          <w:rFonts w:asciiTheme="majorBidi" w:hAnsiTheme="majorBidi" w:cstheme="majorBidi"/>
          <w:lang w:val="en-US"/>
        </w:rPr>
        <w:t xml:space="preserve"> Finally, Zaidi and Huerta (2014) provide evidence that corruption could reduce the </w:t>
      </w:r>
      <w:r w:rsidR="006F12BF" w:rsidRPr="001B54EA">
        <w:rPr>
          <w:rFonts w:asciiTheme="majorBidi" w:hAnsiTheme="majorBidi" w:cstheme="majorBidi"/>
          <w:i/>
          <w:lang w:val="en-US"/>
        </w:rPr>
        <w:t>ex-post</w:t>
      </w:r>
      <w:r w:rsidR="006F12BF" w:rsidRPr="00EA78F3">
        <w:rPr>
          <w:rFonts w:asciiTheme="majorBidi" w:hAnsiTheme="majorBidi" w:cstheme="majorBidi"/>
          <w:lang w:val="en-US"/>
        </w:rPr>
        <w:t xml:space="preserve"> economic development outcomes of IFRS adoption. </w:t>
      </w:r>
    </w:p>
    <w:p w14:paraId="25D09F4F" w14:textId="1F040BE7" w:rsidR="005A21EE" w:rsidRPr="00EA78F3" w:rsidRDefault="005A21EE" w:rsidP="00B20086">
      <w:pPr>
        <w:pStyle w:val="Default"/>
        <w:spacing w:line="480" w:lineRule="auto"/>
        <w:ind w:firstLine="720"/>
        <w:jc w:val="both"/>
        <w:rPr>
          <w:rFonts w:asciiTheme="majorBidi" w:hAnsiTheme="majorBidi" w:cstheme="majorBidi"/>
          <w:lang w:val="en-US"/>
        </w:rPr>
      </w:pPr>
      <w:r w:rsidRPr="00EA78F3">
        <w:rPr>
          <w:rFonts w:asciiTheme="majorBidi" w:hAnsiTheme="majorBidi" w:cstheme="majorBidi"/>
          <w:lang w:val="en-US"/>
        </w:rPr>
        <w:t>Whil</w:t>
      </w:r>
      <w:r w:rsidR="000D77F2">
        <w:rPr>
          <w:rFonts w:asciiTheme="majorBidi" w:hAnsiTheme="majorBidi" w:cstheme="majorBidi"/>
          <w:lang w:val="en-US"/>
        </w:rPr>
        <w:t>e</w:t>
      </w:r>
      <w:r w:rsidRPr="00EA78F3">
        <w:rPr>
          <w:rFonts w:asciiTheme="majorBidi" w:hAnsiTheme="majorBidi" w:cstheme="majorBidi"/>
          <w:lang w:val="en-US"/>
        </w:rPr>
        <w:t xml:space="preserve"> direct evidence on the relationship between accounting and corruption is </w:t>
      </w:r>
      <w:r w:rsidR="00D200A4" w:rsidRPr="00EA78F3">
        <w:rPr>
          <w:rFonts w:asciiTheme="majorBidi" w:hAnsiTheme="majorBidi" w:cstheme="majorBidi"/>
          <w:lang w:val="en-US"/>
        </w:rPr>
        <w:t>rare</w:t>
      </w:r>
      <w:r w:rsidRPr="00EA78F3">
        <w:rPr>
          <w:rFonts w:asciiTheme="majorBidi" w:hAnsiTheme="majorBidi" w:cstheme="majorBidi"/>
          <w:lang w:val="en-US"/>
        </w:rPr>
        <w:t>, some studies discuss how the two constructs might be related to each other</w:t>
      </w:r>
      <w:r w:rsidR="0053634C" w:rsidRPr="00EA78F3">
        <w:rPr>
          <w:rFonts w:asciiTheme="majorBidi" w:hAnsiTheme="majorBidi" w:cstheme="majorBidi"/>
          <w:lang w:val="en-US"/>
        </w:rPr>
        <w:t>.</w:t>
      </w:r>
      <w:r w:rsidRPr="00EA78F3">
        <w:rPr>
          <w:rFonts w:asciiTheme="majorBidi" w:hAnsiTheme="majorBidi" w:cstheme="majorBidi"/>
          <w:lang w:val="en-US"/>
        </w:rPr>
        <w:t xml:space="preserve"> </w:t>
      </w:r>
      <w:r w:rsidR="00EE329A" w:rsidRPr="00EA78F3">
        <w:rPr>
          <w:rFonts w:asciiTheme="majorBidi" w:hAnsiTheme="majorBidi" w:cstheme="majorBidi"/>
          <w:lang w:val="en-US"/>
        </w:rPr>
        <w:t xml:space="preserve">Shleifer and </w:t>
      </w:r>
      <w:proofErr w:type="spellStart"/>
      <w:r w:rsidR="00EE329A" w:rsidRPr="00EA78F3">
        <w:rPr>
          <w:rFonts w:asciiTheme="majorBidi" w:hAnsiTheme="majorBidi" w:cstheme="majorBidi"/>
          <w:lang w:val="en-US"/>
        </w:rPr>
        <w:t>Vishny</w:t>
      </w:r>
      <w:proofErr w:type="spellEnd"/>
      <w:r w:rsidR="00EE329A" w:rsidRPr="00EA78F3">
        <w:rPr>
          <w:rFonts w:asciiTheme="majorBidi" w:hAnsiTheme="majorBidi" w:cstheme="majorBidi"/>
          <w:lang w:val="en-US"/>
        </w:rPr>
        <w:t xml:space="preserve"> (1993) argue that an accounting system that prevents </w:t>
      </w:r>
      <w:r w:rsidR="000D77F2">
        <w:rPr>
          <w:rFonts w:asciiTheme="majorBidi" w:hAnsiTheme="majorBidi" w:cstheme="majorBidi"/>
          <w:lang w:val="en-US"/>
        </w:rPr>
        <w:t xml:space="preserve">the </w:t>
      </w:r>
      <w:r w:rsidR="00EE329A" w:rsidRPr="00EA78F3">
        <w:rPr>
          <w:rFonts w:asciiTheme="majorBidi" w:hAnsiTheme="majorBidi" w:cstheme="majorBidi"/>
          <w:lang w:val="en-US"/>
        </w:rPr>
        <w:t xml:space="preserve">theft </w:t>
      </w:r>
      <w:r w:rsidR="00DC2AE7" w:rsidRPr="00EA78F3">
        <w:rPr>
          <w:rFonts w:asciiTheme="majorBidi" w:hAnsiTheme="majorBidi" w:cstheme="majorBidi"/>
          <w:lang w:val="en-US"/>
        </w:rPr>
        <w:t>of</w:t>
      </w:r>
      <w:r w:rsidR="00EE329A" w:rsidRPr="00EA78F3">
        <w:rPr>
          <w:rFonts w:asciiTheme="majorBidi" w:hAnsiTheme="majorBidi" w:cstheme="majorBidi"/>
          <w:lang w:val="en-US"/>
        </w:rPr>
        <w:t xml:space="preserve"> government</w:t>
      </w:r>
      <w:r w:rsidR="00DC2AE7" w:rsidRPr="00EA78F3">
        <w:rPr>
          <w:rFonts w:asciiTheme="majorBidi" w:hAnsiTheme="majorBidi" w:cstheme="majorBidi"/>
          <w:lang w:val="en-US"/>
        </w:rPr>
        <w:t xml:space="preserve"> assets</w:t>
      </w:r>
      <w:r w:rsidR="00EE329A" w:rsidRPr="00EA78F3">
        <w:rPr>
          <w:rFonts w:asciiTheme="majorBidi" w:hAnsiTheme="majorBidi" w:cstheme="majorBidi"/>
          <w:lang w:val="en-US"/>
        </w:rPr>
        <w:t xml:space="preserve"> </w:t>
      </w:r>
      <w:r w:rsidR="00D8586F" w:rsidRPr="00EA78F3">
        <w:rPr>
          <w:rFonts w:asciiTheme="majorBidi" w:hAnsiTheme="majorBidi" w:cstheme="majorBidi"/>
          <w:lang w:val="en-US"/>
        </w:rPr>
        <w:t xml:space="preserve">can </w:t>
      </w:r>
      <w:r w:rsidR="00EE329A" w:rsidRPr="00EA78F3">
        <w:rPr>
          <w:rFonts w:asciiTheme="majorBidi" w:hAnsiTheme="majorBidi" w:cstheme="majorBidi"/>
          <w:lang w:val="en-US"/>
        </w:rPr>
        <w:t>reduce corruption</w:t>
      </w:r>
      <w:r w:rsidR="0053634C" w:rsidRPr="00EA78F3">
        <w:rPr>
          <w:rFonts w:asciiTheme="majorBidi" w:hAnsiTheme="majorBidi" w:cstheme="majorBidi"/>
          <w:lang w:val="en-US"/>
        </w:rPr>
        <w:t>.</w:t>
      </w:r>
      <w:r w:rsidR="00EE329A" w:rsidRPr="00EA78F3">
        <w:rPr>
          <w:rFonts w:asciiTheme="majorBidi" w:hAnsiTheme="majorBidi" w:cstheme="majorBidi"/>
          <w:lang w:val="en-US"/>
        </w:rPr>
        <w:t xml:space="preserve"> Sun (1999) argues that accounting practices play a vital role in controlling corruption in Chin</w:t>
      </w:r>
      <w:r w:rsidR="00042123" w:rsidRPr="00EA78F3">
        <w:rPr>
          <w:rFonts w:asciiTheme="majorBidi" w:hAnsiTheme="majorBidi" w:cstheme="majorBidi"/>
          <w:lang w:val="en-US"/>
        </w:rPr>
        <w:t>a</w:t>
      </w:r>
      <w:r w:rsidR="00744BB4" w:rsidRPr="00EA78F3">
        <w:rPr>
          <w:rFonts w:asciiTheme="majorBidi" w:hAnsiTheme="majorBidi" w:cstheme="majorBidi"/>
          <w:lang w:val="en-US"/>
        </w:rPr>
        <w:t>.</w:t>
      </w:r>
      <w:r w:rsidR="00EE329A" w:rsidRPr="00EA78F3">
        <w:rPr>
          <w:rFonts w:asciiTheme="majorBidi" w:hAnsiTheme="majorBidi" w:cstheme="majorBidi"/>
          <w:lang w:val="en-US"/>
        </w:rPr>
        <w:t xml:space="preserve"> Everett et </w:t>
      </w:r>
      <w:r w:rsidR="00E32EED" w:rsidRPr="00EA78F3">
        <w:rPr>
          <w:rFonts w:asciiTheme="majorBidi" w:hAnsiTheme="majorBidi" w:cstheme="majorBidi"/>
          <w:lang w:val="en-US"/>
        </w:rPr>
        <w:t>al</w:t>
      </w:r>
      <w:r w:rsidR="00744BB4" w:rsidRPr="00EA78F3">
        <w:rPr>
          <w:rFonts w:asciiTheme="majorBidi" w:hAnsiTheme="majorBidi" w:cstheme="majorBidi"/>
          <w:lang w:val="en-US"/>
        </w:rPr>
        <w:t>.</w:t>
      </w:r>
      <w:r w:rsidR="00EE329A" w:rsidRPr="00EA78F3">
        <w:rPr>
          <w:rFonts w:asciiTheme="majorBidi" w:hAnsiTheme="majorBidi" w:cstheme="majorBidi"/>
          <w:lang w:val="en-US"/>
        </w:rPr>
        <w:t xml:space="preserve"> (2007) claims that accounting </w:t>
      </w:r>
      <w:r w:rsidR="00447822" w:rsidRPr="00EA78F3">
        <w:rPr>
          <w:rFonts w:asciiTheme="majorBidi" w:hAnsiTheme="majorBidi" w:cstheme="majorBidi"/>
          <w:lang w:val="en-US"/>
        </w:rPr>
        <w:t xml:space="preserve">is </w:t>
      </w:r>
      <w:r w:rsidR="00EE329A" w:rsidRPr="00EA78F3">
        <w:rPr>
          <w:rFonts w:asciiTheme="majorBidi" w:hAnsiTheme="majorBidi" w:cstheme="majorBidi"/>
          <w:lang w:val="en-US"/>
        </w:rPr>
        <w:t xml:space="preserve">the solution for </w:t>
      </w:r>
      <w:r w:rsidR="00B124E5" w:rsidRPr="00EA78F3">
        <w:rPr>
          <w:rFonts w:asciiTheme="majorBidi" w:hAnsiTheme="majorBidi" w:cstheme="majorBidi"/>
          <w:lang w:val="en-US"/>
        </w:rPr>
        <w:t xml:space="preserve">resolving </w:t>
      </w:r>
      <w:r w:rsidR="009725E3" w:rsidRPr="00EA78F3">
        <w:rPr>
          <w:rFonts w:asciiTheme="majorBidi" w:hAnsiTheme="majorBidi" w:cstheme="majorBidi"/>
          <w:lang w:val="en-US"/>
        </w:rPr>
        <w:t xml:space="preserve">problems of </w:t>
      </w:r>
      <w:r w:rsidR="00EE329A" w:rsidRPr="00EA78F3">
        <w:rPr>
          <w:rFonts w:asciiTheme="majorBidi" w:hAnsiTheme="majorBidi" w:cstheme="majorBidi"/>
          <w:lang w:val="en-US"/>
        </w:rPr>
        <w:t>corruption</w:t>
      </w:r>
      <w:r w:rsidR="0053634C" w:rsidRPr="00EA78F3">
        <w:rPr>
          <w:rFonts w:asciiTheme="majorBidi" w:hAnsiTheme="majorBidi" w:cstheme="majorBidi"/>
          <w:b/>
          <w:bCs/>
          <w:lang w:val="en-US"/>
        </w:rPr>
        <w:t>.</w:t>
      </w:r>
      <w:r w:rsidR="00EE329A" w:rsidRPr="00EA78F3">
        <w:rPr>
          <w:rFonts w:asciiTheme="majorBidi" w:hAnsiTheme="majorBidi" w:cstheme="majorBidi"/>
          <w:lang w:val="en-US"/>
        </w:rPr>
        <w:t xml:space="preserve"> Finally, Rose-Ackerman (1997) argues that creating a more transparent environment in a country will </w:t>
      </w:r>
      <w:r w:rsidR="000D77F2">
        <w:rPr>
          <w:rFonts w:asciiTheme="majorBidi" w:hAnsiTheme="majorBidi" w:cstheme="majorBidi"/>
          <w:lang w:val="en-US"/>
        </w:rPr>
        <w:t>reduce</w:t>
      </w:r>
      <w:r w:rsidR="00EE329A" w:rsidRPr="00EA78F3">
        <w:rPr>
          <w:rFonts w:asciiTheme="majorBidi" w:hAnsiTheme="majorBidi" w:cstheme="majorBidi"/>
          <w:lang w:val="en-US"/>
        </w:rPr>
        <w:t xml:space="preserve"> the level of corruption</w:t>
      </w:r>
      <w:r w:rsidR="0053634C" w:rsidRPr="00EA78F3">
        <w:rPr>
          <w:rFonts w:asciiTheme="majorBidi" w:hAnsiTheme="majorBidi" w:cstheme="majorBidi"/>
          <w:lang w:val="en-US"/>
        </w:rPr>
        <w:t>.</w:t>
      </w:r>
      <w:r w:rsidR="00EE329A" w:rsidRPr="00EA78F3">
        <w:rPr>
          <w:rFonts w:asciiTheme="majorBidi" w:hAnsiTheme="majorBidi" w:cstheme="majorBidi"/>
          <w:lang w:val="en-US"/>
        </w:rPr>
        <w:t xml:space="preserve"> </w:t>
      </w:r>
    </w:p>
    <w:p w14:paraId="4F7C5258" w14:textId="524C6C5D" w:rsidR="00480302" w:rsidRPr="00EA78F3" w:rsidRDefault="00AE5422" w:rsidP="00B20086">
      <w:pPr>
        <w:pStyle w:val="Default"/>
        <w:spacing w:line="480" w:lineRule="auto"/>
        <w:ind w:firstLine="720"/>
        <w:jc w:val="both"/>
        <w:rPr>
          <w:rFonts w:asciiTheme="majorBidi" w:hAnsiTheme="majorBidi" w:cstheme="majorBidi"/>
          <w:lang w:val="en-US"/>
        </w:rPr>
      </w:pPr>
      <w:r w:rsidRPr="00EA78F3">
        <w:rPr>
          <w:rFonts w:asciiTheme="majorBidi" w:hAnsiTheme="majorBidi" w:cstheme="majorBidi"/>
          <w:lang w:val="en-US"/>
        </w:rPr>
        <w:t>Although</w:t>
      </w:r>
      <w:r w:rsidR="00DC2AE7" w:rsidRPr="00EA78F3">
        <w:rPr>
          <w:rFonts w:asciiTheme="majorBidi" w:hAnsiTheme="majorBidi" w:cstheme="majorBidi"/>
          <w:lang w:val="en-US"/>
        </w:rPr>
        <w:t xml:space="preserve"> </w:t>
      </w:r>
      <w:r w:rsidRPr="00EA78F3">
        <w:rPr>
          <w:rFonts w:asciiTheme="majorBidi" w:hAnsiTheme="majorBidi" w:cstheme="majorBidi"/>
          <w:lang w:val="en-US"/>
        </w:rPr>
        <w:t>corruption and accounting might be</w:t>
      </w:r>
      <w:r w:rsidR="009725E3" w:rsidRPr="00EA78F3">
        <w:rPr>
          <w:rFonts w:asciiTheme="majorBidi" w:hAnsiTheme="majorBidi" w:cstheme="majorBidi"/>
          <w:lang w:val="en-US"/>
        </w:rPr>
        <w:t xml:space="preserve"> theoretically</w:t>
      </w:r>
      <w:r w:rsidRPr="00EA78F3">
        <w:rPr>
          <w:rFonts w:asciiTheme="majorBidi" w:hAnsiTheme="majorBidi" w:cstheme="majorBidi"/>
          <w:lang w:val="en-US"/>
        </w:rPr>
        <w:t xml:space="preserve"> related to each other, </w:t>
      </w:r>
      <w:r w:rsidR="000D77F2" w:rsidRPr="00EA78F3">
        <w:rPr>
          <w:rFonts w:asciiTheme="majorBidi" w:hAnsiTheme="majorBidi" w:cstheme="majorBidi"/>
          <w:lang w:val="en-US"/>
        </w:rPr>
        <w:t xml:space="preserve">as </w:t>
      </w:r>
      <w:r w:rsidR="000D77F2">
        <w:rPr>
          <w:rFonts w:asciiTheme="majorBidi" w:hAnsiTheme="majorBidi" w:cstheme="majorBidi"/>
          <w:lang w:val="en-US"/>
        </w:rPr>
        <w:t xml:space="preserve">the </w:t>
      </w:r>
      <w:r w:rsidR="000D77F2" w:rsidRPr="00EA78F3">
        <w:rPr>
          <w:rFonts w:asciiTheme="majorBidi" w:hAnsiTheme="majorBidi" w:cstheme="majorBidi"/>
          <w:lang w:val="en-US"/>
        </w:rPr>
        <w:t xml:space="preserve">prior literature indicates, </w:t>
      </w:r>
      <w:r w:rsidR="000D77F2">
        <w:rPr>
          <w:rFonts w:asciiTheme="majorBidi" w:hAnsiTheme="majorBidi" w:cstheme="majorBidi"/>
          <w:lang w:val="en-US"/>
        </w:rPr>
        <w:t xml:space="preserve">this assumption </w:t>
      </w:r>
      <w:r w:rsidRPr="00EA78F3">
        <w:rPr>
          <w:rFonts w:asciiTheme="majorBidi" w:hAnsiTheme="majorBidi" w:cstheme="majorBidi"/>
          <w:lang w:val="en-US"/>
        </w:rPr>
        <w:t>is not based on empirical evidence</w:t>
      </w:r>
      <w:r w:rsidR="0053634C" w:rsidRPr="001B54EA">
        <w:rPr>
          <w:rFonts w:asciiTheme="majorBidi" w:hAnsiTheme="majorBidi" w:cstheme="majorBidi"/>
          <w:bCs/>
          <w:lang w:val="en-US"/>
        </w:rPr>
        <w:t>.</w:t>
      </w:r>
      <w:r w:rsidRPr="00EA78F3">
        <w:rPr>
          <w:rFonts w:asciiTheme="majorBidi" w:hAnsiTheme="majorBidi" w:cstheme="majorBidi"/>
          <w:lang w:val="en-US"/>
        </w:rPr>
        <w:t xml:space="preserve"> Moreover, an alternative explanation that perceives accounting quality or </w:t>
      </w:r>
      <w:r w:rsidR="000D77F2">
        <w:rPr>
          <w:rFonts w:asciiTheme="majorBidi" w:hAnsiTheme="majorBidi" w:cstheme="majorBidi"/>
          <w:lang w:val="en-US"/>
        </w:rPr>
        <w:t xml:space="preserve">the choice </w:t>
      </w:r>
      <w:r w:rsidR="008A568C">
        <w:rPr>
          <w:rFonts w:asciiTheme="majorBidi" w:hAnsiTheme="majorBidi" w:cstheme="majorBidi"/>
          <w:lang w:val="en-US"/>
        </w:rPr>
        <w:t>of</w:t>
      </w:r>
      <w:r w:rsidR="000D77F2">
        <w:rPr>
          <w:rFonts w:asciiTheme="majorBidi" w:hAnsiTheme="majorBidi" w:cstheme="majorBidi"/>
          <w:lang w:val="en-US"/>
        </w:rPr>
        <w:t xml:space="preserve"> </w:t>
      </w:r>
      <w:r w:rsidRPr="00EA78F3">
        <w:rPr>
          <w:rFonts w:asciiTheme="majorBidi" w:hAnsiTheme="majorBidi" w:cstheme="majorBidi"/>
          <w:lang w:val="en-US"/>
        </w:rPr>
        <w:t>accounting standards</w:t>
      </w:r>
      <w:r w:rsidR="008A568C">
        <w:rPr>
          <w:rFonts w:asciiTheme="majorBidi" w:hAnsiTheme="majorBidi" w:cstheme="majorBidi"/>
          <w:lang w:val="en-US"/>
        </w:rPr>
        <w:t>,</w:t>
      </w:r>
      <w:r w:rsidRPr="00EA78F3">
        <w:rPr>
          <w:rFonts w:asciiTheme="majorBidi" w:hAnsiTheme="majorBidi" w:cstheme="majorBidi"/>
          <w:lang w:val="en-US"/>
        </w:rPr>
        <w:t xml:space="preserve"> as an outcome (not a determinant) </w:t>
      </w:r>
      <w:r w:rsidR="0029304C" w:rsidRPr="00EA78F3">
        <w:rPr>
          <w:rFonts w:asciiTheme="majorBidi" w:hAnsiTheme="majorBidi" w:cstheme="majorBidi"/>
          <w:lang w:val="en-US"/>
        </w:rPr>
        <w:t xml:space="preserve">of corruption </w:t>
      </w:r>
      <w:r w:rsidR="009725E3" w:rsidRPr="00EA78F3">
        <w:rPr>
          <w:rFonts w:asciiTheme="majorBidi" w:hAnsiTheme="majorBidi" w:cstheme="majorBidi"/>
          <w:lang w:val="en-US"/>
        </w:rPr>
        <w:t>may be</w:t>
      </w:r>
      <w:r w:rsidR="007C61F1" w:rsidRPr="00EA78F3">
        <w:rPr>
          <w:rFonts w:asciiTheme="majorBidi" w:hAnsiTheme="majorBidi" w:cstheme="majorBidi"/>
          <w:lang w:val="en-US"/>
        </w:rPr>
        <w:t xml:space="preserve"> </w:t>
      </w:r>
      <w:r w:rsidR="009725E3" w:rsidRPr="00EA78F3">
        <w:rPr>
          <w:rFonts w:asciiTheme="majorBidi" w:hAnsiTheme="majorBidi" w:cstheme="majorBidi"/>
          <w:lang w:val="en-US"/>
        </w:rPr>
        <w:t>appropriate</w:t>
      </w:r>
      <w:r w:rsidR="000D77F2">
        <w:rPr>
          <w:rFonts w:asciiTheme="majorBidi" w:hAnsiTheme="majorBidi" w:cstheme="majorBidi"/>
          <w:lang w:val="en-US"/>
        </w:rPr>
        <w:t xml:space="preserve">, </w:t>
      </w:r>
      <w:r w:rsidR="000D77F2" w:rsidRPr="00EA78F3">
        <w:rPr>
          <w:rFonts w:asciiTheme="majorBidi" w:hAnsiTheme="majorBidi" w:cstheme="majorBidi"/>
          <w:lang w:val="en-US"/>
        </w:rPr>
        <w:t>to a significant extent</w:t>
      </w:r>
      <w:r w:rsidR="0053634C" w:rsidRPr="00EA78F3">
        <w:rPr>
          <w:rFonts w:asciiTheme="majorBidi" w:hAnsiTheme="majorBidi" w:cstheme="majorBidi"/>
          <w:lang w:val="en-US"/>
        </w:rPr>
        <w:t>.</w:t>
      </w:r>
      <w:r w:rsidR="0029304C" w:rsidRPr="00EA78F3">
        <w:rPr>
          <w:rFonts w:asciiTheme="majorBidi" w:hAnsiTheme="majorBidi" w:cstheme="majorBidi"/>
          <w:lang w:val="en-US"/>
        </w:rPr>
        <w:t xml:space="preserve"> </w:t>
      </w:r>
      <w:r w:rsidR="00787924" w:rsidRPr="00EA78F3">
        <w:rPr>
          <w:rFonts w:asciiTheme="majorBidi" w:hAnsiTheme="majorBidi" w:cstheme="majorBidi"/>
          <w:lang w:val="en-US"/>
        </w:rPr>
        <w:t xml:space="preserve">In this vein, Hoque and </w:t>
      </w:r>
      <w:proofErr w:type="spellStart"/>
      <w:r w:rsidR="00787924" w:rsidRPr="00EA78F3">
        <w:rPr>
          <w:rFonts w:asciiTheme="majorBidi" w:hAnsiTheme="majorBidi" w:cstheme="majorBidi"/>
          <w:lang w:val="en-US"/>
        </w:rPr>
        <w:t>Monem</w:t>
      </w:r>
      <w:proofErr w:type="spellEnd"/>
      <w:r w:rsidR="00787924" w:rsidRPr="00EA78F3">
        <w:rPr>
          <w:rFonts w:asciiTheme="majorBidi" w:hAnsiTheme="majorBidi" w:cstheme="majorBidi"/>
          <w:lang w:val="en-US"/>
        </w:rPr>
        <w:t xml:space="preserve"> (201</w:t>
      </w:r>
      <w:r w:rsidR="006B0B5D" w:rsidRPr="00EA78F3">
        <w:rPr>
          <w:rFonts w:asciiTheme="majorBidi" w:hAnsiTheme="majorBidi" w:cstheme="majorBidi"/>
          <w:lang w:val="en-US"/>
        </w:rPr>
        <w:t>6</w:t>
      </w:r>
      <w:r w:rsidR="00787924" w:rsidRPr="00EA78F3">
        <w:rPr>
          <w:rFonts w:asciiTheme="majorBidi" w:hAnsiTheme="majorBidi" w:cstheme="majorBidi"/>
          <w:lang w:val="en-US"/>
        </w:rPr>
        <w:t xml:space="preserve">) investigated </w:t>
      </w:r>
      <w:r w:rsidR="000D77F2">
        <w:rPr>
          <w:rFonts w:asciiTheme="majorBidi" w:hAnsiTheme="majorBidi" w:cstheme="majorBidi"/>
          <w:lang w:val="en-US"/>
        </w:rPr>
        <w:t xml:space="preserve">the </w:t>
      </w:r>
      <w:r w:rsidR="00787924" w:rsidRPr="00EA78F3">
        <w:rPr>
          <w:rFonts w:asciiTheme="majorBidi" w:hAnsiTheme="majorBidi" w:cstheme="majorBidi"/>
          <w:lang w:val="en-US"/>
        </w:rPr>
        <w:t xml:space="preserve">accounting environment </w:t>
      </w:r>
      <w:r w:rsidR="000D77F2">
        <w:rPr>
          <w:rFonts w:asciiTheme="majorBidi" w:hAnsiTheme="majorBidi" w:cstheme="majorBidi"/>
          <w:lang w:val="en-US"/>
        </w:rPr>
        <w:t xml:space="preserve">in </w:t>
      </w:r>
      <w:r w:rsidR="00131CA6">
        <w:rPr>
          <w:rFonts w:asciiTheme="majorBidi" w:hAnsiTheme="majorBidi" w:cstheme="majorBidi"/>
          <w:lang w:val="en-US"/>
        </w:rPr>
        <w:t xml:space="preserve">relation to </w:t>
      </w:r>
      <w:r w:rsidR="00787924" w:rsidRPr="00EA78F3">
        <w:rPr>
          <w:rFonts w:asciiTheme="majorBidi" w:hAnsiTheme="majorBidi" w:cstheme="majorBidi"/>
          <w:lang w:val="en-US"/>
        </w:rPr>
        <w:t xml:space="preserve">the level of </w:t>
      </w:r>
      <w:r w:rsidR="008F41F7" w:rsidRPr="00EA78F3">
        <w:rPr>
          <w:rFonts w:asciiTheme="majorBidi" w:hAnsiTheme="majorBidi" w:cstheme="majorBidi"/>
          <w:lang w:val="en-US"/>
        </w:rPr>
        <w:t xml:space="preserve">perceived </w:t>
      </w:r>
      <w:r w:rsidR="00787924" w:rsidRPr="00EA78F3">
        <w:rPr>
          <w:rFonts w:asciiTheme="majorBidi" w:hAnsiTheme="majorBidi" w:cstheme="majorBidi"/>
          <w:lang w:val="en-US"/>
        </w:rPr>
        <w:t>corruption in 166 countries and f</w:t>
      </w:r>
      <w:r w:rsidR="00131CA6">
        <w:rPr>
          <w:rFonts w:asciiTheme="majorBidi" w:hAnsiTheme="majorBidi" w:cstheme="majorBidi"/>
          <w:lang w:val="en-US"/>
        </w:rPr>
        <w:t>ound</w:t>
      </w:r>
      <w:r w:rsidR="00787924" w:rsidRPr="00EA78F3">
        <w:rPr>
          <w:rFonts w:asciiTheme="majorBidi" w:hAnsiTheme="majorBidi" w:cstheme="majorBidi"/>
          <w:lang w:val="en-US"/>
        </w:rPr>
        <w:t xml:space="preserve"> </w:t>
      </w:r>
      <w:r w:rsidR="003E549C" w:rsidRPr="00EA78F3">
        <w:rPr>
          <w:rFonts w:asciiTheme="majorBidi" w:hAnsiTheme="majorBidi" w:cstheme="majorBidi"/>
          <w:lang w:val="en-US"/>
        </w:rPr>
        <w:t>convincing evidence</w:t>
      </w:r>
      <w:r w:rsidR="00787924" w:rsidRPr="00EA78F3">
        <w:rPr>
          <w:rFonts w:asciiTheme="majorBidi" w:hAnsiTheme="majorBidi" w:cstheme="majorBidi"/>
          <w:lang w:val="en-US"/>
        </w:rPr>
        <w:t xml:space="preserve"> that </w:t>
      </w:r>
      <w:r w:rsidR="00131CA6">
        <w:rPr>
          <w:rFonts w:asciiTheme="majorBidi" w:hAnsiTheme="majorBidi" w:cstheme="majorBidi"/>
          <w:lang w:val="en-US"/>
        </w:rPr>
        <w:t xml:space="preserve">the </w:t>
      </w:r>
      <w:r w:rsidR="00787924" w:rsidRPr="00EA78F3">
        <w:rPr>
          <w:rFonts w:asciiTheme="majorBidi" w:hAnsiTheme="majorBidi" w:cstheme="majorBidi"/>
          <w:lang w:val="en-US"/>
        </w:rPr>
        <w:t xml:space="preserve">accounting environment plays </w:t>
      </w:r>
      <w:r w:rsidR="009725E3" w:rsidRPr="00EA78F3">
        <w:rPr>
          <w:rFonts w:asciiTheme="majorBidi" w:hAnsiTheme="majorBidi" w:cstheme="majorBidi"/>
          <w:lang w:val="en-US"/>
        </w:rPr>
        <w:t>a</w:t>
      </w:r>
      <w:r w:rsidR="00892FEA" w:rsidRPr="00EA78F3">
        <w:rPr>
          <w:rFonts w:asciiTheme="majorBidi" w:hAnsiTheme="majorBidi" w:cstheme="majorBidi"/>
          <w:lang w:val="en-US"/>
        </w:rPr>
        <w:t xml:space="preserve"> </w:t>
      </w:r>
      <w:r w:rsidR="00787924" w:rsidRPr="00EA78F3">
        <w:rPr>
          <w:rFonts w:asciiTheme="majorBidi" w:hAnsiTheme="majorBidi" w:cstheme="majorBidi"/>
          <w:lang w:val="en-US"/>
        </w:rPr>
        <w:t xml:space="preserve">role </w:t>
      </w:r>
      <w:r w:rsidR="009725E3" w:rsidRPr="00EA78F3">
        <w:rPr>
          <w:rFonts w:asciiTheme="majorBidi" w:hAnsiTheme="majorBidi" w:cstheme="majorBidi"/>
          <w:lang w:val="en-US"/>
        </w:rPr>
        <w:t>in</w:t>
      </w:r>
      <w:r w:rsidR="009A1572" w:rsidRPr="00EA78F3">
        <w:rPr>
          <w:rFonts w:asciiTheme="majorBidi" w:hAnsiTheme="majorBidi" w:cstheme="majorBidi"/>
          <w:lang w:val="en-US"/>
        </w:rPr>
        <w:t xml:space="preserve"> control</w:t>
      </w:r>
      <w:r w:rsidR="009725E3" w:rsidRPr="00EA78F3">
        <w:rPr>
          <w:rFonts w:asciiTheme="majorBidi" w:hAnsiTheme="majorBidi" w:cstheme="majorBidi"/>
          <w:lang w:val="en-US"/>
        </w:rPr>
        <w:t>ling</w:t>
      </w:r>
      <w:r w:rsidR="009A1572" w:rsidRPr="00EA78F3">
        <w:rPr>
          <w:rFonts w:asciiTheme="majorBidi" w:hAnsiTheme="majorBidi" w:cstheme="majorBidi"/>
          <w:lang w:val="en-US"/>
        </w:rPr>
        <w:t xml:space="preserve"> corruption</w:t>
      </w:r>
      <w:r w:rsidR="008F41F7" w:rsidRPr="00EA78F3">
        <w:rPr>
          <w:rFonts w:asciiTheme="majorBidi" w:hAnsiTheme="majorBidi" w:cstheme="majorBidi"/>
          <w:lang w:val="en-US"/>
        </w:rPr>
        <w:t>. However,</w:t>
      </w:r>
      <w:r w:rsidR="009725E3" w:rsidRPr="00EA78F3">
        <w:rPr>
          <w:rFonts w:asciiTheme="majorBidi" w:hAnsiTheme="majorBidi" w:cstheme="majorBidi"/>
          <w:lang w:val="en-US"/>
        </w:rPr>
        <w:t xml:space="preserve"> they report that the extent to which accounting systems </w:t>
      </w:r>
      <w:r w:rsidR="003E549C" w:rsidRPr="00EA78F3">
        <w:rPr>
          <w:rFonts w:asciiTheme="majorBidi" w:hAnsiTheme="majorBidi" w:cstheme="majorBidi"/>
          <w:lang w:val="en-US"/>
        </w:rPr>
        <w:t>can</w:t>
      </w:r>
      <w:r w:rsidR="009725E3" w:rsidRPr="00EA78F3">
        <w:rPr>
          <w:rFonts w:asciiTheme="majorBidi" w:hAnsiTheme="majorBidi" w:cstheme="majorBidi"/>
          <w:lang w:val="en-US"/>
        </w:rPr>
        <w:t xml:space="preserve"> control corruption </w:t>
      </w:r>
      <w:r w:rsidR="008F41F7" w:rsidRPr="00EA78F3">
        <w:rPr>
          <w:rFonts w:asciiTheme="majorBidi" w:hAnsiTheme="majorBidi" w:cstheme="majorBidi"/>
          <w:lang w:val="en-US"/>
        </w:rPr>
        <w:t xml:space="preserve">is </w:t>
      </w:r>
      <w:r w:rsidR="009725E3" w:rsidRPr="00EA78F3">
        <w:rPr>
          <w:rFonts w:asciiTheme="majorBidi" w:hAnsiTheme="majorBidi" w:cstheme="majorBidi"/>
          <w:lang w:val="en-US"/>
        </w:rPr>
        <w:t>less</w:t>
      </w:r>
      <w:r w:rsidR="008F41F7" w:rsidRPr="00EA78F3">
        <w:rPr>
          <w:rFonts w:asciiTheme="majorBidi" w:hAnsiTheme="majorBidi" w:cstheme="majorBidi"/>
          <w:lang w:val="en-US"/>
        </w:rPr>
        <w:t xml:space="preserve"> than the extent</w:t>
      </w:r>
      <w:r w:rsidR="009725E3" w:rsidRPr="00EA78F3">
        <w:rPr>
          <w:rFonts w:asciiTheme="majorBidi" w:hAnsiTheme="majorBidi" w:cstheme="majorBidi"/>
          <w:lang w:val="en-US"/>
        </w:rPr>
        <w:t xml:space="preserve"> to </w:t>
      </w:r>
      <w:r w:rsidR="008670C0" w:rsidRPr="00EA78F3">
        <w:rPr>
          <w:rFonts w:asciiTheme="majorBidi" w:hAnsiTheme="majorBidi" w:cstheme="majorBidi"/>
          <w:lang w:val="en-US"/>
        </w:rPr>
        <w:t xml:space="preserve">which </w:t>
      </w:r>
      <w:r w:rsidR="009725E3" w:rsidRPr="00EA78F3">
        <w:rPr>
          <w:rFonts w:asciiTheme="majorBidi" w:hAnsiTheme="majorBidi" w:cstheme="majorBidi"/>
          <w:lang w:val="en-US"/>
        </w:rPr>
        <w:t>political structures</w:t>
      </w:r>
      <w:r w:rsidR="00771FAB">
        <w:rPr>
          <w:rFonts w:asciiTheme="majorBidi" w:hAnsiTheme="majorBidi" w:cstheme="majorBidi"/>
          <w:lang w:val="en-US"/>
        </w:rPr>
        <w:t xml:space="preserve"> can do so.</w:t>
      </w:r>
      <w:r w:rsidR="008F41F7" w:rsidRPr="00EA78F3">
        <w:rPr>
          <w:rFonts w:asciiTheme="majorBidi" w:hAnsiTheme="majorBidi" w:cstheme="majorBidi"/>
          <w:b/>
          <w:bCs/>
          <w:lang w:val="en-US"/>
        </w:rPr>
        <w:t xml:space="preserve"> </w:t>
      </w:r>
    </w:p>
    <w:p w14:paraId="6F6FE018" w14:textId="37DF2B56" w:rsidR="005020FA" w:rsidRPr="00EA78F3" w:rsidRDefault="008F41F7" w:rsidP="00B20086">
      <w:pPr>
        <w:pStyle w:val="Default"/>
        <w:spacing w:line="480" w:lineRule="auto"/>
        <w:ind w:firstLine="720"/>
        <w:jc w:val="both"/>
        <w:rPr>
          <w:rFonts w:asciiTheme="majorBidi" w:hAnsiTheme="majorBidi" w:cstheme="majorBidi"/>
          <w:lang w:val="en-US"/>
        </w:rPr>
      </w:pPr>
      <w:r w:rsidRPr="00EA78F3">
        <w:rPr>
          <w:rFonts w:asciiTheme="majorBidi" w:hAnsiTheme="majorBidi" w:cstheme="majorBidi"/>
          <w:lang w:val="en-US"/>
        </w:rPr>
        <w:t>Moreover</w:t>
      </w:r>
      <w:r w:rsidR="009725E3" w:rsidRPr="00EA78F3">
        <w:rPr>
          <w:rFonts w:asciiTheme="majorBidi" w:hAnsiTheme="majorBidi" w:cstheme="majorBidi"/>
          <w:lang w:val="en-US"/>
        </w:rPr>
        <w:t xml:space="preserve">, </w:t>
      </w:r>
      <w:r w:rsidR="00131CA6" w:rsidRPr="00EA78F3">
        <w:rPr>
          <w:rFonts w:asciiTheme="majorBidi" w:hAnsiTheme="majorBidi" w:cstheme="majorBidi"/>
          <w:lang w:val="en-US"/>
        </w:rPr>
        <w:t xml:space="preserve">internal policies </w:t>
      </w:r>
      <w:r w:rsidR="00131CA6">
        <w:rPr>
          <w:rFonts w:asciiTheme="majorBidi" w:hAnsiTheme="majorBidi" w:cstheme="majorBidi"/>
          <w:lang w:val="en-US"/>
        </w:rPr>
        <w:t xml:space="preserve">influence </w:t>
      </w:r>
      <w:r w:rsidR="009725E3" w:rsidRPr="00EA78F3">
        <w:rPr>
          <w:rFonts w:asciiTheme="majorBidi" w:hAnsiTheme="majorBidi" w:cstheme="majorBidi"/>
          <w:lang w:val="en-US"/>
        </w:rPr>
        <w:t>a</w:t>
      </w:r>
      <w:r w:rsidR="004A590D" w:rsidRPr="00EA78F3">
        <w:rPr>
          <w:rFonts w:asciiTheme="majorBidi" w:hAnsiTheme="majorBidi" w:cstheme="majorBidi"/>
          <w:lang w:val="en-US"/>
        </w:rPr>
        <w:t xml:space="preserve"> country’s decision to adopt IFRS (</w:t>
      </w:r>
      <w:proofErr w:type="spellStart"/>
      <w:r w:rsidR="004A590D" w:rsidRPr="00EA78F3">
        <w:rPr>
          <w:rFonts w:asciiTheme="majorBidi" w:hAnsiTheme="majorBidi" w:cstheme="majorBidi"/>
          <w:lang w:val="en-US"/>
        </w:rPr>
        <w:t>Ramanna</w:t>
      </w:r>
      <w:proofErr w:type="spellEnd"/>
      <w:r w:rsidR="004A590D" w:rsidRPr="00EA78F3">
        <w:rPr>
          <w:rFonts w:asciiTheme="majorBidi" w:hAnsiTheme="majorBidi" w:cstheme="majorBidi"/>
          <w:lang w:val="en-US"/>
        </w:rPr>
        <w:t xml:space="preserve"> </w:t>
      </w:r>
      <w:r w:rsidR="00C53C4C" w:rsidRPr="00EA78F3">
        <w:rPr>
          <w:rFonts w:asciiTheme="majorBidi" w:hAnsiTheme="majorBidi" w:cstheme="majorBidi"/>
          <w:lang w:val="en-US"/>
        </w:rPr>
        <w:t>&amp;</w:t>
      </w:r>
      <w:r w:rsidR="004A590D" w:rsidRPr="00EA78F3">
        <w:rPr>
          <w:rFonts w:asciiTheme="majorBidi" w:hAnsiTheme="majorBidi" w:cstheme="majorBidi"/>
          <w:lang w:val="en-US"/>
        </w:rPr>
        <w:t xml:space="preserve"> Sletten, 20</w:t>
      </w:r>
      <w:r w:rsidR="001D227F" w:rsidRPr="00EA78F3">
        <w:rPr>
          <w:rFonts w:asciiTheme="majorBidi" w:hAnsiTheme="majorBidi" w:cstheme="majorBidi"/>
          <w:lang w:val="en-US"/>
        </w:rPr>
        <w:t>09</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004A590D" w:rsidRPr="00EA78F3">
        <w:rPr>
          <w:rFonts w:asciiTheme="majorBidi" w:hAnsiTheme="majorBidi" w:cstheme="majorBidi"/>
          <w:lang w:val="en-US"/>
        </w:rPr>
        <w:t xml:space="preserve"> </w:t>
      </w:r>
      <w:r w:rsidR="00771FAB">
        <w:rPr>
          <w:rFonts w:asciiTheme="majorBidi" w:hAnsiTheme="majorBidi" w:cstheme="majorBidi"/>
          <w:lang w:val="en-US"/>
        </w:rPr>
        <w:t xml:space="preserve">These </w:t>
      </w:r>
      <w:r w:rsidR="004A590D" w:rsidRPr="00EA78F3">
        <w:rPr>
          <w:rFonts w:asciiTheme="majorBidi" w:hAnsiTheme="majorBidi" w:cstheme="majorBidi"/>
          <w:lang w:val="en-US"/>
        </w:rPr>
        <w:t xml:space="preserve">policies are usually affected by special-interest lobbyists and the </w:t>
      </w:r>
      <w:r w:rsidR="009725E3" w:rsidRPr="00EA78F3">
        <w:rPr>
          <w:rFonts w:asciiTheme="majorBidi" w:hAnsiTheme="majorBidi" w:cstheme="majorBidi"/>
          <w:lang w:val="en-US"/>
        </w:rPr>
        <w:t xml:space="preserve">specific </w:t>
      </w:r>
      <w:r w:rsidR="004A590D" w:rsidRPr="00EA78F3">
        <w:rPr>
          <w:rFonts w:asciiTheme="majorBidi" w:hAnsiTheme="majorBidi" w:cstheme="majorBidi"/>
          <w:lang w:val="en-US"/>
        </w:rPr>
        <w:t>incentives of regulator</w:t>
      </w:r>
      <w:r w:rsidR="009725E3" w:rsidRPr="00EA78F3">
        <w:rPr>
          <w:rFonts w:asciiTheme="majorBidi" w:hAnsiTheme="majorBidi" w:cstheme="majorBidi"/>
          <w:lang w:val="en-US"/>
        </w:rPr>
        <w:t>y authorities</w:t>
      </w:r>
      <w:r w:rsidR="0053634C" w:rsidRPr="00EA78F3">
        <w:rPr>
          <w:rFonts w:asciiTheme="majorBidi" w:hAnsiTheme="majorBidi" w:cstheme="majorBidi"/>
          <w:lang w:val="en-US"/>
        </w:rPr>
        <w:t>.</w:t>
      </w:r>
      <w:r w:rsidR="003F1C19" w:rsidRPr="00EA78F3">
        <w:rPr>
          <w:rFonts w:asciiTheme="majorBidi" w:hAnsiTheme="majorBidi" w:cstheme="majorBidi"/>
          <w:lang w:val="en-US"/>
        </w:rPr>
        <w:t xml:space="preserve"> Therefore, </w:t>
      </w:r>
      <w:r w:rsidR="003E0BE6" w:rsidRPr="00EA78F3">
        <w:rPr>
          <w:rFonts w:asciiTheme="majorBidi" w:hAnsiTheme="majorBidi" w:cstheme="majorBidi"/>
          <w:lang w:val="en-US"/>
        </w:rPr>
        <w:t xml:space="preserve">it can be reasonably </w:t>
      </w:r>
      <w:r w:rsidR="00131CA6" w:rsidRPr="00EA78F3">
        <w:rPr>
          <w:rFonts w:asciiTheme="majorBidi" w:hAnsiTheme="majorBidi" w:cstheme="majorBidi"/>
          <w:lang w:val="en-US"/>
        </w:rPr>
        <w:t xml:space="preserve">argued </w:t>
      </w:r>
      <w:r w:rsidR="003E0BE6" w:rsidRPr="00EA78F3">
        <w:rPr>
          <w:rFonts w:asciiTheme="majorBidi" w:hAnsiTheme="majorBidi" w:cstheme="majorBidi"/>
          <w:lang w:val="en-US"/>
        </w:rPr>
        <w:t xml:space="preserve">that authorities and corrupt officials in </w:t>
      </w:r>
      <w:r w:rsidR="00756B53" w:rsidRPr="00EA78F3">
        <w:rPr>
          <w:rFonts w:asciiTheme="majorBidi" w:hAnsiTheme="majorBidi" w:cstheme="majorBidi"/>
          <w:lang w:val="en-US"/>
        </w:rPr>
        <w:t>highly corrupt</w:t>
      </w:r>
      <w:r w:rsidR="003F1C19" w:rsidRPr="00EA78F3">
        <w:rPr>
          <w:rFonts w:asciiTheme="majorBidi" w:hAnsiTheme="majorBidi" w:cstheme="majorBidi"/>
          <w:lang w:val="en-US"/>
        </w:rPr>
        <w:t xml:space="preserve"> countr</w:t>
      </w:r>
      <w:r w:rsidR="003E0BE6" w:rsidRPr="00EA78F3">
        <w:rPr>
          <w:rFonts w:asciiTheme="majorBidi" w:hAnsiTheme="majorBidi" w:cstheme="majorBidi"/>
          <w:lang w:val="en-US"/>
        </w:rPr>
        <w:t>ies</w:t>
      </w:r>
      <w:r w:rsidR="003F1C19" w:rsidRPr="00EA78F3">
        <w:rPr>
          <w:rFonts w:asciiTheme="majorBidi" w:hAnsiTheme="majorBidi" w:cstheme="majorBidi"/>
          <w:lang w:val="en-US"/>
        </w:rPr>
        <w:t xml:space="preserve"> might be more reluctant to adopt IFRS</w:t>
      </w:r>
      <w:r w:rsidR="003E0BE6" w:rsidRPr="00EA78F3">
        <w:rPr>
          <w:rFonts w:asciiTheme="majorBidi" w:hAnsiTheme="majorBidi" w:cstheme="majorBidi"/>
          <w:lang w:val="en-US"/>
        </w:rPr>
        <w:t xml:space="preserve"> due to its </w:t>
      </w:r>
      <w:r w:rsidR="003E0BE6" w:rsidRPr="00EA78F3">
        <w:rPr>
          <w:rFonts w:asciiTheme="majorBidi" w:hAnsiTheme="majorBidi" w:cstheme="majorBidi"/>
          <w:lang w:val="en-US"/>
        </w:rPr>
        <w:lastRenderedPageBreak/>
        <w:t>accountability and transparency implications</w:t>
      </w:r>
      <w:r w:rsidR="0053634C" w:rsidRPr="001B54EA">
        <w:rPr>
          <w:rFonts w:asciiTheme="majorBidi" w:hAnsiTheme="majorBidi" w:cstheme="majorBidi"/>
          <w:bCs/>
          <w:lang w:val="en-US"/>
        </w:rPr>
        <w:t>.</w:t>
      </w:r>
      <w:r w:rsidR="004A590D" w:rsidRPr="00EA78F3">
        <w:rPr>
          <w:rFonts w:asciiTheme="majorBidi" w:hAnsiTheme="majorBidi" w:cstheme="majorBidi"/>
          <w:lang w:val="en-US"/>
        </w:rPr>
        <w:t xml:space="preserve"> </w:t>
      </w:r>
      <w:r w:rsidR="009A1572" w:rsidRPr="00EA78F3">
        <w:rPr>
          <w:rFonts w:asciiTheme="majorBidi" w:hAnsiTheme="majorBidi" w:cstheme="majorBidi"/>
          <w:lang w:val="en-US"/>
        </w:rPr>
        <w:t xml:space="preserve">Hence, we predict that corruption can play </w:t>
      </w:r>
      <w:r w:rsidR="003E549C" w:rsidRPr="00EA78F3">
        <w:rPr>
          <w:rFonts w:asciiTheme="majorBidi" w:hAnsiTheme="majorBidi" w:cstheme="majorBidi"/>
          <w:lang w:val="en-US"/>
        </w:rPr>
        <w:t>a key role</w:t>
      </w:r>
      <w:r w:rsidR="009A1572" w:rsidRPr="00EA78F3">
        <w:rPr>
          <w:rFonts w:asciiTheme="majorBidi" w:hAnsiTheme="majorBidi" w:cstheme="majorBidi"/>
          <w:lang w:val="en-US"/>
        </w:rPr>
        <w:t xml:space="preserve"> in explaining </w:t>
      </w:r>
      <w:r w:rsidR="002A7219" w:rsidRPr="00EA78F3">
        <w:rPr>
          <w:rFonts w:asciiTheme="majorBidi" w:hAnsiTheme="majorBidi" w:cstheme="majorBidi"/>
          <w:lang w:val="en-US"/>
        </w:rPr>
        <w:t xml:space="preserve">the diffusion in </w:t>
      </w:r>
      <w:r w:rsidR="009A1572" w:rsidRPr="00EA78F3">
        <w:rPr>
          <w:rFonts w:asciiTheme="majorBidi" w:hAnsiTheme="majorBidi" w:cstheme="majorBidi"/>
          <w:lang w:val="en-US"/>
        </w:rPr>
        <w:t xml:space="preserve">country-level decisions </w:t>
      </w:r>
      <w:r w:rsidR="00131CA6">
        <w:rPr>
          <w:rFonts w:asciiTheme="majorBidi" w:hAnsiTheme="majorBidi" w:cstheme="majorBidi"/>
          <w:lang w:val="en-US"/>
        </w:rPr>
        <w:t xml:space="preserve">that are </w:t>
      </w:r>
      <w:r w:rsidR="009A1572" w:rsidRPr="00EA78F3">
        <w:rPr>
          <w:rFonts w:asciiTheme="majorBidi" w:hAnsiTheme="majorBidi" w:cstheme="majorBidi"/>
          <w:lang w:val="en-US"/>
        </w:rPr>
        <w:t>relevant to IFRS adoption</w:t>
      </w:r>
      <w:r w:rsidRPr="00EA78F3">
        <w:rPr>
          <w:rFonts w:asciiTheme="majorBidi" w:hAnsiTheme="majorBidi" w:cstheme="majorBidi"/>
          <w:lang w:val="en-US"/>
        </w:rPr>
        <w:t>.</w:t>
      </w:r>
    </w:p>
    <w:p w14:paraId="31F4E8AA" w14:textId="1D16135D" w:rsidR="00DE23B2" w:rsidRPr="00EA78F3" w:rsidRDefault="0029304C" w:rsidP="00B20086">
      <w:pPr>
        <w:pStyle w:val="Default"/>
        <w:spacing w:line="480" w:lineRule="auto"/>
        <w:ind w:firstLine="720"/>
        <w:jc w:val="both"/>
        <w:rPr>
          <w:rFonts w:asciiTheme="majorBidi" w:hAnsiTheme="majorBidi" w:cstheme="majorBidi"/>
          <w:lang w:val="en-US"/>
        </w:rPr>
      </w:pPr>
      <w:r w:rsidRPr="00EA78F3">
        <w:rPr>
          <w:rFonts w:asciiTheme="majorBidi" w:hAnsiTheme="majorBidi" w:cstheme="majorBidi"/>
          <w:lang w:val="en-US"/>
        </w:rPr>
        <w:t xml:space="preserve"> </w:t>
      </w:r>
      <w:r w:rsidR="00DC2AE7" w:rsidRPr="00EA78F3">
        <w:rPr>
          <w:rFonts w:asciiTheme="majorBidi" w:hAnsiTheme="majorBidi" w:cstheme="majorBidi"/>
          <w:lang w:val="en-US"/>
        </w:rPr>
        <w:t>As previous</w:t>
      </w:r>
      <w:r w:rsidR="00930FDD" w:rsidRPr="00EA78F3">
        <w:rPr>
          <w:rFonts w:asciiTheme="majorBidi" w:hAnsiTheme="majorBidi" w:cstheme="majorBidi"/>
          <w:lang w:val="en-US"/>
        </w:rPr>
        <w:t>ly</w:t>
      </w:r>
      <w:r w:rsidR="00DC2AE7" w:rsidRPr="00EA78F3">
        <w:rPr>
          <w:rFonts w:asciiTheme="majorBidi" w:hAnsiTheme="majorBidi" w:cstheme="majorBidi"/>
          <w:lang w:val="en-US"/>
        </w:rPr>
        <w:t xml:space="preserve"> discussed, i</w:t>
      </w:r>
      <w:r w:rsidR="007A38CA" w:rsidRPr="00EA78F3">
        <w:rPr>
          <w:rFonts w:asciiTheme="majorBidi" w:hAnsiTheme="majorBidi" w:cstheme="majorBidi"/>
          <w:lang w:val="en-US"/>
        </w:rPr>
        <w:t xml:space="preserve">ndividuals </w:t>
      </w:r>
      <w:r w:rsidR="00D200A4" w:rsidRPr="00EA78F3">
        <w:rPr>
          <w:rFonts w:asciiTheme="majorBidi" w:hAnsiTheme="majorBidi" w:cstheme="majorBidi"/>
          <w:lang w:val="en-US"/>
        </w:rPr>
        <w:t>benefit</w:t>
      </w:r>
      <w:r w:rsidR="007A38CA" w:rsidRPr="00EA78F3">
        <w:rPr>
          <w:rFonts w:asciiTheme="majorBidi" w:hAnsiTheme="majorBidi" w:cstheme="majorBidi"/>
          <w:lang w:val="en-US"/>
        </w:rPr>
        <w:t>ing</w:t>
      </w:r>
      <w:r w:rsidR="00D200A4" w:rsidRPr="00EA78F3">
        <w:rPr>
          <w:rFonts w:asciiTheme="majorBidi" w:hAnsiTheme="majorBidi" w:cstheme="majorBidi"/>
          <w:lang w:val="en-US"/>
        </w:rPr>
        <w:t xml:space="preserve"> from corrupt</w:t>
      </w:r>
      <w:r w:rsidR="003E0BE6" w:rsidRPr="00EA78F3">
        <w:rPr>
          <w:rFonts w:asciiTheme="majorBidi" w:hAnsiTheme="majorBidi" w:cstheme="majorBidi"/>
          <w:lang w:val="en-US"/>
        </w:rPr>
        <w:t xml:space="preserve"> activities and practices</w:t>
      </w:r>
      <w:r w:rsidR="00D200A4" w:rsidRPr="00EA78F3">
        <w:rPr>
          <w:rFonts w:asciiTheme="majorBidi" w:hAnsiTheme="majorBidi" w:cstheme="majorBidi"/>
          <w:lang w:val="en-US"/>
        </w:rPr>
        <w:t xml:space="preserve"> are </w:t>
      </w:r>
      <w:r w:rsidR="003E0BE6" w:rsidRPr="00EA78F3">
        <w:rPr>
          <w:rFonts w:asciiTheme="majorBidi" w:hAnsiTheme="majorBidi" w:cstheme="majorBidi"/>
          <w:lang w:val="en-US"/>
        </w:rPr>
        <w:t xml:space="preserve">often </w:t>
      </w:r>
      <w:r w:rsidR="00D200A4" w:rsidRPr="00EA78F3">
        <w:rPr>
          <w:rFonts w:asciiTheme="majorBidi" w:hAnsiTheme="majorBidi" w:cstheme="majorBidi"/>
          <w:lang w:val="en-US"/>
        </w:rPr>
        <w:t xml:space="preserve">connected to </w:t>
      </w:r>
      <w:r w:rsidR="00771FAB" w:rsidRPr="00EA78F3">
        <w:rPr>
          <w:rFonts w:asciiTheme="majorBidi" w:hAnsiTheme="majorBidi" w:cstheme="majorBidi"/>
          <w:lang w:val="en-US"/>
        </w:rPr>
        <w:t>a country</w:t>
      </w:r>
      <w:r w:rsidR="00771FAB">
        <w:rPr>
          <w:rFonts w:asciiTheme="majorBidi" w:hAnsiTheme="majorBidi" w:cstheme="majorBidi"/>
          <w:lang w:val="en-US"/>
        </w:rPr>
        <w:t xml:space="preserve">’s </w:t>
      </w:r>
      <w:r w:rsidR="007C4E78" w:rsidRPr="00EA78F3">
        <w:rPr>
          <w:rFonts w:asciiTheme="majorBidi" w:hAnsiTheme="majorBidi" w:cstheme="majorBidi"/>
          <w:lang w:val="en-US"/>
        </w:rPr>
        <w:t>decision-making</w:t>
      </w:r>
      <w:r w:rsidR="00D200A4" w:rsidRPr="00EA78F3">
        <w:rPr>
          <w:rFonts w:asciiTheme="majorBidi" w:hAnsiTheme="majorBidi" w:cstheme="majorBidi"/>
          <w:lang w:val="en-US"/>
        </w:rPr>
        <w:t xml:space="preserve"> process and policy</w:t>
      </w:r>
      <w:r w:rsidR="00131CA6">
        <w:rPr>
          <w:rFonts w:asciiTheme="majorBidi" w:hAnsiTheme="majorBidi" w:cstheme="majorBidi"/>
          <w:lang w:val="en-US"/>
        </w:rPr>
        <w:t>-</w:t>
      </w:r>
      <w:r w:rsidR="00D200A4" w:rsidRPr="00EA78F3">
        <w:rPr>
          <w:rFonts w:asciiTheme="majorBidi" w:hAnsiTheme="majorBidi" w:cstheme="majorBidi"/>
          <w:lang w:val="en-US"/>
        </w:rPr>
        <w:t xml:space="preserve">making </w:t>
      </w:r>
      <w:r w:rsidR="00131CA6">
        <w:rPr>
          <w:rFonts w:asciiTheme="majorBidi" w:hAnsiTheme="majorBidi" w:cstheme="majorBidi"/>
          <w:lang w:val="en-US"/>
        </w:rPr>
        <w:t>and, thus,</w:t>
      </w:r>
      <w:r w:rsidR="00087DD9">
        <w:rPr>
          <w:rFonts w:asciiTheme="majorBidi" w:hAnsiTheme="majorBidi" w:cstheme="majorBidi"/>
          <w:lang w:val="en-US"/>
        </w:rPr>
        <w:t xml:space="preserve"> </w:t>
      </w:r>
      <w:r w:rsidR="00D200A4" w:rsidRPr="00EA78F3">
        <w:rPr>
          <w:rFonts w:asciiTheme="majorBidi" w:hAnsiTheme="majorBidi" w:cstheme="majorBidi"/>
          <w:lang w:val="en-US"/>
        </w:rPr>
        <w:t xml:space="preserve">are less likely to </w:t>
      </w:r>
      <w:r w:rsidR="00A00726" w:rsidRPr="00EA78F3">
        <w:rPr>
          <w:rFonts w:asciiTheme="majorBidi" w:hAnsiTheme="majorBidi" w:cstheme="majorBidi"/>
          <w:lang w:val="en-US"/>
        </w:rPr>
        <w:t xml:space="preserve">favor a transparent environment or </w:t>
      </w:r>
      <w:r w:rsidR="007A38CA" w:rsidRPr="00EA78F3">
        <w:rPr>
          <w:rFonts w:asciiTheme="majorBidi" w:hAnsiTheme="majorBidi" w:cstheme="majorBidi"/>
          <w:lang w:val="en-US"/>
        </w:rPr>
        <w:t>support</w:t>
      </w:r>
      <w:r w:rsidR="00A00726" w:rsidRPr="00EA78F3">
        <w:rPr>
          <w:rFonts w:asciiTheme="majorBidi" w:hAnsiTheme="majorBidi" w:cstheme="majorBidi"/>
          <w:lang w:val="en-US"/>
        </w:rPr>
        <w:t xml:space="preserve"> regulations that are pe</w:t>
      </w:r>
      <w:r w:rsidR="009A5F37" w:rsidRPr="00EA78F3">
        <w:rPr>
          <w:rFonts w:asciiTheme="majorBidi" w:hAnsiTheme="majorBidi" w:cstheme="majorBidi"/>
          <w:lang w:val="en-US"/>
        </w:rPr>
        <w:t>rceived to mitigate corruption (Jain</w:t>
      </w:r>
      <w:r w:rsidR="00C53C4C" w:rsidRPr="00EA78F3">
        <w:rPr>
          <w:rFonts w:asciiTheme="majorBidi" w:hAnsiTheme="majorBidi" w:cstheme="majorBidi"/>
          <w:lang w:val="en-US"/>
        </w:rPr>
        <w:t>,</w:t>
      </w:r>
      <w:r w:rsidR="009A5F37" w:rsidRPr="00EA78F3">
        <w:rPr>
          <w:rFonts w:asciiTheme="majorBidi" w:hAnsiTheme="majorBidi" w:cstheme="majorBidi"/>
          <w:lang w:val="en-US"/>
        </w:rPr>
        <w:t xml:space="preserve"> 2001</w:t>
      </w:r>
      <w:r w:rsidR="00E32EED" w:rsidRPr="00EA78F3">
        <w:rPr>
          <w:rFonts w:asciiTheme="majorBidi" w:hAnsiTheme="majorBidi" w:cstheme="majorBidi"/>
          <w:lang w:val="en-US"/>
        </w:rPr>
        <w:t>)</w:t>
      </w:r>
      <w:r w:rsidR="00744BB4" w:rsidRPr="00EA78F3">
        <w:rPr>
          <w:rFonts w:asciiTheme="majorBidi" w:hAnsiTheme="majorBidi" w:cstheme="majorBidi"/>
          <w:lang w:val="en-US"/>
        </w:rPr>
        <w:t>.</w:t>
      </w:r>
      <w:r w:rsidR="009A5F37" w:rsidRPr="00EA78F3">
        <w:rPr>
          <w:rFonts w:asciiTheme="majorBidi" w:hAnsiTheme="majorBidi" w:cstheme="majorBidi"/>
          <w:lang w:val="en-US"/>
        </w:rPr>
        <w:t xml:space="preserve"> </w:t>
      </w:r>
      <w:r w:rsidR="00C24DA0" w:rsidRPr="00EA78F3">
        <w:rPr>
          <w:rFonts w:asciiTheme="majorBidi" w:hAnsiTheme="majorBidi" w:cstheme="majorBidi"/>
          <w:lang w:val="en-US"/>
        </w:rPr>
        <w:t xml:space="preserve">This is supported by Collins et al. (2009) </w:t>
      </w:r>
      <w:r w:rsidR="00131CA6">
        <w:rPr>
          <w:rFonts w:asciiTheme="majorBidi" w:hAnsiTheme="majorBidi" w:cstheme="majorBidi"/>
          <w:lang w:val="en-US"/>
        </w:rPr>
        <w:t xml:space="preserve">who </w:t>
      </w:r>
      <w:r w:rsidR="00C24DA0" w:rsidRPr="00EA78F3">
        <w:rPr>
          <w:rFonts w:asciiTheme="majorBidi" w:hAnsiTheme="majorBidi" w:cstheme="majorBidi"/>
          <w:lang w:val="en-US"/>
        </w:rPr>
        <w:t xml:space="preserve">suggest that executives </w:t>
      </w:r>
      <w:r w:rsidR="00131CA6">
        <w:rPr>
          <w:rFonts w:asciiTheme="majorBidi" w:hAnsiTheme="majorBidi" w:cstheme="majorBidi"/>
          <w:lang w:val="en-US"/>
        </w:rPr>
        <w:t xml:space="preserve">with </w:t>
      </w:r>
      <w:r w:rsidR="00C24DA0" w:rsidRPr="00EA78F3">
        <w:rPr>
          <w:rFonts w:asciiTheme="majorBidi" w:hAnsiTheme="majorBidi" w:cstheme="majorBidi"/>
          <w:lang w:val="en-US"/>
        </w:rPr>
        <w:t xml:space="preserve">ties </w:t>
      </w:r>
      <w:r w:rsidR="00131CA6">
        <w:rPr>
          <w:rFonts w:asciiTheme="majorBidi" w:hAnsiTheme="majorBidi" w:cstheme="majorBidi"/>
          <w:lang w:val="en-US"/>
        </w:rPr>
        <w:t>to</w:t>
      </w:r>
      <w:r w:rsidR="00C24DA0" w:rsidRPr="00EA78F3">
        <w:rPr>
          <w:rFonts w:asciiTheme="majorBidi" w:hAnsiTheme="majorBidi" w:cstheme="majorBidi"/>
          <w:lang w:val="en-US"/>
        </w:rPr>
        <w:t xml:space="preserve"> government officials are more likely to engage in corruption. </w:t>
      </w:r>
      <w:r w:rsidR="00A00726" w:rsidRPr="00EA78F3">
        <w:rPr>
          <w:rFonts w:asciiTheme="majorBidi" w:hAnsiTheme="majorBidi" w:cstheme="majorBidi"/>
          <w:lang w:val="en-US"/>
        </w:rPr>
        <w:t xml:space="preserve">Hence, we argue that IFRS adoption or similar initiatives that target increasing transparency are usually </w:t>
      </w:r>
      <w:r w:rsidR="00D43150" w:rsidRPr="00EA78F3">
        <w:rPr>
          <w:rFonts w:asciiTheme="majorBidi" w:hAnsiTheme="majorBidi" w:cstheme="majorBidi"/>
          <w:lang w:val="en-US"/>
        </w:rPr>
        <w:t>a function of</w:t>
      </w:r>
      <w:r w:rsidR="00A00726" w:rsidRPr="00EA78F3">
        <w:rPr>
          <w:rFonts w:asciiTheme="majorBidi" w:hAnsiTheme="majorBidi" w:cstheme="majorBidi"/>
          <w:lang w:val="en-US"/>
        </w:rPr>
        <w:t xml:space="preserve"> </w:t>
      </w:r>
      <w:r w:rsidR="00131CA6" w:rsidRPr="00EA78F3">
        <w:rPr>
          <w:rFonts w:asciiTheme="majorBidi" w:hAnsiTheme="majorBidi" w:cstheme="majorBidi"/>
          <w:lang w:val="en-US"/>
        </w:rPr>
        <w:t>a country</w:t>
      </w:r>
      <w:r w:rsidR="00131CA6">
        <w:rPr>
          <w:rFonts w:asciiTheme="majorBidi" w:hAnsiTheme="majorBidi" w:cstheme="majorBidi"/>
          <w:lang w:val="en-US"/>
        </w:rPr>
        <w:t xml:space="preserve">’s </w:t>
      </w:r>
      <w:r w:rsidR="00A00726" w:rsidRPr="00EA78F3">
        <w:rPr>
          <w:rFonts w:asciiTheme="majorBidi" w:hAnsiTheme="majorBidi" w:cstheme="majorBidi"/>
          <w:lang w:val="en-US"/>
        </w:rPr>
        <w:t>level of corruption because the level of corruption is related to the magnitude of private benefits that public officers, politicians</w:t>
      </w:r>
      <w:r w:rsidR="00D406A3">
        <w:rPr>
          <w:rFonts w:asciiTheme="majorBidi" w:hAnsiTheme="majorBidi" w:cstheme="majorBidi"/>
          <w:lang w:val="en-US"/>
        </w:rPr>
        <w:t>,</w:t>
      </w:r>
      <w:r w:rsidR="00A00726" w:rsidRPr="00EA78F3">
        <w:rPr>
          <w:rFonts w:asciiTheme="majorBidi" w:hAnsiTheme="majorBidi" w:cstheme="majorBidi"/>
          <w:lang w:val="en-US"/>
        </w:rPr>
        <w:t xml:space="preserve"> or politically connected firms/individuals</w:t>
      </w:r>
      <w:r w:rsidR="00131CA6">
        <w:rPr>
          <w:rFonts w:asciiTheme="majorBidi" w:hAnsiTheme="majorBidi" w:cstheme="majorBidi"/>
          <w:lang w:val="en-US"/>
        </w:rPr>
        <w:t xml:space="preserve"> </w:t>
      </w:r>
      <w:r w:rsidR="00131CA6" w:rsidRPr="00EA78F3">
        <w:rPr>
          <w:rFonts w:asciiTheme="majorBidi" w:hAnsiTheme="majorBidi" w:cstheme="majorBidi"/>
          <w:lang w:val="en-US"/>
        </w:rPr>
        <w:t>can gain</w:t>
      </w:r>
      <w:r w:rsidR="0053634C" w:rsidRPr="00EA78F3">
        <w:rPr>
          <w:rFonts w:asciiTheme="majorBidi" w:hAnsiTheme="majorBidi" w:cstheme="majorBidi"/>
          <w:b/>
          <w:bCs/>
          <w:lang w:val="en-US"/>
        </w:rPr>
        <w:t>.</w:t>
      </w:r>
      <w:r w:rsidR="00A00726" w:rsidRPr="00EA78F3">
        <w:rPr>
          <w:rFonts w:asciiTheme="majorBidi" w:hAnsiTheme="majorBidi" w:cstheme="majorBidi"/>
          <w:lang w:val="en-US"/>
        </w:rPr>
        <w:t xml:space="preserve"> </w:t>
      </w:r>
      <w:r w:rsidR="00DE23B2" w:rsidRPr="00EA78F3">
        <w:rPr>
          <w:rFonts w:asciiTheme="majorBidi" w:hAnsiTheme="majorBidi" w:cstheme="majorBidi"/>
          <w:lang w:val="en-US"/>
        </w:rPr>
        <w:t xml:space="preserve">The various institutional factors that can play a role in </w:t>
      </w:r>
      <w:r w:rsidR="00131CA6">
        <w:rPr>
          <w:rFonts w:asciiTheme="majorBidi" w:hAnsiTheme="majorBidi" w:cstheme="majorBidi"/>
          <w:lang w:val="en-US"/>
        </w:rPr>
        <w:t>a</w:t>
      </w:r>
      <w:r w:rsidR="00DE23B2" w:rsidRPr="00EA78F3">
        <w:rPr>
          <w:rFonts w:asciiTheme="majorBidi" w:hAnsiTheme="majorBidi" w:cstheme="majorBidi"/>
          <w:lang w:val="en-US"/>
        </w:rPr>
        <w:t xml:space="preserve"> country’s decision to adopt IFRS </w:t>
      </w:r>
      <w:r w:rsidR="00131CA6">
        <w:rPr>
          <w:rFonts w:asciiTheme="majorBidi" w:hAnsiTheme="majorBidi" w:cstheme="majorBidi"/>
          <w:lang w:val="en-US"/>
        </w:rPr>
        <w:t xml:space="preserve">and </w:t>
      </w:r>
      <w:r w:rsidR="00DE23B2" w:rsidRPr="00EA78F3">
        <w:rPr>
          <w:rFonts w:asciiTheme="majorBidi" w:hAnsiTheme="majorBidi" w:cstheme="majorBidi"/>
          <w:lang w:val="en-US"/>
        </w:rPr>
        <w:t>the relevance of corruption to these factors</w:t>
      </w:r>
      <w:r w:rsidR="004A112A" w:rsidRPr="00EA78F3">
        <w:rPr>
          <w:rFonts w:asciiTheme="majorBidi" w:hAnsiTheme="majorBidi" w:cstheme="majorBidi"/>
          <w:lang w:val="en-US"/>
        </w:rPr>
        <w:t xml:space="preserve"> drive our expectations on the association between corruption and IFRS adoption. </w:t>
      </w:r>
      <w:r w:rsidR="00643ECD" w:rsidRPr="00EA78F3">
        <w:rPr>
          <w:rFonts w:asciiTheme="majorBidi" w:hAnsiTheme="majorBidi" w:cstheme="majorBidi"/>
          <w:lang w:val="en-US"/>
        </w:rPr>
        <w:t>In this case, our central argument is that</w:t>
      </w:r>
      <w:r w:rsidR="000A3858" w:rsidRPr="00EA78F3">
        <w:rPr>
          <w:rFonts w:asciiTheme="majorBidi" w:hAnsiTheme="majorBidi" w:cstheme="majorBidi"/>
          <w:lang w:val="en-US"/>
        </w:rPr>
        <w:t xml:space="preserve"> countries with</w:t>
      </w:r>
      <w:r w:rsidR="00643ECD" w:rsidRPr="00EA78F3">
        <w:rPr>
          <w:rFonts w:asciiTheme="majorBidi" w:hAnsiTheme="majorBidi" w:cstheme="majorBidi"/>
          <w:lang w:val="en-US"/>
        </w:rPr>
        <w:t xml:space="preserve"> </w:t>
      </w:r>
      <w:r w:rsidR="004A112A" w:rsidRPr="00EA78F3">
        <w:rPr>
          <w:rFonts w:asciiTheme="majorBidi" w:hAnsiTheme="majorBidi" w:cstheme="majorBidi"/>
          <w:lang w:val="en-US"/>
        </w:rPr>
        <w:t>higher level</w:t>
      </w:r>
      <w:r w:rsidR="000A3858" w:rsidRPr="00EA78F3">
        <w:rPr>
          <w:rFonts w:asciiTheme="majorBidi" w:hAnsiTheme="majorBidi" w:cstheme="majorBidi"/>
          <w:lang w:val="en-US"/>
        </w:rPr>
        <w:t>s</w:t>
      </w:r>
      <w:r w:rsidR="004A112A" w:rsidRPr="00EA78F3">
        <w:rPr>
          <w:rFonts w:asciiTheme="majorBidi" w:hAnsiTheme="majorBidi" w:cstheme="majorBidi"/>
          <w:lang w:val="en-US"/>
        </w:rPr>
        <w:t xml:space="preserve"> of corruption </w:t>
      </w:r>
      <w:r w:rsidR="000A3858" w:rsidRPr="00EA78F3">
        <w:rPr>
          <w:rFonts w:asciiTheme="majorBidi" w:hAnsiTheme="majorBidi" w:cstheme="majorBidi"/>
          <w:lang w:val="en-US"/>
        </w:rPr>
        <w:t xml:space="preserve">exhibit weaker </w:t>
      </w:r>
      <w:r w:rsidR="00643ECD" w:rsidRPr="00EA78F3">
        <w:rPr>
          <w:rFonts w:asciiTheme="majorBidi" w:hAnsiTheme="majorBidi" w:cstheme="majorBidi"/>
          <w:lang w:val="en-US"/>
        </w:rPr>
        <w:t xml:space="preserve">governance, legal </w:t>
      </w:r>
      <w:r w:rsidR="000A3858" w:rsidRPr="00EA78F3">
        <w:rPr>
          <w:rFonts w:asciiTheme="majorBidi" w:hAnsiTheme="majorBidi" w:cstheme="majorBidi"/>
          <w:lang w:val="en-US"/>
        </w:rPr>
        <w:t>enforcement</w:t>
      </w:r>
      <w:r w:rsidR="00131CA6">
        <w:rPr>
          <w:rFonts w:asciiTheme="majorBidi" w:hAnsiTheme="majorBidi" w:cstheme="majorBidi"/>
          <w:lang w:val="en-US"/>
        </w:rPr>
        <w:t>,</w:t>
      </w:r>
      <w:r w:rsidR="000A3858" w:rsidRPr="00EA78F3">
        <w:rPr>
          <w:rFonts w:asciiTheme="majorBidi" w:hAnsiTheme="majorBidi" w:cstheme="majorBidi"/>
          <w:lang w:val="en-US"/>
        </w:rPr>
        <w:t xml:space="preserve"> </w:t>
      </w:r>
      <w:r w:rsidR="00643ECD" w:rsidRPr="00EA78F3">
        <w:rPr>
          <w:rFonts w:asciiTheme="majorBidi" w:hAnsiTheme="majorBidi" w:cstheme="majorBidi"/>
          <w:lang w:val="en-US"/>
        </w:rPr>
        <w:t>and institution</w:t>
      </w:r>
      <w:r w:rsidR="000A3858" w:rsidRPr="00EA78F3">
        <w:rPr>
          <w:rFonts w:asciiTheme="majorBidi" w:hAnsiTheme="majorBidi" w:cstheme="majorBidi"/>
          <w:lang w:val="en-US"/>
        </w:rPr>
        <w:t>s</w:t>
      </w:r>
      <w:r w:rsidR="007C4E78" w:rsidRPr="00EA78F3">
        <w:rPr>
          <w:rFonts w:asciiTheme="majorBidi" w:hAnsiTheme="majorBidi" w:cstheme="majorBidi"/>
          <w:lang w:val="en-US"/>
        </w:rPr>
        <w:t>,</w:t>
      </w:r>
      <w:r w:rsidR="00131CA6">
        <w:rPr>
          <w:rFonts w:asciiTheme="majorBidi" w:hAnsiTheme="majorBidi" w:cstheme="majorBidi"/>
          <w:lang w:val="en-US"/>
        </w:rPr>
        <w:t xml:space="preserve"> and</w:t>
      </w:r>
      <w:r w:rsidR="007C4E78" w:rsidRPr="00EA78F3">
        <w:rPr>
          <w:rFonts w:asciiTheme="majorBidi" w:hAnsiTheme="majorBidi" w:cstheme="majorBidi"/>
          <w:lang w:val="en-US"/>
        </w:rPr>
        <w:t xml:space="preserve"> </w:t>
      </w:r>
      <w:r w:rsidR="00280E06">
        <w:rPr>
          <w:rFonts w:asciiTheme="majorBidi" w:hAnsiTheme="majorBidi" w:cstheme="majorBidi"/>
          <w:lang w:val="en-US"/>
        </w:rPr>
        <w:t>therefore, are more likely to</w:t>
      </w:r>
      <w:r w:rsidR="000A3858" w:rsidRPr="00EA78F3">
        <w:rPr>
          <w:rFonts w:asciiTheme="majorBidi" w:hAnsiTheme="majorBidi" w:cstheme="majorBidi"/>
          <w:lang w:val="en-US"/>
        </w:rPr>
        <w:t xml:space="preserve"> demonstrate </w:t>
      </w:r>
      <w:r w:rsidR="00D861D5" w:rsidRPr="00EA78F3">
        <w:rPr>
          <w:rFonts w:asciiTheme="majorBidi" w:hAnsiTheme="majorBidi" w:cstheme="majorBidi"/>
          <w:lang w:val="en-US"/>
        </w:rPr>
        <w:t>a higher level of</w:t>
      </w:r>
      <w:r w:rsidR="004A112A" w:rsidRPr="00EA78F3">
        <w:rPr>
          <w:rFonts w:asciiTheme="majorBidi" w:hAnsiTheme="majorBidi" w:cstheme="majorBidi"/>
          <w:lang w:val="en-US"/>
        </w:rPr>
        <w:t xml:space="preserve"> resistance </w:t>
      </w:r>
      <w:r w:rsidR="000A3858" w:rsidRPr="00EA78F3">
        <w:rPr>
          <w:rFonts w:asciiTheme="majorBidi" w:hAnsiTheme="majorBidi" w:cstheme="majorBidi"/>
          <w:lang w:val="en-US"/>
        </w:rPr>
        <w:t xml:space="preserve">towards IFRS adoption. This resistance could be </w:t>
      </w:r>
      <w:r w:rsidR="00FD1338" w:rsidRPr="00EA78F3">
        <w:rPr>
          <w:rFonts w:asciiTheme="majorBidi" w:hAnsiTheme="majorBidi" w:cstheme="majorBidi"/>
          <w:lang w:val="en-US"/>
        </w:rPr>
        <w:t xml:space="preserve">observed in delayed IFRS adoption or </w:t>
      </w:r>
      <w:r w:rsidR="00131CA6">
        <w:rPr>
          <w:rFonts w:asciiTheme="majorBidi" w:hAnsiTheme="majorBidi" w:cstheme="majorBidi"/>
          <w:lang w:val="en-US"/>
        </w:rPr>
        <w:t xml:space="preserve">in </w:t>
      </w:r>
      <w:r w:rsidR="00FD1338" w:rsidRPr="00EA78F3">
        <w:rPr>
          <w:rFonts w:asciiTheme="majorBidi" w:hAnsiTheme="majorBidi" w:cstheme="majorBidi"/>
          <w:lang w:val="en-US"/>
        </w:rPr>
        <w:t xml:space="preserve">allowing only some firms within the jurisdiction to adopt IFRS on a voluntary basis. Our predictions are generally motivated </w:t>
      </w:r>
      <w:r w:rsidR="004531A1" w:rsidRPr="00EA78F3">
        <w:rPr>
          <w:rFonts w:asciiTheme="majorBidi" w:hAnsiTheme="majorBidi" w:cstheme="majorBidi"/>
          <w:lang w:val="en-US"/>
        </w:rPr>
        <w:t xml:space="preserve">by two explanations. </w:t>
      </w:r>
    </w:p>
    <w:p w14:paraId="13FE608E" w14:textId="15DCC4F1" w:rsidR="003E549C" w:rsidRPr="00BB6720" w:rsidRDefault="003E549C" w:rsidP="003B23AD">
      <w:pPr>
        <w:spacing w:after="0" w:line="480" w:lineRule="auto"/>
        <w:ind w:firstLine="720"/>
        <w:jc w:val="both"/>
        <w:rPr>
          <w:rFonts w:asciiTheme="majorBidi" w:hAnsiTheme="majorBidi" w:cstheme="majorBidi"/>
          <w:sz w:val="24"/>
          <w:szCs w:val="24"/>
        </w:rPr>
      </w:pPr>
      <w:r w:rsidRPr="00EA78F3">
        <w:rPr>
          <w:rFonts w:ascii="Times New Roman" w:hAnsi="Times New Roman" w:cs="Times New Roman"/>
          <w:sz w:val="24"/>
          <w:szCs w:val="24"/>
        </w:rPr>
        <w:t xml:space="preserve">First, </w:t>
      </w:r>
      <w:r w:rsidR="00513C84" w:rsidRPr="00EA78F3">
        <w:rPr>
          <w:rFonts w:ascii="Times New Roman" w:hAnsi="Times New Roman" w:cs="Times New Roman"/>
          <w:sz w:val="24"/>
          <w:szCs w:val="24"/>
        </w:rPr>
        <w:t xml:space="preserve">in countries with weak governance </w:t>
      </w:r>
      <w:r w:rsidR="00513C84">
        <w:rPr>
          <w:rFonts w:ascii="Times New Roman" w:hAnsi="Times New Roman" w:cs="Times New Roman"/>
          <w:sz w:val="24"/>
          <w:szCs w:val="24"/>
        </w:rPr>
        <w:t>and</w:t>
      </w:r>
      <w:r w:rsidR="00280E06">
        <w:rPr>
          <w:rFonts w:ascii="Times New Roman" w:hAnsi="Times New Roman" w:cs="Times New Roman"/>
          <w:sz w:val="24"/>
          <w:szCs w:val="24"/>
        </w:rPr>
        <w:t>,</w:t>
      </w:r>
      <w:r w:rsidR="00513C84">
        <w:rPr>
          <w:rFonts w:ascii="Times New Roman" w:hAnsi="Times New Roman" w:cs="Times New Roman"/>
          <w:sz w:val="24"/>
          <w:szCs w:val="24"/>
        </w:rPr>
        <w:t xml:space="preserve"> </w:t>
      </w:r>
      <w:r w:rsidR="00513C84" w:rsidRPr="00EA78F3">
        <w:rPr>
          <w:rFonts w:ascii="Times New Roman" w:hAnsi="Times New Roman" w:cs="Times New Roman"/>
          <w:sz w:val="24"/>
          <w:szCs w:val="24"/>
        </w:rPr>
        <w:t>legal and institutional structures</w:t>
      </w:r>
      <w:r w:rsidR="00513C84">
        <w:rPr>
          <w:rFonts w:ascii="Times New Roman" w:hAnsi="Times New Roman" w:cs="Times New Roman"/>
          <w:sz w:val="24"/>
          <w:szCs w:val="24"/>
        </w:rPr>
        <w:t>,</w:t>
      </w:r>
      <w:r w:rsidR="00513C84" w:rsidRPr="00EA78F3">
        <w:rPr>
          <w:rFonts w:ascii="Times New Roman" w:hAnsi="Times New Roman" w:cs="Times New Roman"/>
          <w:sz w:val="24"/>
          <w:szCs w:val="24"/>
        </w:rPr>
        <w:t xml:space="preserve"> </w:t>
      </w:r>
      <w:r w:rsidRPr="00EA78F3">
        <w:rPr>
          <w:rFonts w:ascii="Times New Roman" w:hAnsi="Times New Roman" w:cs="Times New Roman"/>
          <w:sz w:val="24"/>
          <w:szCs w:val="24"/>
        </w:rPr>
        <w:t>large multinational corporations, powerful senior corporate executives</w:t>
      </w:r>
      <w:r w:rsidR="00131CA6">
        <w:rPr>
          <w:rFonts w:ascii="Times New Roman" w:hAnsi="Times New Roman" w:cs="Times New Roman"/>
          <w:sz w:val="24"/>
          <w:szCs w:val="24"/>
        </w:rPr>
        <w:t>,</w:t>
      </w:r>
      <w:r w:rsidRPr="00EA78F3">
        <w:rPr>
          <w:rFonts w:ascii="Times New Roman" w:hAnsi="Times New Roman" w:cs="Times New Roman"/>
          <w:sz w:val="24"/>
          <w:szCs w:val="24"/>
        </w:rPr>
        <w:t xml:space="preserve"> and connected officials</w:t>
      </w:r>
      <w:r w:rsidR="00280E06">
        <w:rPr>
          <w:rFonts w:ascii="Times New Roman" w:hAnsi="Times New Roman" w:cs="Times New Roman"/>
          <w:sz w:val="24"/>
          <w:szCs w:val="24"/>
        </w:rPr>
        <w:t>,</w:t>
      </w:r>
      <w:r w:rsidRPr="00EA78F3">
        <w:rPr>
          <w:rFonts w:ascii="Times New Roman" w:hAnsi="Times New Roman" w:cs="Times New Roman"/>
          <w:sz w:val="24"/>
          <w:szCs w:val="24"/>
        </w:rPr>
        <w:t xml:space="preserve"> who have a lot to lose from IFRS adoption are likely to resist </w:t>
      </w:r>
      <w:r w:rsidR="00131CA6">
        <w:rPr>
          <w:rFonts w:ascii="Times New Roman" w:hAnsi="Times New Roman" w:cs="Times New Roman"/>
          <w:sz w:val="24"/>
          <w:szCs w:val="24"/>
        </w:rPr>
        <w:t xml:space="preserve">this adoption </w:t>
      </w:r>
      <w:r w:rsidRPr="00EA78F3">
        <w:rPr>
          <w:rFonts w:ascii="Times New Roman" w:hAnsi="Times New Roman" w:cs="Times New Roman"/>
          <w:sz w:val="24"/>
          <w:szCs w:val="24"/>
        </w:rPr>
        <w:t xml:space="preserve">through </w:t>
      </w:r>
      <w:r w:rsidR="00131CA6">
        <w:rPr>
          <w:rFonts w:ascii="Times New Roman" w:hAnsi="Times New Roman" w:cs="Times New Roman"/>
          <w:sz w:val="24"/>
          <w:szCs w:val="24"/>
        </w:rPr>
        <w:t xml:space="preserve">its </w:t>
      </w:r>
      <w:r w:rsidRPr="00EA78F3">
        <w:rPr>
          <w:rFonts w:ascii="Times New Roman" w:hAnsi="Times New Roman" w:cs="Times New Roman"/>
          <w:sz w:val="24"/>
          <w:szCs w:val="24"/>
        </w:rPr>
        <w:t xml:space="preserve">outright rejection </w:t>
      </w:r>
      <w:r w:rsidR="00D406A3">
        <w:rPr>
          <w:rFonts w:ascii="Times New Roman" w:hAnsi="Times New Roman" w:cs="Times New Roman"/>
          <w:sz w:val="24"/>
          <w:szCs w:val="24"/>
        </w:rPr>
        <w:t>or</w:t>
      </w:r>
      <w:r w:rsidRPr="00EA78F3">
        <w:rPr>
          <w:rFonts w:ascii="Times New Roman" w:hAnsi="Times New Roman" w:cs="Times New Roman"/>
          <w:sz w:val="24"/>
          <w:szCs w:val="24"/>
        </w:rPr>
        <w:t xml:space="preserve"> at least delay adoption if possible; thereby negatively </w:t>
      </w:r>
      <w:r w:rsidR="00131CA6">
        <w:rPr>
          <w:rFonts w:ascii="Times New Roman" w:hAnsi="Times New Roman" w:cs="Times New Roman"/>
          <w:sz w:val="24"/>
          <w:szCs w:val="24"/>
        </w:rPr>
        <w:t xml:space="preserve">affecting </w:t>
      </w:r>
      <w:r w:rsidRPr="00EA78F3">
        <w:rPr>
          <w:rFonts w:ascii="Times New Roman" w:hAnsi="Times New Roman" w:cs="Times New Roman"/>
          <w:sz w:val="24"/>
          <w:szCs w:val="24"/>
        </w:rPr>
        <w:t xml:space="preserve">the </w:t>
      </w:r>
      <w:r w:rsidRPr="001108BD">
        <w:rPr>
          <w:rFonts w:ascii="Times New Roman" w:hAnsi="Times New Roman" w:cs="Times New Roman"/>
          <w:i/>
          <w:sz w:val="24"/>
          <w:szCs w:val="24"/>
        </w:rPr>
        <w:t>speed</w:t>
      </w:r>
      <w:r w:rsidRPr="00131CA6">
        <w:rPr>
          <w:rFonts w:ascii="Times New Roman" w:hAnsi="Times New Roman" w:cs="Times New Roman"/>
          <w:sz w:val="24"/>
          <w:szCs w:val="24"/>
        </w:rPr>
        <w:t xml:space="preserve"> </w:t>
      </w:r>
      <w:r w:rsidRPr="00EA78F3">
        <w:rPr>
          <w:rFonts w:ascii="Times New Roman" w:hAnsi="Times New Roman" w:cs="Times New Roman"/>
          <w:sz w:val="24"/>
          <w:szCs w:val="24"/>
        </w:rPr>
        <w:t xml:space="preserve">of adoption. </w:t>
      </w:r>
      <w:r w:rsidR="00513C84">
        <w:rPr>
          <w:rFonts w:ascii="Times New Roman" w:hAnsi="Times New Roman" w:cs="Times New Roman"/>
          <w:sz w:val="24"/>
          <w:szCs w:val="24"/>
        </w:rPr>
        <w:t>I</w:t>
      </w:r>
      <w:r w:rsidR="00131CA6">
        <w:rPr>
          <w:rFonts w:ascii="Times New Roman" w:hAnsi="Times New Roman" w:cs="Times New Roman"/>
          <w:sz w:val="24"/>
          <w:szCs w:val="24"/>
        </w:rPr>
        <w:t xml:space="preserve">n </w:t>
      </w:r>
      <w:r w:rsidRPr="00EA78F3">
        <w:rPr>
          <w:rFonts w:ascii="Times New Roman" w:hAnsi="Times New Roman" w:cs="Times New Roman"/>
          <w:sz w:val="24"/>
          <w:szCs w:val="24"/>
        </w:rPr>
        <w:t xml:space="preserve">countries with stronger governance, legal enforcement and rule of law, such resistance is likely to </w:t>
      </w:r>
      <w:r w:rsidRPr="00EA78F3">
        <w:rPr>
          <w:rFonts w:ascii="Times New Roman" w:hAnsi="Times New Roman" w:cs="Times New Roman"/>
          <w:sz w:val="24"/>
          <w:szCs w:val="24"/>
        </w:rPr>
        <w:lastRenderedPageBreak/>
        <w:t xml:space="preserve">be lower and the </w:t>
      </w:r>
      <w:r w:rsidRPr="00EA78F3">
        <w:rPr>
          <w:rFonts w:ascii="Times New Roman" w:hAnsi="Times New Roman" w:cs="Times New Roman"/>
          <w:i/>
          <w:sz w:val="24"/>
          <w:szCs w:val="24"/>
        </w:rPr>
        <w:t>speed</w:t>
      </w:r>
      <w:r w:rsidRPr="00EA78F3">
        <w:rPr>
          <w:rFonts w:ascii="Times New Roman" w:hAnsi="Times New Roman" w:cs="Times New Roman"/>
          <w:sz w:val="24"/>
          <w:szCs w:val="24"/>
        </w:rPr>
        <w:t xml:space="preserve"> of IFRS adoption</w:t>
      </w:r>
      <w:r w:rsidR="00513C84">
        <w:rPr>
          <w:rFonts w:ascii="Times New Roman" w:hAnsi="Times New Roman" w:cs="Times New Roman"/>
          <w:sz w:val="24"/>
          <w:szCs w:val="24"/>
        </w:rPr>
        <w:t xml:space="preserve"> is likely to be </w:t>
      </w:r>
      <w:r w:rsidR="00280E06">
        <w:rPr>
          <w:rFonts w:ascii="Times New Roman" w:hAnsi="Times New Roman" w:cs="Times New Roman"/>
          <w:sz w:val="24"/>
          <w:szCs w:val="24"/>
        </w:rPr>
        <w:t>fast</w:t>
      </w:r>
      <w:r w:rsidR="00513C84">
        <w:rPr>
          <w:rFonts w:ascii="Times New Roman" w:hAnsi="Times New Roman" w:cs="Times New Roman"/>
          <w:sz w:val="24"/>
          <w:szCs w:val="24"/>
        </w:rPr>
        <w:t>er</w:t>
      </w:r>
      <w:r w:rsidRPr="00EA78F3">
        <w:rPr>
          <w:rFonts w:ascii="Times New Roman" w:hAnsi="Times New Roman" w:cs="Times New Roman"/>
          <w:sz w:val="24"/>
          <w:szCs w:val="24"/>
        </w:rPr>
        <w:t xml:space="preserve">. </w:t>
      </w:r>
      <w:r w:rsidR="000A3858" w:rsidRPr="00BB6720">
        <w:rPr>
          <w:rFonts w:asciiTheme="majorBidi" w:hAnsiTheme="majorBidi" w:cstheme="majorBidi"/>
          <w:sz w:val="24"/>
          <w:szCs w:val="24"/>
        </w:rPr>
        <w:t xml:space="preserve">Therefore, we predict that higher levels of </w:t>
      </w:r>
      <w:r w:rsidR="00FD1338" w:rsidRPr="00BB6720">
        <w:rPr>
          <w:rFonts w:asciiTheme="majorBidi" w:hAnsiTheme="majorBidi" w:cstheme="majorBidi"/>
          <w:sz w:val="24"/>
          <w:szCs w:val="24"/>
        </w:rPr>
        <w:t xml:space="preserve">corruption are negatively associated </w:t>
      </w:r>
      <w:r w:rsidR="00280E06">
        <w:rPr>
          <w:rFonts w:asciiTheme="majorBidi" w:hAnsiTheme="majorBidi" w:cstheme="majorBidi"/>
          <w:sz w:val="24"/>
          <w:szCs w:val="24"/>
        </w:rPr>
        <w:t xml:space="preserve">with </w:t>
      </w:r>
      <w:r w:rsidR="00D406A3">
        <w:rPr>
          <w:rFonts w:asciiTheme="majorBidi" w:hAnsiTheme="majorBidi" w:cstheme="majorBidi"/>
          <w:sz w:val="24"/>
          <w:szCs w:val="24"/>
        </w:rPr>
        <w:t>a</w:t>
      </w:r>
      <w:r w:rsidR="00FD1338" w:rsidRPr="00BB6720">
        <w:rPr>
          <w:rFonts w:asciiTheme="majorBidi" w:hAnsiTheme="majorBidi" w:cstheme="majorBidi"/>
          <w:sz w:val="24"/>
          <w:szCs w:val="24"/>
        </w:rPr>
        <w:t xml:space="preserve"> country’s </w:t>
      </w:r>
      <w:r w:rsidR="00FD1338" w:rsidRPr="00BB6720">
        <w:rPr>
          <w:rFonts w:asciiTheme="majorBidi" w:hAnsiTheme="majorBidi" w:cstheme="majorBidi"/>
          <w:i/>
          <w:sz w:val="24"/>
          <w:szCs w:val="24"/>
        </w:rPr>
        <w:t>speed</w:t>
      </w:r>
      <w:r w:rsidR="00FD1338" w:rsidRPr="00BB6720">
        <w:rPr>
          <w:rFonts w:asciiTheme="majorBidi" w:hAnsiTheme="majorBidi" w:cstheme="majorBidi"/>
          <w:sz w:val="24"/>
          <w:szCs w:val="24"/>
        </w:rPr>
        <w:t xml:space="preserve"> of IFRS adoption. </w:t>
      </w:r>
    </w:p>
    <w:p w14:paraId="4066C98D" w14:textId="418F5B0C" w:rsidR="00FD1338" w:rsidRPr="00EA78F3" w:rsidRDefault="00FD1338" w:rsidP="003B23AD">
      <w:pPr>
        <w:pStyle w:val="Default"/>
        <w:ind w:left="1077"/>
        <w:jc w:val="both"/>
        <w:rPr>
          <w:rFonts w:asciiTheme="majorBidi" w:hAnsiTheme="majorBidi" w:cstheme="majorBidi"/>
          <w:b/>
          <w:bCs/>
          <w:i/>
          <w:lang w:val="en-US"/>
        </w:rPr>
      </w:pPr>
      <w:r w:rsidRPr="00EA78F3">
        <w:rPr>
          <w:rFonts w:asciiTheme="majorBidi" w:hAnsiTheme="majorBidi" w:cstheme="majorBidi"/>
          <w:b/>
          <w:bCs/>
          <w:i/>
          <w:lang w:val="en-US"/>
        </w:rPr>
        <w:t xml:space="preserve">H1: </w:t>
      </w:r>
      <w:r w:rsidRPr="00EA78F3">
        <w:rPr>
          <w:rFonts w:asciiTheme="majorBidi" w:hAnsiTheme="majorBidi" w:cstheme="majorBidi"/>
          <w:i/>
          <w:lang w:val="en-US"/>
        </w:rPr>
        <w:t xml:space="preserve">There is a positive relationship between </w:t>
      </w:r>
      <w:r w:rsidR="00513C84">
        <w:rPr>
          <w:rFonts w:asciiTheme="majorBidi" w:hAnsiTheme="majorBidi" w:cstheme="majorBidi"/>
          <w:i/>
          <w:lang w:val="en-US"/>
        </w:rPr>
        <w:t xml:space="preserve">a </w:t>
      </w:r>
      <w:r w:rsidR="00513C84" w:rsidRPr="00EA78F3">
        <w:rPr>
          <w:rFonts w:asciiTheme="majorBidi" w:hAnsiTheme="majorBidi" w:cstheme="majorBidi"/>
          <w:i/>
          <w:lang w:val="en-US"/>
        </w:rPr>
        <w:t>country</w:t>
      </w:r>
      <w:r w:rsidR="00513C84">
        <w:rPr>
          <w:rFonts w:asciiTheme="majorBidi" w:hAnsiTheme="majorBidi" w:cstheme="majorBidi"/>
          <w:i/>
          <w:lang w:val="en-US"/>
        </w:rPr>
        <w:t xml:space="preserve">’s </w:t>
      </w:r>
      <w:r w:rsidRPr="00EA78F3">
        <w:rPr>
          <w:rFonts w:asciiTheme="majorBidi" w:hAnsiTheme="majorBidi" w:cstheme="majorBidi"/>
          <w:i/>
          <w:lang w:val="en-US"/>
        </w:rPr>
        <w:t xml:space="preserve">level of control of corruption and </w:t>
      </w:r>
      <w:r w:rsidR="00513C84">
        <w:rPr>
          <w:rFonts w:asciiTheme="majorBidi" w:hAnsiTheme="majorBidi" w:cstheme="majorBidi"/>
          <w:i/>
          <w:lang w:val="en-US"/>
        </w:rPr>
        <w:t xml:space="preserve">its </w:t>
      </w:r>
      <w:r w:rsidRPr="00EA78F3">
        <w:rPr>
          <w:rFonts w:asciiTheme="majorBidi" w:hAnsiTheme="majorBidi" w:cstheme="majorBidi"/>
          <w:i/>
          <w:lang w:val="en-US"/>
        </w:rPr>
        <w:t>speed of IFRS adoption</w:t>
      </w:r>
      <w:r w:rsidRPr="00EA78F3">
        <w:rPr>
          <w:rFonts w:asciiTheme="majorBidi" w:hAnsiTheme="majorBidi" w:cstheme="majorBidi"/>
          <w:iCs/>
          <w:lang w:val="en-US"/>
        </w:rPr>
        <w:t>.</w:t>
      </w:r>
    </w:p>
    <w:p w14:paraId="168063F6" w14:textId="77777777" w:rsidR="00FD1338" w:rsidRPr="00EA78F3" w:rsidRDefault="00FD1338" w:rsidP="003B23AD">
      <w:pPr>
        <w:spacing w:after="0" w:line="480" w:lineRule="auto"/>
        <w:ind w:firstLine="720"/>
        <w:jc w:val="both"/>
        <w:rPr>
          <w:rFonts w:ascii="Times New Roman" w:hAnsi="Times New Roman" w:cs="Times New Roman"/>
          <w:sz w:val="24"/>
          <w:szCs w:val="24"/>
          <w:highlight w:val="yellow"/>
        </w:rPr>
      </w:pPr>
    </w:p>
    <w:p w14:paraId="455C37A3" w14:textId="08F6DA62" w:rsidR="00CE237A" w:rsidRPr="00EA78F3" w:rsidRDefault="003E549C" w:rsidP="003C2648">
      <w:pPr>
        <w:pStyle w:val="Default"/>
        <w:spacing w:line="480" w:lineRule="auto"/>
        <w:ind w:firstLine="720"/>
        <w:jc w:val="both"/>
        <w:rPr>
          <w:rFonts w:asciiTheme="majorBidi" w:hAnsiTheme="majorBidi" w:cstheme="majorBidi"/>
          <w:lang w:val="en-US"/>
        </w:rPr>
      </w:pPr>
      <w:r w:rsidRPr="00EA78F3">
        <w:rPr>
          <w:rFonts w:ascii="Times New Roman" w:hAnsi="Times New Roman" w:cs="Times New Roman"/>
          <w:lang w:val="en-US"/>
        </w:rPr>
        <w:t xml:space="preserve">Second, in countries with weak governance </w:t>
      </w:r>
      <w:r w:rsidR="00513C84">
        <w:rPr>
          <w:rFonts w:ascii="Times New Roman" w:hAnsi="Times New Roman" w:cs="Times New Roman"/>
          <w:lang w:val="en-US"/>
        </w:rPr>
        <w:t>and</w:t>
      </w:r>
      <w:r w:rsidR="00280E06">
        <w:rPr>
          <w:rFonts w:ascii="Times New Roman" w:hAnsi="Times New Roman" w:cs="Times New Roman"/>
          <w:lang w:val="en-US"/>
        </w:rPr>
        <w:t>,</w:t>
      </w:r>
      <w:r w:rsidR="00513C84">
        <w:rPr>
          <w:rFonts w:ascii="Times New Roman" w:hAnsi="Times New Roman" w:cs="Times New Roman"/>
          <w:lang w:val="en-US"/>
        </w:rPr>
        <w:t xml:space="preserve"> </w:t>
      </w:r>
      <w:r w:rsidRPr="00EA78F3">
        <w:rPr>
          <w:rFonts w:ascii="Times New Roman" w:hAnsi="Times New Roman" w:cs="Times New Roman"/>
          <w:lang w:val="en-US"/>
        </w:rPr>
        <w:t xml:space="preserve">legal and institutional structures, even if connected officials lose their quest for </w:t>
      </w:r>
      <w:r w:rsidR="00513C84">
        <w:rPr>
          <w:rFonts w:ascii="Times New Roman" w:hAnsi="Times New Roman" w:cs="Times New Roman"/>
          <w:lang w:val="en-US"/>
        </w:rPr>
        <w:t xml:space="preserve">the </w:t>
      </w:r>
      <w:r w:rsidRPr="00EA78F3">
        <w:rPr>
          <w:rFonts w:ascii="Times New Roman" w:hAnsi="Times New Roman" w:cs="Times New Roman"/>
          <w:lang w:val="en-US"/>
        </w:rPr>
        <w:t xml:space="preserve">outright rejection of IFRS adoption, they may seek to weaken its efficacy by damping down the </w:t>
      </w:r>
      <w:r w:rsidRPr="001108BD">
        <w:rPr>
          <w:rFonts w:ascii="Times New Roman" w:hAnsi="Times New Roman" w:cs="Times New Roman"/>
          <w:i/>
          <w:lang w:val="en-US"/>
        </w:rPr>
        <w:t>extent</w:t>
      </w:r>
      <w:r w:rsidRPr="00EA78F3">
        <w:rPr>
          <w:rFonts w:ascii="Times New Roman" w:hAnsi="Times New Roman" w:cs="Times New Roman"/>
          <w:lang w:val="en-US"/>
        </w:rPr>
        <w:t xml:space="preserve"> of adoption and</w:t>
      </w:r>
      <w:r w:rsidR="00513C84">
        <w:rPr>
          <w:rFonts w:ascii="Times New Roman" w:hAnsi="Times New Roman" w:cs="Times New Roman"/>
          <w:lang w:val="en-US"/>
        </w:rPr>
        <w:t>,</w:t>
      </w:r>
      <w:r w:rsidRPr="00EA78F3">
        <w:rPr>
          <w:rFonts w:ascii="Times New Roman" w:hAnsi="Times New Roman" w:cs="Times New Roman"/>
          <w:lang w:val="en-US"/>
        </w:rPr>
        <w:t xml:space="preserve"> in this case, </w:t>
      </w:r>
      <w:r w:rsidR="00D406A3">
        <w:rPr>
          <w:rFonts w:ascii="Times New Roman" w:hAnsi="Times New Roman" w:cs="Times New Roman"/>
          <w:lang w:val="en-US"/>
        </w:rPr>
        <w:t xml:space="preserve">by </w:t>
      </w:r>
      <w:r w:rsidRPr="00EA78F3">
        <w:rPr>
          <w:rFonts w:ascii="Times New Roman" w:hAnsi="Times New Roman" w:cs="Times New Roman"/>
          <w:lang w:val="en-US"/>
        </w:rPr>
        <w:t>push</w:t>
      </w:r>
      <w:r w:rsidR="00D406A3">
        <w:rPr>
          <w:rFonts w:ascii="Times New Roman" w:hAnsi="Times New Roman" w:cs="Times New Roman"/>
          <w:lang w:val="en-US"/>
        </w:rPr>
        <w:t>ing</w:t>
      </w:r>
      <w:r w:rsidRPr="00EA78F3">
        <w:rPr>
          <w:rFonts w:ascii="Times New Roman" w:hAnsi="Times New Roman" w:cs="Times New Roman"/>
          <w:lang w:val="en-US"/>
        </w:rPr>
        <w:t xml:space="preserve"> for voluntary (partial) rather than mandatory (full) adoption</w:t>
      </w:r>
      <w:r w:rsidR="00513C84">
        <w:rPr>
          <w:rFonts w:ascii="Times New Roman" w:hAnsi="Times New Roman" w:cs="Times New Roman"/>
          <w:lang w:val="en-US"/>
        </w:rPr>
        <w:t>,</w:t>
      </w:r>
      <w:r w:rsidRPr="00EA78F3">
        <w:rPr>
          <w:rFonts w:ascii="Times New Roman" w:hAnsi="Times New Roman" w:cs="Times New Roman"/>
          <w:lang w:val="en-US"/>
        </w:rPr>
        <w:t xml:space="preserve"> if possible. In contrast, we w</w:t>
      </w:r>
      <w:r w:rsidR="00D406A3">
        <w:rPr>
          <w:rFonts w:ascii="Times New Roman" w:hAnsi="Times New Roman" w:cs="Times New Roman"/>
          <w:lang w:val="en-US"/>
        </w:rPr>
        <w:t>ould</w:t>
      </w:r>
      <w:r w:rsidRPr="00EA78F3">
        <w:rPr>
          <w:rFonts w:ascii="Times New Roman" w:hAnsi="Times New Roman" w:cs="Times New Roman"/>
          <w:lang w:val="en-US"/>
        </w:rPr>
        <w:t xml:space="preserve"> expect the opposite (i.e., mandatory adoption) to be the case in countries with strong governance</w:t>
      </w:r>
      <w:r w:rsidR="0054028B">
        <w:rPr>
          <w:rFonts w:ascii="Times New Roman" w:hAnsi="Times New Roman" w:cs="Times New Roman"/>
          <w:lang w:val="en-US"/>
        </w:rPr>
        <w:t>,</w:t>
      </w:r>
      <w:r w:rsidR="00513C84">
        <w:rPr>
          <w:rFonts w:ascii="Times New Roman" w:hAnsi="Times New Roman" w:cs="Times New Roman"/>
          <w:lang w:val="en-US"/>
        </w:rPr>
        <w:t xml:space="preserve"> </w:t>
      </w:r>
      <w:r w:rsidRPr="00EA78F3">
        <w:rPr>
          <w:rFonts w:ascii="Times New Roman" w:hAnsi="Times New Roman" w:cs="Times New Roman"/>
          <w:lang w:val="en-US"/>
        </w:rPr>
        <w:t>legal and institutional structures.</w:t>
      </w:r>
      <w:r w:rsidR="00FD1338" w:rsidRPr="00EA78F3">
        <w:rPr>
          <w:rFonts w:ascii="Times New Roman" w:hAnsi="Times New Roman" w:cs="Times New Roman"/>
          <w:lang w:val="en-US"/>
        </w:rPr>
        <w:t xml:space="preserve"> Thus, our prediction is that countries with higher levels of corruption exhibit </w:t>
      </w:r>
      <w:r w:rsidR="00513C84">
        <w:rPr>
          <w:rFonts w:ascii="Times New Roman" w:hAnsi="Times New Roman" w:cs="Times New Roman"/>
          <w:lang w:val="en-US"/>
        </w:rPr>
        <w:t xml:space="preserve">a </w:t>
      </w:r>
      <w:r w:rsidR="00FD1338" w:rsidRPr="00EA78F3">
        <w:rPr>
          <w:rFonts w:ascii="Times New Roman" w:hAnsi="Times New Roman" w:cs="Times New Roman"/>
          <w:lang w:val="en-US"/>
        </w:rPr>
        <w:t xml:space="preserve">lower </w:t>
      </w:r>
      <w:r w:rsidR="00FD1338" w:rsidRPr="001108BD">
        <w:rPr>
          <w:rFonts w:ascii="Times New Roman" w:hAnsi="Times New Roman" w:cs="Times New Roman"/>
          <w:i/>
          <w:lang w:val="en-US"/>
        </w:rPr>
        <w:t>extent</w:t>
      </w:r>
      <w:r w:rsidR="00FD1338" w:rsidRPr="00EA78F3">
        <w:rPr>
          <w:rFonts w:ascii="Times New Roman" w:hAnsi="Times New Roman" w:cs="Times New Roman"/>
          <w:i/>
          <w:lang w:val="en-US"/>
        </w:rPr>
        <w:t xml:space="preserve"> </w:t>
      </w:r>
      <w:r w:rsidR="00FD1338" w:rsidRPr="00EA78F3">
        <w:rPr>
          <w:rFonts w:ascii="Times New Roman" w:hAnsi="Times New Roman" w:cs="Times New Roman"/>
          <w:lang w:val="en-US"/>
        </w:rPr>
        <w:t xml:space="preserve">of IFRS adoption. </w:t>
      </w:r>
    </w:p>
    <w:p w14:paraId="153C8CB5" w14:textId="77777777" w:rsidR="00892FEA" w:rsidRPr="00EA78F3" w:rsidRDefault="00892FEA" w:rsidP="003B23AD">
      <w:pPr>
        <w:pStyle w:val="Default"/>
        <w:ind w:left="720"/>
        <w:jc w:val="both"/>
        <w:rPr>
          <w:rFonts w:asciiTheme="majorBidi" w:hAnsiTheme="majorBidi" w:cstheme="majorBidi"/>
          <w:i/>
          <w:lang w:val="en-US"/>
        </w:rPr>
      </w:pPr>
    </w:p>
    <w:p w14:paraId="4EEEAF87" w14:textId="5CB20E74" w:rsidR="00892FEA" w:rsidRPr="00EA78F3" w:rsidRDefault="00156B73" w:rsidP="003B23AD">
      <w:pPr>
        <w:pStyle w:val="Default"/>
        <w:ind w:left="1077"/>
        <w:jc w:val="both"/>
        <w:rPr>
          <w:rFonts w:asciiTheme="majorBidi" w:hAnsiTheme="majorBidi" w:cstheme="majorBidi"/>
          <w:i/>
          <w:lang w:val="en-US"/>
        </w:rPr>
      </w:pPr>
      <w:r w:rsidRPr="00EA78F3">
        <w:rPr>
          <w:rFonts w:asciiTheme="majorBidi" w:hAnsiTheme="majorBidi" w:cstheme="majorBidi"/>
          <w:b/>
          <w:bCs/>
          <w:i/>
          <w:lang w:val="en-US"/>
        </w:rPr>
        <w:t>H2:</w:t>
      </w:r>
      <w:r w:rsidRPr="00EA78F3">
        <w:rPr>
          <w:rFonts w:asciiTheme="majorBidi" w:hAnsiTheme="majorBidi" w:cstheme="majorBidi"/>
          <w:i/>
          <w:lang w:val="en-US"/>
        </w:rPr>
        <w:t xml:space="preserve"> There is a positive relationship between the level </w:t>
      </w:r>
      <w:r w:rsidR="00513C84">
        <w:rPr>
          <w:rFonts w:asciiTheme="majorBidi" w:hAnsiTheme="majorBidi" w:cstheme="majorBidi"/>
          <w:i/>
          <w:lang w:val="en-US"/>
        </w:rPr>
        <w:t xml:space="preserve">a </w:t>
      </w:r>
      <w:r w:rsidR="00513C84" w:rsidRPr="00EA78F3">
        <w:rPr>
          <w:rFonts w:asciiTheme="majorBidi" w:hAnsiTheme="majorBidi" w:cstheme="majorBidi"/>
          <w:i/>
          <w:lang w:val="en-US"/>
        </w:rPr>
        <w:t xml:space="preserve">country’s </w:t>
      </w:r>
      <w:r w:rsidRPr="00EA78F3">
        <w:rPr>
          <w:rFonts w:asciiTheme="majorBidi" w:hAnsiTheme="majorBidi" w:cstheme="majorBidi"/>
          <w:i/>
          <w:lang w:val="en-US"/>
        </w:rPr>
        <w:t xml:space="preserve">control of corruption and the extent </w:t>
      </w:r>
      <w:r w:rsidR="00513C84">
        <w:rPr>
          <w:rFonts w:asciiTheme="majorBidi" w:hAnsiTheme="majorBidi" w:cstheme="majorBidi"/>
          <w:i/>
          <w:lang w:val="en-US"/>
        </w:rPr>
        <w:t>of its</w:t>
      </w:r>
      <w:r w:rsidR="00087DD9">
        <w:rPr>
          <w:rFonts w:asciiTheme="majorBidi" w:hAnsiTheme="majorBidi" w:cstheme="majorBidi"/>
          <w:i/>
          <w:lang w:val="en-US"/>
        </w:rPr>
        <w:t xml:space="preserve"> </w:t>
      </w:r>
      <w:r w:rsidRPr="00EA78F3">
        <w:rPr>
          <w:rFonts w:asciiTheme="majorBidi" w:hAnsiTheme="majorBidi" w:cstheme="majorBidi"/>
          <w:i/>
          <w:lang w:val="en-US"/>
        </w:rPr>
        <w:t>IFRS adoption</w:t>
      </w:r>
      <w:r w:rsidR="0053634C" w:rsidRPr="00EA78F3">
        <w:rPr>
          <w:rFonts w:asciiTheme="majorBidi" w:hAnsiTheme="majorBidi" w:cstheme="majorBidi"/>
          <w:b/>
          <w:bCs/>
          <w:i/>
          <w:lang w:val="en-US"/>
        </w:rPr>
        <w:t>.</w:t>
      </w:r>
      <w:r w:rsidRPr="00EA78F3">
        <w:rPr>
          <w:rFonts w:asciiTheme="majorBidi" w:hAnsiTheme="majorBidi" w:cstheme="majorBidi"/>
          <w:i/>
          <w:lang w:val="en-US"/>
        </w:rPr>
        <w:t xml:space="preserve"> </w:t>
      </w:r>
    </w:p>
    <w:p w14:paraId="35D0BB97" w14:textId="77777777" w:rsidR="00D43150" w:rsidRPr="00EA78F3" w:rsidRDefault="00D43150" w:rsidP="003B23AD">
      <w:pPr>
        <w:spacing w:after="0" w:line="480" w:lineRule="auto"/>
        <w:jc w:val="both"/>
        <w:rPr>
          <w:rFonts w:ascii="Times New Roman" w:hAnsi="Times New Roman" w:cs="Times New Roman"/>
          <w:b/>
          <w:bCs/>
          <w:sz w:val="24"/>
          <w:szCs w:val="24"/>
        </w:rPr>
      </w:pPr>
    </w:p>
    <w:p w14:paraId="23B958C3" w14:textId="77777777" w:rsidR="001817A6" w:rsidRPr="00EA78F3" w:rsidRDefault="000407C7" w:rsidP="003B23AD">
      <w:pPr>
        <w:spacing w:after="0" w:line="480" w:lineRule="auto"/>
        <w:jc w:val="both"/>
        <w:rPr>
          <w:rFonts w:ascii="Times New Roman" w:hAnsi="Times New Roman" w:cs="Times New Roman"/>
          <w:b/>
          <w:bCs/>
          <w:sz w:val="24"/>
          <w:szCs w:val="24"/>
        </w:rPr>
      </w:pPr>
      <w:r w:rsidRPr="00EA78F3">
        <w:rPr>
          <w:rFonts w:ascii="Times New Roman" w:hAnsi="Times New Roman" w:cs="Times New Roman"/>
          <w:b/>
          <w:bCs/>
          <w:sz w:val="24"/>
          <w:szCs w:val="24"/>
        </w:rPr>
        <w:t>5</w:t>
      </w:r>
      <w:r w:rsidR="0053634C" w:rsidRPr="00EA78F3">
        <w:rPr>
          <w:rFonts w:ascii="Times New Roman" w:hAnsi="Times New Roman" w:cs="Times New Roman"/>
          <w:b/>
          <w:bCs/>
          <w:sz w:val="24"/>
          <w:szCs w:val="24"/>
        </w:rPr>
        <w:t>.</w:t>
      </w:r>
      <w:r w:rsidRPr="00EA78F3">
        <w:rPr>
          <w:rFonts w:ascii="Times New Roman" w:hAnsi="Times New Roman" w:cs="Times New Roman"/>
          <w:b/>
          <w:bCs/>
          <w:sz w:val="24"/>
          <w:szCs w:val="24"/>
        </w:rPr>
        <w:t xml:space="preserve"> Research Design</w:t>
      </w:r>
    </w:p>
    <w:p w14:paraId="188F0091" w14:textId="77777777" w:rsidR="000407C7" w:rsidRPr="00EA78F3" w:rsidRDefault="000407C7" w:rsidP="003B23AD">
      <w:pPr>
        <w:spacing w:after="0" w:line="480" w:lineRule="auto"/>
        <w:ind w:left="357"/>
        <w:jc w:val="both"/>
        <w:rPr>
          <w:rFonts w:ascii="Times New Roman" w:hAnsi="Times New Roman" w:cs="Times New Roman"/>
          <w:b/>
          <w:bCs/>
          <w:sz w:val="24"/>
          <w:szCs w:val="24"/>
        </w:rPr>
      </w:pPr>
      <w:r w:rsidRPr="00EA78F3">
        <w:rPr>
          <w:rFonts w:ascii="Times New Roman" w:hAnsi="Times New Roman" w:cs="Times New Roman"/>
          <w:i/>
          <w:iCs/>
          <w:sz w:val="24"/>
          <w:szCs w:val="24"/>
        </w:rPr>
        <w:t>5</w:t>
      </w:r>
      <w:r w:rsidR="0053634C" w:rsidRPr="001B54EA">
        <w:rPr>
          <w:rFonts w:ascii="Times New Roman" w:hAnsi="Times New Roman" w:cs="Times New Roman"/>
          <w:bCs/>
          <w:i/>
          <w:iCs/>
          <w:sz w:val="24"/>
          <w:szCs w:val="24"/>
        </w:rPr>
        <w:t>.</w:t>
      </w:r>
      <w:r w:rsidRPr="00EA78F3">
        <w:rPr>
          <w:rFonts w:ascii="Times New Roman" w:hAnsi="Times New Roman" w:cs="Times New Roman"/>
          <w:i/>
          <w:iCs/>
          <w:sz w:val="24"/>
          <w:szCs w:val="24"/>
        </w:rPr>
        <w:t>1 Measuring the diffusion in IFRS adoption</w:t>
      </w:r>
    </w:p>
    <w:p w14:paraId="41157858" w14:textId="5DA04C6C" w:rsidR="000407C7" w:rsidRPr="00EA78F3" w:rsidRDefault="000407C7" w:rsidP="003C2648">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In this subsection, we describe the construction of the prox</w:t>
      </w:r>
      <w:r w:rsidR="003E355E" w:rsidRPr="00EA78F3">
        <w:rPr>
          <w:rFonts w:ascii="Times New Roman" w:hAnsi="Times New Roman" w:cs="Times New Roman"/>
          <w:sz w:val="24"/>
          <w:szCs w:val="24"/>
        </w:rPr>
        <w:t>ies</w:t>
      </w:r>
      <w:r w:rsidRPr="00EA78F3">
        <w:rPr>
          <w:rFonts w:ascii="Times New Roman" w:hAnsi="Times New Roman" w:cs="Times New Roman"/>
          <w:sz w:val="24"/>
          <w:szCs w:val="24"/>
        </w:rPr>
        <w:t xml:space="preserve"> for IFRS adoption by country-year</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w:t>
      </w:r>
      <w:r w:rsidR="00F25420">
        <w:rPr>
          <w:rFonts w:ascii="Times New Roman" w:hAnsi="Times New Roman" w:cs="Times New Roman"/>
          <w:sz w:val="24"/>
          <w:szCs w:val="24"/>
        </w:rPr>
        <w:t>W</w:t>
      </w:r>
      <w:r w:rsidRPr="00EA78F3">
        <w:rPr>
          <w:rFonts w:ascii="Times New Roman" w:hAnsi="Times New Roman" w:cs="Times New Roman"/>
          <w:sz w:val="24"/>
          <w:szCs w:val="24"/>
        </w:rPr>
        <w:t xml:space="preserve">e </w:t>
      </w:r>
      <w:r w:rsidR="00F25420">
        <w:rPr>
          <w:rFonts w:ascii="Times New Roman" w:hAnsi="Times New Roman" w:cs="Times New Roman"/>
          <w:sz w:val="24"/>
          <w:szCs w:val="24"/>
        </w:rPr>
        <w:t>t</w:t>
      </w:r>
      <w:r w:rsidR="00F25420" w:rsidRPr="00EA78F3">
        <w:rPr>
          <w:rFonts w:ascii="Times New Roman" w:hAnsi="Times New Roman" w:cs="Times New Roman"/>
          <w:sz w:val="24"/>
          <w:szCs w:val="24"/>
        </w:rPr>
        <w:t xml:space="preserve">hen </w:t>
      </w:r>
      <w:r w:rsidRPr="00EA78F3">
        <w:rPr>
          <w:rFonts w:ascii="Times New Roman" w:hAnsi="Times New Roman" w:cs="Times New Roman"/>
          <w:sz w:val="24"/>
          <w:szCs w:val="24"/>
        </w:rPr>
        <w:t>explain the coding process applied to measur</w:t>
      </w:r>
      <w:r w:rsidR="004E6B79">
        <w:rPr>
          <w:rFonts w:ascii="Times New Roman" w:hAnsi="Times New Roman" w:cs="Times New Roman"/>
          <w:sz w:val="24"/>
          <w:szCs w:val="24"/>
        </w:rPr>
        <w:t>ing</w:t>
      </w:r>
      <w:r w:rsidRPr="00EA78F3">
        <w:rPr>
          <w:rFonts w:ascii="Times New Roman" w:hAnsi="Times New Roman" w:cs="Times New Roman"/>
          <w:sz w:val="24"/>
          <w:szCs w:val="24"/>
        </w:rPr>
        <w:t xml:space="preserve"> the diffusion </w:t>
      </w:r>
      <w:r w:rsidR="004E6B79">
        <w:rPr>
          <w:rFonts w:ascii="Times New Roman" w:hAnsi="Times New Roman" w:cs="Times New Roman"/>
          <w:sz w:val="24"/>
          <w:szCs w:val="24"/>
        </w:rPr>
        <w:t>of</w:t>
      </w:r>
      <w:r w:rsidRPr="00EA78F3">
        <w:rPr>
          <w:rFonts w:ascii="Times New Roman" w:hAnsi="Times New Roman" w:cs="Times New Roman"/>
          <w:sz w:val="24"/>
          <w:szCs w:val="24"/>
        </w:rPr>
        <w:t xml:space="preserve"> IFRS adoption </w:t>
      </w:r>
      <w:r w:rsidR="00856EAC" w:rsidRPr="00EA78F3">
        <w:rPr>
          <w:rFonts w:ascii="Times New Roman" w:hAnsi="Times New Roman" w:cs="Times New Roman"/>
          <w:sz w:val="24"/>
          <w:szCs w:val="24"/>
        </w:rPr>
        <w:t>(</w:t>
      </w:r>
      <w:r w:rsidRPr="00A008AF">
        <w:rPr>
          <w:rFonts w:ascii="Times New Roman" w:hAnsi="Times New Roman" w:cs="Times New Roman"/>
          <w:sz w:val="24"/>
          <w:szCs w:val="24"/>
        </w:rPr>
        <w:t>i</w:t>
      </w:r>
      <w:r w:rsidR="0053634C" w:rsidRPr="001B54EA">
        <w:rPr>
          <w:rFonts w:ascii="Times New Roman" w:hAnsi="Times New Roman" w:cs="Times New Roman"/>
          <w:bCs/>
          <w:sz w:val="24"/>
          <w:szCs w:val="24"/>
        </w:rPr>
        <w:t>.</w:t>
      </w:r>
      <w:r w:rsidRPr="00A008AF">
        <w:rPr>
          <w:rFonts w:ascii="Times New Roman" w:hAnsi="Times New Roman" w:cs="Times New Roman"/>
          <w:sz w:val="24"/>
          <w:szCs w:val="24"/>
        </w:rPr>
        <w:t>e</w:t>
      </w:r>
      <w:r w:rsidR="0053634C" w:rsidRPr="001B54EA">
        <w:rPr>
          <w:rFonts w:ascii="Times New Roman" w:hAnsi="Times New Roman" w:cs="Times New Roman"/>
          <w:bCs/>
          <w:sz w:val="24"/>
          <w:szCs w:val="24"/>
        </w:rPr>
        <w:t>.</w:t>
      </w:r>
      <w:r w:rsidR="00DF3274" w:rsidRPr="001B54EA">
        <w:rPr>
          <w:rFonts w:ascii="Times New Roman" w:hAnsi="Times New Roman" w:cs="Times New Roman"/>
          <w:bCs/>
          <w:sz w:val="24"/>
          <w:szCs w:val="24"/>
        </w:rPr>
        <w:t>,</w:t>
      </w:r>
      <w:r w:rsidRPr="00A008AF">
        <w:rPr>
          <w:rFonts w:ascii="Times New Roman" w:hAnsi="Times New Roman" w:cs="Times New Roman"/>
          <w:sz w:val="24"/>
          <w:szCs w:val="24"/>
        </w:rPr>
        <w:t xml:space="preserve"> </w:t>
      </w:r>
      <w:r w:rsidRPr="00EA78F3">
        <w:rPr>
          <w:rFonts w:ascii="Times New Roman" w:hAnsi="Times New Roman" w:cs="Times New Roman"/>
          <w:sz w:val="24"/>
          <w:szCs w:val="24"/>
        </w:rPr>
        <w:t>to assign an adopter category to each country</w:t>
      </w:r>
      <w:r w:rsidR="00856EAC" w:rsidRPr="00EA78F3">
        <w:rPr>
          <w:rFonts w:ascii="Times New Roman" w:hAnsi="Times New Roman" w:cs="Times New Roman"/>
          <w:sz w:val="24"/>
          <w:szCs w:val="24"/>
        </w:rPr>
        <w:t>)</w:t>
      </w:r>
      <w:r w:rsidR="0053634C"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r w:rsidR="004E6B79">
        <w:rPr>
          <w:rFonts w:ascii="Times New Roman" w:hAnsi="Times New Roman" w:cs="Times New Roman"/>
          <w:sz w:val="24"/>
          <w:szCs w:val="24"/>
        </w:rPr>
        <w:t>Here</w:t>
      </w:r>
      <w:r w:rsidRPr="00EA78F3">
        <w:rPr>
          <w:rFonts w:ascii="Times New Roman" w:hAnsi="Times New Roman" w:cs="Times New Roman"/>
          <w:sz w:val="24"/>
          <w:szCs w:val="24"/>
        </w:rPr>
        <w:t>, we are interested in examining the effect of corruption on both</w:t>
      </w:r>
      <w:r w:rsidR="00F530BA" w:rsidRPr="00EA78F3">
        <w:rPr>
          <w:rFonts w:ascii="Times New Roman" w:hAnsi="Times New Roman" w:cs="Times New Roman"/>
          <w:sz w:val="24"/>
          <w:szCs w:val="24"/>
        </w:rPr>
        <w:t xml:space="preserve"> the</w:t>
      </w:r>
      <w:r w:rsidR="00087DD9">
        <w:rPr>
          <w:rFonts w:ascii="Times New Roman" w:hAnsi="Times New Roman" w:cs="Times New Roman"/>
          <w:sz w:val="24"/>
          <w:szCs w:val="24"/>
        </w:rPr>
        <w:t xml:space="preserve"> </w:t>
      </w:r>
      <w:r w:rsidR="0054028B">
        <w:rPr>
          <w:rFonts w:ascii="Times New Roman" w:hAnsi="Times New Roman" w:cs="Times New Roman"/>
          <w:sz w:val="24"/>
          <w:szCs w:val="24"/>
        </w:rPr>
        <w:t xml:space="preserve">(i) </w:t>
      </w:r>
      <w:r w:rsidR="00F530BA" w:rsidRPr="001B54EA">
        <w:rPr>
          <w:rFonts w:ascii="Times New Roman" w:hAnsi="Times New Roman" w:cs="Times New Roman"/>
          <w:i/>
          <w:sz w:val="24"/>
          <w:szCs w:val="24"/>
        </w:rPr>
        <w:t>speed</w:t>
      </w:r>
      <w:r w:rsidRPr="00EA78F3">
        <w:rPr>
          <w:rFonts w:ascii="Times New Roman" w:hAnsi="Times New Roman" w:cs="Times New Roman"/>
          <w:sz w:val="24"/>
          <w:szCs w:val="24"/>
        </w:rPr>
        <w:t xml:space="preserve"> and </w:t>
      </w:r>
      <w:r w:rsidR="0054028B">
        <w:rPr>
          <w:rFonts w:ascii="Times New Roman" w:hAnsi="Times New Roman" w:cs="Times New Roman"/>
          <w:sz w:val="24"/>
          <w:szCs w:val="24"/>
        </w:rPr>
        <w:t xml:space="preserve">(ii) </w:t>
      </w:r>
      <w:r w:rsidRPr="001B54EA">
        <w:rPr>
          <w:rFonts w:ascii="Times New Roman" w:hAnsi="Times New Roman" w:cs="Times New Roman"/>
          <w:i/>
          <w:sz w:val="24"/>
          <w:szCs w:val="24"/>
        </w:rPr>
        <w:t xml:space="preserve">extent </w:t>
      </w:r>
      <w:r w:rsidRPr="00EA78F3">
        <w:rPr>
          <w:rFonts w:ascii="Times New Roman" w:hAnsi="Times New Roman" w:cs="Times New Roman"/>
          <w:sz w:val="24"/>
          <w:szCs w:val="24"/>
        </w:rPr>
        <w:t>of IFRS adoption</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w:t>
      </w:r>
      <w:r w:rsidR="004E6B79">
        <w:rPr>
          <w:rFonts w:ascii="Times New Roman" w:hAnsi="Times New Roman" w:cs="Times New Roman"/>
          <w:sz w:val="24"/>
          <w:szCs w:val="24"/>
        </w:rPr>
        <w:t xml:space="preserve">These </w:t>
      </w:r>
      <w:r w:rsidRPr="00EA78F3">
        <w:rPr>
          <w:rFonts w:ascii="Times New Roman" w:hAnsi="Times New Roman" w:cs="Times New Roman"/>
          <w:sz w:val="24"/>
          <w:szCs w:val="24"/>
        </w:rPr>
        <w:t>two adopter categories are assigned to each country</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The speed of adoption describes </w:t>
      </w:r>
      <w:r w:rsidR="00E4501C" w:rsidRPr="00EA78F3">
        <w:rPr>
          <w:rFonts w:ascii="Times New Roman" w:hAnsi="Times New Roman" w:cs="Times New Roman"/>
          <w:sz w:val="24"/>
          <w:szCs w:val="24"/>
        </w:rPr>
        <w:t>whether</w:t>
      </w:r>
      <w:r w:rsidRPr="00EA78F3">
        <w:rPr>
          <w:rFonts w:ascii="Times New Roman" w:hAnsi="Times New Roman" w:cs="Times New Roman"/>
          <w:sz w:val="24"/>
          <w:szCs w:val="24"/>
        </w:rPr>
        <w:t xml:space="preserve"> a country is an early adopter, early majority, late majority, </w:t>
      </w:r>
      <w:r w:rsidR="004E6B79">
        <w:rPr>
          <w:rFonts w:ascii="Times New Roman" w:hAnsi="Times New Roman" w:cs="Times New Roman"/>
          <w:sz w:val="24"/>
          <w:szCs w:val="24"/>
        </w:rPr>
        <w:t xml:space="preserve">a </w:t>
      </w:r>
      <w:r w:rsidRPr="00EA78F3">
        <w:rPr>
          <w:rFonts w:ascii="Times New Roman" w:hAnsi="Times New Roman" w:cs="Times New Roman"/>
          <w:sz w:val="24"/>
          <w:szCs w:val="24"/>
        </w:rPr>
        <w:t>laggard</w:t>
      </w:r>
      <w:r w:rsidR="004E6B79">
        <w:rPr>
          <w:rFonts w:ascii="Times New Roman" w:hAnsi="Times New Roman" w:cs="Times New Roman"/>
          <w:sz w:val="24"/>
          <w:szCs w:val="24"/>
        </w:rPr>
        <w:t>,</w:t>
      </w:r>
      <w:r w:rsidRPr="00EA78F3">
        <w:rPr>
          <w:rFonts w:ascii="Times New Roman" w:hAnsi="Times New Roman" w:cs="Times New Roman"/>
          <w:sz w:val="24"/>
          <w:szCs w:val="24"/>
        </w:rPr>
        <w:t xml:space="preserve"> or a non-adopter based on the time the </w:t>
      </w:r>
      <w:r w:rsidR="0038052B" w:rsidRPr="00EA78F3">
        <w:rPr>
          <w:rFonts w:ascii="Times New Roman" w:hAnsi="Times New Roman" w:cs="Times New Roman"/>
          <w:sz w:val="24"/>
          <w:szCs w:val="24"/>
        </w:rPr>
        <w:t>country</w:t>
      </w:r>
      <w:r w:rsidRPr="00EA78F3">
        <w:rPr>
          <w:rFonts w:ascii="Times New Roman" w:hAnsi="Times New Roman" w:cs="Times New Roman"/>
          <w:sz w:val="24"/>
          <w:szCs w:val="24"/>
        </w:rPr>
        <w:t xml:space="preserve"> decided to adopt IFRS regardless</w:t>
      </w:r>
      <w:r w:rsidR="004E6B79">
        <w:rPr>
          <w:rFonts w:ascii="Times New Roman" w:hAnsi="Times New Roman" w:cs="Times New Roman"/>
          <w:sz w:val="24"/>
          <w:szCs w:val="24"/>
        </w:rPr>
        <w:t xml:space="preserve"> of</w:t>
      </w:r>
      <w:r w:rsidRPr="00EA78F3">
        <w:rPr>
          <w:rFonts w:ascii="Times New Roman" w:hAnsi="Times New Roman" w:cs="Times New Roman"/>
          <w:sz w:val="24"/>
          <w:szCs w:val="24"/>
        </w:rPr>
        <w:t xml:space="preserve"> </w:t>
      </w:r>
      <w:r w:rsidR="00101305" w:rsidRPr="00EA78F3">
        <w:rPr>
          <w:rFonts w:ascii="Times New Roman" w:hAnsi="Times New Roman" w:cs="Times New Roman"/>
          <w:sz w:val="24"/>
          <w:szCs w:val="24"/>
        </w:rPr>
        <w:t>whether this specific</w:t>
      </w:r>
      <w:r w:rsidRPr="00EA78F3">
        <w:rPr>
          <w:rFonts w:ascii="Times New Roman" w:hAnsi="Times New Roman" w:cs="Times New Roman"/>
          <w:sz w:val="24"/>
          <w:szCs w:val="24"/>
        </w:rPr>
        <w:t xml:space="preserve"> adoption is voluntary or </w:t>
      </w:r>
      <w:r w:rsidRPr="00EA78F3">
        <w:rPr>
          <w:rFonts w:ascii="Times New Roman" w:hAnsi="Times New Roman" w:cs="Times New Roman"/>
          <w:sz w:val="24"/>
          <w:szCs w:val="24"/>
        </w:rPr>
        <w:lastRenderedPageBreak/>
        <w:t>mandatory for listed firms</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The extent of adoption assigns adopter categories to countries based on </w:t>
      </w:r>
      <w:r w:rsidR="008965F9" w:rsidRPr="00EA78F3">
        <w:rPr>
          <w:rFonts w:ascii="Times New Roman" w:hAnsi="Times New Roman" w:cs="Times New Roman"/>
          <w:sz w:val="24"/>
          <w:szCs w:val="24"/>
        </w:rPr>
        <w:t xml:space="preserve">full </w:t>
      </w:r>
      <w:r w:rsidRPr="00EA78F3">
        <w:rPr>
          <w:rFonts w:ascii="Times New Roman" w:hAnsi="Times New Roman" w:cs="Times New Roman"/>
          <w:sz w:val="24"/>
          <w:szCs w:val="24"/>
        </w:rPr>
        <w:t xml:space="preserve">mandatory adoption </w:t>
      </w:r>
      <w:r w:rsidR="008965F9" w:rsidRPr="00EA78F3">
        <w:rPr>
          <w:rFonts w:ascii="Times New Roman" w:hAnsi="Times New Roman" w:cs="Times New Roman"/>
          <w:sz w:val="24"/>
          <w:szCs w:val="24"/>
        </w:rPr>
        <w:t xml:space="preserve">rather </w:t>
      </w:r>
      <w:r w:rsidR="00904AA4" w:rsidRPr="00EA78F3">
        <w:rPr>
          <w:rFonts w:ascii="Times New Roman" w:hAnsi="Times New Roman" w:cs="Times New Roman"/>
          <w:sz w:val="24"/>
          <w:szCs w:val="24"/>
        </w:rPr>
        <w:t xml:space="preserve">than </w:t>
      </w:r>
      <w:r w:rsidR="008965F9" w:rsidRPr="00EA78F3">
        <w:rPr>
          <w:rFonts w:ascii="Times New Roman" w:hAnsi="Times New Roman" w:cs="Times New Roman"/>
          <w:sz w:val="24"/>
          <w:szCs w:val="24"/>
        </w:rPr>
        <w:t>partial or voluntary adoption</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p>
    <w:p w14:paraId="6FB68E40" w14:textId="60437C2C" w:rsidR="0024440E" w:rsidRPr="00EA78F3" w:rsidRDefault="00097DBB" w:rsidP="003C2648">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We</w:t>
      </w:r>
      <w:r w:rsidR="0024440E" w:rsidRPr="00EA78F3">
        <w:rPr>
          <w:rFonts w:ascii="Times New Roman" w:hAnsi="Times New Roman" w:cs="Times New Roman"/>
          <w:sz w:val="24"/>
          <w:szCs w:val="24"/>
        </w:rPr>
        <w:t xml:space="preserve"> </w:t>
      </w:r>
      <w:r w:rsidR="00DA42A4" w:rsidRPr="00EA78F3">
        <w:rPr>
          <w:rFonts w:ascii="Times New Roman" w:hAnsi="Times New Roman" w:cs="Times New Roman"/>
          <w:sz w:val="24"/>
          <w:szCs w:val="24"/>
        </w:rPr>
        <w:t xml:space="preserve">build on the database constructed by </w:t>
      </w:r>
      <w:proofErr w:type="spellStart"/>
      <w:r w:rsidR="00DA42A4" w:rsidRPr="00EA78F3">
        <w:rPr>
          <w:rFonts w:ascii="Times New Roman" w:hAnsi="Times New Roman" w:cs="Times New Roman"/>
          <w:sz w:val="24"/>
          <w:szCs w:val="24"/>
        </w:rPr>
        <w:t>Rammana</w:t>
      </w:r>
      <w:proofErr w:type="spellEnd"/>
      <w:r w:rsidR="00DA42A4" w:rsidRPr="00EA78F3">
        <w:rPr>
          <w:rFonts w:ascii="Times New Roman" w:hAnsi="Times New Roman" w:cs="Times New Roman"/>
          <w:sz w:val="24"/>
          <w:szCs w:val="24"/>
        </w:rPr>
        <w:t xml:space="preserve"> and Sletten (2014) as the main source of information on </w:t>
      </w:r>
      <w:r w:rsidR="004E6B79" w:rsidRPr="00EA78F3">
        <w:rPr>
          <w:rFonts w:ascii="Times New Roman" w:hAnsi="Times New Roman" w:cs="Times New Roman"/>
          <w:sz w:val="24"/>
          <w:szCs w:val="24"/>
        </w:rPr>
        <w:t>each country</w:t>
      </w:r>
      <w:r w:rsidR="004E6B79">
        <w:rPr>
          <w:rFonts w:ascii="Times New Roman" w:hAnsi="Times New Roman" w:cs="Times New Roman"/>
          <w:sz w:val="24"/>
          <w:szCs w:val="24"/>
        </w:rPr>
        <w:t>’s</w:t>
      </w:r>
      <w:r w:rsidR="004E6B79" w:rsidRPr="00EA78F3">
        <w:rPr>
          <w:rFonts w:ascii="Times New Roman" w:hAnsi="Times New Roman" w:cs="Times New Roman"/>
          <w:sz w:val="24"/>
          <w:szCs w:val="24"/>
        </w:rPr>
        <w:t xml:space="preserve"> </w:t>
      </w:r>
      <w:r w:rsidR="00DA42A4" w:rsidRPr="00EA78F3">
        <w:rPr>
          <w:rFonts w:ascii="Times New Roman" w:hAnsi="Times New Roman" w:cs="Times New Roman"/>
          <w:sz w:val="24"/>
          <w:szCs w:val="24"/>
        </w:rPr>
        <w:t>time and extent of adoption</w:t>
      </w:r>
      <w:r w:rsidR="004E6B79">
        <w:rPr>
          <w:rFonts w:ascii="Times New Roman" w:hAnsi="Times New Roman" w:cs="Times New Roman"/>
          <w:sz w:val="24"/>
          <w:szCs w:val="24"/>
        </w:rPr>
        <w:t>.</w:t>
      </w:r>
      <w:r w:rsidR="00DA42A4" w:rsidRPr="00EA78F3">
        <w:rPr>
          <w:rFonts w:ascii="Times New Roman" w:hAnsi="Times New Roman" w:cs="Times New Roman"/>
          <w:sz w:val="24"/>
          <w:szCs w:val="24"/>
        </w:rPr>
        <w:t xml:space="preserve"> </w:t>
      </w:r>
      <w:proofErr w:type="spellStart"/>
      <w:r w:rsidR="00DA42A4" w:rsidRPr="00EA78F3">
        <w:rPr>
          <w:rFonts w:ascii="Times New Roman" w:hAnsi="Times New Roman" w:cs="Times New Roman"/>
          <w:sz w:val="24"/>
          <w:szCs w:val="24"/>
        </w:rPr>
        <w:t>Ramanna</w:t>
      </w:r>
      <w:proofErr w:type="spellEnd"/>
      <w:r w:rsidR="00DA42A4" w:rsidRPr="00EA78F3">
        <w:rPr>
          <w:rFonts w:ascii="Times New Roman" w:hAnsi="Times New Roman" w:cs="Times New Roman"/>
          <w:sz w:val="24"/>
          <w:szCs w:val="24"/>
        </w:rPr>
        <w:t xml:space="preserve"> and Sletten</w:t>
      </w:r>
      <w:r w:rsidR="004E6B79">
        <w:rPr>
          <w:rFonts w:ascii="Times New Roman" w:hAnsi="Times New Roman" w:cs="Times New Roman"/>
          <w:sz w:val="24"/>
          <w:szCs w:val="24"/>
        </w:rPr>
        <w:t>’s</w:t>
      </w:r>
      <w:r w:rsidR="00DA42A4" w:rsidRPr="00EA78F3">
        <w:rPr>
          <w:rFonts w:ascii="Times New Roman" w:hAnsi="Times New Roman" w:cs="Times New Roman"/>
          <w:sz w:val="24"/>
          <w:szCs w:val="24"/>
        </w:rPr>
        <w:t xml:space="preserve"> (2014) </w:t>
      </w:r>
      <w:r w:rsidR="004E6B79" w:rsidRPr="00EA78F3">
        <w:rPr>
          <w:rFonts w:ascii="Times New Roman" w:hAnsi="Times New Roman" w:cs="Times New Roman"/>
          <w:sz w:val="24"/>
          <w:szCs w:val="24"/>
        </w:rPr>
        <w:t xml:space="preserve">database </w:t>
      </w:r>
      <w:r w:rsidR="00DA42A4" w:rsidRPr="00EA78F3">
        <w:rPr>
          <w:rFonts w:ascii="Times New Roman" w:hAnsi="Times New Roman" w:cs="Times New Roman"/>
          <w:sz w:val="24"/>
          <w:szCs w:val="24"/>
        </w:rPr>
        <w:t>covers the period 2003</w:t>
      </w:r>
      <w:r w:rsidR="004E6B79">
        <w:rPr>
          <w:rFonts w:ascii="Times New Roman" w:hAnsi="Times New Roman" w:cs="Times New Roman"/>
          <w:sz w:val="24"/>
          <w:szCs w:val="24"/>
        </w:rPr>
        <w:t xml:space="preserve"> to </w:t>
      </w:r>
      <w:r w:rsidR="00DA42A4" w:rsidRPr="00EA78F3">
        <w:rPr>
          <w:rFonts w:ascii="Times New Roman" w:hAnsi="Times New Roman" w:cs="Times New Roman"/>
          <w:sz w:val="24"/>
          <w:szCs w:val="24"/>
        </w:rPr>
        <w:t>2008</w:t>
      </w:r>
      <w:r w:rsidR="0053634C" w:rsidRPr="001B54EA">
        <w:rPr>
          <w:rFonts w:ascii="Times New Roman" w:hAnsi="Times New Roman" w:cs="Times New Roman"/>
          <w:bCs/>
          <w:sz w:val="24"/>
          <w:szCs w:val="24"/>
        </w:rPr>
        <w:t>.</w:t>
      </w:r>
      <w:r w:rsidR="00DA42A4" w:rsidRPr="00EA78F3">
        <w:rPr>
          <w:rFonts w:ascii="Times New Roman" w:hAnsi="Times New Roman" w:cs="Times New Roman"/>
          <w:sz w:val="24"/>
          <w:szCs w:val="24"/>
        </w:rPr>
        <w:t xml:space="preserve"> </w:t>
      </w:r>
      <w:r w:rsidR="002A4296">
        <w:rPr>
          <w:rFonts w:ascii="Times New Roman" w:hAnsi="Times New Roman" w:cs="Times New Roman"/>
          <w:sz w:val="24"/>
          <w:szCs w:val="24"/>
        </w:rPr>
        <w:t>W</w:t>
      </w:r>
      <w:r w:rsidR="002A4296" w:rsidRPr="00EA78F3">
        <w:rPr>
          <w:rFonts w:ascii="Times New Roman" w:hAnsi="Times New Roman" w:cs="Times New Roman"/>
          <w:sz w:val="24"/>
          <w:szCs w:val="24"/>
        </w:rPr>
        <w:t xml:space="preserve">e update this database by including </w:t>
      </w:r>
      <w:r w:rsidR="002A4296">
        <w:rPr>
          <w:rFonts w:ascii="Times New Roman" w:hAnsi="Times New Roman" w:cs="Times New Roman"/>
          <w:sz w:val="24"/>
          <w:szCs w:val="24"/>
        </w:rPr>
        <w:t xml:space="preserve">the </w:t>
      </w:r>
      <w:r w:rsidR="002A4296" w:rsidRPr="00EA78F3">
        <w:rPr>
          <w:rFonts w:ascii="Times New Roman" w:hAnsi="Times New Roman" w:cs="Times New Roman"/>
          <w:sz w:val="24"/>
          <w:szCs w:val="24"/>
        </w:rPr>
        <w:t>years 2009</w:t>
      </w:r>
      <w:r w:rsidR="002A4296">
        <w:rPr>
          <w:rFonts w:ascii="Times New Roman" w:hAnsi="Times New Roman" w:cs="Times New Roman"/>
          <w:sz w:val="24"/>
          <w:szCs w:val="24"/>
        </w:rPr>
        <w:t xml:space="preserve"> to </w:t>
      </w:r>
      <w:r w:rsidR="002A4296" w:rsidRPr="00EA78F3">
        <w:rPr>
          <w:rFonts w:ascii="Times New Roman" w:hAnsi="Times New Roman" w:cs="Times New Roman"/>
          <w:sz w:val="24"/>
          <w:szCs w:val="24"/>
        </w:rPr>
        <w:t>2014</w:t>
      </w:r>
      <w:r w:rsidR="002A4296" w:rsidRPr="001B54EA">
        <w:rPr>
          <w:rFonts w:ascii="Times New Roman" w:hAnsi="Times New Roman" w:cs="Times New Roman"/>
          <w:bCs/>
          <w:sz w:val="24"/>
          <w:szCs w:val="24"/>
        </w:rPr>
        <w:t xml:space="preserve">, </w:t>
      </w:r>
      <w:r w:rsidR="002A4296" w:rsidRPr="00EA78F3">
        <w:rPr>
          <w:rFonts w:ascii="Times New Roman" w:hAnsi="Times New Roman" w:cs="Times New Roman"/>
          <w:sz w:val="24"/>
          <w:szCs w:val="24"/>
        </w:rPr>
        <w:t>us</w:t>
      </w:r>
      <w:r w:rsidR="002A4296">
        <w:rPr>
          <w:rFonts w:ascii="Times New Roman" w:hAnsi="Times New Roman" w:cs="Times New Roman"/>
          <w:sz w:val="24"/>
          <w:szCs w:val="24"/>
        </w:rPr>
        <w:t>ing</w:t>
      </w:r>
      <w:r w:rsidR="002A4296" w:rsidRPr="00EA78F3">
        <w:rPr>
          <w:rFonts w:ascii="Times New Roman" w:hAnsi="Times New Roman" w:cs="Times New Roman"/>
          <w:sz w:val="24"/>
          <w:szCs w:val="24"/>
        </w:rPr>
        <w:t xml:space="preserve"> the same three primary resources of data on IFRS adoption used by </w:t>
      </w:r>
      <w:proofErr w:type="spellStart"/>
      <w:r w:rsidR="002A4296" w:rsidRPr="00EA78F3">
        <w:rPr>
          <w:rFonts w:ascii="Times New Roman" w:hAnsi="Times New Roman" w:cs="Times New Roman"/>
          <w:sz w:val="24"/>
          <w:szCs w:val="24"/>
        </w:rPr>
        <w:t>Ramanna</w:t>
      </w:r>
      <w:proofErr w:type="spellEnd"/>
      <w:r w:rsidR="002A4296" w:rsidRPr="00EA78F3">
        <w:rPr>
          <w:rFonts w:ascii="Times New Roman" w:hAnsi="Times New Roman" w:cs="Times New Roman"/>
          <w:sz w:val="24"/>
          <w:szCs w:val="24"/>
        </w:rPr>
        <w:t xml:space="preserve"> and Sletten (2014): (i) Deloit</w:t>
      </w:r>
      <w:r w:rsidR="002A4296">
        <w:rPr>
          <w:rFonts w:ascii="Times New Roman" w:hAnsi="Times New Roman" w:cs="Times New Roman"/>
          <w:sz w:val="24"/>
          <w:szCs w:val="24"/>
        </w:rPr>
        <w:t>te</w:t>
      </w:r>
      <w:r w:rsidR="002A4296" w:rsidRPr="00EA78F3">
        <w:rPr>
          <w:rFonts w:ascii="Times New Roman" w:hAnsi="Times New Roman" w:cs="Times New Roman"/>
          <w:sz w:val="24"/>
          <w:szCs w:val="24"/>
        </w:rPr>
        <w:t xml:space="preserve"> and </w:t>
      </w:r>
      <w:proofErr w:type="spellStart"/>
      <w:r w:rsidR="002A4296" w:rsidRPr="00EA78F3">
        <w:rPr>
          <w:rFonts w:ascii="Times New Roman" w:hAnsi="Times New Roman" w:cs="Times New Roman"/>
          <w:sz w:val="24"/>
          <w:szCs w:val="24"/>
        </w:rPr>
        <w:t>Touche’s</w:t>
      </w:r>
      <w:proofErr w:type="spellEnd"/>
      <w:r w:rsidR="002A4296" w:rsidRPr="00EA78F3">
        <w:rPr>
          <w:rFonts w:ascii="Times New Roman" w:hAnsi="Times New Roman" w:cs="Times New Roman"/>
          <w:sz w:val="24"/>
          <w:szCs w:val="24"/>
        </w:rPr>
        <w:t xml:space="preserve"> IASplus</w:t>
      </w:r>
      <w:r w:rsidR="002A4296" w:rsidRPr="001B54EA">
        <w:rPr>
          <w:rFonts w:ascii="Times New Roman" w:hAnsi="Times New Roman" w:cs="Times New Roman"/>
          <w:bCs/>
          <w:sz w:val="24"/>
          <w:szCs w:val="24"/>
        </w:rPr>
        <w:t>.</w:t>
      </w:r>
      <w:r w:rsidR="002A4296" w:rsidRPr="00EA78F3">
        <w:rPr>
          <w:rFonts w:ascii="Times New Roman" w:hAnsi="Times New Roman" w:cs="Times New Roman"/>
          <w:sz w:val="24"/>
          <w:szCs w:val="24"/>
        </w:rPr>
        <w:t xml:space="preserve">com website; (ii) IFRS adoption country guides by </w:t>
      </w:r>
      <w:proofErr w:type="spellStart"/>
      <w:r w:rsidR="002A4296" w:rsidRPr="00EA78F3">
        <w:rPr>
          <w:rFonts w:ascii="Times New Roman" w:hAnsi="Times New Roman" w:cs="Times New Roman"/>
          <w:sz w:val="24"/>
          <w:szCs w:val="24"/>
        </w:rPr>
        <w:t>PriceWaterhouseCoopers</w:t>
      </w:r>
      <w:proofErr w:type="spellEnd"/>
      <w:r w:rsidR="002A4296" w:rsidRPr="00EA78F3">
        <w:rPr>
          <w:rFonts w:ascii="Times New Roman" w:hAnsi="Times New Roman" w:cs="Times New Roman"/>
          <w:sz w:val="24"/>
          <w:szCs w:val="24"/>
        </w:rPr>
        <w:t xml:space="preserve">; and (iii) data from the World Bank’s country Reports on Observance of Standards and Codes (ROSC reports). </w:t>
      </w:r>
      <w:r w:rsidR="005D2106" w:rsidRPr="00EA78F3">
        <w:rPr>
          <w:rFonts w:ascii="Times New Roman" w:hAnsi="Times New Roman" w:cs="Times New Roman"/>
          <w:sz w:val="24"/>
          <w:szCs w:val="24"/>
        </w:rPr>
        <w:t>IAS</w:t>
      </w:r>
      <w:r w:rsidR="004351CC" w:rsidRPr="00EA78F3">
        <w:rPr>
          <w:rFonts w:ascii="Times New Roman" w:hAnsi="Times New Roman" w:cs="Times New Roman"/>
          <w:sz w:val="24"/>
          <w:szCs w:val="24"/>
        </w:rPr>
        <w:t>plus</w:t>
      </w:r>
      <w:r w:rsidR="0053634C" w:rsidRPr="001B54EA">
        <w:rPr>
          <w:rFonts w:ascii="Times New Roman" w:hAnsi="Times New Roman" w:cs="Times New Roman"/>
          <w:bCs/>
          <w:sz w:val="24"/>
          <w:szCs w:val="24"/>
        </w:rPr>
        <w:t>.</w:t>
      </w:r>
      <w:r w:rsidR="00060BEB" w:rsidRPr="00EA78F3">
        <w:rPr>
          <w:rFonts w:ascii="Times New Roman" w:hAnsi="Times New Roman" w:cs="Times New Roman"/>
          <w:sz w:val="24"/>
          <w:szCs w:val="24"/>
        </w:rPr>
        <w:t>com</w:t>
      </w:r>
      <w:r w:rsidR="004351CC" w:rsidRPr="00EA78F3">
        <w:rPr>
          <w:rFonts w:ascii="Times New Roman" w:hAnsi="Times New Roman" w:cs="Times New Roman"/>
          <w:sz w:val="24"/>
          <w:szCs w:val="24"/>
        </w:rPr>
        <w:t xml:space="preserve"> lists IFRS adoption information for more than 170 countries</w:t>
      </w:r>
      <w:r w:rsidR="008965F9" w:rsidRPr="00EA78F3">
        <w:rPr>
          <w:rFonts w:ascii="Times New Roman" w:hAnsi="Times New Roman" w:cs="Times New Roman"/>
          <w:sz w:val="24"/>
          <w:szCs w:val="24"/>
        </w:rPr>
        <w:t>,</w:t>
      </w:r>
      <w:r w:rsidR="004351CC" w:rsidRPr="00EA78F3">
        <w:rPr>
          <w:rFonts w:ascii="Times New Roman" w:hAnsi="Times New Roman" w:cs="Times New Roman"/>
          <w:sz w:val="24"/>
          <w:szCs w:val="24"/>
        </w:rPr>
        <w:t xml:space="preserve"> including all </w:t>
      </w:r>
      <w:r w:rsidR="004E6B79">
        <w:rPr>
          <w:rFonts w:ascii="Times New Roman" w:hAnsi="Times New Roman" w:cs="Times New Roman"/>
          <w:sz w:val="24"/>
          <w:szCs w:val="24"/>
        </w:rPr>
        <w:t xml:space="preserve">the </w:t>
      </w:r>
      <w:r w:rsidR="004351CC" w:rsidRPr="00EA78F3">
        <w:rPr>
          <w:rFonts w:ascii="Times New Roman" w:hAnsi="Times New Roman" w:cs="Times New Roman"/>
          <w:sz w:val="24"/>
          <w:szCs w:val="24"/>
        </w:rPr>
        <w:t>EU countries that adopted IFRS in 2005</w:t>
      </w:r>
      <w:r w:rsidR="0053634C" w:rsidRPr="00EA78F3">
        <w:rPr>
          <w:rFonts w:ascii="Times New Roman" w:hAnsi="Times New Roman" w:cs="Times New Roman"/>
          <w:sz w:val="24"/>
          <w:szCs w:val="24"/>
        </w:rPr>
        <w:t>.</w:t>
      </w:r>
      <w:r w:rsidR="004351CC" w:rsidRPr="00EA78F3">
        <w:rPr>
          <w:rFonts w:ascii="Times New Roman" w:hAnsi="Times New Roman" w:cs="Times New Roman"/>
          <w:sz w:val="24"/>
          <w:szCs w:val="24"/>
        </w:rPr>
        <w:t xml:space="preserve"> We mainly </w:t>
      </w:r>
      <w:r w:rsidR="00D406A3" w:rsidRPr="00EA78F3">
        <w:rPr>
          <w:rFonts w:ascii="Times New Roman" w:hAnsi="Times New Roman" w:cs="Times New Roman"/>
          <w:sz w:val="24"/>
          <w:szCs w:val="24"/>
        </w:rPr>
        <w:t xml:space="preserve">rely </w:t>
      </w:r>
      <w:r w:rsidR="004351CC" w:rsidRPr="00EA78F3">
        <w:rPr>
          <w:rFonts w:ascii="Times New Roman" w:hAnsi="Times New Roman" w:cs="Times New Roman"/>
          <w:sz w:val="24"/>
          <w:szCs w:val="24"/>
        </w:rPr>
        <w:t>on IASplus</w:t>
      </w:r>
      <w:r w:rsidR="0053634C" w:rsidRPr="001B54EA">
        <w:rPr>
          <w:rFonts w:ascii="Times New Roman" w:hAnsi="Times New Roman" w:cs="Times New Roman"/>
          <w:bCs/>
          <w:sz w:val="24"/>
          <w:szCs w:val="24"/>
        </w:rPr>
        <w:t>.</w:t>
      </w:r>
      <w:r w:rsidR="00060BEB" w:rsidRPr="00EA78F3">
        <w:rPr>
          <w:rFonts w:ascii="Times New Roman" w:hAnsi="Times New Roman" w:cs="Times New Roman"/>
          <w:sz w:val="24"/>
          <w:szCs w:val="24"/>
        </w:rPr>
        <w:t>com</w:t>
      </w:r>
      <w:r w:rsidR="004351CC" w:rsidRPr="00EA78F3">
        <w:rPr>
          <w:rFonts w:ascii="Times New Roman" w:hAnsi="Times New Roman" w:cs="Times New Roman"/>
          <w:sz w:val="24"/>
          <w:szCs w:val="24"/>
        </w:rPr>
        <w:t xml:space="preserve"> as it is the most comprehensive database in terms of the number of countries available</w:t>
      </w:r>
      <w:r w:rsidR="0053634C" w:rsidRPr="00EA78F3">
        <w:rPr>
          <w:rFonts w:ascii="Times New Roman" w:hAnsi="Times New Roman" w:cs="Times New Roman"/>
          <w:sz w:val="24"/>
          <w:szCs w:val="24"/>
        </w:rPr>
        <w:t>.</w:t>
      </w:r>
      <w:r w:rsidR="004351CC" w:rsidRPr="00EA78F3">
        <w:rPr>
          <w:rFonts w:ascii="Times New Roman" w:hAnsi="Times New Roman" w:cs="Times New Roman"/>
          <w:sz w:val="24"/>
          <w:szCs w:val="24"/>
        </w:rPr>
        <w:t xml:space="preserve"> </w:t>
      </w:r>
    </w:p>
    <w:p w14:paraId="7FF8D65F" w14:textId="558CC8CC" w:rsidR="00EC25D0" w:rsidRPr="00EA78F3" w:rsidRDefault="00230DE0" w:rsidP="003C2648">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In coding the diffusion </w:t>
      </w:r>
      <w:r w:rsidR="00042123" w:rsidRPr="00EA78F3">
        <w:rPr>
          <w:rFonts w:ascii="Times New Roman" w:hAnsi="Times New Roman" w:cs="Times New Roman"/>
          <w:sz w:val="24"/>
          <w:szCs w:val="24"/>
        </w:rPr>
        <w:t>of IFRS</w:t>
      </w:r>
      <w:r w:rsidRPr="00EA78F3">
        <w:rPr>
          <w:rFonts w:ascii="Times New Roman" w:hAnsi="Times New Roman" w:cs="Times New Roman"/>
          <w:sz w:val="24"/>
          <w:szCs w:val="24"/>
        </w:rPr>
        <w:t xml:space="preserve"> adoption</w:t>
      </w:r>
      <w:r w:rsidR="008965F9" w:rsidRPr="00EA78F3">
        <w:rPr>
          <w:rFonts w:ascii="Times New Roman" w:hAnsi="Times New Roman" w:cs="Times New Roman"/>
          <w:sz w:val="24"/>
          <w:szCs w:val="24"/>
        </w:rPr>
        <w:t>,</w:t>
      </w:r>
      <w:r w:rsidRPr="00EA78F3">
        <w:rPr>
          <w:rFonts w:ascii="Times New Roman" w:hAnsi="Times New Roman" w:cs="Times New Roman"/>
          <w:sz w:val="24"/>
          <w:szCs w:val="24"/>
        </w:rPr>
        <w:t xml:space="preserve"> we follow two main steps</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First, we maintain the adopter categories used by </w:t>
      </w:r>
      <w:proofErr w:type="spellStart"/>
      <w:r w:rsidR="00861C90" w:rsidRPr="00EA78F3">
        <w:rPr>
          <w:rFonts w:ascii="Times New Roman" w:hAnsi="Times New Roman" w:cs="Times New Roman"/>
          <w:sz w:val="24"/>
          <w:szCs w:val="24"/>
        </w:rPr>
        <w:t>Ramanna</w:t>
      </w:r>
      <w:proofErr w:type="spellEnd"/>
      <w:r w:rsidRPr="00EA78F3">
        <w:rPr>
          <w:rFonts w:ascii="Times New Roman" w:hAnsi="Times New Roman" w:cs="Times New Roman"/>
          <w:sz w:val="24"/>
          <w:szCs w:val="24"/>
        </w:rPr>
        <w:t xml:space="preserve"> and Sletten (2014): (</w:t>
      </w:r>
      <w:r w:rsidR="00DB114B" w:rsidRPr="00EA78F3">
        <w:rPr>
          <w:rFonts w:ascii="Times New Roman" w:hAnsi="Times New Roman" w:cs="Times New Roman"/>
          <w:sz w:val="24"/>
          <w:szCs w:val="24"/>
        </w:rPr>
        <w:t>i</w:t>
      </w:r>
      <w:r w:rsidRPr="00EA78F3">
        <w:rPr>
          <w:rFonts w:ascii="Times New Roman" w:hAnsi="Times New Roman" w:cs="Times New Roman"/>
          <w:sz w:val="24"/>
          <w:szCs w:val="24"/>
        </w:rPr>
        <w:t>) non-adopters; (</w:t>
      </w:r>
      <w:r w:rsidR="00DB114B" w:rsidRPr="00EA78F3">
        <w:rPr>
          <w:rFonts w:ascii="Times New Roman" w:hAnsi="Times New Roman" w:cs="Times New Roman"/>
          <w:sz w:val="24"/>
          <w:szCs w:val="24"/>
        </w:rPr>
        <w:t>ii</w:t>
      </w:r>
      <w:r w:rsidRPr="00EA78F3">
        <w:rPr>
          <w:rFonts w:ascii="Times New Roman" w:hAnsi="Times New Roman" w:cs="Times New Roman"/>
          <w:sz w:val="24"/>
          <w:szCs w:val="24"/>
        </w:rPr>
        <w:t>) partial adopters</w:t>
      </w:r>
      <w:r w:rsidR="00E36744">
        <w:rPr>
          <w:rFonts w:ascii="Times New Roman" w:hAnsi="Times New Roman" w:cs="Times New Roman"/>
          <w:sz w:val="24"/>
          <w:szCs w:val="24"/>
        </w:rPr>
        <w:t xml:space="preserve"> </w:t>
      </w:r>
      <w:r w:rsidR="004E6B79">
        <w:rPr>
          <w:rFonts w:ascii="Times New Roman" w:hAnsi="Times New Roman" w:cs="Times New Roman"/>
          <w:sz w:val="24"/>
          <w:szCs w:val="24"/>
        </w:rPr>
        <w:t>—</w:t>
      </w:r>
      <w:r w:rsidRPr="00EA78F3">
        <w:rPr>
          <w:rFonts w:ascii="Times New Roman" w:hAnsi="Times New Roman" w:cs="Times New Roman"/>
          <w:sz w:val="24"/>
          <w:szCs w:val="24"/>
        </w:rPr>
        <w:t>this include</w:t>
      </w:r>
      <w:r w:rsidR="000D4F4A" w:rsidRPr="00EA78F3">
        <w:rPr>
          <w:rFonts w:ascii="Times New Roman" w:hAnsi="Times New Roman" w:cs="Times New Roman"/>
          <w:sz w:val="24"/>
          <w:szCs w:val="24"/>
        </w:rPr>
        <w:t>s</w:t>
      </w:r>
      <w:r w:rsidRPr="00EA78F3">
        <w:rPr>
          <w:rFonts w:ascii="Times New Roman" w:hAnsi="Times New Roman" w:cs="Times New Roman"/>
          <w:sz w:val="24"/>
          <w:szCs w:val="24"/>
        </w:rPr>
        <w:t xml:space="preserve"> countries </w:t>
      </w:r>
      <w:r w:rsidR="004E6B79">
        <w:rPr>
          <w:rFonts w:ascii="Times New Roman" w:hAnsi="Times New Roman" w:cs="Times New Roman"/>
          <w:sz w:val="24"/>
          <w:szCs w:val="24"/>
        </w:rPr>
        <w:t xml:space="preserve">that </w:t>
      </w:r>
      <w:r w:rsidRPr="00EA78F3">
        <w:rPr>
          <w:rFonts w:ascii="Times New Roman" w:hAnsi="Times New Roman" w:cs="Times New Roman"/>
          <w:sz w:val="24"/>
          <w:szCs w:val="24"/>
        </w:rPr>
        <w:t xml:space="preserve">allow voluntary IFRS adoption, </w:t>
      </w:r>
      <w:r w:rsidR="004E6B79">
        <w:rPr>
          <w:rFonts w:ascii="Times New Roman" w:hAnsi="Times New Roman" w:cs="Times New Roman"/>
          <w:sz w:val="24"/>
          <w:szCs w:val="24"/>
        </w:rPr>
        <w:t>those</w:t>
      </w:r>
      <w:r w:rsidR="00087DD9">
        <w:rPr>
          <w:rFonts w:ascii="Times New Roman" w:hAnsi="Times New Roman" w:cs="Times New Roman"/>
          <w:sz w:val="24"/>
          <w:szCs w:val="24"/>
        </w:rPr>
        <w:t xml:space="preserve"> </w:t>
      </w:r>
      <w:r w:rsidRPr="00EA78F3">
        <w:rPr>
          <w:rFonts w:ascii="Times New Roman" w:hAnsi="Times New Roman" w:cs="Times New Roman"/>
          <w:sz w:val="24"/>
          <w:szCs w:val="24"/>
        </w:rPr>
        <w:t>with convergence projects</w:t>
      </w:r>
      <w:r w:rsidR="004E6B79">
        <w:rPr>
          <w:rFonts w:ascii="Times New Roman" w:hAnsi="Times New Roman" w:cs="Times New Roman"/>
          <w:sz w:val="24"/>
          <w:szCs w:val="24"/>
        </w:rPr>
        <w:t>,</w:t>
      </w:r>
      <w:r w:rsidRPr="00EA78F3">
        <w:rPr>
          <w:rFonts w:ascii="Times New Roman" w:hAnsi="Times New Roman" w:cs="Times New Roman"/>
          <w:sz w:val="24"/>
          <w:szCs w:val="24"/>
        </w:rPr>
        <w:t xml:space="preserve"> and </w:t>
      </w:r>
      <w:r w:rsidR="004E6B79">
        <w:rPr>
          <w:rFonts w:ascii="Times New Roman" w:hAnsi="Times New Roman" w:cs="Times New Roman"/>
          <w:sz w:val="24"/>
          <w:szCs w:val="24"/>
        </w:rPr>
        <w:t>those</w:t>
      </w:r>
      <w:r w:rsidR="00087DD9">
        <w:rPr>
          <w:rFonts w:ascii="Times New Roman" w:hAnsi="Times New Roman" w:cs="Times New Roman"/>
          <w:sz w:val="24"/>
          <w:szCs w:val="24"/>
        </w:rPr>
        <w:t xml:space="preserve"> </w:t>
      </w:r>
      <w:r w:rsidRPr="00EA78F3">
        <w:rPr>
          <w:rFonts w:ascii="Times New Roman" w:hAnsi="Times New Roman" w:cs="Times New Roman"/>
          <w:sz w:val="24"/>
          <w:szCs w:val="24"/>
        </w:rPr>
        <w:t>requiring IFRS for some of the listed firms; and (</w:t>
      </w:r>
      <w:r w:rsidR="00DB114B" w:rsidRPr="00EA78F3">
        <w:rPr>
          <w:rFonts w:ascii="Times New Roman" w:hAnsi="Times New Roman" w:cs="Times New Roman"/>
          <w:sz w:val="24"/>
          <w:szCs w:val="24"/>
        </w:rPr>
        <w:t>iii</w:t>
      </w:r>
      <w:r w:rsidRPr="00EA78F3">
        <w:rPr>
          <w:rFonts w:ascii="Times New Roman" w:hAnsi="Times New Roman" w:cs="Times New Roman"/>
          <w:sz w:val="24"/>
          <w:szCs w:val="24"/>
        </w:rPr>
        <w:t>) mandatory IFRS adopters</w:t>
      </w:r>
      <w:r w:rsidR="0053634C"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r w:rsidR="00EC25D0" w:rsidRPr="00EA78F3">
        <w:rPr>
          <w:rFonts w:ascii="Times New Roman" w:hAnsi="Times New Roman" w:cs="Times New Roman"/>
          <w:sz w:val="24"/>
          <w:szCs w:val="24"/>
        </w:rPr>
        <w:t xml:space="preserve">Next, we use the information </w:t>
      </w:r>
      <w:r w:rsidR="00E36744">
        <w:rPr>
          <w:rFonts w:ascii="Times New Roman" w:hAnsi="Times New Roman" w:cs="Times New Roman"/>
          <w:sz w:val="24"/>
          <w:szCs w:val="24"/>
        </w:rPr>
        <w:t>presented in</w:t>
      </w:r>
      <w:r w:rsidR="00EC25D0" w:rsidRPr="00EA78F3">
        <w:rPr>
          <w:rFonts w:ascii="Times New Roman" w:hAnsi="Times New Roman" w:cs="Times New Roman"/>
          <w:sz w:val="24"/>
          <w:szCs w:val="24"/>
        </w:rPr>
        <w:t xml:space="preserve"> Table 1 to identify </w:t>
      </w:r>
      <w:r w:rsidR="004E6B79" w:rsidRPr="00EA78F3">
        <w:rPr>
          <w:rFonts w:ascii="Times New Roman" w:hAnsi="Times New Roman" w:cs="Times New Roman"/>
          <w:sz w:val="24"/>
          <w:szCs w:val="24"/>
        </w:rPr>
        <w:t>each country</w:t>
      </w:r>
      <w:r w:rsidR="004E6B79">
        <w:rPr>
          <w:rFonts w:ascii="Times New Roman" w:hAnsi="Times New Roman" w:cs="Times New Roman"/>
          <w:sz w:val="24"/>
          <w:szCs w:val="24"/>
        </w:rPr>
        <w:t>’s</w:t>
      </w:r>
      <w:r w:rsidR="004E6B79" w:rsidRPr="00EA78F3" w:rsidDel="004E6B79">
        <w:rPr>
          <w:rFonts w:ascii="Times New Roman" w:hAnsi="Times New Roman" w:cs="Times New Roman"/>
          <w:sz w:val="24"/>
          <w:szCs w:val="24"/>
        </w:rPr>
        <w:t xml:space="preserve"> </w:t>
      </w:r>
      <w:r w:rsidR="00EC25D0" w:rsidRPr="00EA78F3">
        <w:rPr>
          <w:rFonts w:ascii="Times New Roman" w:hAnsi="Times New Roman" w:cs="Times New Roman"/>
          <w:sz w:val="24"/>
          <w:szCs w:val="24"/>
        </w:rPr>
        <w:t xml:space="preserve">year and extent of adoption. This information is the main source of </w:t>
      </w:r>
      <w:r w:rsidR="004E6B79">
        <w:rPr>
          <w:rFonts w:ascii="Times New Roman" w:hAnsi="Times New Roman" w:cs="Times New Roman"/>
          <w:sz w:val="24"/>
          <w:szCs w:val="24"/>
        </w:rPr>
        <w:t xml:space="preserve">data for </w:t>
      </w:r>
      <w:r w:rsidR="00EC25D0" w:rsidRPr="00EA78F3">
        <w:rPr>
          <w:rFonts w:ascii="Times New Roman" w:hAnsi="Times New Roman" w:cs="Times New Roman"/>
          <w:sz w:val="24"/>
          <w:szCs w:val="24"/>
        </w:rPr>
        <w:t>constructi</w:t>
      </w:r>
      <w:r w:rsidR="008954D7" w:rsidRPr="00EA78F3">
        <w:rPr>
          <w:rFonts w:ascii="Times New Roman" w:hAnsi="Times New Roman" w:cs="Times New Roman"/>
          <w:sz w:val="24"/>
          <w:szCs w:val="24"/>
        </w:rPr>
        <w:t>ng</w:t>
      </w:r>
      <w:r w:rsidR="00EC25D0" w:rsidRPr="00EA78F3">
        <w:rPr>
          <w:rFonts w:ascii="Times New Roman" w:hAnsi="Times New Roman" w:cs="Times New Roman"/>
          <w:sz w:val="24"/>
          <w:szCs w:val="24"/>
        </w:rPr>
        <w:t xml:space="preserve"> our two main dependent variables. </w:t>
      </w:r>
    </w:p>
    <w:p w14:paraId="0E1D18EB" w14:textId="76B9D296" w:rsidR="00EC25D0" w:rsidRPr="00EA78F3" w:rsidRDefault="00EC25D0" w:rsidP="00337E88">
      <w:pPr>
        <w:spacing w:after="0" w:line="480" w:lineRule="auto"/>
        <w:ind w:firstLine="720"/>
        <w:jc w:val="both"/>
        <w:rPr>
          <w:rFonts w:ascii="Times New Roman" w:hAnsi="Times New Roman" w:cs="Times New Roman"/>
          <w:sz w:val="24"/>
          <w:szCs w:val="24"/>
        </w:rPr>
      </w:pPr>
      <w:r w:rsidRPr="001108BD">
        <w:rPr>
          <w:rFonts w:ascii="Times New Roman" w:hAnsi="Times New Roman" w:cs="Times New Roman"/>
          <w:i/>
          <w:iCs/>
          <w:sz w:val="24"/>
          <w:szCs w:val="24"/>
        </w:rPr>
        <w:t>Adoption</w:t>
      </w:r>
      <w:r w:rsidRPr="00EA78F3">
        <w:rPr>
          <w:rFonts w:ascii="Times New Roman" w:hAnsi="Times New Roman" w:cs="Times New Roman"/>
          <w:sz w:val="24"/>
          <w:szCs w:val="24"/>
        </w:rPr>
        <w:t xml:space="preserve"> (speed) classifies country-year observations to the following categories</w:t>
      </w:r>
      <w:r w:rsidR="004E6B79">
        <w:rPr>
          <w:rFonts w:ascii="Times New Roman" w:hAnsi="Times New Roman" w:cs="Times New Roman"/>
          <w:sz w:val="24"/>
          <w:szCs w:val="24"/>
        </w:rPr>
        <w:t>,</w:t>
      </w:r>
      <w:r w:rsidRPr="00EA78F3">
        <w:rPr>
          <w:rFonts w:ascii="Times New Roman" w:hAnsi="Times New Roman" w:cs="Times New Roman"/>
          <w:sz w:val="24"/>
          <w:szCs w:val="24"/>
        </w:rPr>
        <w:t xml:space="preserve"> based on the timing of the first adoption (partial or full): (i) early adopters</w:t>
      </w:r>
      <w:r w:rsidR="00DD792F" w:rsidRPr="00EA78F3">
        <w:rPr>
          <w:rFonts w:ascii="Times New Roman" w:hAnsi="Times New Roman" w:cs="Times New Roman"/>
          <w:sz w:val="24"/>
          <w:szCs w:val="24"/>
        </w:rPr>
        <w:t>;</w:t>
      </w:r>
      <w:r w:rsidRPr="00EA78F3">
        <w:rPr>
          <w:rFonts w:ascii="Times New Roman" w:hAnsi="Times New Roman" w:cs="Times New Roman"/>
          <w:sz w:val="24"/>
          <w:szCs w:val="24"/>
        </w:rPr>
        <w:t xml:space="preserve"> (ii) early majority</w:t>
      </w:r>
      <w:r w:rsidR="00DD792F" w:rsidRPr="00EA78F3">
        <w:rPr>
          <w:rFonts w:ascii="Times New Roman" w:hAnsi="Times New Roman" w:cs="Times New Roman"/>
          <w:sz w:val="24"/>
          <w:szCs w:val="24"/>
        </w:rPr>
        <w:t>;</w:t>
      </w:r>
      <w:r w:rsidRPr="00EA78F3">
        <w:rPr>
          <w:rFonts w:ascii="Times New Roman" w:hAnsi="Times New Roman" w:cs="Times New Roman"/>
          <w:sz w:val="24"/>
          <w:szCs w:val="24"/>
        </w:rPr>
        <w:t xml:space="preserve"> (iii) late majority</w:t>
      </w:r>
      <w:r w:rsidR="00DD792F" w:rsidRPr="00EA78F3">
        <w:rPr>
          <w:rFonts w:ascii="Times New Roman" w:hAnsi="Times New Roman" w:cs="Times New Roman"/>
          <w:sz w:val="24"/>
          <w:szCs w:val="24"/>
        </w:rPr>
        <w:t>;</w:t>
      </w:r>
      <w:r w:rsidRPr="00EA78F3">
        <w:rPr>
          <w:rFonts w:ascii="Times New Roman" w:hAnsi="Times New Roman" w:cs="Times New Roman"/>
          <w:sz w:val="24"/>
          <w:szCs w:val="24"/>
        </w:rPr>
        <w:t xml:space="preserve"> (iv) laggards</w:t>
      </w:r>
      <w:r w:rsidR="00DD792F" w:rsidRPr="00EA78F3">
        <w:rPr>
          <w:rFonts w:ascii="Times New Roman" w:hAnsi="Times New Roman" w:cs="Times New Roman"/>
          <w:sz w:val="24"/>
          <w:szCs w:val="24"/>
        </w:rPr>
        <w:t>;</w:t>
      </w:r>
      <w:r w:rsidRPr="00EA78F3">
        <w:rPr>
          <w:rFonts w:ascii="Times New Roman" w:hAnsi="Times New Roman" w:cs="Times New Roman"/>
          <w:sz w:val="24"/>
          <w:szCs w:val="24"/>
        </w:rPr>
        <w:t xml:space="preserve"> and (v) non-adopters</w:t>
      </w:r>
      <w:r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The fifth category (non-adopters) represent</w:t>
      </w:r>
      <w:r w:rsidR="001108BD">
        <w:rPr>
          <w:rFonts w:ascii="Times New Roman" w:hAnsi="Times New Roman" w:cs="Times New Roman"/>
          <w:sz w:val="24"/>
          <w:szCs w:val="24"/>
        </w:rPr>
        <w:t>s</w:t>
      </w:r>
      <w:r w:rsidRPr="00EA78F3">
        <w:rPr>
          <w:rFonts w:ascii="Times New Roman" w:hAnsi="Times New Roman" w:cs="Times New Roman"/>
          <w:sz w:val="24"/>
          <w:szCs w:val="24"/>
        </w:rPr>
        <w:t xml:space="preserve"> the failure case of our multinomial logistic regressions</w:t>
      </w:r>
      <w:r w:rsidR="00B02C87" w:rsidRPr="00EA78F3">
        <w:rPr>
          <w:rFonts w:ascii="Times New Roman" w:hAnsi="Times New Roman" w:cs="Times New Roman"/>
          <w:sz w:val="24"/>
          <w:szCs w:val="24"/>
        </w:rPr>
        <w:t>,</w:t>
      </w:r>
      <w:r w:rsidRPr="00EA78F3">
        <w:rPr>
          <w:rFonts w:ascii="Times New Roman" w:hAnsi="Times New Roman" w:cs="Times New Roman"/>
          <w:sz w:val="24"/>
          <w:szCs w:val="24"/>
        </w:rPr>
        <w:t xml:space="preserve"> as we will illustrate later in this section</w:t>
      </w:r>
      <w:r w:rsidRPr="00EA78F3">
        <w:rPr>
          <w:rFonts w:ascii="Times New Roman" w:hAnsi="Times New Roman" w:cs="Times New Roman"/>
          <w:b/>
          <w:bCs/>
          <w:sz w:val="24"/>
          <w:szCs w:val="24"/>
        </w:rPr>
        <w:t>.</w:t>
      </w:r>
      <w:r w:rsidRPr="00EA78F3">
        <w:rPr>
          <w:rFonts w:ascii="Times New Roman" w:hAnsi="Times New Roman" w:cs="Times New Roman"/>
          <w:sz w:val="24"/>
          <w:szCs w:val="24"/>
        </w:rPr>
        <w:t xml:space="preserve"> This variable captures the time of the first IFRS adoption event for a country regardless of the extent of </w:t>
      </w:r>
      <w:r w:rsidRPr="00EA78F3">
        <w:rPr>
          <w:rFonts w:ascii="Times New Roman" w:hAnsi="Times New Roman" w:cs="Times New Roman"/>
          <w:sz w:val="24"/>
          <w:szCs w:val="24"/>
        </w:rPr>
        <w:lastRenderedPageBreak/>
        <w:t xml:space="preserve">adoption (voluntary or mandatory). In other words, this variable only classifies countries to </w:t>
      </w:r>
      <w:r w:rsidR="001108BD">
        <w:rPr>
          <w:rFonts w:ascii="Times New Roman" w:hAnsi="Times New Roman" w:cs="Times New Roman"/>
          <w:sz w:val="24"/>
          <w:szCs w:val="24"/>
        </w:rPr>
        <w:t xml:space="preserve">their respective </w:t>
      </w:r>
      <w:r w:rsidRPr="00EA78F3">
        <w:rPr>
          <w:rFonts w:ascii="Times New Roman" w:hAnsi="Times New Roman" w:cs="Times New Roman"/>
          <w:sz w:val="24"/>
          <w:szCs w:val="24"/>
        </w:rPr>
        <w:t xml:space="preserve">adopting categories based on the year of (any) IFRS adoption. Countries classified as early adopters are </w:t>
      </w:r>
      <w:r w:rsidR="001108BD">
        <w:rPr>
          <w:rFonts w:ascii="Times New Roman" w:hAnsi="Times New Roman" w:cs="Times New Roman"/>
          <w:sz w:val="24"/>
          <w:szCs w:val="24"/>
        </w:rPr>
        <w:t xml:space="preserve">those </w:t>
      </w:r>
      <w:r w:rsidRPr="00EA78F3">
        <w:rPr>
          <w:rFonts w:ascii="Times New Roman" w:hAnsi="Times New Roman" w:cs="Times New Roman"/>
          <w:sz w:val="24"/>
          <w:szCs w:val="24"/>
        </w:rPr>
        <w:t xml:space="preserve">that adopted </w:t>
      </w:r>
      <w:r w:rsidR="003F2B41" w:rsidRPr="00EA78F3">
        <w:rPr>
          <w:rFonts w:ascii="Times New Roman" w:hAnsi="Times New Roman" w:cs="Times New Roman"/>
          <w:sz w:val="24"/>
          <w:szCs w:val="24"/>
        </w:rPr>
        <w:t>IFRS (</w:t>
      </w:r>
      <w:r w:rsidRPr="00EA78F3">
        <w:rPr>
          <w:rFonts w:ascii="Times New Roman" w:hAnsi="Times New Roman" w:cs="Times New Roman"/>
          <w:sz w:val="24"/>
          <w:szCs w:val="24"/>
        </w:rPr>
        <w:t xml:space="preserve">fully or partially) in 2003. Early majority refers to countries that adopted IFRS (fully or partially) from 2004 to 2006. Late majority refers to countries </w:t>
      </w:r>
      <w:r w:rsidR="001108BD">
        <w:rPr>
          <w:rFonts w:ascii="Times New Roman" w:hAnsi="Times New Roman" w:cs="Times New Roman"/>
          <w:sz w:val="24"/>
          <w:szCs w:val="24"/>
        </w:rPr>
        <w:t xml:space="preserve">that </w:t>
      </w:r>
      <w:r w:rsidRPr="00EA78F3">
        <w:rPr>
          <w:rFonts w:ascii="Times New Roman" w:hAnsi="Times New Roman" w:cs="Times New Roman"/>
          <w:sz w:val="24"/>
          <w:szCs w:val="24"/>
        </w:rPr>
        <w:t>adopt</w:t>
      </w:r>
      <w:r w:rsidR="001108BD">
        <w:rPr>
          <w:rFonts w:ascii="Times New Roman" w:hAnsi="Times New Roman" w:cs="Times New Roman"/>
          <w:sz w:val="24"/>
          <w:szCs w:val="24"/>
        </w:rPr>
        <w:t>ed</w:t>
      </w:r>
      <w:r w:rsidRPr="00EA78F3">
        <w:rPr>
          <w:rFonts w:ascii="Times New Roman" w:hAnsi="Times New Roman" w:cs="Times New Roman"/>
          <w:sz w:val="24"/>
          <w:szCs w:val="24"/>
        </w:rPr>
        <w:t xml:space="preserve"> IFRS (fully or partially) from 2007 to 2010. Laggards refer to countries </w:t>
      </w:r>
      <w:r w:rsidR="001108BD">
        <w:rPr>
          <w:rFonts w:ascii="Times New Roman" w:hAnsi="Times New Roman" w:cs="Times New Roman"/>
          <w:sz w:val="24"/>
          <w:szCs w:val="24"/>
        </w:rPr>
        <w:t xml:space="preserve">that </w:t>
      </w:r>
      <w:r w:rsidRPr="00EA78F3">
        <w:rPr>
          <w:rFonts w:ascii="Times New Roman" w:hAnsi="Times New Roman" w:cs="Times New Roman"/>
          <w:sz w:val="24"/>
          <w:szCs w:val="24"/>
        </w:rPr>
        <w:t>adopt</w:t>
      </w:r>
      <w:r w:rsidR="001108BD">
        <w:rPr>
          <w:rFonts w:ascii="Times New Roman" w:hAnsi="Times New Roman" w:cs="Times New Roman"/>
          <w:sz w:val="24"/>
          <w:szCs w:val="24"/>
        </w:rPr>
        <w:t>ed</w:t>
      </w:r>
      <w:r w:rsidRPr="00EA78F3">
        <w:rPr>
          <w:rFonts w:ascii="Times New Roman" w:hAnsi="Times New Roman" w:cs="Times New Roman"/>
          <w:sz w:val="24"/>
          <w:szCs w:val="24"/>
        </w:rPr>
        <w:t xml:space="preserve"> IFRS (fully or partially) between 2011 and 2014. Non-adopters refer to countries that did not adopt IFRS</w:t>
      </w:r>
      <w:r w:rsidR="003F2B41" w:rsidRPr="00EA78F3">
        <w:rPr>
          <w:rFonts w:ascii="Times New Roman" w:hAnsi="Times New Roman" w:cs="Times New Roman"/>
          <w:sz w:val="24"/>
          <w:szCs w:val="24"/>
        </w:rPr>
        <w:t xml:space="preserve"> in any form nor converged their local accounting standards with IFRS</w:t>
      </w:r>
      <w:r w:rsidRPr="00EA78F3">
        <w:rPr>
          <w:rFonts w:ascii="Times New Roman" w:hAnsi="Times New Roman" w:cs="Times New Roman"/>
          <w:sz w:val="24"/>
          <w:szCs w:val="24"/>
        </w:rPr>
        <w:t xml:space="preserve"> </w:t>
      </w:r>
      <w:r w:rsidR="001108BD">
        <w:rPr>
          <w:rFonts w:ascii="Times New Roman" w:hAnsi="Times New Roman" w:cs="Times New Roman"/>
          <w:sz w:val="24"/>
          <w:szCs w:val="24"/>
        </w:rPr>
        <w:t>un</w:t>
      </w:r>
      <w:r w:rsidRPr="00EA78F3">
        <w:rPr>
          <w:rFonts w:ascii="Times New Roman" w:hAnsi="Times New Roman" w:cs="Times New Roman"/>
          <w:sz w:val="24"/>
          <w:szCs w:val="24"/>
        </w:rPr>
        <w:t>til the end of 2014.</w:t>
      </w:r>
      <w:r w:rsidR="00087DD9">
        <w:rPr>
          <w:rFonts w:ascii="Times New Roman" w:hAnsi="Times New Roman" w:cs="Times New Roman"/>
          <w:b/>
          <w:bCs/>
          <w:sz w:val="24"/>
          <w:szCs w:val="24"/>
        </w:rPr>
        <w:t xml:space="preserve"> </w:t>
      </w:r>
      <w:r w:rsidR="003F2B41" w:rsidRPr="00EA78F3">
        <w:rPr>
          <w:rFonts w:ascii="Times New Roman" w:hAnsi="Times New Roman" w:cs="Times New Roman"/>
          <w:bCs/>
          <w:sz w:val="24"/>
          <w:szCs w:val="24"/>
        </w:rPr>
        <w:t>We assign the value 4 to early adopters, 3 to early majority, 2 to late majority, 1 to laggards</w:t>
      </w:r>
      <w:r w:rsidR="001108BD">
        <w:rPr>
          <w:rFonts w:ascii="Times New Roman" w:hAnsi="Times New Roman" w:cs="Times New Roman"/>
          <w:bCs/>
          <w:sz w:val="24"/>
          <w:szCs w:val="24"/>
        </w:rPr>
        <w:t>,</w:t>
      </w:r>
      <w:r w:rsidR="003F2B41" w:rsidRPr="00EA78F3">
        <w:rPr>
          <w:rFonts w:ascii="Times New Roman" w:hAnsi="Times New Roman" w:cs="Times New Roman"/>
          <w:bCs/>
          <w:sz w:val="24"/>
          <w:szCs w:val="24"/>
        </w:rPr>
        <w:t xml:space="preserve"> and 0 for non-adopters. </w:t>
      </w:r>
    </w:p>
    <w:p w14:paraId="63B62E84" w14:textId="6633061B" w:rsidR="00EC25D0" w:rsidRPr="00EA78F3" w:rsidRDefault="00EC25D0" w:rsidP="008F38AF">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i/>
          <w:iCs/>
          <w:sz w:val="24"/>
          <w:szCs w:val="24"/>
        </w:rPr>
        <w:t>Mandatory Adoption</w:t>
      </w:r>
      <w:r w:rsidRPr="00EA78F3">
        <w:rPr>
          <w:rFonts w:ascii="Times New Roman" w:hAnsi="Times New Roman" w:cs="Times New Roman"/>
          <w:sz w:val="24"/>
          <w:szCs w:val="24"/>
        </w:rPr>
        <w:t xml:space="preserve"> (extent of adoption) classifies country-year observations to the same adoption categories based on the year of the first mandatory adoption</w:t>
      </w:r>
      <w:r w:rsidRPr="00EA78F3">
        <w:rPr>
          <w:rFonts w:ascii="Times New Roman" w:hAnsi="Times New Roman" w:cs="Times New Roman"/>
          <w:b/>
          <w:bCs/>
          <w:sz w:val="24"/>
          <w:szCs w:val="24"/>
        </w:rPr>
        <w:t>.</w:t>
      </w:r>
      <w:r w:rsidRPr="00EA78F3">
        <w:rPr>
          <w:rFonts w:ascii="Times New Roman" w:hAnsi="Times New Roman" w:cs="Times New Roman"/>
          <w:sz w:val="24"/>
          <w:szCs w:val="24"/>
        </w:rPr>
        <w:t xml:space="preserve"> In other words, this variable captures the variation in the diffusion of </w:t>
      </w:r>
      <w:r w:rsidRPr="00EA78F3">
        <w:rPr>
          <w:rFonts w:ascii="Times New Roman" w:hAnsi="Times New Roman" w:cs="Times New Roman"/>
          <w:i/>
          <w:iCs/>
          <w:sz w:val="24"/>
          <w:szCs w:val="24"/>
        </w:rPr>
        <w:t>Mandatory Adoption</w:t>
      </w:r>
      <w:r w:rsidRPr="00EA78F3">
        <w:rPr>
          <w:rFonts w:ascii="Times New Roman" w:hAnsi="Times New Roman" w:cs="Times New Roman"/>
          <w:sz w:val="24"/>
          <w:szCs w:val="24"/>
        </w:rPr>
        <w:t xml:space="preserve"> in particular. Therefore, we assign categorical values based on the speed of </w:t>
      </w:r>
      <w:r w:rsidRPr="00EA78F3">
        <w:rPr>
          <w:rFonts w:ascii="Times New Roman" w:hAnsi="Times New Roman" w:cs="Times New Roman"/>
          <w:i/>
          <w:iCs/>
          <w:sz w:val="24"/>
          <w:szCs w:val="24"/>
        </w:rPr>
        <w:t>Mandatory Adoption</w:t>
      </w:r>
      <w:r w:rsidR="008F38AF" w:rsidRPr="00EA78F3">
        <w:rPr>
          <w:rFonts w:ascii="Times New Roman" w:hAnsi="Times New Roman" w:cs="Times New Roman"/>
          <w:sz w:val="24"/>
          <w:szCs w:val="24"/>
        </w:rPr>
        <w:t>,</w:t>
      </w:r>
      <w:r w:rsidRPr="00EA78F3">
        <w:rPr>
          <w:rFonts w:ascii="Times New Roman" w:hAnsi="Times New Roman" w:cs="Times New Roman"/>
          <w:sz w:val="24"/>
          <w:szCs w:val="24"/>
        </w:rPr>
        <w:t xml:space="preserve"> where a country </w:t>
      </w:r>
      <w:r w:rsidR="001108BD">
        <w:rPr>
          <w:rFonts w:ascii="Times New Roman" w:hAnsi="Times New Roman" w:cs="Times New Roman"/>
          <w:sz w:val="24"/>
          <w:szCs w:val="24"/>
        </w:rPr>
        <w:t xml:space="preserve">that </w:t>
      </w:r>
      <w:r w:rsidRPr="00EA78F3">
        <w:rPr>
          <w:rFonts w:ascii="Times New Roman" w:hAnsi="Times New Roman" w:cs="Times New Roman"/>
          <w:sz w:val="24"/>
          <w:szCs w:val="24"/>
        </w:rPr>
        <w:t>receiv</w:t>
      </w:r>
      <w:r w:rsidR="001108BD">
        <w:rPr>
          <w:rFonts w:ascii="Times New Roman" w:hAnsi="Times New Roman" w:cs="Times New Roman"/>
          <w:sz w:val="24"/>
          <w:szCs w:val="24"/>
        </w:rPr>
        <w:t>es</w:t>
      </w:r>
      <w:r w:rsidRPr="00EA78F3">
        <w:rPr>
          <w:rFonts w:ascii="Times New Roman" w:hAnsi="Times New Roman" w:cs="Times New Roman"/>
          <w:sz w:val="24"/>
          <w:szCs w:val="24"/>
        </w:rPr>
        <w:t xml:space="preserve"> a value of 4 will be a country that mandated IFRS earlier than all other countries</w:t>
      </w:r>
      <w:r w:rsidR="002676CA">
        <w:rPr>
          <w:rFonts w:ascii="Times New Roman" w:hAnsi="Times New Roman" w:cs="Times New Roman"/>
          <w:sz w:val="24"/>
          <w:szCs w:val="24"/>
        </w:rPr>
        <w:t>,</w:t>
      </w:r>
      <w:r w:rsidRPr="00EA78F3">
        <w:rPr>
          <w:rFonts w:ascii="Times New Roman" w:hAnsi="Times New Roman" w:cs="Times New Roman"/>
          <w:sz w:val="24"/>
          <w:szCs w:val="24"/>
        </w:rPr>
        <w:t xml:space="preserve"> and so on.</w:t>
      </w:r>
      <w:r w:rsidR="003F2B41" w:rsidRPr="00EA78F3">
        <w:rPr>
          <w:rFonts w:ascii="Times New Roman" w:hAnsi="Times New Roman" w:cs="Times New Roman"/>
          <w:sz w:val="24"/>
          <w:szCs w:val="24"/>
        </w:rPr>
        <w:t xml:space="preserve"> This variable assigns adopting categories in a way similar to </w:t>
      </w:r>
      <w:r w:rsidR="003F2B41" w:rsidRPr="00EA78F3">
        <w:rPr>
          <w:rFonts w:ascii="Times New Roman" w:hAnsi="Times New Roman" w:cs="Times New Roman"/>
          <w:i/>
          <w:sz w:val="24"/>
          <w:szCs w:val="24"/>
        </w:rPr>
        <w:t>Adoption</w:t>
      </w:r>
      <w:r w:rsidR="003F2B41" w:rsidRPr="00EA78F3">
        <w:rPr>
          <w:rFonts w:ascii="Times New Roman" w:hAnsi="Times New Roman" w:cs="Times New Roman"/>
          <w:sz w:val="24"/>
          <w:szCs w:val="24"/>
        </w:rPr>
        <w:t>. However, it only considers a country as an IFRS adopter if th</w:t>
      </w:r>
      <w:r w:rsidR="001108BD">
        <w:rPr>
          <w:rFonts w:ascii="Times New Roman" w:hAnsi="Times New Roman" w:cs="Times New Roman"/>
          <w:sz w:val="24"/>
          <w:szCs w:val="24"/>
        </w:rPr>
        <w:t>at</w:t>
      </w:r>
      <w:r w:rsidR="003F2B41" w:rsidRPr="00EA78F3">
        <w:rPr>
          <w:rFonts w:ascii="Times New Roman" w:hAnsi="Times New Roman" w:cs="Times New Roman"/>
          <w:sz w:val="24"/>
          <w:szCs w:val="24"/>
        </w:rPr>
        <w:t xml:space="preserve"> country mandated IFRS for all firms listed in its jurisdiction. </w:t>
      </w:r>
      <w:r w:rsidR="003F2B41" w:rsidRPr="00EA78F3">
        <w:rPr>
          <w:rFonts w:ascii="Times New Roman" w:hAnsi="Times New Roman" w:cs="Times New Roman"/>
          <w:i/>
          <w:sz w:val="24"/>
          <w:szCs w:val="24"/>
        </w:rPr>
        <w:t>Adoption (Mandatory Adoption)</w:t>
      </w:r>
      <w:r w:rsidR="003F2B41" w:rsidRPr="00EA78F3">
        <w:rPr>
          <w:rFonts w:ascii="Times New Roman" w:hAnsi="Times New Roman" w:cs="Times New Roman"/>
          <w:sz w:val="24"/>
          <w:szCs w:val="24"/>
        </w:rPr>
        <w:t xml:space="preserve"> is the dependent variable used to test </w:t>
      </w:r>
      <w:r w:rsidR="003F2B41" w:rsidRPr="001B54EA">
        <w:rPr>
          <w:rFonts w:ascii="Times New Roman" w:hAnsi="Times New Roman" w:cs="Times New Roman"/>
          <w:i/>
          <w:sz w:val="24"/>
          <w:szCs w:val="24"/>
        </w:rPr>
        <w:t>H1</w:t>
      </w:r>
      <w:r w:rsidR="003F2B41" w:rsidRPr="00EA78F3">
        <w:rPr>
          <w:rFonts w:ascii="Times New Roman" w:hAnsi="Times New Roman" w:cs="Times New Roman"/>
          <w:sz w:val="24"/>
          <w:szCs w:val="24"/>
        </w:rPr>
        <w:t xml:space="preserve"> (</w:t>
      </w:r>
      <w:r w:rsidR="003F2B41" w:rsidRPr="001B54EA">
        <w:rPr>
          <w:rFonts w:ascii="Times New Roman" w:hAnsi="Times New Roman" w:cs="Times New Roman"/>
          <w:i/>
          <w:sz w:val="24"/>
          <w:szCs w:val="24"/>
        </w:rPr>
        <w:t>H2</w:t>
      </w:r>
      <w:r w:rsidR="003F2B41" w:rsidRPr="00EA78F3">
        <w:rPr>
          <w:rFonts w:ascii="Times New Roman" w:hAnsi="Times New Roman" w:cs="Times New Roman"/>
          <w:sz w:val="24"/>
          <w:szCs w:val="24"/>
        </w:rPr>
        <w:t>)</w:t>
      </w:r>
      <w:r w:rsidR="002676CA">
        <w:rPr>
          <w:rFonts w:ascii="Times New Roman" w:hAnsi="Times New Roman" w:cs="Times New Roman"/>
          <w:sz w:val="24"/>
          <w:szCs w:val="24"/>
        </w:rPr>
        <w:t>,</w:t>
      </w:r>
      <w:r w:rsidR="003F2B41" w:rsidRPr="00EA78F3">
        <w:rPr>
          <w:rFonts w:ascii="Times New Roman" w:hAnsi="Times New Roman" w:cs="Times New Roman"/>
          <w:sz w:val="24"/>
          <w:szCs w:val="24"/>
        </w:rPr>
        <w:t xml:space="preserve"> since it exclusively captures the speed (extent) of IFRS adoption. </w:t>
      </w:r>
    </w:p>
    <w:p w14:paraId="24FFDF44" w14:textId="1042675E" w:rsidR="004D3A06" w:rsidRPr="00EA78F3" w:rsidRDefault="009375B8" w:rsidP="003B23AD">
      <w:pPr>
        <w:spacing w:after="0" w:line="480" w:lineRule="auto"/>
        <w:jc w:val="both"/>
        <w:rPr>
          <w:rFonts w:ascii="Times New Roman" w:hAnsi="Times New Roman" w:cs="Times New Roman"/>
          <w:i/>
          <w:iCs/>
          <w:sz w:val="24"/>
          <w:szCs w:val="24"/>
        </w:rPr>
      </w:pPr>
      <w:r w:rsidRPr="00EA78F3">
        <w:rPr>
          <w:rFonts w:ascii="Times New Roman" w:hAnsi="Times New Roman" w:cs="Times New Roman"/>
          <w:i/>
          <w:iCs/>
          <w:sz w:val="24"/>
          <w:szCs w:val="24"/>
        </w:rPr>
        <w:t>5</w:t>
      </w:r>
      <w:r w:rsidR="0053634C" w:rsidRPr="001B54EA">
        <w:rPr>
          <w:rFonts w:ascii="Times New Roman" w:hAnsi="Times New Roman" w:cs="Times New Roman"/>
          <w:bCs/>
          <w:i/>
          <w:iCs/>
          <w:sz w:val="24"/>
          <w:szCs w:val="24"/>
        </w:rPr>
        <w:t>.</w:t>
      </w:r>
      <w:r w:rsidRPr="00EA78F3">
        <w:rPr>
          <w:rFonts w:ascii="Times New Roman" w:hAnsi="Times New Roman" w:cs="Times New Roman"/>
          <w:i/>
          <w:iCs/>
          <w:sz w:val="24"/>
          <w:szCs w:val="24"/>
        </w:rPr>
        <w:t>2 Independent Variables</w:t>
      </w:r>
    </w:p>
    <w:p w14:paraId="0724F485" w14:textId="6EB96EE8" w:rsidR="004351CC" w:rsidRPr="00EA78F3" w:rsidRDefault="009375B8" w:rsidP="008F38AF">
      <w:pPr>
        <w:spacing w:after="0" w:line="480" w:lineRule="auto"/>
        <w:ind w:firstLine="720"/>
        <w:jc w:val="both"/>
        <w:rPr>
          <w:rFonts w:ascii="Times New Roman" w:hAnsi="Times New Roman" w:cs="Times New Roman"/>
          <w:i/>
          <w:iCs/>
          <w:sz w:val="24"/>
          <w:szCs w:val="24"/>
        </w:rPr>
      </w:pPr>
      <w:r w:rsidRPr="00EA78F3">
        <w:rPr>
          <w:rFonts w:ascii="Times New Roman" w:hAnsi="Times New Roman" w:cs="Times New Roman"/>
          <w:sz w:val="24"/>
          <w:szCs w:val="24"/>
        </w:rPr>
        <w:t xml:space="preserve">The primary independent variable we are investigating is the country-level </w:t>
      </w:r>
      <w:r w:rsidR="000D6B57" w:rsidRPr="00EA78F3">
        <w:rPr>
          <w:rFonts w:ascii="Times New Roman" w:hAnsi="Times New Roman" w:cs="Times New Roman"/>
          <w:sz w:val="24"/>
          <w:szCs w:val="24"/>
        </w:rPr>
        <w:t xml:space="preserve">control of </w:t>
      </w:r>
      <w:r w:rsidRPr="00EA78F3">
        <w:rPr>
          <w:rFonts w:ascii="Times New Roman" w:hAnsi="Times New Roman" w:cs="Times New Roman"/>
          <w:sz w:val="24"/>
          <w:szCs w:val="24"/>
        </w:rPr>
        <w:t xml:space="preserve">corruption measured by Kaufmann </w:t>
      </w:r>
      <w:r w:rsidR="00311597" w:rsidRPr="00EA78F3">
        <w:rPr>
          <w:rFonts w:ascii="Times New Roman" w:hAnsi="Times New Roman" w:cs="Times New Roman"/>
          <w:sz w:val="24"/>
          <w:szCs w:val="24"/>
        </w:rPr>
        <w:t xml:space="preserve">et </w:t>
      </w:r>
      <w:r w:rsidR="00E32EED" w:rsidRPr="00EA78F3">
        <w:rPr>
          <w:rFonts w:ascii="Times New Roman" w:hAnsi="Times New Roman" w:cs="Times New Roman"/>
          <w:sz w:val="24"/>
          <w:szCs w:val="24"/>
        </w:rPr>
        <w:t>al</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xml:space="preserve"> (2014) in the Worldwide Governance Indicators (WGI</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r w:rsidR="00F03338" w:rsidRPr="00EA78F3">
        <w:rPr>
          <w:rFonts w:ascii="Times New Roman" w:hAnsi="Times New Roman" w:cs="Times New Roman"/>
          <w:sz w:val="24"/>
          <w:szCs w:val="24"/>
        </w:rPr>
        <w:t xml:space="preserve">The </w:t>
      </w:r>
      <w:r w:rsidR="00F03338" w:rsidRPr="001B54EA">
        <w:rPr>
          <w:rFonts w:ascii="Times New Roman" w:hAnsi="Times New Roman" w:cs="Times New Roman"/>
          <w:i/>
          <w:sz w:val="24"/>
          <w:szCs w:val="24"/>
        </w:rPr>
        <w:t>control</w:t>
      </w:r>
      <w:r w:rsidR="001108BD" w:rsidRPr="001B54EA">
        <w:rPr>
          <w:rFonts w:ascii="Times New Roman" w:hAnsi="Times New Roman" w:cs="Times New Roman"/>
          <w:i/>
          <w:sz w:val="24"/>
          <w:szCs w:val="24"/>
        </w:rPr>
        <w:t>-</w:t>
      </w:r>
      <w:r w:rsidR="00F03338" w:rsidRPr="001B54EA">
        <w:rPr>
          <w:rFonts w:ascii="Times New Roman" w:hAnsi="Times New Roman" w:cs="Times New Roman"/>
          <w:i/>
          <w:sz w:val="24"/>
          <w:szCs w:val="24"/>
        </w:rPr>
        <w:t>of</w:t>
      </w:r>
      <w:r w:rsidR="001108BD" w:rsidRPr="001B54EA">
        <w:rPr>
          <w:rFonts w:ascii="Times New Roman" w:hAnsi="Times New Roman" w:cs="Times New Roman"/>
          <w:i/>
          <w:sz w:val="24"/>
          <w:szCs w:val="24"/>
        </w:rPr>
        <w:t>-</w:t>
      </w:r>
      <w:r w:rsidR="00F03338" w:rsidRPr="001B54EA">
        <w:rPr>
          <w:rFonts w:ascii="Times New Roman" w:hAnsi="Times New Roman" w:cs="Times New Roman"/>
          <w:i/>
          <w:sz w:val="24"/>
          <w:szCs w:val="24"/>
        </w:rPr>
        <w:t>corruption</w:t>
      </w:r>
      <w:r w:rsidR="00F03338" w:rsidRPr="00EA78F3">
        <w:rPr>
          <w:rFonts w:ascii="Times New Roman" w:hAnsi="Times New Roman" w:cs="Times New Roman"/>
          <w:sz w:val="24"/>
          <w:szCs w:val="24"/>
        </w:rPr>
        <w:t xml:space="preserve"> indicator reflects the extent to which</w:t>
      </w:r>
      <w:r w:rsidR="00620C8C" w:rsidRPr="00EA78F3">
        <w:rPr>
          <w:rFonts w:ascii="Times New Roman" w:hAnsi="Times New Roman" w:cs="Times New Roman"/>
          <w:sz w:val="24"/>
          <w:szCs w:val="24"/>
        </w:rPr>
        <w:t xml:space="preserve"> </w:t>
      </w:r>
      <w:r w:rsidR="002676CA">
        <w:rPr>
          <w:rFonts w:ascii="Times New Roman" w:hAnsi="Times New Roman" w:cs="Times New Roman"/>
          <w:sz w:val="24"/>
          <w:szCs w:val="24"/>
        </w:rPr>
        <w:t>a</w:t>
      </w:r>
      <w:r w:rsidR="001108BD" w:rsidRPr="00EA78F3">
        <w:rPr>
          <w:rFonts w:ascii="Times New Roman" w:hAnsi="Times New Roman" w:cs="Times New Roman"/>
          <w:sz w:val="24"/>
          <w:szCs w:val="24"/>
        </w:rPr>
        <w:t xml:space="preserve"> country</w:t>
      </w:r>
      <w:r w:rsidR="001108BD">
        <w:rPr>
          <w:rFonts w:ascii="Times New Roman" w:hAnsi="Times New Roman" w:cs="Times New Roman"/>
          <w:sz w:val="24"/>
          <w:szCs w:val="24"/>
        </w:rPr>
        <w:t xml:space="preserve"> </w:t>
      </w:r>
      <w:r w:rsidR="001108BD" w:rsidRPr="00EA78F3">
        <w:rPr>
          <w:rFonts w:ascii="Times New Roman" w:hAnsi="Times New Roman" w:cs="Times New Roman"/>
          <w:sz w:val="24"/>
          <w:szCs w:val="24"/>
        </w:rPr>
        <w:t>resist</w:t>
      </w:r>
      <w:r w:rsidR="001108BD">
        <w:rPr>
          <w:rFonts w:ascii="Times New Roman" w:hAnsi="Times New Roman" w:cs="Times New Roman"/>
          <w:sz w:val="24"/>
          <w:szCs w:val="24"/>
        </w:rPr>
        <w:t>s</w:t>
      </w:r>
      <w:r w:rsidR="001108BD" w:rsidRPr="00EA78F3">
        <w:rPr>
          <w:rFonts w:ascii="Times New Roman" w:hAnsi="Times New Roman" w:cs="Times New Roman"/>
          <w:sz w:val="24"/>
          <w:szCs w:val="24"/>
        </w:rPr>
        <w:t xml:space="preserve"> and combat</w:t>
      </w:r>
      <w:r w:rsidR="001108BD">
        <w:rPr>
          <w:rFonts w:ascii="Times New Roman" w:hAnsi="Times New Roman" w:cs="Times New Roman"/>
          <w:sz w:val="24"/>
          <w:szCs w:val="24"/>
        </w:rPr>
        <w:t>s</w:t>
      </w:r>
      <w:r w:rsidR="001108BD" w:rsidRPr="00EA78F3">
        <w:rPr>
          <w:rFonts w:ascii="Times New Roman" w:hAnsi="Times New Roman" w:cs="Times New Roman"/>
          <w:sz w:val="24"/>
          <w:szCs w:val="24"/>
        </w:rPr>
        <w:t xml:space="preserve"> </w:t>
      </w:r>
      <w:r w:rsidR="00620C8C" w:rsidRPr="00EA78F3">
        <w:rPr>
          <w:rFonts w:ascii="Times New Roman" w:hAnsi="Times New Roman" w:cs="Times New Roman"/>
          <w:sz w:val="24"/>
          <w:szCs w:val="24"/>
        </w:rPr>
        <w:t>the phenomenon where</w:t>
      </w:r>
      <w:r w:rsidR="00F03338" w:rsidRPr="00EA78F3">
        <w:rPr>
          <w:rFonts w:ascii="Times New Roman" w:hAnsi="Times New Roman" w:cs="Times New Roman"/>
          <w:sz w:val="24"/>
          <w:szCs w:val="24"/>
        </w:rPr>
        <w:t xml:space="preserve"> public power is </w:t>
      </w:r>
      <w:r w:rsidR="001108BD">
        <w:rPr>
          <w:rFonts w:ascii="Times New Roman" w:hAnsi="Times New Roman" w:cs="Times New Roman"/>
          <w:sz w:val="24"/>
          <w:szCs w:val="24"/>
        </w:rPr>
        <w:t xml:space="preserve">being </w:t>
      </w:r>
      <w:r w:rsidR="00F03338" w:rsidRPr="00EA78F3">
        <w:rPr>
          <w:rFonts w:ascii="Times New Roman" w:hAnsi="Times New Roman" w:cs="Times New Roman"/>
          <w:sz w:val="24"/>
          <w:szCs w:val="24"/>
        </w:rPr>
        <w:t>exercised for private gain</w:t>
      </w:r>
      <w:r w:rsidR="001108BD">
        <w:rPr>
          <w:rFonts w:ascii="Times New Roman" w:hAnsi="Times New Roman" w:cs="Times New Roman"/>
          <w:sz w:val="24"/>
          <w:szCs w:val="24"/>
        </w:rPr>
        <w:t>.</w:t>
      </w:r>
      <w:r w:rsidR="00620C8C" w:rsidRPr="00EA78F3">
        <w:rPr>
          <w:rFonts w:ascii="Times New Roman" w:hAnsi="Times New Roman" w:cs="Times New Roman"/>
          <w:sz w:val="24"/>
          <w:szCs w:val="24"/>
        </w:rPr>
        <w:t xml:space="preserve"> </w:t>
      </w:r>
      <w:r w:rsidR="001108BD">
        <w:rPr>
          <w:rFonts w:ascii="Times New Roman" w:hAnsi="Times New Roman" w:cs="Times New Roman"/>
          <w:sz w:val="24"/>
          <w:szCs w:val="24"/>
        </w:rPr>
        <w:t xml:space="preserve">The score </w:t>
      </w:r>
      <w:r w:rsidR="00F03338" w:rsidRPr="00EA78F3">
        <w:rPr>
          <w:rFonts w:ascii="Times New Roman" w:hAnsi="Times New Roman" w:cs="Times New Roman"/>
          <w:sz w:val="24"/>
          <w:szCs w:val="24"/>
        </w:rPr>
        <w:t>ranges from -2</w:t>
      </w:r>
      <w:r w:rsidR="0053634C" w:rsidRPr="00EA78F3">
        <w:rPr>
          <w:rFonts w:ascii="Times New Roman" w:hAnsi="Times New Roman" w:cs="Times New Roman"/>
          <w:sz w:val="24"/>
          <w:szCs w:val="24"/>
        </w:rPr>
        <w:t>.</w:t>
      </w:r>
      <w:r w:rsidR="00F03338" w:rsidRPr="00EA78F3">
        <w:rPr>
          <w:rFonts w:ascii="Times New Roman" w:hAnsi="Times New Roman" w:cs="Times New Roman"/>
          <w:sz w:val="24"/>
          <w:szCs w:val="24"/>
        </w:rPr>
        <w:t xml:space="preserve">5 </w:t>
      </w:r>
      <w:r w:rsidR="00F03338" w:rsidRPr="00EA78F3">
        <w:rPr>
          <w:rFonts w:ascii="Times New Roman" w:hAnsi="Times New Roman" w:cs="Times New Roman"/>
          <w:sz w:val="24"/>
          <w:szCs w:val="24"/>
        </w:rPr>
        <w:lastRenderedPageBreak/>
        <w:t>for the most corrupt country</w:t>
      </w:r>
      <w:r w:rsidR="00620C8C" w:rsidRPr="00EA78F3">
        <w:rPr>
          <w:rFonts w:ascii="Times New Roman" w:hAnsi="Times New Roman" w:cs="Times New Roman"/>
          <w:sz w:val="24"/>
          <w:szCs w:val="24"/>
        </w:rPr>
        <w:t xml:space="preserve"> (no control </w:t>
      </w:r>
      <w:r w:rsidR="001108BD">
        <w:rPr>
          <w:rFonts w:ascii="Times New Roman" w:hAnsi="Times New Roman" w:cs="Times New Roman"/>
          <w:sz w:val="24"/>
          <w:szCs w:val="24"/>
        </w:rPr>
        <w:t xml:space="preserve">of </w:t>
      </w:r>
      <w:r w:rsidR="00620C8C" w:rsidRPr="00EA78F3">
        <w:rPr>
          <w:rFonts w:ascii="Times New Roman" w:hAnsi="Times New Roman" w:cs="Times New Roman"/>
          <w:sz w:val="24"/>
          <w:szCs w:val="24"/>
        </w:rPr>
        <w:t>corruption)</w:t>
      </w:r>
      <w:r w:rsidR="00F03338" w:rsidRPr="00EA78F3">
        <w:rPr>
          <w:rFonts w:ascii="Times New Roman" w:hAnsi="Times New Roman" w:cs="Times New Roman"/>
          <w:sz w:val="24"/>
          <w:szCs w:val="24"/>
        </w:rPr>
        <w:t xml:space="preserve"> to 2</w:t>
      </w:r>
      <w:r w:rsidR="0053634C" w:rsidRPr="001B54EA">
        <w:rPr>
          <w:rFonts w:ascii="Times New Roman" w:hAnsi="Times New Roman" w:cs="Times New Roman"/>
          <w:bCs/>
          <w:sz w:val="24"/>
          <w:szCs w:val="24"/>
        </w:rPr>
        <w:t>.</w:t>
      </w:r>
      <w:r w:rsidR="00F03338" w:rsidRPr="00EA78F3">
        <w:rPr>
          <w:rFonts w:ascii="Times New Roman" w:hAnsi="Times New Roman" w:cs="Times New Roman"/>
          <w:sz w:val="24"/>
          <w:szCs w:val="24"/>
        </w:rPr>
        <w:t xml:space="preserve">5 </w:t>
      </w:r>
      <w:r w:rsidR="001108BD">
        <w:rPr>
          <w:rFonts w:ascii="Times New Roman" w:hAnsi="Times New Roman" w:cs="Times New Roman"/>
          <w:sz w:val="24"/>
          <w:szCs w:val="24"/>
        </w:rPr>
        <w:t>for</w:t>
      </w:r>
      <w:r w:rsidR="00F03338" w:rsidRPr="00EA78F3">
        <w:rPr>
          <w:rFonts w:ascii="Times New Roman" w:hAnsi="Times New Roman" w:cs="Times New Roman"/>
          <w:sz w:val="24"/>
          <w:szCs w:val="24"/>
        </w:rPr>
        <w:t xml:space="preserve"> the least corrupt country</w:t>
      </w:r>
      <w:r w:rsidR="00620C8C" w:rsidRPr="00EA78F3">
        <w:rPr>
          <w:rFonts w:ascii="Times New Roman" w:hAnsi="Times New Roman" w:cs="Times New Roman"/>
          <w:sz w:val="24"/>
          <w:szCs w:val="24"/>
        </w:rPr>
        <w:t xml:space="preserve"> (more control </w:t>
      </w:r>
      <w:r w:rsidR="002676CA">
        <w:rPr>
          <w:rFonts w:ascii="Times New Roman" w:hAnsi="Times New Roman" w:cs="Times New Roman"/>
          <w:sz w:val="24"/>
          <w:szCs w:val="24"/>
        </w:rPr>
        <w:t>of</w:t>
      </w:r>
      <w:r w:rsidR="00620C8C" w:rsidRPr="00EA78F3">
        <w:rPr>
          <w:rFonts w:ascii="Times New Roman" w:hAnsi="Times New Roman" w:cs="Times New Roman"/>
          <w:sz w:val="24"/>
          <w:szCs w:val="24"/>
        </w:rPr>
        <w:t xml:space="preserve"> corruption)</w:t>
      </w:r>
      <w:r w:rsidR="00D14534">
        <w:rPr>
          <w:rFonts w:ascii="Times New Roman" w:hAnsi="Times New Roman" w:cs="Times New Roman"/>
          <w:sz w:val="24"/>
          <w:szCs w:val="24"/>
        </w:rPr>
        <w:t>, and</w:t>
      </w:r>
      <w:r w:rsidR="004F0445" w:rsidRPr="00EA78F3">
        <w:rPr>
          <w:rFonts w:ascii="Times New Roman" w:hAnsi="Times New Roman" w:cs="Times New Roman"/>
          <w:sz w:val="24"/>
          <w:szCs w:val="24"/>
        </w:rPr>
        <w:t xml:space="preserve"> therefore</w:t>
      </w:r>
      <w:r w:rsidR="00D14534">
        <w:rPr>
          <w:rFonts w:ascii="Times New Roman" w:hAnsi="Times New Roman" w:cs="Times New Roman"/>
          <w:sz w:val="24"/>
          <w:szCs w:val="24"/>
        </w:rPr>
        <w:t>,</w:t>
      </w:r>
      <w:r w:rsidR="004F0445" w:rsidRPr="00EA78F3">
        <w:rPr>
          <w:rFonts w:ascii="Times New Roman" w:hAnsi="Times New Roman" w:cs="Times New Roman"/>
          <w:sz w:val="24"/>
          <w:szCs w:val="24"/>
        </w:rPr>
        <w:t xml:space="preserve"> explaining our positive prediction between this measure and </w:t>
      </w:r>
      <w:r w:rsidR="001108BD">
        <w:rPr>
          <w:rFonts w:ascii="Times New Roman" w:hAnsi="Times New Roman" w:cs="Times New Roman"/>
          <w:sz w:val="24"/>
          <w:szCs w:val="24"/>
        </w:rPr>
        <w:t xml:space="preserve">the country’s </w:t>
      </w:r>
      <w:r w:rsidR="004F0445" w:rsidRPr="00EA78F3">
        <w:rPr>
          <w:rFonts w:ascii="Times New Roman" w:hAnsi="Times New Roman" w:cs="Times New Roman"/>
          <w:sz w:val="24"/>
          <w:szCs w:val="24"/>
        </w:rPr>
        <w:t>IFRS adoption</w:t>
      </w:r>
      <w:r w:rsidR="0053634C" w:rsidRPr="001B54EA">
        <w:rPr>
          <w:rFonts w:ascii="Times New Roman" w:hAnsi="Times New Roman" w:cs="Times New Roman"/>
          <w:bCs/>
          <w:sz w:val="24"/>
          <w:szCs w:val="24"/>
        </w:rPr>
        <w:t>.</w:t>
      </w:r>
      <w:r w:rsidR="00F03338" w:rsidRPr="00EA78F3">
        <w:rPr>
          <w:rFonts w:ascii="Times New Roman" w:hAnsi="Times New Roman" w:cs="Times New Roman"/>
          <w:sz w:val="24"/>
          <w:szCs w:val="24"/>
        </w:rPr>
        <w:t xml:space="preserve"> </w:t>
      </w:r>
      <w:r w:rsidR="00DB348A" w:rsidRPr="00EA78F3">
        <w:rPr>
          <w:rFonts w:ascii="Times New Roman" w:hAnsi="Times New Roman" w:cs="Times New Roman"/>
          <w:sz w:val="24"/>
          <w:szCs w:val="24"/>
        </w:rPr>
        <w:t>Similar to Hoq</w:t>
      </w:r>
      <w:r w:rsidR="00DF3274" w:rsidRPr="00EA78F3">
        <w:rPr>
          <w:rFonts w:ascii="Times New Roman" w:hAnsi="Times New Roman" w:cs="Times New Roman"/>
          <w:sz w:val="24"/>
          <w:szCs w:val="24"/>
        </w:rPr>
        <w:t>u</w:t>
      </w:r>
      <w:r w:rsidR="00DB348A" w:rsidRPr="00EA78F3">
        <w:rPr>
          <w:rFonts w:ascii="Times New Roman" w:hAnsi="Times New Roman" w:cs="Times New Roman"/>
          <w:sz w:val="24"/>
          <w:szCs w:val="24"/>
        </w:rPr>
        <w:t xml:space="preserve">e and </w:t>
      </w:r>
      <w:proofErr w:type="spellStart"/>
      <w:r w:rsidR="00DB348A" w:rsidRPr="00EA78F3">
        <w:rPr>
          <w:rFonts w:ascii="Times New Roman" w:hAnsi="Times New Roman" w:cs="Times New Roman"/>
          <w:sz w:val="24"/>
          <w:szCs w:val="24"/>
        </w:rPr>
        <w:t>Monem</w:t>
      </w:r>
      <w:proofErr w:type="spellEnd"/>
      <w:r w:rsidR="00DB348A" w:rsidRPr="00EA78F3">
        <w:rPr>
          <w:rFonts w:ascii="Times New Roman" w:hAnsi="Times New Roman" w:cs="Times New Roman"/>
          <w:sz w:val="24"/>
          <w:szCs w:val="24"/>
        </w:rPr>
        <w:t xml:space="preserve"> (2013), we used a perception-based corruption index</w:t>
      </w:r>
      <w:r w:rsidR="001108BD">
        <w:rPr>
          <w:rFonts w:ascii="Times New Roman" w:hAnsi="Times New Roman" w:cs="Times New Roman"/>
          <w:sz w:val="24"/>
          <w:szCs w:val="24"/>
        </w:rPr>
        <w:t xml:space="preserve"> </w:t>
      </w:r>
      <w:r w:rsidR="001108BD" w:rsidRPr="00EA78F3">
        <w:rPr>
          <w:rFonts w:ascii="Times New Roman" w:hAnsi="Times New Roman" w:cs="Times New Roman"/>
          <w:sz w:val="24"/>
          <w:szCs w:val="24"/>
        </w:rPr>
        <w:t>instead of actual corruption</w:t>
      </w:r>
      <w:r w:rsidR="00DB348A" w:rsidRPr="00EA78F3">
        <w:rPr>
          <w:rFonts w:ascii="Times New Roman" w:hAnsi="Times New Roman" w:cs="Times New Roman"/>
          <w:sz w:val="24"/>
          <w:szCs w:val="24"/>
        </w:rPr>
        <w:t xml:space="preserve"> as a measure of corruption</w:t>
      </w:r>
      <w:r w:rsidR="0053634C" w:rsidRPr="00EA78F3">
        <w:rPr>
          <w:rFonts w:ascii="Times New Roman" w:hAnsi="Times New Roman" w:cs="Times New Roman"/>
          <w:sz w:val="24"/>
          <w:szCs w:val="24"/>
        </w:rPr>
        <w:t>.</w:t>
      </w:r>
      <w:r w:rsidR="00DB348A" w:rsidRPr="00EA78F3">
        <w:rPr>
          <w:rFonts w:ascii="Times New Roman" w:hAnsi="Times New Roman" w:cs="Times New Roman"/>
          <w:sz w:val="24"/>
          <w:szCs w:val="24"/>
        </w:rPr>
        <w:t xml:space="preserve"> Prior corruption literature provide</w:t>
      </w:r>
      <w:r w:rsidR="00E4501C" w:rsidRPr="00EA78F3">
        <w:rPr>
          <w:rFonts w:ascii="Times New Roman" w:hAnsi="Times New Roman" w:cs="Times New Roman"/>
          <w:sz w:val="24"/>
          <w:szCs w:val="24"/>
        </w:rPr>
        <w:t>s</w:t>
      </w:r>
      <w:r w:rsidR="00DB348A" w:rsidRPr="00EA78F3">
        <w:rPr>
          <w:rFonts w:ascii="Times New Roman" w:hAnsi="Times New Roman" w:cs="Times New Roman"/>
          <w:sz w:val="24"/>
          <w:szCs w:val="24"/>
        </w:rPr>
        <w:t xml:space="preserve"> empirical evidence that perception-based corruption measures are more valid measures of corruption compared to actual corruption measures</w:t>
      </w:r>
      <w:r w:rsidR="0053634C" w:rsidRPr="00EA78F3">
        <w:rPr>
          <w:rFonts w:ascii="Times New Roman" w:hAnsi="Times New Roman" w:cs="Times New Roman"/>
          <w:sz w:val="24"/>
          <w:szCs w:val="24"/>
        </w:rPr>
        <w:t>.</w:t>
      </w:r>
      <w:r w:rsidR="00DB348A" w:rsidRPr="00EA78F3">
        <w:rPr>
          <w:rFonts w:ascii="Times New Roman" w:hAnsi="Times New Roman" w:cs="Times New Roman"/>
          <w:sz w:val="24"/>
          <w:szCs w:val="24"/>
        </w:rPr>
        <w:t xml:space="preserve"> According to </w:t>
      </w:r>
      <w:proofErr w:type="spellStart"/>
      <w:r w:rsidR="00DB348A" w:rsidRPr="00EA78F3">
        <w:rPr>
          <w:rFonts w:ascii="Times New Roman" w:hAnsi="Times New Roman" w:cs="Times New Roman"/>
          <w:sz w:val="24"/>
          <w:szCs w:val="24"/>
        </w:rPr>
        <w:t>Triesman</w:t>
      </w:r>
      <w:proofErr w:type="spellEnd"/>
      <w:r w:rsidR="00DB348A" w:rsidRPr="00EA78F3">
        <w:rPr>
          <w:rFonts w:ascii="Times New Roman" w:hAnsi="Times New Roman" w:cs="Times New Roman"/>
          <w:sz w:val="24"/>
          <w:szCs w:val="24"/>
        </w:rPr>
        <w:t xml:space="preserve"> (2007) perception-based corruption measures are highly correlated with real factors that usually lead to corruption</w:t>
      </w:r>
      <w:r w:rsidR="0053634C" w:rsidRPr="00EA78F3">
        <w:rPr>
          <w:rFonts w:ascii="Times New Roman" w:hAnsi="Times New Roman" w:cs="Times New Roman"/>
          <w:b/>
          <w:bCs/>
          <w:sz w:val="24"/>
          <w:szCs w:val="24"/>
        </w:rPr>
        <w:t>.</w:t>
      </w:r>
      <w:r w:rsidR="00DB348A" w:rsidRPr="00EA78F3">
        <w:rPr>
          <w:rFonts w:ascii="Times New Roman" w:hAnsi="Times New Roman" w:cs="Times New Roman"/>
          <w:sz w:val="24"/>
          <w:szCs w:val="24"/>
        </w:rPr>
        <w:t xml:space="preserve"> </w:t>
      </w:r>
      <w:r w:rsidR="004A059A" w:rsidRPr="00EA78F3">
        <w:rPr>
          <w:rFonts w:ascii="Times New Roman" w:hAnsi="Times New Roman" w:cs="Times New Roman"/>
          <w:sz w:val="24"/>
          <w:szCs w:val="24"/>
        </w:rPr>
        <w:t>Moreover, Wilhelm (2002) provide</w:t>
      </w:r>
      <w:r w:rsidR="00E4501C" w:rsidRPr="00EA78F3">
        <w:rPr>
          <w:rFonts w:ascii="Times New Roman" w:hAnsi="Times New Roman" w:cs="Times New Roman"/>
          <w:sz w:val="24"/>
          <w:szCs w:val="24"/>
        </w:rPr>
        <w:t>s</w:t>
      </w:r>
      <w:r w:rsidR="004A059A" w:rsidRPr="00EA78F3">
        <w:rPr>
          <w:rFonts w:ascii="Times New Roman" w:hAnsi="Times New Roman" w:cs="Times New Roman"/>
          <w:sz w:val="24"/>
          <w:szCs w:val="24"/>
        </w:rPr>
        <w:t xml:space="preserve"> empirical evidence on the validity of corruption</w:t>
      </w:r>
      <w:r w:rsidR="002676CA">
        <w:rPr>
          <w:rFonts w:ascii="Times New Roman" w:hAnsi="Times New Roman" w:cs="Times New Roman"/>
          <w:sz w:val="24"/>
          <w:szCs w:val="24"/>
        </w:rPr>
        <w:t>-</w:t>
      </w:r>
      <w:r w:rsidR="004A059A" w:rsidRPr="00EA78F3">
        <w:rPr>
          <w:rFonts w:ascii="Times New Roman" w:hAnsi="Times New Roman" w:cs="Times New Roman"/>
          <w:sz w:val="24"/>
          <w:szCs w:val="24"/>
        </w:rPr>
        <w:t xml:space="preserve">perception indices. </w:t>
      </w:r>
      <w:r w:rsidR="00DB348A" w:rsidRPr="00EA78F3">
        <w:rPr>
          <w:rFonts w:ascii="Times New Roman" w:hAnsi="Times New Roman" w:cs="Times New Roman"/>
          <w:sz w:val="24"/>
          <w:szCs w:val="24"/>
        </w:rPr>
        <w:t>On the contrary</w:t>
      </w:r>
      <w:r w:rsidR="00665732" w:rsidRPr="00EA78F3">
        <w:rPr>
          <w:rFonts w:ascii="Times New Roman" w:hAnsi="Times New Roman" w:cs="Times New Roman"/>
          <w:sz w:val="24"/>
          <w:szCs w:val="24"/>
        </w:rPr>
        <w:t>,</w:t>
      </w:r>
      <w:r w:rsidR="00DB348A" w:rsidRPr="00EA78F3">
        <w:rPr>
          <w:rFonts w:ascii="Times New Roman" w:hAnsi="Times New Roman" w:cs="Times New Roman"/>
          <w:sz w:val="24"/>
          <w:szCs w:val="24"/>
        </w:rPr>
        <w:t xml:space="preserve"> actual corruption proxies are weakly correlated with factors that cause corruption</w:t>
      </w:r>
      <w:r w:rsidR="0053634C" w:rsidRPr="00EA78F3">
        <w:rPr>
          <w:rFonts w:ascii="Times New Roman" w:hAnsi="Times New Roman" w:cs="Times New Roman"/>
          <w:sz w:val="24"/>
          <w:szCs w:val="24"/>
        </w:rPr>
        <w:t>.</w:t>
      </w:r>
    </w:p>
    <w:p w14:paraId="2FC54A5D" w14:textId="7278D8BF" w:rsidR="00ED1B22" w:rsidRPr="00EA78F3" w:rsidRDefault="007145D0" w:rsidP="008F38AF">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In order to assure that we have valid results, we include </w:t>
      </w:r>
      <w:r w:rsidR="00A46CC2" w:rsidRPr="00EA78F3">
        <w:rPr>
          <w:rFonts w:ascii="Times New Roman" w:hAnsi="Times New Roman" w:cs="Times New Roman"/>
          <w:sz w:val="24"/>
          <w:szCs w:val="24"/>
        </w:rPr>
        <w:t>a set of relevant</w:t>
      </w:r>
      <w:r w:rsidRPr="00EA78F3">
        <w:rPr>
          <w:rFonts w:ascii="Times New Roman" w:hAnsi="Times New Roman" w:cs="Times New Roman"/>
          <w:sz w:val="24"/>
          <w:szCs w:val="24"/>
        </w:rPr>
        <w:t xml:space="preserve"> control variables</w:t>
      </w:r>
      <w:r w:rsidR="0053634C" w:rsidRPr="001B54EA">
        <w:rPr>
          <w:rFonts w:ascii="Times New Roman" w:hAnsi="Times New Roman" w:cs="Times New Roman"/>
          <w:bCs/>
          <w:sz w:val="24"/>
          <w:szCs w:val="24"/>
        </w:rPr>
        <w:t>.</w:t>
      </w:r>
      <w:r w:rsidRPr="00D07179">
        <w:rPr>
          <w:rFonts w:ascii="Times New Roman" w:hAnsi="Times New Roman" w:cs="Times New Roman"/>
          <w:sz w:val="24"/>
          <w:szCs w:val="24"/>
        </w:rPr>
        <w:t xml:space="preserve"> </w:t>
      </w:r>
      <w:r w:rsidR="009E07FC" w:rsidRPr="00EA78F3">
        <w:rPr>
          <w:rFonts w:ascii="Times New Roman" w:hAnsi="Times New Roman" w:cs="Times New Roman"/>
          <w:sz w:val="24"/>
          <w:szCs w:val="24"/>
        </w:rPr>
        <w:t>First</w:t>
      </w:r>
      <w:r w:rsidRPr="00EA78F3">
        <w:rPr>
          <w:rFonts w:ascii="Times New Roman" w:hAnsi="Times New Roman" w:cs="Times New Roman"/>
          <w:sz w:val="24"/>
          <w:szCs w:val="24"/>
        </w:rPr>
        <w:t>, we control</w:t>
      </w:r>
      <w:r w:rsidR="00D07179">
        <w:rPr>
          <w:rFonts w:ascii="Times New Roman" w:hAnsi="Times New Roman" w:cs="Times New Roman"/>
          <w:sz w:val="24"/>
          <w:szCs w:val="24"/>
        </w:rPr>
        <w:t xml:space="preserve"> for</w:t>
      </w:r>
      <w:r w:rsidRPr="00EA78F3">
        <w:rPr>
          <w:rFonts w:ascii="Times New Roman" w:hAnsi="Times New Roman" w:cs="Times New Roman"/>
          <w:sz w:val="24"/>
          <w:szCs w:val="24"/>
        </w:rPr>
        <w:t xml:space="preserve"> country</w:t>
      </w:r>
      <w:r w:rsidR="001108BD">
        <w:rPr>
          <w:rFonts w:ascii="Times New Roman" w:hAnsi="Times New Roman" w:cs="Times New Roman"/>
          <w:sz w:val="24"/>
          <w:szCs w:val="24"/>
        </w:rPr>
        <w:t>-</w:t>
      </w:r>
      <w:r w:rsidRPr="00EA78F3">
        <w:rPr>
          <w:rFonts w:ascii="Times New Roman" w:hAnsi="Times New Roman" w:cs="Times New Roman"/>
          <w:sz w:val="24"/>
          <w:szCs w:val="24"/>
        </w:rPr>
        <w:t xml:space="preserve">level variables that potentially relate to the </w:t>
      </w:r>
      <w:r w:rsidR="00704129" w:rsidRPr="00EA78F3">
        <w:rPr>
          <w:rFonts w:ascii="Times New Roman" w:hAnsi="Times New Roman" w:cs="Times New Roman"/>
          <w:sz w:val="24"/>
          <w:szCs w:val="24"/>
        </w:rPr>
        <w:t xml:space="preserve">country’s </w:t>
      </w:r>
      <w:r w:rsidRPr="00EA78F3">
        <w:rPr>
          <w:rFonts w:ascii="Times New Roman" w:hAnsi="Times New Roman" w:cs="Times New Roman"/>
          <w:sz w:val="24"/>
          <w:szCs w:val="24"/>
        </w:rPr>
        <w:t>decision to adopt IFRS</w:t>
      </w:r>
      <w:r w:rsidR="0053634C" w:rsidRPr="001B54EA">
        <w:rPr>
          <w:rFonts w:ascii="Times New Roman" w:hAnsi="Times New Roman" w:cs="Times New Roman"/>
          <w:bCs/>
          <w:sz w:val="24"/>
          <w:szCs w:val="24"/>
        </w:rPr>
        <w:t>.</w:t>
      </w:r>
      <w:r w:rsidR="00087DD9">
        <w:rPr>
          <w:rFonts w:ascii="Times New Roman" w:hAnsi="Times New Roman" w:cs="Times New Roman"/>
          <w:sz w:val="24"/>
          <w:szCs w:val="24"/>
        </w:rPr>
        <w:t xml:space="preserve"> </w:t>
      </w:r>
      <w:r w:rsidRPr="00EA78F3">
        <w:rPr>
          <w:rFonts w:ascii="Times New Roman" w:hAnsi="Times New Roman" w:cs="Times New Roman"/>
          <w:sz w:val="24"/>
          <w:szCs w:val="24"/>
        </w:rPr>
        <w:t xml:space="preserve">In </w:t>
      </w:r>
      <w:r w:rsidR="003233DB" w:rsidRPr="00EA78F3">
        <w:rPr>
          <w:rFonts w:ascii="Times New Roman" w:hAnsi="Times New Roman" w:cs="Times New Roman"/>
          <w:sz w:val="24"/>
          <w:szCs w:val="24"/>
        </w:rPr>
        <w:t>particular, we control for the country-level business disclosure</w:t>
      </w:r>
      <w:r w:rsidR="00311597" w:rsidRPr="00EA78F3">
        <w:rPr>
          <w:rFonts w:ascii="Times New Roman" w:hAnsi="Times New Roman" w:cs="Times New Roman"/>
          <w:sz w:val="24"/>
          <w:szCs w:val="24"/>
        </w:rPr>
        <w:t xml:space="preserve"> (</w:t>
      </w:r>
      <w:r w:rsidR="00311597" w:rsidRPr="00EA78F3">
        <w:rPr>
          <w:rFonts w:ascii="Times New Roman" w:hAnsi="Times New Roman" w:cs="Times New Roman"/>
          <w:i/>
          <w:iCs/>
          <w:sz w:val="24"/>
          <w:szCs w:val="24"/>
        </w:rPr>
        <w:t>Disclosure</w:t>
      </w:r>
      <w:r w:rsidR="00E32EED" w:rsidRPr="00EA78F3">
        <w:rPr>
          <w:rFonts w:ascii="Times New Roman" w:hAnsi="Times New Roman" w:cs="Times New Roman"/>
          <w:i/>
          <w:iCs/>
          <w:sz w:val="24"/>
          <w:szCs w:val="24"/>
        </w:rPr>
        <w:t>)</w:t>
      </w:r>
      <w:r w:rsidR="00744BB4" w:rsidRPr="00EA78F3">
        <w:rPr>
          <w:rFonts w:ascii="Times New Roman" w:hAnsi="Times New Roman" w:cs="Times New Roman"/>
          <w:sz w:val="24"/>
          <w:szCs w:val="24"/>
        </w:rPr>
        <w:t>.</w:t>
      </w:r>
      <w:r w:rsidR="003233DB" w:rsidRPr="00EA78F3">
        <w:rPr>
          <w:rFonts w:ascii="Times New Roman" w:hAnsi="Times New Roman" w:cs="Times New Roman"/>
          <w:sz w:val="24"/>
          <w:szCs w:val="24"/>
        </w:rPr>
        <w:t xml:space="preserve"> </w:t>
      </w:r>
      <w:r w:rsidR="00D47FC2" w:rsidRPr="00EA78F3">
        <w:rPr>
          <w:rFonts w:ascii="Times New Roman" w:hAnsi="Times New Roman" w:cs="Times New Roman"/>
          <w:sz w:val="24"/>
          <w:szCs w:val="24"/>
        </w:rPr>
        <w:t xml:space="preserve">Prior evidence shows that country-level disclosures can be a significant determinant of IFRS adoption (Hope et al., 2006). </w:t>
      </w:r>
      <w:r w:rsidR="003233DB" w:rsidRPr="00EA78F3">
        <w:rPr>
          <w:rFonts w:ascii="Times New Roman" w:hAnsi="Times New Roman" w:cs="Times New Roman"/>
          <w:sz w:val="24"/>
          <w:szCs w:val="24"/>
        </w:rPr>
        <w:t>We measure disclosure using the World Development Indicators (WDI) Business Extent of disclosure index</w:t>
      </w:r>
      <w:r w:rsidR="0053634C" w:rsidRPr="00EA78F3">
        <w:rPr>
          <w:rFonts w:ascii="Times New Roman" w:hAnsi="Times New Roman" w:cs="Times New Roman"/>
          <w:sz w:val="24"/>
          <w:szCs w:val="24"/>
        </w:rPr>
        <w:t>.</w:t>
      </w:r>
      <w:r w:rsidR="003233DB" w:rsidRPr="00EA78F3">
        <w:rPr>
          <w:rFonts w:ascii="Times New Roman" w:hAnsi="Times New Roman" w:cs="Times New Roman"/>
          <w:sz w:val="24"/>
          <w:szCs w:val="24"/>
        </w:rPr>
        <w:t xml:space="preserve"> We </w:t>
      </w:r>
      <w:r w:rsidR="008B2109" w:rsidRPr="00EA78F3">
        <w:rPr>
          <w:rFonts w:ascii="Times New Roman" w:hAnsi="Times New Roman" w:cs="Times New Roman"/>
          <w:sz w:val="24"/>
          <w:szCs w:val="24"/>
        </w:rPr>
        <w:t xml:space="preserve">control </w:t>
      </w:r>
      <w:r w:rsidR="009E07FC" w:rsidRPr="00EA78F3">
        <w:rPr>
          <w:rFonts w:ascii="Times New Roman" w:hAnsi="Times New Roman" w:cs="Times New Roman"/>
          <w:sz w:val="24"/>
          <w:szCs w:val="24"/>
        </w:rPr>
        <w:t>for the</w:t>
      </w:r>
      <w:r w:rsidR="003233DB" w:rsidRPr="00EA78F3">
        <w:rPr>
          <w:rFonts w:ascii="Times New Roman" w:hAnsi="Times New Roman" w:cs="Times New Roman"/>
          <w:sz w:val="24"/>
          <w:szCs w:val="24"/>
        </w:rPr>
        <w:t xml:space="preserve"> legal origin </w:t>
      </w:r>
      <w:r w:rsidR="00311597" w:rsidRPr="00EA78F3">
        <w:rPr>
          <w:rFonts w:ascii="Times New Roman" w:hAnsi="Times New Roman" w:cs="Times New Roman"/>
          <w:sz w:val="24"/>
          <w:szCs w:val="24"/>
        </w:rPr>
        <w:t>(</w:t>
      </w:r>
      <w:r w:rsidR="000F4E73" w:rsidRPr="00EA78F3">
        <w:rPr>
          <w:rFonts w:ascii="Times New Roman" w:hAnsi="Times New Roman" w:cs="Times New Roman"/>
          <w:i/>
          <w:iCs/>
          <w:sz w:val="24"/>
          <w:szCs w:val="24"/>
        </w:rPr>
        <w:t xml:space="preserve">Legal </w:t>
      </w:r>
      <w:r w:rsidR="00311597" w:rsidRPr="00EA78F3">
        <w:rPr>
          <w:rFonts w:ascii="Times New Roman" w:hAnsi="Times New Roman" w:cs="Times New Roman"/>
          <w:i/>
          <w:iCs/>
          <w:sz w:val="24"/>
          <w:szCs w:val="24"/>
        </w:rPr>
        <w:t xml:space="preserve">Origin) </w:t>
      </w:r>
      <w:r w:rsidR="003233DB" w:rsidRPr="00EA78F3">
        <w:rPr>
          <w:rFonts w:ascii="Times New Roman" w:hAnsi="Times New Roman" w:cs="Times New Roman"/>
          <w:sz w:val="24"/>
          <w:szCs w:val="24"/>
        </w:rPr>
        <w:t xml:space="preserve">of each </w:t>
      </w:r>
      <w:r w:rsidR="00311597" w:rsidRPr="00EA78F3">
        <w:rPr>
          <w:rFonts w:ascii="Times New Roman" w:hAnsi="Times New Roman" w:cs="Times New Roman"/>
          <w:sz w:val="24"/>
          <w:szCs w:val="24"/>
        </w:rPr>
        <w:t>country</w:t>
      </w:r>
      <w:r w:rsidR="00F62D5C" w:rsidRPr="00EA78F3">
        <w:rPr>
          <w:rFonts w:ascii="Times New Roman" w:hAnsi="Times New Roman" w:cs="Times New Roman"/>
          <w:sz w:val="24"/>
          <w:szCs w:val="24"/>
        </w:rPr>
        <w:t xml:space="preserve"> </w:t>
      </w:r>
      <w:r w:rsidR="008B2109" w:rsidRPr="00EA78F3">
        <w:rPr>
          <w:rFonts w:ascii="Times New Roman" w:hAnsi="Times New Roman" w:cs="Times New Roman"/>
          <w:sz w:val="24"/>
          <w:szCs w:val="24"/>
        </w:rPr>
        <w:t>by adding a dummy</w:t>
      </w:r>
      <w:r w:rsidR="009E07FC" w:rsidRPr="00EA78F3">
        <w:rPr>
          <w:rFonts w:ascii="Times New Roman" w:hAnsi="Times New Roman" w:cs="Times New Roman"/>
          <w:sz w:val="24"/>
          <w:szCs w:val="24"/>
        </w:rPr>
        <w:t xml:space="preserve"> variable for each legal origin</w:t>
      </w:r>
      <w:r w:rsidR="00237FB7" w:rsidRPr="00EA78F3">
        <w:rPr>
          <w:rFonts w:ascii="Times New Roman" w:hAnsi="Times New Roman" w:cs="Times New Roman"/>
          <w:sz w:val="24"/>
          <w:szCs w:val="24"/>
        </w:rPr>
        <w:t xml:space="preserve"> (</w:t>
      </w:r>
      <w:r w:rsidR="00237FB7" w:rsidRPr="00EA78F3">
        <w:rPr>
          <w:rFonts w:ascii="Times New Roman" w:hAnsi="Times New Roman" w:cs="Times New Roman"/>
          <w:i/>
          <w:iCs/>
          <w:sz w:val="24"/>
          <w:szCs w:val="24"/>
        </w:rPr>
        <w:t>Legal-UK, Legal-French, Legal-German, Legal-Socialist</w:t>
      </w:r>
      <w:r w:rsidR="00237FB7" w:rsidRPr="00EA78F3">
        <w:rPr>
          <w:rFonts w:ascii="Times New Roman" w:hAnsi="Times New Roman" w:cs="Times New Roman"/>
          <w:sz w:val="24"/>
          <w:szCs w:val="24"/>
        </w:rPr>
        <w:t>)</w:t>
      </w:r>
      <w:r w:rsidR="00EE2A70" w:rsidRPr="00EA78F3">
        <w:rPr>
          <w:rFonts w:ascii="Times New Roman" w:hAnsi="Times New Roman" w:cs="Times New Roman"/>
          <w:sz w:val="24"/>
          <w:szCs w:val="24"/>
        </w:rPr>
        <w:t xml:space="preserve"> as it is a valid proxy for investor protection</w:t>
      </w:r>
      <w:r w:rsidR="000D4F4A" w:rsidRPr="00EA78F3">
        <w:rPr>
          <w:rFonts w:ascii="Times New Roman" w:hAnsi="Times New Roman" w:cs="Times New Roman"/>
          <w:sz w:val="24"/>
          <w:szCs w:val="24"/>
        </w:rPr>
        <w:t>. Investor protection is considered to be a significant determinant of accounting and reporting practices</w:t>
      </w:r>
      <w:r w:rsidR="00EE2A70" w:rsidRPr="00EA78F3">
        <w:rPr>
          <w:rFonts w:ascii="Times New Roman" w:hAnsi="Times New Roman" w:cs="Times New Roman"/>
          <w:sz w:val="24"/>
          <w:szCs w:val="24"/>
        </w:rPr>
        <w:t xml:space="preserve"> (</w:t>
      </w:r>
      <w:proofErr w:type="spellStart"/>
      <w:r w:rsidR="00EE2A70" w:rsidRPr="00EA78F3">
        <w:rPr>
          <w:rFonts w:ascii="Times New Roman" w:hAnsi="Times New Roman" w:cs="Times New Roman"/>
          <w:sz w:val="24"/>
          <w:szCs w:val="24"/>
        </w:rPr>
        <w:t>Leuz</w:t>
      </w:r>
      <w:proofErr w:type="spellEnd"/>
      <w:r w:rsidR="00EE2A70" w:rsidRPr="00EA78F3">
        <w:rPr>
          <w:rFonts w:ascii="Times New Roman" w:hAnsi="Times New Roman" w:cs="Times New Roman"/>
          <w:sz w:val="24"/>
          <w:szCs w:val="24"/>
        </w:rPr>
        <w:t xml:space="preserve"> et </w:t>
      </w:r>
      <w:r w:rsidR="00E32EED" w:rsidRPr="00EA78F3">
        <w:rPr>
          <w:rFonts w:ascii="Times New Roman" w:hAnsi="Times New Roman" w:cs="Times New Roman"/>
          <w:sz w:val="24"/>
          <w:szCs w:val="24"/>
        </w:rPr>
        <w:t>al</w:t>
      </w:r>
      <w:r w:rsidR="00744BB4" w:rsidRPr="00EA78F3">
        <w:rPr>
          <w:rFonts w:ascii="Times New Roman" w:hAnsi="Times New Roman" w:cs="Times New Roman"/>
          <w:sz w:val="24"/>
          <w:szCs w:val="24"/>
        </w:rPr>
        <w:t>.</w:t>
      </w:r>
      <w:r w:rsidR="00EE2A70" w:rsidRPr="00EA78F3">
        <w:rPr>
          <w:rFonts w:ascii="Times New Roman" w:hAnsi="Times New Roman" w:cs="Times New Roman"/>
          <w:sz w:val="24"/>
          <w:szCs w:val="24"/>
        </w:rPr>
        <w:t>, 2003</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9E07FC" w:rsidRPr="00EA78F3">
        <w:rPr>
          <w:rFonts w:ascii="Times New Roman" w:hAnsi="Times New Roman" w:cs="Times New Roman"/>
          <w:sz w:val="24"/>
          <w:szCs w:val="24"/>
        </w:rPr>
        <w:t xml:space="preserve"> </w:t>
      </w:r>
      <w:r w:rsidR="00F62D5C" w:rsidRPr="00EA78F3">
        <w:rPr>
          <w:rFonts w:ascii="Times New Roman" w:hAnsi="Times New Roman" w:cs="Times New Roman"/>
          <w:sz w:val="24"/>
          <w:szCs w:val="24"/>
        </w:rPr>
        <w:t>Additionally, we control for the audit environment</w:t>
      </w:r>
      <w:r w:rsidR="00861C90" w:rsidRPr="00EA78F3">
        <w:rPr>
          <w:rFonts w:ascii="Times New Roman" w:hAnsi="Times New Roman" w:cs="Times New Roman"/>
          <w:sz w:val="24"/>
          <w:szCs w:val="24"/>
        </w:rPr>
        <w:t xml:space="preserve"> as </w:t>
      </w:r>
      <w:r w:rsidR="004277AA">
        <w:rPr>
          <w:rFonts w:ascii="Times New Roman" w:hAnsi="Times New Roman" w:cs="Times New Roman"/>
          <w:sz w:val="24"/>
          <w:szCs w:val="24"/>
        </w:rPr>
        <w:t>this</w:t>
      </w:r>
      <w:r w:rsidR="00861C90" w:rsidRPr="00EA78F3">
        <w:rPr>
          <w:rFonts w:ascii="Times New Roman" w:hAnsi="Times New Roman" w:cs="Times New Roman"/>
          <w:sz w:val="24"/>
          <w:szCs w:val="24"/>
        </w:rPr>
        <w:t xml:space="preserve"> might drive the count</w:t>
      </w:r>
      <w:r w:rsidR="0038052B" w:rsidRPr="00EA78F3">
        <w:rPr>
          <w:rFonts w:ascii="Times New Roman" w:hAnsi="Times New Roman" w:cs="Times New Roman"/>
          <w:sz w:val="24"/>
          <w:szCs w:val="24"/>
        </w:rPr>
        <w:t>r</w:t>
      </w:r>
      <w:r w:rsidR="00861C90" w:rsidRPr="00EA78F3">
        <w:rPr>
          <w:rFonts w:ascii="Times New Roman" w:hAnsi="Times New Roman" w:cs="Times New Roman"/>
          <w:sz w:val="24"/>
          <w:szCs w:val="24"/>
        </w:rPr>
        <w:t>y’s decision to adopt IFRS</w:t>
      </w:r>
      <w:r w:rsidR="00D47FC2" w:rsidRPr="00EA78F3">
        <w:rPr>
          <w:rFonts w:ascii="Times New Roman" w:hAnsi="Times New Roman" w:cs="Times New Roman"/>
          <w:sz w:val="24"/>
          <w:szCs w:val="24"/>
        </w:rPr>
        <w:t xml:space="preserve">. </w:t>
      </w:r>
      <w:r w:rsidR="002A4296" w:rsidRPr="00EA78F3">
        <w:rPr>
          <w:rFonts w:ascii="Times New Roman" w:hAnsi="Times New Roman" w:cs="Times New Roman"/>
          <w:sz w:val="24"/>
          <w:szCs w:val="24"/>
        </w:rPr>
        <w:t xml:space="preserve">Following </w:t>
      </w:r>
      <w:proofErr w:type="spellStart"/>
      <w:r w:rsidR="002A4296" w:rsidRPr="00EA78F3">
        <w:rPr>
          <w:rFonts w:ascii="Times New Roman" w:hAnsi="Times New Roman" w:cs="Times New Roman"/>
          <w:sz w:val="24"/>
          <w:szCs w:val="24"/>
        </w:rPr>
        <w:t>Ramanna</w:t>
      </w:r>
      <w:proofErr w:type="spellEnd"/>
      <w:r w:rsidR="002A4296" w:rsidRPr="00EA78F3">
        <w:rPr>
          <w:rFonts w:ascii="Times New Roman" w:hAnsi="Times New Roman" w:cs="Times New Roman"/>
          <w:sz w:val="24"/>
          <w:szCs w:val="24"/>
        </w:rPr>
        <w:t xml:space="preserve"> and Sletten </w:t>
      </w:r>
      <w:r w:rsidR="00FA21E0">
        <w:rPr>
          <w:rFonts w:ascii="Times New Roman" w:hAnsi="Times New Roman" w:cs="Times New Roman"/>
          <w:sz w:val="24"/>
          <w:szCs w:val="24"/>
        </w:rPr>
        <w:t>(</w:t>
      </w:r>
      <w:r w:rsidR="002A4296" w:rsidRPr="00EA78F3">
        <w:rPr>
          <w:rFonts w:ascii="Times New Roman" w:hAnsi="Times New Roman" w:cs="Times New Roman"/>
          <w:sz w:val="24"/>
          <w:szCs w:val="24"/>
        </w:rPr>
        <w:t>2014</w:t>
      </w:r>
      <w:r w:rsidR="00FA21E0">
        <w:rPr>
          <w:rFonts w:ascii="Times New Roman" w:hAnsi="Times New Roman" w:cs="Times New Roman"/>
          <w:sz w:val="24"/>
          <w:szCs w:val="24"/>
        </w:rPr>
        <w:t>)</w:t>
      </w:r>
      <w:r w:rsidR="002A4296" w:rsidRPr="00EA78F3">
        <w:rPr>
          <w:rFonts w:ascii="Times New Roman" w:hAnsi="Times New Roman" w:cs="Times New Roman"/>
          <w:sz w:val="24"/>
          <w:szCs w:val="24"/>
        </w:rPr>
        <w:t xml:space="preserve">, we proxy </w:t>
      </w:r>
      <w:r w:rsidR="002A4296">
        <w:rPr>
          <w:rFonts w:ascii="Times New Roman" w:hAnsi="Times New Roman" w:cs="Times New Roman"/>
          <w:sz w:val="24"/>
          <w:szCs w:val="24"/>
        </w:rPr>
        <w:t xml:space="preserve">the </w:t>
      </w:r>
      <w:r w:rsidR="002A4296" w:rsidRPr="00EA78F3">
        <w:rPr>
          <w:rFonts w:ascii="Times New Roman" w:hAnsi="Times New Roman" w:cs="Times New Roman"/>
          <w:sz w:val="24"/>
          <w:szCs w:val="24"/>
        </w:rPr>
        <w:t>audit environment by the variable (</w:t>
      </w:r>
      <w:r w:rsidR="002A4296" w:rsidRPr="00EA78F3">
        <w:rPr>
          <w:rFonts w:ascii="Times New Roman" w:hAnsi="Times New Roman" w:cs="Times New Roman"/>
          <w:i/>
          <w:iCs/>
          <w:sz w:val="24"/>
          <w:szCs w:val="24"/>
        </w:rPr>
        <w:t>Audit)</w:t>
      </w:r>
      <w:r w:rsidR="002A4296" w:rsidRPr="00EA78F3">
        <w:rPr>
          <w:rFonts w:ascii="Times New Roman" w:hAnsi="Times New Roman" w:cs="Times New Roman"/>
          <w:sz w:val="24"/>
          <w:szCs w:val="24"/>
        </w:rPr>
        <w:t xml:space="preserve"> that takes the value of one for countries where three of the Big 4 audit firms (Deloit</w:t>
      </w:r>
      <w:r w:rsidR="002A4296">
        <w:rPr>
          <w:rFonts w:ascii="Times New Roman" w:hAnsi="Times New Roman" w:cs="Times New Roman"/>
          <w:sz w:val="24"/>
          <w:szCs w:val="24"/>
        </w:rPr>
        <w:t>t</w:t>
      </w:r>
      <w:r w:rsidR="002A4296" w:rsidRPr="00EA78F3">
        <w:rPr>
          <w:rFonts w:ascii="Times New Roman" w:hAnsi="Times New Roman" w:cs="Times New Roman"/>
          <w:sz w:val="24"/>
          <w:szCs w:val="24"/>
        </w:rPr>
        <w:t xml:space="preserve">e and </w:t>
      </w:r>
      <w:proofErr w:type="spellStart"/>
      <w:r w:rsidR="002A4296" w:rsidRPr="00EA78F3">
        <w:rPr>
          <w:rFonts w:ascii="Times New Roman" w:hAnsi="Times New Roman" w:cs="Times New Roman"/>
          <w:sz w:val="24"/>
          <w:szCs w:val="24"/>
        </w:rPr>
        <w:t>Touche</w:t>
      </w:r>
      <w:proofErr w:type="spellEnd"/>
      <w:r w:rsidR="002A4296" w:rsidRPr="00EA78F3">
        <w:rPr>
          <w:rFonts w:ascii="Times New Roman" w:hAnsi="Times New Roman" w:cs="Times New Roman"/>
          <w:sz w:val="24"/>
          <w:szCs w:val="24"/>
        </w:rPr>
        <w:t>, Ernst and Young, KPMG</w:t>
      </w:r>
      <w:r w:rsidR="002A4296">
        <w:rPr>
          <w:rFonts w:ascii="Times New Roman" w:hAnsi="Times New Roman" w:cs="Times New Roman"/>
          <w:sz w:val="24"/>
          <w:szCs w:val="24"/>
        </w:rPr>
        <w:t>,</w:t>
      </w:r>
      <w:r w:rsidR="002A4296" w:rsidRPr="00EA78F3">
        <w:rPr>
          <w:rFonts w:ascii="Times New Roman" w:hAnsi="Times New Roman" w:cs="Times New Roman"/>
          <w:sz w:val="24"/>
          <w:szCs w:val="24"/>
        </w:rPr>
        <w:t xml:space="preserve"> and PWC) have offices located in the country</w:t>
      </w:r>
      <w:r w:rsidR="002A4296" w:rsidRPr="001B54EA">
        <w:rPr>
          <w:rFonts w:ascii="Times New Roman" w:hAnsi="Times New Roman" w:cs="Times New Roman"/>
          <w:bCs/>
          <w:sz w:val="24"/>
          <w:szCs w:val="24"/>
        </w:rPr>
        <w:t>.</w:t>
      </w:r>
      <w:r w:rsidR="002A4296" w:rsidRPr="00EA78F3">
        <w:rPr>
          <w:rFonts w:ascii="Times New Roman" w:hAnsi="Times New Roman" w:cs="Times New Roman"/>
          <w:sz w:val="24"/>
          <w:szCs w:val="24"/>
        </w:rPr>
        <w:t xml:space="preserve"> </w:t>
      </w:r>
      <w:r w:rsidR="009E07FC" w:rsidRPr="00EA78F3">
        <w:rPr>
          <w:rFonts w:ascii="Times New Roman" w:hAnsi="Times New Roman" w:cs="Times New Roman"/>
          <w:sz w:val="24"/>
          <w:szCs w:val="24"/>
        </w:rPr>
        <w:t>Second,</w:t>
      </w:r>
      <w:r w:rsidR="007E1853" w:rsidRPr="00EA78F3">
        <w:rPr>
          <w:rFonts w:ascii="Times New Roman" w:hAnsi="Times New Roman" w:cs="Times New Roman"/>
          <w:sz w:val="24"/>
          <w:szCs w:val="24"/>
        </w:rPr>
        <w:t xml:space="preserve"> </w:t>
      </w:r>
      <w:r w:rsidR="004277AA">
        <w:rPr>
          <w:rFonts w:ascii="Times New Roman" w:hAnsi="Times New Roman" w:cs="Times New Roman"/>
          <w:sz w:val="24"/>
          <w:szCs w:val="24"/>
        </w:rPr>
        <w:t xml:space="preserve">we consider that </w:t>
      </w:r>
      <w:r w:rsidR="007E1853" w:rsidRPr="00EA78F3">
        <w:rPr>
          <w:rFonts w:ascii="Times New Roman" w:hAnsi="Times New Roman" w:cs="Times New Roman"/>
          <w:sz w:val="24"/>
          <w:szCs w:val="24"/>
        </w:rPr>
        <w:lastRenderedPageBreak/>
        <w:t>larger and more economically successful countries (e.g., US, China</w:t>
      </w:r>
      <w:r w:rsidR="002676CA">
        <w:rPr>
          <w:rFonts w:ascii="Times New Roman" w:hAnsi="Times New Roman" w:cs="Times New Roman"/>
          <w:sz w:val="24"/>
          <w:szCs w:val="24"/>
        </w:rPr>
        <w:t>,</w:t>
      </w:r>
      <w:r w:rsidR="007E1853" w:rsidRPr="00EA78F3">
        <w:rPr>
          <w:rFonts w:ascii="Times New Roman" w:hAnsi="Times New Roman" w:cs="Times New Roman"/>
          <w:sz w:val="24"/>
          <w:szCs w:val="24"/>
        </w:rPr>
        <w:t xml:space="preserve"> and India) are more likely to rely on their </w:t>
      </w:r>
      <w:r w:rsidR="004277AA">
        <w:rPr>
          <w:rFonts w:ascii="Times New Roman" w:hAnsi="Times New Roman" w:cs="Times New Roman"/>
          <w:sz w:val="24"/>
          <w:szCs w:val="24"/>
        </w:rPr>
        <w:t xml:space="preserve">own </w:t>
      </w:r>
      <w:r w:rsidR="007E1853" w:rsidRPr="00EA78F3">
        <w:rPr>
          <w:rFonts w:ascii="Times New Roman" w:hAnsi="Times New Roman" w:cs="Times New Roman"/>
          <w:sz w:val="24"/>
          <w:szCs w:val="24"/>
        </w:rPr>
        <w:t>local accounting standards</w:t>
      </w:r>
      <w:r w:rsidR="004277AA">
        <w:rPr>
          <w:rFonts w:ascii="Times New Roman" w:hAnsi="Times New Roman" w:cs="Times New Roman"/>
          <w:sz w:val="24"/>
          <w:szCs w:val="24"/>
        </w:rPr>
        <w:t>,</w:t>
      </w:r>
      <w:r w:rsidR="007E1853" w:rsidRPr="00EA78F3">
        <w:rPr>
          <w:rFonts w:ascii="Times New Roman" w:hAnsi="Times New Roman" w:cs="Times New Roman"/>
          <w:sz w:val="24"/>
          <w:szCs w:val="24"/>
        </w:rPr>
        <w:t xml:space="preserve"> compared with small and less economically successful countries (e.g., Botswana, Gambia, and Ghana). </w:t>
      </w:r>
      <w:r w:rsidR="00E07D4E" w:rsidRPr="00EA78F3">
        <w:rPr>
          <w:rFonts w:ascii="Times New Roman" w:hAnsi="Times New Roman" w:cs="Times New Roman"/>
          <w:sz w:val="24"/>
          <w:szCs w:val="24"/>
        </w:rPr>
        <w:t xml:space="preserve">Prior IFRS adoption literature provides empirical evidence that emerging stock markets developed significantly after </w:t>
      </w:r>
      <w:r w:rsidR="004277AA">
        <w:rPr>
          <w:rFonts w:ascii="Times New Roman" w:hAnsi="Times New Roman" w:cs="Times New Roman"/>
          <w:sz w:val="24"/>
          <w:szCs w:val="24"/>
        </w:rPr>
        <w:t xml:space="preserve">their respective country’s </w:t>
      </w:r>
      <w:r w:rsidR="00E07D4E" w:rsidRPr="00EA78F3">
        <w:rPr>
          <w:rFonts w:ascii="Times New Roman" w:hAnsi="Times New Roman" w:cs="Times New Roman"/>
          <w:sz w:val="24"/>
          <w:szCs w:val="24"/>
        </w:rPr>
        <w:t xml:space="preserve">IFRS adoption (Ben Othman and </w:t>
      </w:r>
      <w:proofErr w:type="spellStart"/>
      <w:r w:rsidR="00E07D4E" w:rsidRPr="00EA78F3">
        <w:rPr>
          <w:rFonts w:ascii="Times New Roman" w:hAnsi="Times New Roman" w:cs="Times New Roman"/>
          <w:sz w:val="24"/>
          <w:szCs w:val="24"/>
        </w:rPr>
        <w:t>Kossentini</w:t>
      </w:r>
      <w:proofErr w:type="spellEnd"/>
      <w:r w:rsidR="00E07D4E" w:rsidRPr="00EA78F3">
        <w:rPr>
          <w:rFonts w:ascii="Times New Roman" w:hAnsi="Times New Roman" w:cs="Times New Roman"/>
          <w:sz w:val="24"/>
          <w:szCs w:val="24"/>
        </w:rPr>
        <w:t xml:space="preserve">, 2015). </w:t>
      </w:r>
      <w:r w:rsidR="00E15171" w:rsidRPr="00EA78F3">
        <w:rPr>
          <w:rFonts w:ascii="Times New Roman" w:hAnsi="Times New Roman" w:cs="Times New Roman"/>
          <w:sz w:val="24"/>
          <w:szCs w:val="24"/>
        </w:rPr>
        <w:t xml:space="preserve">Moreover, prior evidence shows that </w:t>
      </w:r>
      <w:r w:rsidR="004277AA">
        <w:rPr>
          <w:rFonts w:ascii="Times New Roman" w:hAnsi="Times New Roman" w:cs="Times New Roman"/>
          <w:sz w:val="24"/>
          <w:szCs w:val="24"/>
        </w:rPr>
        <w:t xml:space="preserve">the level of </w:t>
      </w:r>
      <w:r w:rsidR="00E15171" w:rsidRPr="00EA78F3">
        <w:rPr>
          <w:rFonts w:ascii="Times New Roman" w:hAnsi="Times New Roman" w:cs="Times New Roman"/>
          <w:sz w:val="24"/>
          <w:szCs w:val="24"/>
        </w:rPr>
        <w:t xml:space="preserve">economic development is associated with IFRS adoption (Hope et al., 2006; </w:t>
      </w:r>
      <w:proofErr w:type="spellStart"/>
      <w:r w:rsidR="00E15171" w:rsidRPr="00EA78F3">
        <w:rPr>
          <w:rFonts w:ascii="Times New Roman" w:hAnsi="Times New Roman" w:cs="Times New Roman"/>
          <w:sz w:val="24"/>
          <w:szCs w:val="24"/>
        </w:rPr>
        <w:t>Ramanna</w:t>
      </w:r>
      <w:proofErr w:type="spellEnd"/>
      <w:r w:rsidR="00E15171" w:rsidRPr="00EA78F3">
        <w:rPr>
          <w:rFonts w:ascii="Times New Roman" w:hAnsi="Times New Roman" w:cs="Times New Roman"/>
          <w:sz w:val="24"/>
          <w:szCs w:val="24"/>
        </w:rPr>
        <w:t xml:space="preserve"> and Sletten, 2014). </w:t>
      </w:r>
      <w:r w:rsidR="007E1853" w:rsidRPr="00EA78F3">
        <w:rPr>
          <w:rFonts w:ascii="Times New Roman" w:hAnsi="Times New Roman" w:cs="Times New Roman"/>
          <w:sz w:val="24"/>
          <w:szCs w:val="24"/>
        </w:rPr>
        <w:t>Therefore,</w:t>
      </w:r>
      <w:r w:rsidR="009E07FC" w:rsidRPr="00EA78F3">
        <w:rPr>
          <w:rFonts w:ascii="Times New Roman" w:hAnsi="Times New Roman" w:cs="Times New Roman"/>
          <w:sz w:val="24"/>
          <w:szCs w:val="24"/>
        </w:rPr>
        <w:t xml:space="preserve"> we control for the economic development of the country-year by including </w:t>
      </w:r>
      <w:r w:rsidR="00CF77FB" w:rsidRPr="00EA78F3">
        <w:rPr>
          <w:rFonts w:ascii="Times New Roman" w:hAnsi="Times New Roman" w:cs="Times New Roman"/>
          <w:sz w:val="24"/>
          <w:szCs w:val="24"/>
        </w:rPr>
        <w:t xml:space="preserve">the natural log of </w:t>
      </w:r>
      <w:r w:rsidR="002676CA">
        <w:rPr>
          <w:rFonts w:ascii="Times New Roman" w:hAnsi="Times New Roman" w:cs="Times New Roman"/>
          <w:sz w:val="24"/>
          <w:szCs w:val="24"/>
        </w:rPr>
        <w:t xml:space="preserve">the </w:t>
      </w:r>
      <w:r w:rsidR="009E07FC" w:rsidRPr="00EA78F3">
        <w:rPr>
          <w:rFonts w:ascii="Times New Roman" w:hAnsi="Times New Roman" w:cs="Times New Roman"/>
          <w:sz w:val="24"/>
          <w:szCs w:val="24"/>
        </w:rPr>
        <w:t>GDP</w:t>
      </w:r>
      <w:r w:rsidR="00CF77FB" w:rsidRPr="00EA78F3">
        <w:rPr>
          <w:rFonts w:ascii="Times New Roman" w:hAnsi="Times New Roman" w:cs="Times New Roman"/>
          <w:sz w:val="24"/>
          <w:szCs w:val="24"/>
        </w:rPr>
        <w:t xml:space="preserve"> (</w:t>
      </w:r>
      <w:r w:rsidR="00CF77FB" w:rsidRPr="00EA78F3">
        <w:rPr>
          <w:rFonts w:ascii="Times New Roman" w:hAnsi="Times New Roman" w:cs="Times New Roman"/>
          <w:i/>
          <w:sz w:val="24"/>
          <w:szCs w:val="24"/>
        </w:rPr>
        <w:t>LNGDP</w:t>
      </w:r>
      <w:r w:rsidR="00CF77FB" w:rsidRPr="00EA78F3">
        <w:rPr>
          <w:rFonts w:ascii="Times New Roman" w:hAnsi="Times New Roman" w:cs="Times New Roman"/>
          <w:sz w:val="24"/>
          <w:szCs w:val="24"/>
        </w:rPr>
        <w:t>)</w:t>
      </w:r>
      <w:r w:rsidR="009E07FC" w:rsidRPr="00EA78F3">
        <w:rPr>
          <w:rFonts w:ascii="Times New Roman" w:hAnsi="Times New Roman" w:cs="Times New Roman"/>
          <w:sz w:val="24"/>
          <w:szCs w:val="24"/>
        </w:rPr>
        <w:t xml:space="preserve">, </w:t>
      </w:r>
      <w:r w:rsidR="00CF77FB" w:rsidRPr="00EA78F3">
        <w:rPr>
          <w:rFonts w:ascii="Times New Roman" w:hAnsi="Times New Roman" w:cs="Times New Roman"/>
          <w:sz w:val="24"/>
          <w:szCs w:val="24"/>
        </w:rPr>
        <w:t>net government lending/borrowing percentage of GDP (</w:t>
      </w:r>
      <w:r w:rsidR="00CF77FB" w:rsidRPr="00EA78F3">
        <w:rPr>
          <w:rFonts w:ascii="Times New Roman" w:hAnsi="Times New Roman" w:cs="Times New Roman"/>
          <w:i/>
          <w:sz w:val="24"/>
          <w:szCs w:val="24"/>
        </w:rPr>
        <w:t>Net Lending% of GDP)</w:t>
      </w:r>
      <w:r w:rsidR="00CF77FB" w:rsidRPr="00EA78F3">
        <w:rPr>
          <w:rFonts w:ascii="Times New Roman" w:hAnsi="Times New Roman" w:cs="Times New Roman"/>
          <w:sz w:val="24"/>
          <w:szCs w:val="24"/>
        </w:rPr>
        <w:t>, balance of payment</w:t>
      </w:r>
      <w:r w:rsidR="004277AA">
        <w:rPr>
          <w:rFonts w:ascii="Times New Roman" w:hAnsi="Times New Roman" w:cs="Times New Roman"/>
          <w:sz w:val="24"/>
          <w:szCs w:val="24"/>
        </w:rPr>
        <w:t>s</w:t>
      </w:r>
      <w:r w:rsidR="00CF77FB" w:rsidRPr="00EA78F3">
        <w:rPr>
          <w:rFonts w:ascii="Times New Roman" w:hAnsi="Times New Roman" w:cs="Times New Roman"/>
          <w:sz w:val="24"/>
          <w:szCs w:val="24"/>
        </w:rPr>
        <w:t xml:space="preserve"> as a percentage of GDP (</w:t>
      </w:r>
      <w:r w:rsidR="00CF77FB" w:rsidRPr="00EA78F3">
        <w:rPr>
          <w:rFonts w:ascii="Times New Roman" w:hAnsi="Times New Roman" w:cs="Times New Roman"/>
          <w:i/>
          <w:sz w:val="24"/>
          <w:szCs w:val="24"/>
        </w:rPr>
        <w:t>BOP% of GDP)</w:t>
      </w:r>
      <w:r w:rsidR="00CF77FB" w:rsidRPr="00EA78F3">
        <w:rPr>
          <w:rFonts w:ascii="Times New Roman" w:hAnsi="Times New Roman" w:cs="Times New Roman"/>
          <w:sz w:val="24"/>
          <w:szCs w:val="24"/>
        </w:rPr>
        <w:t xml:space="preserve">, </w:t>
      </w:r>
      <w:r w:rsidR="009E07FC" w:rsidRPr="00EA78F3">
        <w:rPr>
          <w:rFonts w:ascii="Times New Roman" w:hAnsi="Times New Roman" w:cs="Times New Roman"/>
          <w:sz w:val="24"/>
          <w:szCs w:val="24"/>
        </w:rPr>
        <w:t>percentage of change in inflation</w:t>
      </w:r>
      <w:r w:rsidR="00087DD9">
        <w:rPr>
          <w:rFonts w:ascii="Times New Roman" w:hAnsi="Times New Roman" w:cs="Times New Roman"/>
          <w:sz w:val="24"/>
          <w:szCs w:val="24"/>
        </w:rPr>
        <w:t xml:space="preserve"> </w:t>
      </w:r>
      <w:r w:rsidR="00CF77FB" w:rsidRPr="00EA78F3">
        <w:rPr>
          <w:rFonts w:ascii="Times New Roman" w:hAnsi="Times New Roman" w:cs="Times New Roman"/>
          <w:sz w:val="24"/>
          <w:szCs w:val="24"/>
        </w:rPr>
        <w:t>(</w:t>
      </w:r>
      <w:r w:rsidR="00CF77FB" w:rsidRPr="00EA78F3">
        <w:rPr>
          <w:rFonts w:ascii="Times New Roman" w:hAnsi="Times New Roman" w:cs="Times New Roman"/>
          <w:i/>
          <w:sz w:val="24"/>
          <w:szCs w:val="24"/>
        </w:rPr>
        <w:t>Change in Inflation %</w:t>
      </w:r>
      <w:r w:rsidR="00CF77FB" w:rsidRPr="00EA78F3">
        <w:rPr>
          <w:rFonts w:ascii="Times New Roman" w:hAnsi="Times New Roman" w:cs="Times New Roman"/>
          <w:sz w:val="24"/>
          <w:szCs w:val="24"/>
        </w:rPr>
        <w:t>)</w:t>
      </w:r>
      <w:r w:rsidR="002844A3" w:rsidRPr="00EA78F3">
        <w:rPr>
          <w:rFonts w:ascii="Times New Roman" w:hAnsi="Times New Roman" w:cs="Times New Roman"/>
          <w:sz w:val="24"/>
          <w:szCs w:val="24"/>
        </w:rPr>
        <w:t xml:space="preserve">, the percentage of change in imports </w:t>
      </w:r>
      <w:r w:rsidR="00CF77FB" w:rsidRPr="00EA78F3">
        <w:rPr>
          <w:rFonts w:ascii="Times New Roman" w:hAnsi="Times New Roman" w:cs="Times New Roman"/>
          <w:sz w:val="24"/>
          <w:szCs w:val="24"/>
        </w:rPr>
        <w:t>(</w:t>
      </w:r>
      <w:r w:rsidR="00CF77FB" w:rsidRPr="00EA78F3">
        <w:rPr>
          <w:rFonts w:ascii="Times New Roman" w:hAnsi="Times New Roman" w:cs="Times New Roman"/>
          <w:i/>
          <w:sz w:val="24"/>
          <w:szCs w:val="24"/>
        </w:rPr>
        <w:t>Change in imports %</w:t>
      </w:r>
      <w:r w:rsidR="00CF77FB" w:rsidRPr="00EA78F3">
        <w:rPr>
          <w:rFonts w:ascii="Times New Roman" w:hAnsi="Times New Roman" w:cs="Times New Roman"/>
          <w:sz w:val="24"/>
          <w:szCs w:val="24"/>
        </w:rPr>
        <w:t>)</w:t>
      </w:r>
      <w:r w:rsidR="004277AA">
        <w:rPr>
          <w:rFonts w:ascii="Times New Roman" w:hAnsi="Times New Roman" w:cs="Times New Roman"/>
          <w:sz w:val="24"/>
          <w:szCs w:val="24"/>
        </w:rPr>
        <w:t>,</w:t>
      </w:r>
      <w:r w:rsidR="00CF77FB" w:rsidRPr="00EA78F3">
        <w:rPr>
          <w:rFonts w:ascii="Times New Roman" w:hAnsi="Times New Roman" w:cs="Times New Roman"/>
          <w:sz w:val="24"/>
          <w:szCs w:val="24"/>
        </w:rPr>
        <w:t xml:space="preserve"> </w:t>
      </w:r>
      <w:r w:rsidR="002844A3" w:rsidRPr="00EA78F3">
        <w:rPr>
          <w:rFonts w:ascii="Times New Roman" w:hAnsi="Times New Roman" w:cs="Times New Roman"/>
          <w:sz w:val="24"/>
          <w:szCs w:val="24"/>
        </w:rPr>
        <w:t>and the percentage of change in exports</w:t>
      </w:r>
      <w:r w:rsidR="00CF77FB" w:rsidRPr="00EA78F3">
        <w:rPr>
          <w:rFonts w:ascii="Times New Roman" w:hAnsi="Times New Roman" w:cs="Times New Roman"/>
          <w:sz w:val="24"/>
          <w:szCs w:val="24"/>
        </w:rPr>
        <w:t xml:space="preserve"> (</w:t>
      </w:r>
      <w:r w:rsidR="00CF77FB" w:rsidRPr="00EA78F3">
        <w:rPr>
          <w:rFonts w:ascii="Times New Roman" w:hAnsi="Times New Roman" w:cs="Times New Roman"/>
          <w:i/>
          <w:sz w:val="24"/>
          <w:szCs w:val="24"/>
        </w:rPr>
        <w:t>Change in exports %</w:t>
      </w:r>
      <w:r w:rsidR="00CF77FB" w:rsidRPr="00EA78F3">
        <w:rPr>
          <w:rFonts w:ascii="Times New Roman" w:hAnsi="Times New Roman" w:cs="Times New Roman"/>
          <w:sz w:val="24"/>
          <w:szCs w:val="24"/>
        </w:rPr>
        <w:t>)</w:t>
      </w:r>
      <w:r w:rsidR="002844A3" w:rsidRPr="00EA78F3">
        <w:rPr>
          <w:rFonts w:ascii="Times New Roman" w:hAnsi="Times New Roman" w:cs="Times New Roman"/>
          <w:sz w:val="24"/>
          <w:szCs w:val="24"/>
        </w:rPr>
        <w:t xml:space="preserve"> from year </w:t>
      </w:r>
      <w:r w:rsidR="002844A3" w:rsidRPr="00EA78F3">
        <w:rPr>
          <w:rFonts w:ascii="Times New Roman" w:hAnsi="Times New Roman" w:cs="Times New Roman"/>
          <w:i/>
          <w:iCs/>
          <w:sz w:val="24"/>
          <w:szCs w:val="24"/>
        </w:rPr>
        <w:t>t</w:t>
      </w:r>
      <w:r w:rsidR="002844A3" w:rsidRPr="00EA78F3">
        <w:rPr>
          <w:rFonts w:ascii="Times New Roman" w:hAnsi="Times New Roman" w:cs="Times New Roman"/>
          <w:sz w:val="24"/>
          <w:szCs w:val="24"/>
        </w:rPr>
        <w:t xml:space="preserve">-1 to year </w:t>
      </w:r>
      <w:r w:rsidR="002844A3" w:rsidRPr="00EA78F3">
        <w:rPr>
          <w:rFonts w:ascii="Times New Roman" w:hAnsi="Times New Roman" w:cs="Times New Roman"/>
          <w:i/>
          <w:iCs/>
          <w:sz w:val="24"/>
          <w:szCs w:val="24"/>
        </w:rPr>
        <w:t>t</w:t>
      </w:r>
      <w:r w:rsidR="0053634C" w:rsidRPr="00EA78F3">
        <w:rPr>
          <w:rFonts w:ascii="Times New Roman" w:hAnsi="Times New Roman" w:cs="Times New Roman"/>
          <w:sz w:val="24"/>
          <w:szCs w:val="24"/>
        </w:rPr>
        <w:t>.</w:t>
      </w:r>
      <w:r w:rsidR="009E07FC" w:rsidRPr="00EA78F3">
        <w:rPr>
          <w:rFonts w:ascii="Times New Roman" w:hAnsi="Times New Roman" w:cs="Times New Roman"/>
          <w:sz w:val="24"/>
          <w:szCs w:val="24"/>
        </w:rPr>
        <w:t xml:space="preserve"> </w:t>
      </w:r>
      <w:r w:rsidR="00442087">
        <w:rPr>
          <w:rFonts w:ascii="Times New Roman" w:hAnsi="Times New Roman" w:cs="Times New Roman"/>
          <w:sz w:val="24"/>
          <w:szCs w:val="24"/>
        </w:rPr>
        <w:t xml:space="preserve">The </w:t>
      </w:r>
      <w:r w:rsidR="004277AA" w:rsidRPr="00EA78F3">
        <w:rPr>
          <w:rFonts w:ascii="Times New Roman" w:hAnsi="Times New Roman" w:cs="Times New Roman"/>
          <w:sz w:val="24"/>
          <w:szCs w:val="24"/>
        </w:rPr>
        <w:t>Appendix</w:t>
      </w:r>
      <w:r w:rsidR="00087DD9">
        <w:rPr>
          <w:rFonts w:ascii="Times New Roman" w:hAnsi="Times New Roman" w:cs="Times New Roman"/>
          <w:sz w:val="24"/>
          <w:szCs w:val="24"/>
        </w:rPr>
        <w:t xml:space="preserve"> </w:t>
      </w:r>
      <w:r w:rsidR="004277AA">
        <w:rPr>
          <w:rFonts w:ascii="Times New Roman" w:hAnsi="Times New Roman" w:cs="Times New Roman"/>
          <w:sz w:val="24"/>
          <w:szCs w:val="24"/>
        </w:rPr>
        <w:t>provides a</w:t>
      </w:r>
      <w:r w:rsidR="00ED1B22" w:rsidRPr="00EA78F3">
        <w:rPr>
          <w:rFonts w:ascii="Times New Roman" w:hAnsi="Times New Roman" w:cs="Times New Roman"/>
          <w:sz w:val="24"/>
          <w:szCs w:val="24"/>
        </w:rPr>
        <w:t xml:space="preserve"> description of all variables, definitions</w:t>
      </w:r>
      <w:r w:rsidR="004277AA">
        <w:rPr>
          <w:rFonts w:ascii="Times New Roman" w:hAnsi="Times New Roman" w:cs="Times New Roman"/>
          <w:sz w:val="24"/>
          <w:szCs w:val="24"/>
        </w:rPr>
        <w:t>,</w:t>
      </w:r>
      <w:r w:rsidR="00ED1B22" w:rsidRPr="00EA78F3">
        <w:rPr>
          <w:rFonts w:ascii="Times New Roman" w:hAnsi="Times New Roman" w:cs="Times New Roman"/>
          <w:sz w:val="24"/>
          <w:szCs w:val="24"/>
        </w:rPr>
        <w:t xml:space="preserve"> and data sources</w:t>
      </w:r>
      <w:r w:rsidR="004277AA">
        <w:rPr>
          <w:rFonts w:ascii="Times New Roman" w:hAnsi="Times New Roman" w:cs="Times New Roman"/>
          <w:sz w:val="24"/>
          <w:szCs w:val="24"/>
        </w:rPr>
        <w:t>.</w:t>
      </w:r>
      <w:r w:rsidR="00ED1B22" w:rsidRPr="00EA78F3">
        <w:rPr>
          <w:rFonts w:ascii="Times New Roman" w:hAnsi="Times New Roman" w:cs="Times New Roman"/>
          <w:sz w:val="24"/>
          <w:szCs w:val="24"/>
        </w:rPr>
        <w:t xml:space="preserve"> </w:t>
      </w:r>
    </w:p>
    <w:p w14:paraId="3EC2A688" w14:textId="4A90F9D9" w:rsidR="000D6B57" w:rsidRPr="00EA78F3" w:rsidRDefault="000D6B57" w:rsidP="003B23AD">
      <w:pPr>
        <w:spacing w:after="0" w:line="480" w:lineRule="auto"/>
        <w:ind w:left="357"/>
        <w:jc w:val="both"/>
        <w:rPr>
          <w:rFonts w:ascii="Times New Roman" w:hAnsi="Times New Roman" w:cs="Times New Roman"/>
          <w:i/>
          <w:iCs/>
          <w:sz w:val="24"/>
          <w:szCs w:val="24"/>
        </w:rPr>
      </w:pPr>
      <w:r w:rsidRPr="00EA78F3">
        <w:rPr>
          <w:rFonts w:ascii="Times New Roman" w:hAnsi="Times New Roman" w:cs="Times New Roman"/>
          <w:i/>
          <w:iCs/>
          <w:sz w:val="24"/>
          <w:szCs w:val="24"/>
        </w:rPr>
        <w:t>5</w:t>
      </w:r>
      <w:r w:rsidR="0053634C" w:rsidRPr="001B54EA">
        <w:rPr>
          <w:rFonts w:ascii="Times New Roman" w:hAnsi="Times New Roman" w:cs="Times New Roman"/>
          <w:bCs/>
          <w:i/>
          <w:iCs/>
          <w:sz w:val="24"/>
          <w:szCs w:val="24"/>
        </w:rPr>
        <w:t>.</w:t>
      </w:r>
      <w:r w:rsidRPr="00EA78F3">
        <w:rPr>
          <w:rFonts w:ascii="Times New Roman" w:hAnsi="Times New Roman" w:cs="Times New Roman"/>
          <w:i/>
          <w:iCs/>
          <w:sz w:val="24"/>
          <w:szCs w:val="24"/>
        </w:rPr>
        <w:t xml:space="preserve">3 Model and </w:t>
      </w:r>
      <w:r w:rsidR="002760AF">
        <w:rPr>
          <w:rFonts w:ascii="Times New Roman" w:hAnsi="Times New Roman" w:cs="Times New Roman"/>
          <w:i/>
          <w:iCs/>
          <w:sz w:val="24"/>
          <w:szCs w:val="24"/>
        </w:rPr>
        <w:t>s</w:t>
      </w:r>
      <w:r w:rsidRPr="00EA78F3">
        <w:rPr>
          <w:rFonts w:ascii="Times New Roman" w:hAnsi="Times New Roman" w:cs="Times New Roman"/>
          <w:i/>
          <w:iCs/>
          <w:sz w:val="24"/>
          <w:szCs w:val="24"/>
        </w:rPr>
        <w:t>ample</w:t>
      </w:r>
    </w:p>
    <w:p w14:paraId="4C7B7397" w14:textId="08A69B68" w:rsidR="000D6B57" w:rsidRPr="00EA78F3" w:rsidRDefault="000D6B57" w:rsidP="008F38AF">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Our primary tests are </w:t>
      </w:r>
      <w:r w:rsidR="00B44B03" w:rsidRPr="00EA78F3">
        <w:rPr>
          <w:rFonts w:ascii="Times New Roman" w:hAnsi="Times New Roman" w:cs="Times New Roman"/>
          <w:sz w:val="24"/>
          <w:szCs w:val="24"/>
        </w:rPr>
        <w:t>m</w:t>
      </w:r>
      <w:r w:rsidRPr="00EA78F3">
        <w:rPr>
          <w:rFonts w:ascii="Times New Roman" w:hAnsi="Times New Roman" w:cs="Times New Roman"/>
          <w:sz w:val="24"/>
          <w:szCs w:val="24"/>
        </w:rPr>
        <w:t xml:space="preserve">ultinomial logistic regressions of the categories of adoption that capture the diffusion in IFRS adoption on </w:t>
      </w:r>
      <w:r w:rsidR="00311597" w:rsidRPr="00EA78F3">
        <w:rPr>
          <w:rFonts w:ascii="Times New Roman" w:hAnsi="Times New Roman" w:cs="Times New Roman"/>
          <w:sz w:val="24"/>
          <w:szCs w:val="24"/>
        </w:rPr>
        <w:t xml:space="preserve">the control of </w:t>
      </w:r>
      <w:r w:rsidRPr="00EA78F3">
        <w:rPr>
          <w:rFonts w:ascii="Times New Roman" w:hAnsi="Times New Roman" w:cs="Times New Roman"/>
          <w:sz w:val="24"/>
          <w:szCs w:val="24"/>
        </w:rPr>
        <w:t>corruption</w:t>
      </w:r>
      <w:r w:rsidR="00B44B03" w:rsidRPr="00EA78F3">
        <w:rPr>
          <w:rFonts w:ascii="Times New Roman" w:hAnsi="Times New Roman" w:cs="Times New Roman"/>
          <w:sz w:val="24"/>
          <w:szCs w:val="24"/>
        </w:rPr>
        <w:t>,</w:t>
      </w:r>
      <w:r w:rsidR="00C4104C" w:rsidRPr="00EA78F3">
        <w:rPr>
          <w:rFonts w:ascii="Times New Roman" w:hAnsi="Times New Roman" w:cs="Times New Roman"/>
          <w:sz w:val="24"/>
          <w:szCs w:val="24"/>
        </w:rPr>
        <w:t xml:space="preserve"> where the non-adopters </w:t>
      </w:r>
      <w:r w:rsidR="003B3ADF" w:rsidRPr="00EA78F3">
        <w:rPr>
          <w:rFonts w:ascii="Times New Roman" w:hAnsi="Times New Roman" w:cs="Times New Roman"/>
          <w:sz w:val="24"/>
          <w:szCs w:val="24"/>
        </w:rPr>
        <w:t>are</w:t>
      </w:r>
      <w:r w:rsidR="00C4104C" w:rsidRPr="00EA78F3">
        <w:rPr>
          <w:rFonts w:ascii="Times New Roman" w:hAnsi="Times New Roman" w:cs="Times New Roman"/>
          <w:sz w:val="24"/>
          <w:szCs w:val="24"/>
        </w:rPr>
        <w:t xml:space="preserve"> the reference group as </w:t>
      </w:r>
      <w:r w:rsidR="00990F61" w:rsidRPr="00EA78F3">
        <w:rPr>
          <w:rFonts w:ascii="Times New Roman" w:hAnsi="Times New Roman" w:cs="Times New Roman"/>
          <w:sz w:val="24"/>
          <w:szCs w:val="24"/>
        </w:rPr>
        <w:t>they represent</w:t>
      </w:r>
      <w:r w:rsidR="00C4104C" w:rsidRPr="00EA78F3">
        <w:rPr>
          <w:rFonts w:ascii="Times New Roman" w:hAnsi="Times New Roman" w:cs="Times New Roman"/>
          <w:sz w:val="24"/>
          <w:szCs w:val="24"/>
        </w:rPr>
        <w:t xml:space="preserve"> the failure case</w:t>
      </w:r>
      <w:r w:rsidR="0053634C" w:rsidRPr="00EA78F3">
        <w:rPr>
          <w:rFonts w:ascii="Times New Roman" w:hAnsi="Times New Roman" w:cs="Times New Roman"/>
          <w:sz w:val="24"/>
          <w:szCs w:val="24"/>
        </w:rPr>
        <w:t>.</w:t>
      </w:r>
      <w:r w:rsidR="00C4104C" w:rsidRPr="00EA78F3">
        <w:rPr>
          <w:rFonts w:ascii="Times New Roman" w:hAnsi="Times New Roman" w:cs="Times New Roman"/>
          <w:sz w:val="24"/>
          <w:szCs w:val="24"/>
        </w:rPr>
        <w:t xml:space="preserve"> </w:t>
      </w:r>
      <w:r w:rsidRPr="00EA78F3">
        <w:rPr>
          <w:rFonts w:ascii="Times New Roman" w:hAnsi="Times New Roman" w:cs="Times New Roman"/>
          <w:sz w:val="24"/>
          <w:szCs w:val="24"/>
        </w:rPr>
        <w:t>The regressions are estimat</w:t>
      </w:r>
      <w:r w:rsidR="000426E9" w:rsidRPr="00EA78F3">
        <w:rPr>
          <w:rFonts w:ascii="Times New Roman" w:hAnsi="Times New Roman" w:cs="Times New Roman"/>
          <w:sz w:val="24"/>
          <w:szCs w:val="24"/>
        </w:rPr>
        <w:t>ed in the panel of all country-year observations</w:t>
      </w:r>
      <w:r w:rsidRPr="00EA78F3">
        <w:rPr>
          <w:rFonts w:ascii="Times New Roman" w:hAnsi="Times New Roman" w:cs="Times New Roman"/>
          <w:sz w:val="24"/>
          <w:szCs w:val="24"/>
        </w:rPr>
        <w:t xml:space="preserve"> from 2003 to 2014</w:t>
      </w:r>
      <w:r w:rsidR="0053634C" w:rsidRPr="00EA78F3">
        <w:rPr>
          <w:rFonts w:ascii="Times New Roman" w:hAnsi="Times New Roman" w:cs="Times New Roman"/>
          <w:sz w:val="24"/>
          <w:szCs w:val="24"/>
        </w:rPr>
        <w:t>.</w:t>
      </w:r>
      <w:r w:rsidR="00311597" w:rsidRPr="00EA78F3">
        <w:rPr>
          <w:rFonts w:ascii="Times New Roman" w:hAnsi="Times New Roman" w:cs="Times New Roman"/>
          <w:sz w:val="24"/>
          <w:szCs w:val="24"/>
        </w:rPr>
        <w:t xml:space="preserve"> We predict </w:t>
      </w:r>
      <w:r w:rsidR="002133DE" w:rsidRPr="00EA78F3">
        <w:rPr>
          <w:rFonts w:ascii="Times New Roman" w:hAnsi="Times New Roman" w:cs="Times New Roman"/>
          <w:i/>
          <w:sz w:val="24"/>
          <w:szCs w:val="24"/>
        </w:rPr>
        <w:t>β1</w:t>
      </w:r>
      <w:r w:rsidR="003E119C" w:rsidRPr="00EA78F3">
        <w:rPr>
          <w:rFonts w:ascii="Times New Roman" w:hAnsi="Times New Roman" w:cs="Times New Roman"/>
          <w:sz w:val="24"/>
          <w:szCs w:val="24"/>
        </w:rPr>
        <w:t xml:space="preserve"> </w:t>
      </w:r>
      <w:r w:rsidR="00311597" w:rsidRPr="00EA78F3">
        <w:rPr>
          <w:rFonts w:ascii="Times New Roman" w:hAnsi="Times New Roman" w:cs="Times New Roman"/>
          <w:sz w:val="24"/>
          <w:szCs w:val="24"/>
        </w:rPr>
        <w:t>in equations</w:t>
      </w:r>
      <w:r w:rsidR="003E119C" w:rsidRPr="00EA78F3">
        <w:rPr>
          <w:rFonts w:ascii="Times New Roman" w:hAnsi="Times New Roman" w:cs="Times New Roman"/>
          <w:sz w:val="24"/>
          <w:szCs w:val="24"/>
        </w:rPr>
        <w:t xml:space="preserve"> 1 and 2</w:t>
      </w:r>
      <w:r w:rsidR="004277AA">
        <w:rPr>
          <w:rFonts w:ascii="Times New Roman" w:hAnsi="Times New Roman" w:cs="Times New Roman"/>
          <w:sz w:val="24"/>
          <w:szCs w:val="24"/>
        </w:rPr>
        <w:t>,</w:t>
      </w:r>
      <w:r w:rsidR="00311597" w:rsidRPr="00EA78F3">
        <w:rPr>
          <w:rFonts w:ascii="Times New Roman" w:hAnsi="Times New Roman" w:cs="Times New Roman"/>
          <w:sz w:val="24"/>
          <w:szCs w:val="24"/>
        </w:rPr>
        <w:t xml:space="preserve"> below</w:t>
      </w:r>
      <w:r w:rsidR="004277AA">
        <w:rPr>
          <w:rFonts w:ascii="Times New Roman" w:hAnsi="Times New Roman" w:cs="Times New Roman"/>
          <w:sz w:val="24"/>
          <w:szCs w:val="24"/>
        </w:rPr>
        <w:t>,</w:t>
      </w:r>
      <w:r w:rsidR="00311597" w:rsidRPr="00EA78F3">
        <w:rPr>
          <w:rFonts w:ascii="Times New Roman" w:hAnsi="Times New Roman" w:cs="Times New Roman"/>
          <w:sz w:val="24"/>
          <w:szCs w:val="24"/>
        </w:rPr>
        <w:t xml:space="preserve"> to be positive and significant</w:t>
      </w:r>
      <w:r w:rsidR="0053634C" w:rsidRPr="00EA78F3">
        <w:rPr>
          <w:rFonts w:ascii="Times New Roman" w:hAnsi="Times New Roman" w:cs="Times New Roman"/>
          <w:sz w:val="24"/>
          <w:szCs w:val="24"/>
        </w:rPr>
        <w:t>.</w:t>
      </w:r>
      <w:r w:rsidR="00311597" w:rsidRPr="00EA78F3">
        <w:rPr>
          <w:rFonts w:ascii="Times New Roman" w:hAnsi="Times New Roman" w:cs="Times New Roman"/>
          <w:sz w:val="24"/>
          <w:szCs w:val="24"/>
        </w:rPr>
        <w:t xml:space="preserve"> In other words, we predict a positive association between the control of corruption and IFRS </w:t>
      </w:r>
      <w:r w:rsidR="00B44B03" w:rsidRPr="00EA78F3">
        <w:rPr>
          <w:rFonts w:ascii="Times New Roman" w:hAnsi="Times New Roman" w:cs="Times New Roman"/>
          <w:iCs/>
          <w:sz w:val="24"/>
          <w:szCs w:val="24"/>
        </w:rPr>
        <w:t>a</w:t>
      </w:r>
      <w:r w:rsidR="002133DE" w:rsidRPr="00EA78F3">
        <w:rPr>
          <w:rFonts w:ascii="Times New Roman" w:hAnsi="Times New Roman" w:cs="Times New Roman"/>
          <w:iCs/>
          <w:sz w:val="24"/>
          <w:szCs w:val="24"/>
        </w:rPr>
        <w:t>doption</w:t>
      </w:r>
      <w:r w:rsidR="00EE2A70" w:rsidRPr="00EA78F3">
        <w:rPr>
          <w:rFonts w:ascii="Times New Roman" w:hAnsi="Times New Roman" w:cs="Times New Roman"/>
          <w:i/>
          <w:iCs/>
          <w:sz w:val="24"/>
          <w:szCs w:val="24"/>
        </w:rPr>
        <w:t xml:space="preserve"> (Mandatory Adoption</w:t>
      </w:r>
      <w:r w:rsidR="00E32EED" w:rsidRPr="00EA78F3">
        <w:rPr>
          <w:rFonts w:ascii="Times New Roman" w:hAnsi="Times New Roman" w:cs="Times New Roman"/>
          <w:i/>
          <w:iCs/>
          <w:sz w:val="24"/>
          <w:szCs w:val="24"/>
        </w:rPr>
        <w:t>)</w:t>
      </w:r>
      <w:r w:rsidR="00744BB4" w:rsidRPr="00EA78F3">
        <w:rPr>
          <w:rFonts w:ascii="Times New Roman" w:hAnsi="Times New Roman" w:cs="Times New Roman"/>
          <w:sz w:val="24"/>
          <w:szCs w:val="24"/>
        </w:rPr>
        <w:t>.</w:t>
      </w:r>
      <w:r w:rsidR="00311597" w:rsidRPr="00EA78F3">
        <w:rPr>
          <w:rFonts w:ascii="Times New Roman" w:hAnsi="Times New Roman" w:cs="Times New Roman"/>
          <w:sz w:val="24"/>
          <w:szCs w:val="24"/>
        </w:rPr>
        <w:t xml:space="preserve"> </w:t>
      </w:r>
    </w:p>
    <w:p w14:paraId="370E4CEF" w14:textId="55FB1290" w:rsidR="00311597" w:rsidRPr="00EA78F3" w:rsidRDefault="00311597" w:rsidP="003B23AD">
      <w:pPr>
        <w:spacing w:after="0" w:line="480" w:lineRule="auto"/>
        <w:ind w:firstLine="720"/>
        <w:jc w:val="both"/>
        <w:rPr>
          <w:rFonts w:ascii="Times New Roman" w:hAnsi="Times New Roman" w:cs="Times New Roman"/>
          <w:i/>
          <w:iCs/>
          <w:sz w:val="24"/>
          <w:szCs w:val="24"/>
        </w:rPr>
      </w:pPr>
      <w:r w:rsidRPr="00EA78F3">
        <w:rPr>
          <w:rFonts w:ascii="Times New Roman" w:hAnsi="Times New Roman" w:cs="Times New Roman"/>
          <w:i/>
          <w:iCs/>
          <w:sz w:val="24"/>
          <w:szCs w:val="24"/>
        </w:rPr>
        <w:t>Adoption</w:t>
      </w:r>
      <w:r w:rsidR="00F51575" w:rsidRPr="00EA78F3">
        <w:rPr>
          <w:rFonts w:ascii="Times New Roman" w:hAnsi="Times New Roman" w:cs="Times New Roman"/>
          <w:i/>
          <w:iCs/>
          <w:sz w:val="24"/>
          <w:szCs w:val="24"/>
        </w:rPr>
        <w:t xml:space="preserve"> (speed of </w:t>
      </w:r>
      <w:r w:rsidR="00B3532C" w:rsidRPr="00EA78F3">
        <w:rPr>
          <w:rFonts w:ascii="Times New Roman" w:hAnsi="Times New Roman" w:cs="Times New Roman"/>
          <w:i/>
          <w:iCs/>
          <w:sz w:val="24"/>
          <w:szCs w:val="24"/>
        </w:rPr>
        <w:t xml:space="preserve">IFRS </w:t>
      </w:r>
      <w:r w:rsidR="00F51575" w:rsidRPr="00EA78F3">
        <w:rPr>
          <w:rFonts w:ascii="Times New Roman" w:hAnsi="Times New Roman" w:cs="Times New Roman"/>
          <w:i/>
          <w:iCs/>
          <w:sz w:val="24"/>
          <w:szCs w:val="24"/>
        </w:rPr>
        <w:t xml:space="preserve">adoption) </w:t>
      </w:r>
      <w:r w:rsidRPr="00EA78F3">
        <w:rPr>
          <w:rFonts w:ascii="Times New Roman" w:hAnsi="Times New Roman" w:cs="Times New Roman"/>
          <w:i/>
          <w:iCs/>
          <w:sz w:val="24"/>
          <w:szCs w:val="24"/>
        </w:rPr>
        <w:t xml:space="preserve">= </w:t>
      </w:r>
      <w:r w:rsidR="009E07FC" w:rsidRPr="00EA78F3">
        <w:rPr>
          <w:rFonts w:ascii="Times New Roman" w:hAnsi="Times New Roman" w:cs="Times New Roman"/>
          <w:i/>
          <w:iCs/>
          <w:sz w:val="24"/>
          <w:szCs w:val="24"/>
        </w:rPr>
        <w:t xml:space="preserve">β0+β1*Control of Corruption+ β2*Disclosure+β3*Audit+ β*4Legal Origin + β*5 </w:t>
      </w:r>
      <w:r w:rsidR="00CF77FB" w:rsidRPr="00EA78F3">
        <w:rPr>
          <w:rFonts w:ascii="Times New Roman" w:hAnsi="Times New Roman" w:cs="Times New Roman"/>
          <w:i/>
          <w:iCs/>
          <w:sz w:val="24"/>
          <w:szCs w:val="24"/>
        </w:rPr>
        <w:t>LN</w:t>
      </w:r>
      <w:r w:rsidR="009E07FC" w:rsidRPr="00EA78F3">
        <w:rPr>
          <w:rFonts w:ascii="Times New Roman" w:hAnsi="Times New Roman" w:cs="Times New Roman"/>
          <w:i/>
          <w:iCs/>
          <w:sz w:val="24"/>
          <w:szCs w:val="24"/>
        </w:rPr>
        <w:t xml:space="preserve">GDP+ β*6 </w:t>
      </w:r>
      <w:r w:rsidR="00CF77FB" w:rsidRPr="00EA78F3">
        <w:rPr>
          <w:rFonts w:ascii="Times New Roman" w:hAnsi="Times New Roman" w:cs="Times New Roman"/>
          <w:i/>
          <w:sz w:val="24"/>
          <w:szCs w:val="24"/>
        </w:rPr>
        <w:t>Net Lending% of GDP</w:t>
      </w:r>
      <w:r w:rsidR="00CF77FB" w:rsidRPr="00EA78F3">
        <w:rPr>
          <w:rFonts w:ascii="Times New Roman" w:hAnsi="Times New Roman" w:cs="Times New Roman"/>
          <w:i/>
          <w:iCs/>
          <w:sz w:val="24"/>
          <w:szCs w:val="24"/>
        </w:rPr>
        <w:t xml:space="preserve"> </w:t>
      </w:r>
      <w:r w:rsidR="009E07FC" w:rsidRPr="00EA78F3">
        <w:rPr>
          <w:rFonts w:ascii="Times New Roman" w:hAnsi="Times New Roman" w:cs="Times New Roman"/>
          <w:i/>
          <w:iCs/>
          <w:sz w:val="24"/>
          <w:szCs w:val="24"/>
        </w:rPr>
        <w:t>+ β*7</w:t>
      </w:r>
      <w:r w:rsidR="00CF77FB" w:rsidRPr="00EA78F3">
        <w:rPr>
          <w:rFonts w:ascii="Times New Roman" w:hAnsi="Times New Roman" w:cs="Times New Roman"/>
          <w:i/>
          <w:sz w:val="24"/>
          <w:szCs w:val="24"/>
        </w:rPr>
        <w:t xml:space="preserve"> BOP% of GDP+ </w:t>
      </w:r>
      <w:r w:rsidR="00CF77FB" w:rsidRPr="00EA78F3">
        <w:rPr>
          <w:rFonts w:ascii="Times New Roman" w:hAnsi="Times New Roman" w:cs="Times New Roman"/>
          <w:i/>
          <w:iCs/>
          <w:sz w:val="24"/>
          <w:szCs w:val="24"/>
        </w:rPr>
        <w:t xml:space="preserve">β*8 Inflation+ β*9 </w:t>
      </w:r>
      <w:r w:rsidR="009E07FC" w:rsidRPr="00EA78F3">
        <w:rPr>
          <w:rFonts w:ascii="Times New Roman" w:hAnsi="Times New Roman" w:cs="Times New Roman"/>
          <w:i/>
          <w:iCs/>
          <w:sz w:val="24"/>
          <w:szCs w:val="24"/>
        </w:rPr>
        <w:t>Change in imports</w:t>
      </w:r>
      <w:r w:rsidR="009E07FC" w:rsidRPr="00EA78F3">
        <w:rPr>
          <w:rFonts w:ascii="Times New Roman" w:hAnsi="Times New Roman" w:cs="Times New Roman"/>
          <w:i/>
          <w:iCs/>
          <w:sz w:val="24"/>
          <w:szCs w:val="24"/>
          <w:vertAlign w:val="subscript"/>
        </w:rPr>
        <w:t xml:space="preserve">+ </w:t>
      </w:r>
      <w:r w:rsidR="009E07FC" w:rsidRPr="00EA78F3">
        <w:rPr>
          <w:rFonts w:ascii="Times New Roman" w:hAnsi="Times New Roman" w:cs="Times New Roman"/>
          <w:i/>
          <w:iCs/>
          <w:sz w:val="24"/>
          <w:szCs w:val="24"/>
        </w:rPr>
        <w:t>β*</w:t>
      </w:r>
      <w:r w:rsidR="00CF77FB" w:rsidRPr="00EA78F3">
        <w:rPr>
          <w:rFonts w:ascii="Times New Roman" w:hAnsi="Times New Roman" w:cs="Times New Roman"/>
          <w:i/>
          <w:iCs/>
          <w:sz w:val="24"/>
          <w:szCs w:val="24"/>
        </w:rPr>
        <w:t>10</w:t>
      </w:r>
      <w:r w:rsidR="009E07FC" w:rsidRPr="00EA78F3">
        <w:rPr>
          <w:rFonts w:ascii="Times New Roman" w:hAnsi="Times New Roman" w:cs="Times New Roman"/>
          <w:i/>
          <w:iCs/>
          <w:sz w:val="24"/>
          <w:szCs w:val="24"/>
        </w:rPr>
        <w:t xml:space="preserve"> Change in Exports</w:t>
      </w:r>
      <w:r w:rsidR="00087DD9">
        <w:rPr>
          <w:rFonts w:ascii="Times New Roman" w:hAnsi="Times New Roman" w:cs="Times New Roman"/>
          <w:i/>
          <w:iCs/>
          <w:sz w:val="24"/>
          <w:szCs w:val="24"/>
        </w:rPr>
        <w:t xml:space="preserve"> </w:t>
      </w:r>
      <w:r w:rsidR="0008142A">
        <w:rPr>
          <w:rFonts w:ascii="Times New Roman" w:hAnsi="Times New Roman" w:cs="Times New Roman"/>
          <w:i/>
          <w:iCs/>
          <w:sz w:val="24"/>
          <w:szCs w:val="24"/>
        </w:rPr>
        <w:t xml:space="preserve">   </w:t>
      </w:r>
      <w:r w:rsidR="00CF77FB" w:rsidRPr="00EA78F3">
        <w:rPr>
          <w:rFonts w:ascii="Times New Roman" w:hAnsi="Times New Roman" w:cs="Times New Roman"/>
          <w:i/>
          <w:iCs/>
          <w:sz w:val="24"/>
          <w:szCs w:val="24"/>
        </w:rPr>
        <w:t>(</w:t>
      </w:r>
      <w:r w:rsidR="0008142A">
        <w:rPr>
          <w:rFonts w:ascii="Times New Roman" w:hAnsi="Times New Roman" w:cs="Times New Roman"/>
          <w:i/>
          <w:iCs/>
          <w:sz w:val="24"/>
          <w:szCs w:val="24"/>
        </w:rPr>
        <w:t xml:space="preserve">Equation </w:t>
      </w:r>
      <w:r w:rsidR="00F64145" w:rsidRPr="00EA78F3">
        <w:rPr>
          <w:rFonts w:ascii="Times New Roman" w:hAnsi="Times New Roman" w:cs="Times New Roman"/>
          <w:i/>
          <w:iCs/>
          <w:sz w:val="24"/>
          <w:szCs w:val="24"/>
        </w:rPr>
        <w:t>1)</w:t>
      </w:r>
      <w:r w:rsidR="0008142A">
        <w:rPr>
          <w:rFonts w:ascii="Times New Roman" w:hAnsi="Times New Roman" w:cs="Times New Roman"/>
          <w:i/>
          <w:iCs/>
          <w:sz w:val="24"/>
          <w:szCs w:val="24"/>
        </w:rPr>
        <w:t>.</w:t>
      </w:r>
    </w:p>
    <w:p w14:paraId="3AAA47F0" w14:textId="52A03FF3" w:rsidR="009E07FC" w:rsidRPr="00EA78F3" w:rsidRDefault="00F64145" w:rsidP="003B23AD">
      <w:pPr>
        <w:spacing w:after="0" w:line="480" w:lineRule="auto"/>
        <w:jc w:val="both"/>
        <w:rPr>
          <w:rFonts w:ascii="Times New Roman" w:hAnsi="Times New Roman" w:cs="Times New Roman"/>
          <w:i/>
          <w:iCs/>
          <w:sz w:val="24"/>
          <w:szCs w:val="24"/>
        </w:rPr>
      </w:pPr>
      <w:r w:rsidRPr="00EA78F3">
        <w:rPr>
          <w:rFonts w:ascii="Times New Roman" w:hAnsi="Times New Roman" w:cs="Times New Roman"/>
          <w:i/>
          <w:iCs/>
          <w:sz w:val="24"/>
          <w:szCs w:val="24"/>
        </w:rPr>
        <w:lastRenderedPageBreak/>
        <w:t>Mandatory Adoption</w:t>
      </w:r>
      <w:r w:rsidR="00F51575" w:rsidRPr="00EA78F3">
        <w:rPr>
          <w:rFonts w:ascii="Times New Roman" w:hAnsi="Times New Roman" w:cs="Times New Roman"/>
          <w:i/>
          <w:iCs/>
          <w:sz w:val="24"/>
          <w:szCs w:val="24"/>
        </w:rPr>
        <w:t xml:space="preserve"> (extent of </w:t>
      </w:r>
      <w:r w:rsidR="00B3532C" w:rsidRPr="00EA78F3">
        <w:rPr>
          <w:rFonts w:ascii="Times New Roman" w:hAnsi="Times New Roman" w:cs="Times New Roman"/>
          <w:i/>
          <w:iCs/>
          <w:sz w:val="24"/>
          <w:szCs w:val="24"/>
        </w:rPr>
        <w:t xml:space="preserve">IFRS </w:t>
      </w:r>
      <w:r w:rsidR="00F51575" w:rsidRPr="00EA78F3">
        <w:rPr>
          <w:rFonts w:ascii="Times New Roman" w:hAnsi="Times New Roman" w:cs="Times New Roman"/>
          <w:i/>
          <w:iCs/>
          <w:sz w:val="24"/>
          <w:szCs w:val="24"/>
        </w:rPr>
        <w:t xml:space="preserve">adoption) </w:t>
      </w:r>
      <w:r w:rsidRPr="00EA78F3">
        <w:rPr>
          <w:rFonts w:ascii="Times New Roman" w:hAnsi="Times New Roman" w:cs="Times New Roman"/>
          <w:i/>
          <w:iCs/>
          <w:sz w:val="24"/>
          <w:szCs w:val="24"/>
        </w:rPr>
        <w:t xml:space="preserve">= </w:t>
      </w:r>
      <w:r w:rsidR="00CF77FB" w:rsidRPr="00EA78F3">
        <w:rPr>
          <w:rFonts w:ascii="Times New Roman" w:hAnsi="Times New Roman" w:cs="Times New Roman"/>
          <w:i/>
          <w:iCs/>
          <w:sz w:val="24"/>
          <w:szCs w:val="24"/>
        </w:rPr>
        <w:t xml:space="preserve">β0+β1*Control of Corruption+ β2*Disclosure+β3*Audit+ β*4Legal Origin + β*5 LNGDP+ β*6 </w:t>
      </w:r>
      <w:r w:rsidR="00CF77FB" w:rsidRPr="00EA78F3">
        <w:rPr>
          <w:rFonts w:ascii="Times New Roman" w:hAnsi="Times New Roman" w:cs="Times New Roman"/>
          <w:i/>
          <w:sz w:val="24"/>
          <w:szCs w:val="24"/>
        </w:rPr>
        <w:t>Net Lending% of GDP</w:t>
      </w:r>
      <w:r w:rsidR="00CF77FB" w:rsidRPr="00EA78F3">
        <w:rPr>
          <w:rFonts w:ascii="Times New Roman" w:hAnsi="Times New Roman" w:cs="Times New Roman"/>
          <w:i/>
          <w:iCs/>
          <w:sz w:val="24"/>
          <w:szCs w:val="24"/>
        </w:rPr>
        <w:t xml:space="preserve"> + β*7</w:t>
      </w:r>
      <w:r w:rsidR="00CF77FB" w:rsidRPr="00EA78F3">
        <w:rPr>
          <w:rFonts w:ascii="Times New Roman" w:hAnsi="Times New Roman" w:cs="Times New Roman"/>
          <w:i/>
          <w:sz w:val="24"/>
          <w:szCs w:val="24"/>
        </w:rPr>
        <w:t xml:space="preserve"> BOP% of GDP+ </w:t>
      </w:r>
      <w:r w:rsidR="00CF77FB" w:rsidRPr="00EA78F3">
        <w:rPr>
          <w:rFonts w:ascii="Times New Roman" w:hAnsi="Times New Roman" w:cs="Times New Roman"/>
          <w:i/>
          <w:iCs/>
          <w:sz w:val="24"/>
          <w:szCs w:val="24"/>
        </w:rPr>
        <w:t>β*8 Inflation+ β*9 Change in imports</w:t>
      </w:r>
      <w:r w:rsidR="00CF77FB" w:rsidRPr="00EA78F3">
        <w:rPr>
          <w:rFonts w:ascii="Times New Roman" w:hAnsi="Times New Roman" w:cs="Times New Roman"/>
          <w:i/>
          <w:iCs/>
          <w:sz w:val="24"/>
          <w:szCs w:val="24"/>
          <w:vertAlign w:val="subscript"/>
        </w:rPr>
        <w:t xml:space="preserve">+ </w:t>
      </w:r>
      <w:r w:rsidR="00CF77FB" w:rsidRPr="00EA78F3">
        <w:rPr>
          <w:rFonts w:ascii="Times New Roman" w:hAnsi="Times New Roman" w:cs="Times New Roman"/>
          <w:i/>
          <w:iCs/>
          <w:sz w:val="24"/>
          <w:szCs w:val="24"/>
        </w:rPr>
        <w:t>β*10 Change in Exports</w:t>
      </w:r>
      <w:r w:rsidR="00087DD9">
        <w:rPr>
          <w:rFonts w:ascii="Times New Roman" w:hAnsi="Times New Roman" w:cs="Times New Roman"/>
          <w:i/>
          <w:iCs/>
          <w:sz w:val="24"/>
          <w:szCs w:val="24"/>
        </w:rPr>
        <w:t xml:space="preserve"> </w:t>
      </w:r>
      <w:r w:rsidR="0008142A">
        <w:rPr>
          <w:rFonts w:ascii="Times New Roman" w:hAnsi="Times New Roman" w:cs="Times New Roman"/>
          <w:i/>
          <w:iCs/>
          <w:sz w:val="24"/>
          <w:szCs w:val="24"/>
        </w:rPr>
        <w:t xml:space="preserve">   </w:t>
      </w:r>
      <w:r w:rsidR="00FC418D" w:rsidRPr="00EA78F3">
        <w:rPr>
          <w:rFonts w:ascii="Times New Roman" w:hAnsi="Times New Roman" w:cs="Times New Roman"/>
          <w:i/>
          <w:iCs/>
          <w:sz w:val="24"/>
          <w:szCs w:val="24"/>
        </w:rPr>
        <w:t>(</w:t>
      </w:r>
      <w:r w:rsidR="0008142A">
        <w:rPr>
          <w:rFonts w:ascii="Times New Roman" w:hAnsi="Times New Roman" w:cs="Times New Roman"/>
          <w:i/>
          <w:iCs/>
          <w:sz w:val="24"/>
          <w:szCs w:val="24"/>
        </w:rPr>
        <w:t xml:space="preserve">Equation </w:t>
      </w:r>
      <w:r w:rsidR="009E07FC" w:rsidRPr="00EA78F3">
        <w:rPr>
          <w:rFonts w:ascii="Times New Roman" w:hAnsi="Times New Roman" w:cs="Times New Roman"/>
          <w:i/>
          <w:iCs/>
          <w:sz w:val="24"/>
          <w:szCs w:val="24"/>
        </w:rPr>
        <w:t>2)</w:t>
      </w:r>
      <w:r w:rsidR="0008142A">
        <w:rPr>
          <w:rFonts w:ascii="Times New Roman" w:hAnsi="Times New Roman" w:cs="Times New Roman"/>
          <w:i/>
          <w:iCs/>
          <w:sz w:val="24"/>
          <w:szCs w:val="24"/>
        </w:rPr>
        <w:t>.</w:t>
      </w:r>
      <w:r w:rsidR="00087DD9">
        <w:rPr>
          <w:rFonts w:ascii="Times New Roman" w:hAnsi="Times New Roman" w:cs="Times New Roman"/>
          <w:i/>
          <w:iCs/>
          <w:sz w:val="24"/>
          <w:szCs w:val="24"/>
        </w:rPr>
        <w:t xml:space="preserve"> </w:t>
      </w:r>
    </w:p>
    <w:p w14:paraId="3196973B" w14:textId="505FC038" w:rsidR="00CE0F32" w:rsidRPr="00EA78F3" w:rsidRDefault="00CE0F32" w:rsidP="0053785F">
      <w:pPr>
        <w:spacing w:after="0" w:line="480" w:lineRule="auto"/>
        <w:ind w:firstLine="720"/>
        <w:jc w:val="both"/>
        <w:rPr>
          <w:rFonts w:ascii="Times New Roman" w:hAnsi="Times New Roman" w:cs="Times New Roman"/>
          <w:iCs/>
          <w:sz w:val="24"/>
          <w:szCs w:val="24"/>
        </w:rPr>
      </w:pPr>
      <w:r w:rsidRPr="00EA78F3">
        <w:rPr>
          <w:rFonts w:ascii="Times New Roman" w:hAnsi="Times New Roman" w:cs="Times New Roman"/>
          <w:i/>
          <w:iCs/>
          <w:sz w:val="24"/>
          <w:szCs w:val="24"/>
        </w:rPr>
        <w:t xml:space="preserve">Adoption (Mandatory Adoption) </w:t>
      </w:r>
      <w:r w:rsidRPr="00EA78F3">
        <w:rPr>
          <w:rFonts w:ascii="Times New Roman" w:hAnsi="Times New Roman" w:cs="Times New Roman"/>
          <w:sz w:val="24"/>
          <w:szCs w:val="24"/>
        </w:rPr>
        <w:t>captures</w:t>
      </w:r>
      <w:r w:rsidR="0024238B" w:rsidRPr="00EA78F3">
        <w:rPr>
          <w:rFonts w:ascii="Times New Roman" w:hAnsi="Times New Roman" w:cs="Times New Roman"/>
          <w:sz w:val="24"/>
          <w:szCs w:val="24"/>
        </w:rPr>
        <w:t xml:space="preserve"> the diffusion</w:t>
      </w:r>
      <w:r w:rsidR="004277AA">
        <w:rPr>
          <w:rFonts w:ascii="Times New Roman" w:hAnsi="Times New Roman" w:cs="Times New Roman"/>
          <w:sz w:val="24"/>
          <w:szCs w:val="24"/>
        </w:rPr>
        <w:t xml:space="preserve"> of IFRS</w:t>
      </w:r>
      <w:r w:rsidR="0024238B" w:rsidRPr="00EA78F3">
        <w:rPr>
          <w:rFonts w:ascii="Times New Roman" w:hAnsi="Times New Roman" w:cs="Times New Roman"/>
          <w:sz w:val="24"/>
          <w:szCs w:val="24"/>
        </w:rPr>
        <w:t xml:space="preserve"> in the </w:t>
      </w:r>
      <w:r w:rsidR="0024238B" w:rsidRPr="001B54EA">
        <w:rPr>
          <w:rFonts w:ascii="Times New Roman" w:hAnsi="Times New Roman" w:cs="Times New Roman"/>
          <w:i/>
          <w:sz w:val="24"/>
          <w:szCs w:val="24"/>
        </w:rPr>
        <w:t>speed</w:t>
      </w:r>
      <w:r w:rsidR="0024238B" w:rsidRPr="00EA78F3">
        <w:rPr>
          <w:rFonts w:ascii="Times New Roman" w:hAnsi="Times New Roman" w:cs="Times New Roman"/>
          <w:sz w:val="24"/>
          <w:szCs w:val="24"/>
        </w:rPr>
        <w:t xml:space="preserve"> (</w:t>
      </w:r>
      <w:r w:rsidR="0024238B" w:rsidRPr="001B54EA">
        <w:rPr>
          <w:rFonts w:ascii="Times New Roman" w:hAnsi="Times New Roman" w:cs="Times New Roman"/>
          <w:i/>
          <w:sz w:val="24"/>
          <w:szCs w:val="24"/>
        </w:rPr>
        <w:t>extent</w:t>
      </w:r>
      <w:r w:rsidR="0024238B" w:rsidRPr="00EA78F3">
        <w:rPr>
          <w:rFonts w:ascii="Times New Roman" w:hAnsi="Times New Roman" w:cs="Times New Roman"/>
          <w:sz w:val="24"/>
          <w:szCs w:val="24"/>
        </w:rPr>
        <w:t>)</w:t>
      </w:r>
      <w:r w:rsidRPr="00EA78F3">
        <w:rPr>
          <w:rFonts w:ascii="Times New Roman" w:hAnsi="Times New Roman" w:cs="Times New Roman"/>
          <w:sz w:val="24"/>
          <w:szCs w:val="24"/>
        </w:rPr>
        <w:t xml:space="preserve"> of </w:t>
      </w:r>
      <w:r w:rsidR="004277AA">
        <w:rPr>
          <w:rFonts w:ascii="Times New Roman" w:hAnsi="Times New Roman" w:cs="Times New Roman"/>
          <w:sz w:val="24"/>
          <w:szCs w:val="24"/>
        </w:rPr>
        <w:t xml:space="preserve">its </w:t>
      </w:r>
      <w:r w:rsidRPr="00EA78F3">
        <w:rPr>
          <w:rFonts w:ascii="Times New Roman" w:hAnsi="Times New Roman" w:cs="Times New Roman"/>
          <w:sz w:val="24"/>
          <w:szCs w:val="24"/>
        </w:rPr>
        <w:t>adoption</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Each country-year receives a value based on the </w:t>
      </w:r>
      <w:r w:rsidRPr="001B54EA">
        <w:rPr>
          <w:rFonts w:ascii="Times New Roman" w:hAnsi="Times New Roman" w:cs="Times New Roman"/>
          <w:i/>
          <w:sz w:val="24"/>
          <w:szCs w:val="24"/>
        </w:rPr>
        <w:t>time</w:t>
      </w:r>
      <w:r w:rsidRPr="00EA78F3">
        <w:rPr>
          <w:rFonts w:ascii="Times New Roman" w:hAnsi="Times New Roman" w:cs="Times New Roman"/>
          <w:sz w:val="24"/>
          <w:szCs w:val="24"/>
        </w:rPr>
        <w:t xml:space="preserve"> </w:t>
      </w:r>
      <w:r w:rsidR="008E4AE7" w:rsidRPr="00EA78F3">
        <w:rPr>
          <w:rFonts w:ascii="Times New Roman" w:hAnsi="Times New Roman" w:cs="Times New Roman"/>
          <w:sz w:val="24"/>
          <w:szCs w:val="24"/>
        </w:rPr>
        <w:t>(</w:t>
      </w:r>
      <w:r w:rsidR="008E4AE7" w:rsidRPr="001B54EA">
        <w:rPr>
          <w:rFonts w:ascii="Times New Roman" w:hAnsi="Times New Roman" w:cs="Times New Roman"/>
          <w:i/>
          <w:sz w:val="24"/>
          <w:szCs w:val="24"/>
        </w:rPr>
        <w:t>extent</w:t>
      </w:r>
      <w:r w:rsidR="008E4AE7" w:rsidRPr="00EA78F3">
        <w:rPr>
          <w:rFonts w:ascii="Times New Roman" w:hAnsi="Times New Roman" w:cs="Times New Roman"/>
          <w:sz w:val="24"/>
          <w:szCs w:val="24"/>
        </w:rPr>
        <w:t>)</w:t>
      </w:r>
      <w:r w:rsidRPr="00EA78F3">
        <w:rPr>
          <w:rFonts w:ascii="Times New Roman" w:hAnsi="Times New Roman" w:cs="Times New Roman"/>
          <w:sz w:val="24"/>
          <w:szCs w:val="24"/>
        </w:rPr>
        <w:t xml:space="preserve"> of its IFRS adoption status</w:t>
      </w:r>
      <w:r w:rsidR="0053634C" w:rsidRPr="001B54EA">
        <w:rPr>
          <w:rFonts w:ascii="Times New Roman" w:hAnsi="Times New Roman" w:cs="Times New Roman"/>
          <w:bCs/>
          <w:sz w:val="24"/>
          <w:szCs w:val="24"/>
        </w:rPr>
        <w:t>.</w:t>
      </w:r>
      <w:r w:rsidRPr="009A4AE9">
        <w:rPr>
          <w:rFonts w:ascii="Times New Roman" w:hAnsi="Times New Roman" w:cs="Times New Roman"/>
          <w:sz w:val="24"/>
          <w:szCs w:val="24"/>
        </w:rPr>
        <w:t xml:space="preserve"> </w:t>
      </w:r>
      <w:r w:rsidRPr="00EA78F3">
        <w:rPr>
          <w:rFonts w:ascii="Times New Roman" w:hAnsi="Times New Roman" w:cs="Times New Roman"/>
          <w:i/>
          <w:iCs/>
          <w:sz w:val="24"/>
          <w:szCs w:val="24"/>
        </w:rPr>
        <w:t xml:space="preserve">Adoption </w:t>
      </w:r>
      <w:r w:rsidRPr="00EA78F3">
        <w:rPr>
          <w:rFonts w:ascii="Times New Roman" w:hAnsi="Times New Roman" w:cs="Times New Roman"/>
          <w:sz w:val="24"/>
          <w:szCs w:val="24"/>
        </w:rPr>
        <w:t>captures all IFRS adoptions by all sampled countries</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This includes countries </w:t>
      </w:r>
      <w:r w:rsidR="004277AA">
        <w:rPr>
          <w:rFonts w:ascii="Times New Roman" w:hAnsi="Times New Roman" w:cs="Times New Roman"/>
          <w:sz w:val="24"/>
          <w:szCs w:val="24"/>
        </w:rPr>
        <w:t xml:space="preserve">that </w:t>
      </w:r>
      <w:r w:rsidRPr="00EA78F3">
        <w:rPr>
          <w:rFonts w:ascii="Times New Roman" w:hAnsi="Times New Roman" w:cs="Times New Roman"/>
          <w:sz w:val="24"/>
          <w:szCs w:val="24"/>
        </w:rPr>
        <w:t xml:space="preserve">allow firms to voluntarily adopt IFRS, </w:t>
      </w:r>
      <w:r w:rsidR="004277AA">
        <w:rPr>
          <w:rFonts w:ascii="Times New Roman" w:hAnsi="Times New Roman" w:cs="Times New Roman"/>
          <w:sz w:val="24"/>
          <w:szCs w:val="24"/>
        </w:rPr>
        <w:t xml:space="preserve">those </w:t>
      </w:r>
      <w:r w:rsidRPr="00EA78F3">
        <w:rPr>
          <w:rFonts w:ascii="Times New Roman" w:hAnsi="Times New Roman" w:cs="Times New Roman"/>
          <w:sz w:val="24"/>
          <w:szCs w:val="24"/>
        </w:rPr>
        <w:t>requiring only some firms</w:t>
      </w:r>
      <w:r w:rsidR="00174F70" w:rsidRPr="00EA78F3">
        <w:rPr>
          <w:rFonts w:ascii="Times New Roman" w:hAnsi="Times New Roman" w:cs="Times New Roman"/>
          <w:sz w:val="24"/>
          <w:szCs w:val="24"/>
        </w:rPr>
        <w:t xml:space="preserve"> to </w:t>
      </w:r>
      <w:r w:rsidR="000D5020" w:rsidRPr="00EA78F3">
        <w:rPr>
          <w:rFonts w:ascii="Times New Roman" w:hAnsi="Times New Roman" w:cs="Times New Roman"/>
          <w:sz w:val="24"/>
          <w:szCs w:val="24"/>
        </w:rPr>
        <w:t>adopt IFRS</w:t>
      </w:r>
      <w:r w:rsidR="004277AA">
        <w:rPr>
          <w:rFonts w:ascii="Times New Roman" w:hAnsi="Times New Roman" w:cs="Times New Roman"/>
          <w:sz w:val="24"/>
          <w:szCs w:val="24"/>
        </w:rPr>
        <w:t>,</w:t>
      </w:r>
      <w:r w:rsidR="00174F70" w:rsidRPr="00EA78F3">
        <w:rPr>
          <w:rFonts w:ascii="Times New Roman" w:hAnsi="Times New Roman" w:cs="Times New Roman"/>
          <w:sz w:val="24"/>
          <w:szCs w:val="24"/>
        </w:rPr>
        <w:t xml:space="preserve"> or </w:t>
      </w:r>
      <w:r w:rsidR="004277AA">
        <w:rPr>
          <w:rFonts w:ascii="Times New Roman" w:hAnsi="Times New Roman" w:cs="Times New Roman"/>
          <w:sz w:val="24"/>
          <w:szCs w:val="24"/>
        </w:rPr>
        <w:t xml:space="preserve">those </w:t>
      </w:r>
      <w:r w:rsidR="00174F70" w:rsidRPr="00EA78F3">
        <w:rPr>
          <w:rFonts w:ascii="Times New Roman" w:hAnsi="Times New Roman" w:cs="Times New Roman"/>
          <w:sz w:val="24"/>
          <w:szCs w:val="24"/>
        </w:rPr>
        <w:t>mandating IFRS for all listed companies</w:t>
      </w:r>
      <w:r w:rsidR="0053634C" w:rsidRPr="00EA78F3">
        <w:rPr>
          <w:rFonts w:ascii="Times New Roman" w:hAnsi="Times New Roman" w:cs="Times New Roman"/>
          <w:sz w:val="24"/>
          <w:szCs w:val="24"/>
        </w:rPr>
        <w:t>.</w:t>
      </w:r>
      <w:r w:rsidR="00174F70" w:rsidRPr="00EA78F3">
        <w:rPr>
          <w:rFonts w:ascii="Times New Roman" w:hAnsi="Times New Roman" w:cs="Times New Roman"/>
          <w:sz w:val="24"/>
          <w:szCs w:val="24"/>
        </w:rPr>
        <w:t xml:space="preserve"> As discussed earlier, we assign a value from 0 to 4 to each country-year based on when the first adoption (mandatory adoption) t</w:t>
      </w:r>
      <w:r w:rsidR="004277AA">
        <w:rPr>
          <w:rFonts w:ascii="Times New Roman" w:hAnsi="Times New Roman" w:cs="Times New Roman"/>
          <w:sz w:val="24"/>
          <w:szCs w:val="24"/>
        </w:rPr>
        <w:t>ook</w:t>
      </w:r>
      <w:r w:rsidR="00174F70" w:rsidRPr="00EA78F3">
        <w:rPr>
          <w:rFonts w:ascii="Times New Roman" w:hAnsi="Times New Roman" w:cs="Times New Roman"/>
          <w:sz w:val="24"/>
          <w:szCs w:val="24"/>
        </w:rPr>
        <w:t xml:space="preserve"> place</w:t>
      </w:r>
      <w:r w:rsidR="0053634C" w:rsidRPr="00EA78F3">
        <w:rPr>
          <w:rFonts w:ascii="Times New Roman" w:hAnsi="Times New Roman" w:cs="Times New Roman"/>
          <w:sz w:val="24"/>
          <w:szCs w:val="24"/>
        </w:rPr>
        <w:t>.</w:t>
      </w:r>
      <w:r w:rsidR="00174F70" w:rsidRPr="00EA78F3">
        <w:rPr>
          <w:rFonts w:ascii="Times New Roman" w:hAnsi="Times New Roman" w:cs="Times New Roman"/>
          <w:sz w:val="24"/>
          <w:szCs w:val="24"/>
        </w:rPr>
        <w:t xml:space="preserve"> Therefore, </w:t>
      </w:r>
      <w:r w:rsidR="00174F70" w:rsidRPr="00EA78F3">
        <w:rPr>
          <w:rFonts w:ascii="Times New Roman" w:hAnsi="Times New Roman" w:cs="Times New Roman"/>
          <w:i/>
          <w:iCs/>
          <w:sz w:val="24"/>
          <w:szCs w:val="24"/>
        </w:rPr>
        <w:t>Adoption (Mandatory Adoption) is</w:t>
      </w:r>
      <w:r w:rsidR="00174F70" w:rsidRPr="00EA78F3">
        <w:rPr>
          <w:rFonts w:ascii="Times New Roman" w:hAnsi="Times New Roman" w:cs="Times New Roman"/>
          <w:sz w:val="24"/>
          <w:szCs w:val="24"/>
        </w:rPr>
        <w:t xml:space="preserve"> an ordinal value from 0 to </w:t>
      </w:r>
      <w:r w:rsidR="00EE2A70" w:rsidRPr="00EA78F3">
        <w:rPr>
          <w:rFonts w:ascii="Times New Roman" w:hAnsi="Times New Roman" w:cs="Times New Roman"/>
          <w:sz w:val="24"/>
          <w:szCs w:val="24"/>
        </w:rPr>
        <w:t>4 that</w:t>
      </w:r>
      <w:r w:rsidR="00174F70" w:rsidRPr="00EA78F3">
        <w:rPr>
          <w:rFonts w:ascii="Times New Roman" w:hAnsi="Times New Roman" w:cs="Times New Roman"/>
          <w:sz w:val="24"/>
          <w:szCs w:val="24"/>
        </w:rPr>
        <w:t xml:space="preserve"> measure</w:t>
      </w:r>
      <w:r w:rsidR="00EE2A70" w:rsidRPr="00EA78F3">
        <w:rPr>
          <w:rFonts w:ascii="Times New Roman" w:hAnsi="Times New Roman" w:cs="Times New Roman"/>
          <w:sz w:val="24"/>
          <w:szCs w:val="24"/>
        </w:rPr>
        <w:t>s</w:t>
      </w:r>
      <w:r w:rsidR="00174F70" w:rsidRPr="00EA78F3">
        <w:rPr>
          <w:rFonts w:ascii="Times New Roman" w:hAnsi="Times New Roman" w:cs="Times New Roman"/>
          <w:sz w:val="24"/>
          <w:szCs w:val="24"/>
        </w:rPr>
        <w:t xml:space="preserve"> the </w:t>
      </w:r>
      <w:r w:rsidR="00174F70" w:rsidRPr="001B54EA">
        <w:rPr>
          <w:rFonts w:ascii="Times New Roman" w:hAnsi="Times New Roman" w:cs="Times New Roman"/>
          <w:i/>
          <w:sz w:val="24"/>
          <w:szCs w:val="24"/>
        </w:rPr>
        <w:t xml:space="preserve">speed </w:t>
      </w:r>
      <w:r w:rsidR="00174F70" w:rsidRPr="00EA78F3">
        <w:rPr>
          <w:rFonts w:ascii="Times New Roman" w:hAnsi="Times New Roman" w:cs="Times New Roman"/>
          <w:i/>
          <w:sz w:val="24"/>
          <w:szCs w:val="24"/>
        </w:rPr>
        <w:t>(</w:t>
      </w:r>
      <w:r w:rsidR="00174F70" w:rsidRPr="001B54EA">
        <w:rPr>
          <w:rFonts w:ascii="Times New Roman" w:hAnsi="Times New Roman" w:cs="Times New Roman"/>
          <w:i/>
          <w:iCs/>
          <w:sz w:val="24"/>
          <w:szCs w:val="24"/>
        </w:rPr>
        <w:t>extent</w:t>
      </w:r>
      <w:r w:rsidR="00174F70" w:rsidRPr="00EA78F3">
        <w:rPr>
          <w:rFonts w:ascii="Times New Roman" w:hAnsi="Times New Roman" w:cs="Times New Roman"/>
          <w:iCs/>
          <w:sz w:val="24"/>
          <w:szCs w:val="24"/>
        </w:rPr>
        <w:t>)</w:t>
      </w:r>
      <w:r w:rsidR="00342AA9" w:rsidRPr="00EA78F3">
        <w:rPr>
          <w:rFonts w:ascii="Times New Roman" w:hAnsi="Times New Roman" w:cs="Times New Roman"/>
          <w:i/>
          <w:sz w:val="24"/>
          <w:szCs w:val="24"/>
        </w:rPr>
        <w:t xml:space="preserve"> </w:t>
      </w:r>
      <w:r w:rsidR="00174F70" w:rsidRPr="00EA78F3">
        <w:rPr>
          <w:rFonts w:ascii="Times New Roman" w:hAnsi="Times New Roman" w:cs="Times New Roman"/>
          <w:iCs/>
          <w:sz w:val="24"/>
          <w:szCs w:val="24"/>
        </w:rPr>
        <w:t>of IFRS adoption for each country</w:t>
      </w:r>
      <w:r w:rsidR="0053634C" w:rsidRPr="00EA78F3">
        <w:rPr>
          <w:rFonts w:ascii="Times New Roman" w:hAnsi="Times New Roman" w:cs="Times New Roman"/>
          <w:iCs/>
          <w:sz w:val="24"/>
          <w:szCs w:val="24"/>
        </w:rPr>
        <w:t>.</w:t>
      </w:r>
      <w:r w:rsidR="00174F70" w:rsidRPr="00EA78F3">
        <w:rPr>
          <w:rFonts w:ascii="Times New Roman" w:hAnsi="Times New Roman" w:cs="Times New Roman"/>
          <w:iCs/>
          <w:sz w:val="24"/>
          <w:szCs w:val="24"/>
        </w:rPr>
        <w:t xml:space="preserve"> In regressions</w:t>
      </w:r>
      <w:r w:rsidR="00EE2A70" w:rsidRPr="00EA78F3">
        <w:rPr>
          <w:rFonts w:ascii="Times New Roman" w:hAnsi="Times New Roman" w:cs="Times New Roman"/>
          <w:iCs/>
          <w:sz w:val="24"/>
          <w:szCs w:val="24"/>
        </w:rPr>
        <w:t xml:space="preserve"> of equations</w:t>
      </w:r>
      <w:r w:rsidR="00174F70" w:rsidRPr="00EA78F3">
        <w:rPr>
          <w:rFonts w:ascii="Times New Roman" w:hAnsi="Times New Roman" w:cs="Times New Roman"/>
          <w:iCs/>
          <w:sz w:val="24"/>
          <w:szCs w:val="24"/>
        </w:rPr>
        <w:t xml:space="preserve"> (1) and (2)</w:t>
      </w:r>
      <w:r w:rsidR="004277AA">
        <w:rPr>
          <w:rFonts w:ascii="Times New Roman" w:hAnsi="Times New Roman" w:cs="Times New Roman"/>
          <w:iCs/>
          <w:sz w:val="24"/>
          <w:szCs w:val="24"/>
        </w:rPr>
        <w:t>,</w:t>
      </w:r>
      <w:r w:rsidR="00174F70" w:rsidRPr="00EA78F3">
        <w:rPr>
          <w:rFonts w:ascii="Times New Roman" w:hAnsi="Times New Roman" w:cs="Times New Roman"/>
          <w:iCs/>
          <w:sz w:val="24"/>
          <w:szCs w:val="24"/>
        </w:rPr>
        <w:t xml:space="preserve"> country-years with a zero score are treated as the reference group</w:t>
      </w:r>
      <w:r w:rsidR="0053634C" w:rsidRPr="001B54EA">
        <w:rPr>
          <w:rFonts w:ascii="Times New Roman" w:hAnsi="Times New Roman" w:cs="Times New Roman"/>
          <w:bCs/>
          <w:iCs/>
          <w:sz w:val="24"/>
          <w:szCs w:val="24"/>
        </w:rPr>
        <w:t>.</w:t>
      </w:r>
      <w:r w:rsidR="00174F70" w:rsidRPr="00EA78F3">
        <w:rPr>
          <w:rFonts w:ascii="Times New Roman" w:hAnsi="Times New Roman" w:cs="Times New Roman"/>
          <w:iCs/>
          <w:sz w:val="24"/>
          <w:szCs w:val="24"/>
        </w:rPr>
        <w:t xml:space="preserve"> In other words, the reference group </w:t>
      </w:r>
      <w:r w:rsidR="00135EA1" w:rsidRPr="00EA78F3">
        <w:rPr>
          <w:rFonts w:ascii="Times New Roman" w:hAnsi="Times New Roman" w:cs="Times New Roman"/>
          <w:iCs/>
          <w:sz w:val="24"/>
          <w:szCs w:val="24"/>
        </w:rPr>
        <w:t xml:space="preserve">for the regression </w:t>
      </w:r>
      <w:r w:rsidR="00174F70" w:rsidRPr="00EA78F3">
        <w:rPr>
          <w:rFonts w:ascii="Times New Roman" w:hAnsi="Times New Roman" w:cs="Times New Roman"/>
          <w:iCs/>
          <w:sz w:val="24"/>
          <w:szCs w:val="24"/>
        </w:rPr>
        <w:t xml:space="preserve">in equation (1) </w:t>
      </w:r>
      <w:r w:rsidR="00135EA1" w:rsidRPr="00EA78F3">
        <w:rPr>
          <w:rFonts w:ascii="Times New Roman" w:hAnsi="Times New Roman" w:cs="Times New Roman"/>
          <w:iCs/>
          <w:sz w:val="24"/>
          <w:szCs w:val="24"/>
        </w:rPr>
        <w:t>covers all</w:t>
      </w:r>
      <w:r w:rsidR="00174F70" w:rsidRPr="00EA78F3">
        <w:rPr>
          <w:rFonts w:ascii="Times New Roman" w:hAnsi="Times New Roman" w:cs="Times New Roman"/>
          <w:iCs/>
          <w:sz w:val="24"/>
          <w:szCs w:val="24"/>
        </w:rPr>
        <w:t xml:space="preserve"> countries that never adopted IFRS</w:t>
      </w:r>
      <w:r w:rsidR="0053634C" w:rsidRPr="00EA78F3">
        <w:rPr>
          <w:rFonts w:ascii="Times New Roman" w:hAnsi="Times New Roman" w:cs="Times New Roman"/>
          <w:iCs/>
          <w:sz w:val="24"/>
          <w:szCs w:val="24"/>
        </w:rPr>
        <w:t>.</w:t>
      </w:r>
      <w:r w:rsidR="00174F70" w:rsidRPr="00EA78F3">
        <w:rPr>
          <w:rFonts w:ascii="Times New Roman" w:hAnsi="Times New Roman" w:cs="Times New Roman"/>
          <w:iCs/>
          <w:sz w:val="24"/>
          <w:szCs w:val="24"/>
        </w:rPr>
        <w:t xml:space="preserve"> Similarly, the reference group for the regression in equation (2) </w:t>
      </w:r>
      <w:r w:rsidR="00135EA1" w:rsidRPr="00EA78F3">
        <w:rPr>
          <w:rFonts w:ascii="Times New Roman" w:hAnsi="Times New Roman" w:cs="Times New Roman"/>
          <w:iCs/>
          <w:sz w:val="24"/>
          <w:szCs w:val="24"/>
        </w:rPr>
        <w:t>covers</w:t>
      </w:r>
      <w:r w:rsidR="00174F70" w:rsidRPr="00EA78F3">
        <w:rPr>
          <w:rFonts w:ascii="Times New Roman" w:hAnsi="Times New Roman" w:cs="Times New Roman"/>
          <w:iCs/>
          <w:sz w:val="24"/>
          <w:szCs w:val="24"/>
        </w:rPr>
        <w:t xml:space="preserve"> </w:t>
      </w:r>
      <w:r w:rsidR="00ED0A21">
        <w:rPr>
          <w:rFonts w:ascii="Times New Roman" w:hAnsi="Times New Roman" w:cs="Times New Roman"/>
          <w:iCs/>
          <w:sz w:val="24"/>
          <w:szCs w:val="24"/>
        </w:rPr>
        <w:t xml:space="preserve">the </w:t>
      </w:r>
      <w:r w:rsidR="00135EA1" w:rsidRPr="00EA78F3">
        <w:rPr>
          <w:rFonts w:ascii="Times New Roman" w:hAnsi="Times New Roman" w:cs="Times New Roman"/>
          <w:iCs/>
          <w:sz w:val="24"/>
          <w:szCs w:val="24"/>
        </w:rPr>
        <w:t xml:space="preserve">observations from </w:t>
      </w:r>
      <w:r w:rsidR="00174F70" w:rsidRPr="00EA78F3">
        <w:rPr>
          <w:rFonts w:ascii="Times New Roman" w:hAnsi="Times New Roman" w:cs="Times New Roman"/>
          <w:iCs/>
          <w:sz w:val="24"/>
          <w:szCs w:val="24"/>
        </w:rPr>
        <w:t xml:space="preserve">all countries that never </w:t>
      </w:r>
      <w:r w:rsidR="00174F70" w:rsidRPr="00EA78F3">
        <w:rPr>
          <w:rFonts w:ascii="Times New Roman" w:hAnsi="Times New Roman" w:cs="Times New Roman"/>
          <w:i/>
          <w:sz w:val="24"/>
          <w:szCs w:val="24"/>
        </w:rPr>
        <w:t xml:space="preserve">mandated </w:t>
      </w:r>
      <w:r w:rsidR="00174F70" w:rsidRPr="00EA78F3">
        <w:rPr>
          <w:rFonts w:ascii="Times New Roman" w:hAnsi="Times New Roman" w:cs="Times New Roman"/>
          <w:iCs/>
          <w:sz w:val="24"/>
          <w:szCs w:val="24"/>
        </w:rPr>
        <w:t>IFRS adoption</w:t>
      </w:r>
      <w:r w:rsidR="0053634C" w:rsidRPr="001B54EA">
        <w:rPr>
          <w:rFonts w:ascii="Times New Roman" w:hAnsi="Times New Roman" w:cs="Times New Roman"/>
          <w:bCs/>
          <w:iCs/>
          <w:sz w:val="24"/>
          <w:szCs w:val="24"/>
        </w:rPr>
        <w:t>.</w:t>
      </w:r>
      <w:r w:rsidR="00C92D6E" w:rsidRPr="00EA78F3">
        <w:rPr>
          <w:rFonts w:ascii="Times New Roman" w:hAnsi="Times New Roman" w:cs="Times New Roman"/>
          <w:iCs/>
          <w:sz w:val="24"/>
          <w:szCs w:val="24"/>
        </w:rPr>
        <w:t xml:space="preserve"> All </w:t>
      </w:r>
      <w:r w:rsidR="00ED0A21">
        <w:rPr>
          <w:rFonts w:ascii="Times New Roman" w:hAnsi="Times New Roman" w:cs="Times New Roman"/>
          <w:iCs/>
          <w:sz w:val="24"/>
          <w:szCs w:val="24"/>
        </w:rPr>
        <w:t xml:space="preserve">of the </w:t>
      </w:r>
      <w:r w:rsidR="00C92D6E" w:rsidRPr="00EA78F3">
        <w:rPr>
          <w:rFonts w:ascii="Times New Roman" w:hAnsi="Times New Roman" w:cs="Times New Roman"/>
          <w:iCs/>
          <w:sz w:val="24"/>
          <w:szCs w:val="24"/>
        </w:rPr>
        <w:t xml:space="preserve">other variables </w:t>
      </w:r>
      <w:r w:rsidR="00ED0A21">
        <w:rPr>
          <w:rFonts w:ascii="Times New Roman" w:hAnsi="Times New Roman" w:cs="Times New Roman"/>
          <w:iCs/>
          <w:sz w:val="24"/>
          <w:szCs w:val="24"/>
        </w:rPr>
        <w:t xml:space="preserve">were </w:t>
      </w:r>
      <w:r w:rsidR="00C92D6E" w:rsidRPr="00EA78F3">
        <w:rPr>
          <w:rFonts w:ascii="Times New Roman" w:hAnsi="Times New Roman" w:cs="Times New Roman"/>
          <w:iCs/>
          <w:sz w:val="24"/>
          <w:szCs w:val="24"/>
        </w:rPr>
        <w:t xml:space="preserve">introduced earlier in this section and are detailed in </w:t>
      </w:r>
      <w:r w:rsidR="00442087">
        <w:rPr>
          <w:rFonts w:ascii="Times New Roman" w:hAnsi="Times New Roman" w:cs="Times New Roman"/>
          <w:iCs/>
          <w:sz w:val="24"/>
          <w:szCs w:val="24"/>
        </w:rPr>
        <w:t xml:space="preserve">the </w:t>
      </w:r>
      <w:r w:rsidR="00C92D6E" w:rsidRPr="00EA78F3">
        <w:rPr>
          <w:rFonts w:ascii="Times New Roman" w:hAnsi="Times New Roman" w:cs="Times New Roman"/>
          <w:iCs/>
          <w:sz w:val="24"/>
          <w:szCs w:val="24"/>
        </w:rPr>
        <w:t>Appendix</w:t>
      </w:r>
      <w:r w:rsidR="00744BB4" w:rsidRPr="00EA78F3">
        <w:rPr>
          <w:rFonts w:ascii="Times New Roman" w:hAnsi="Times New Roman" w:cs="Times New Roman"/>
          <w:iCs/>
          <w:sz w:val="24"/>
          <w:szCs w:val="24"/>
        </w:rPr>
        <w:t>.</w:t>
      </w:r>
    </w:p>
    <w:p w14:paraId="7934927D" w14:textId="098FC642" w:rsidR="008C754A" w:rsidRPr="00EA78F3" w:rsidRDefault="009D42D9" w:rsidP="00513D46">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We are able to obtain the information about the adoption status for 93 non-EU countries and 1,116 country-years</w:t>
      </w:r>
      <w:r w:rsidR="0053634C" w:rsidRPr="001B54EA">
        <w:rPr>
          <w:rFonts w:ascii="Times New Roman" w:hAnsi="Times New Roman" w:cs="Times New Roman"/>
          <w:bCs/>
          <w:sz w:val="24"/>
          <w:szCs w:val="24"/>
        </w:rPr>
        <w:t>.</w:t>
      </w:r>
      <w:r w:rsidRPr="00CE4E6A">
        <w:rPr>
          <w:rFonts w:ascii="Times New Roman" w:hAnsi="Times New Roman" w:cs="Times New Roman"/>
          <w:sz w:val="24"/>
          <w:szCs w:val="24"/>
        </w:rPr>
        <w:t xml:space="preserve"> </w:t>
      </w:r>
      <w:r w:rsidRPr="00EA78F3">
        <w:rPr>
          <w:rFonts w:ascii="Times New Roman" w:hAnsi="Times New Roman" w:cs="Times New Roman"/>
          <w:sz w:val="24"/>
          <w:szCs w:val="24"/>
        </w:rPr>
        <w:t>We exclude four countries with missing data for the above</w:t>
      </w:r>
      <w:r w:rsidR="00ED0A21">
        <w:rPr>
          <w:rFonts w:ascii="Times New Roman" w:hAnsi="Times New Roman" w:cs="Times New Roman"/>
          <w:sz w:val="24"/>
          <w:szCs w:val="24"/>
        </w:rPr>
        <w:t>-</w:t>
      </w:r>
      <w:r w:rsidRPr="00EA78F3">
        <w:rPr>
          <w:rFonts w:ascii="Times New Roman" w:hAnsi="Times New Roman" w:cs="Times New Roman"/>
          <w:sz w:val="24"/>
          <w:szCs w:val="24"/>
        </w:rPr>
        <w:t>mentioned variables</w:t>
      </w:r>
      <w:r w:rsidR="0053634C" w:rsidRPr="00EA78F3">
        <w:rPr>
          <w:rFonts w:ascii="Times New Roman" w:hAnsi="Times New Roman" w:cs="Times New Roman"/>
          <w:b/>
          <w:bCs/>
          <w:sz w:val="24"/>
          <w:szCs w:val="24"/>
        </w:rPr>
        <w:t>.</w:t>
      </w:r>
      <w:r w:rsidRPr="00EA78F3">
        <w:rPr>
          <w:rFonts w:ascii="Times New Roman" w:hAnsi="Times New Roman" w:cs="Times New Roman"/>
          <w:sz w:val="24"/>
          <w:szCs w:val="24"/>
        </w:rPr>
        <w:t xml:space="preserve"> The final sample is based on </w:t>
      </w:r>
      <w:r w:rsidR="00ED0A21" w:rsidRPr="00EA78F3">
        <w:rPr>
          <w:rFonts w:ascii="Times New Roman" w:hAnsi="Times New Roman" w:cs="Times New Roman"/>
          <w:sz w:val="24"/>
          <w:szCs w:val="24"/>
        </w:rPr>
        <w:t xml:space="preserve">1,066 </w:t>
      </w:r>
      <w:r w:rsidRPr="00EA78F3">
        <w:rPr>
          <w:rFonts w:ascii="Times New Roman" w:hAnsi="Times New Roman" w:cs="Times New Roman"/>
          <w:sz w:val="24"/>
          <w:szCs w:val="24"/>
        </w:rPr>
        <w:t>observations from 89</w:t>
      </w:r>
      <w:r w:rsidR="008E4AE7" w:rsidRPr="00EA78F3">
        <w:rPr>
          <w:rFonts w:ascii="Times New Roman" w:hAnsi="Times New Roman" w:cs="Times New Roman"/>
          <w:sz w:val="24"/>
          <w:szCs w:val="24"/>
        </w:rPr>
        <w:t xml:space="preserve"> non-EU</w:t>
      </w:r>
      <w:r w:rsidR="00B44B03" w:rsidRPr="00EA78F3">
        <w:rPr>
          <w:rFonts w:ascii="Times New Roman" w:hAnsi="Times New Roman" w:cs="Times New Roman"/>
          <w:sz w:val="24"/>
          <w:szCs w:val="24"/>
        </w:rPr>
        <w:t xml:space="preserve"> </w:t>
      </w:r>
      <w:r w:rsidRPr="00EA78F3">
        <w:rPr>
          <w:rFonts w:ascii="Times New Roman" w:hAnsi="Times New Roman" w:cs="Times New Roman"/>
          <w:sz w:val="24"/>
          <w:szCs w:val="24"/>
        </w:rPr>
        <w:t>countries</w:t>
      </w:r>
      <w:r w:rsidR="00D06399" w:rsidRPr="00EA78F3">
        <w:rPr>
          <w:rFonts w:ascii="Times New Roman" w:hAnsi="Times New Roman" w:cs="Times New Roman"/>
          <w:sz w:val="24"/>
          <w:szCs w:val="24"/>
        </w:rPr>
        <w:t xml:space="preserve"> </w:t>
      </w:r>
      <w:r w:rsidR="00ED0A21">
        <w:rPr>
          <w:rFonts w:ascii="Times New Roman" w:hAnsi="Times New Roman" w:cs="Times New Roman"/>
          <w:sz w:val="24"/>
          <w:szCs w:val="24"/>
        </w:rPr>
        <w:t>for the period</w:t>
      </w:r>
      <w:r w:rsidR="00D06399" w:rsidRPr="00EA78F3">
        <w:rPr>
          <w:rFonts w:ascii="Times New Roman" w:hAnsi="Times New Roman" w:cs="Times New Roman"/>
          <w:sz w:val="24"/>
          <w:szCs w:val="24"/>
        </w:rPr>
        <w:t xml:space="preserve"> 2003 to 2014</w:t>
      </w:r>
      <w:r w:rsidR="00ED0A21">
        <w:rPr>
          <w:rFonts w:ascii="Times New Roman" w:hAnsi="Times New Roman" w:cs="Times New Roman"/>
          <w:sz w:val="24"/>
          <w:szCs w:val="24"/>
        </w:rPr>
        <w:t>.</w:t>
      </w:r>
      <w:r w:rsidR="00D06399" w:rsidRPr="00EA78F3">
        <w:rPr>
          <w:rFonts w:ascii="Times New Roman" w:hAnsi="Times New Roman" w:cs="Times New Roman"/>
          <w:sz w:val="24"/>
          <w:szCs w:val="24"/>
        </w:rPr>
        <w:t xml:space="preserve"> </w:t>
      </w:r>
      <w:r w:rsidR="00135EA1" w:rsidRPr="00EA78F3">
        <w:rPr>
          <w:rFonts w:ascii="Times New Roman" w:hAnsi="Times New Roman" w:cs="Times New Roman"/>
          <w:sz w:val="24"/>
          <w:szCs w:val="24"/>
        </w:rPr>
        <w:t xml:space="preserve">It is worth noting that we excluded EU countries from the sample as all EU countries were required to mandate IFRS for all listed firms. Hence, individual countries </w:t>
      </w:r>
      <w:r w:rsidR="002676CA">
        <w:rPr>
          <w:rFonts w:ascii="Times New Roman" w:hAnsi="Times New Roman" w:cs="Times New Roman"/>
          <w:sz w:val="24"/>
          <w:szCs w:val="24"/>
        </w:rPr>
        <w:t xml:space="preserve">in the EU </w:t>
      </w:r>
      <w:r w:rsidR="00ED0A21">
        <w:rPr>
          <w:rFonts w:ascii="Times New Roman" w:hAnsi="Times New Roman" w:cs="Times New Roman"/>
          <w:sz w:val="24"/>
          <w:szCs w:val="24"/>
        </w:rPr>
        <w:t xml:space="preserve">have </w:t>
      </w:r>
      <w:r w:rsidR="00ED0A21" w:rsidRPr="00EA78F3">
        <w:rPr>
          <w:rFonts w:ascii="Times New Roman" w:hAnsi="Times New Roman" w:cs="Times New Roman"/>
          <w:sz w:val="24"/>
          <w:szCs w:val="24"/>
        </w:rPr>
        <w:t xml:space="preserve">no discretion </w:t>
      </w:r>
      <w:r w:rsidR="00135EA1" w:rsidRPr="00EA78F3">
        <w:rPr>
          <w:rFonts w:ascii="Times New Roman" w:hAnsi="Times New Roman" w:cs="Times New Roman"/>
          <w:sz w:val="24"/>
          <w:szCs w:val="24"/>
        </w:rPr>
        <w:t>over thei</w:t>
      </w:r>
      <w:r w:rsidR="000D4F4A" w:rsidRPr="00EA78F3">
        <w:rPr>
          <w:rFonts w:ascii="Times New Roman" w:hAnsi="Times New Roman" w:cs="Times New Roman"/>
          <w:sz w:val="24"/>
          <w:szCs w:val="24"/>
        </w:rPr>
        <w:t>r decisions to adopt IFRS</w:t>
      </w:r>
      <w:r w:rsidR="00135EA1" w:rsidRPr="00EA78F3">
        <w:rPr>
          <w:rFonts w:ascii="Times New Roman" w:hAnsi="Times New Roman" w:cs="Times New Roman"/>
          <w:sz w:val="24"/>
          <w:szCs w:val="24"/>
        </w:rPr>
        <w:t xml:space="preserve">. </w:t>
      </w:r>
      <w:r w:rsidRPr="00EA78F3">
        <w:rPr>
          <w:rFonts w:ascii="Times New Roman" w:hAnsi="Times New Roman" w:cs="Times New Roman"/>
          <w:sz w:val="24"/>
          <w:szCs w:val="24"/>
        </w:rPr>
        <w:t xml:space="preserve">We </w:t>
      </w:r>
      <w:r w:rsidR="00ED0A21" w:rsidRPr="00EA78F3">
        <w:rPr>
          <w:rFonts w:ascii="Times New Roman" w:hAnsi="Times New Roman" w:cs="Times New Roman"/>
          <w:sz w:val="24"/>
          <w:szCs w:val="24"/>
        </w:rPr>
        <w:t xml:space="preserve">further </w:t>
      </w:r>
      <w:r w:rsidRPr="00EA78F3">
        <w:rPr>
          <w:rFonts w:ascii="Times New Roman" w:hAnsi="Times New Roman" w:cs="Times New Roman"/>
          <w:sz w:val="24"/>
          <w:szCs w:val="24"/>
        </w:rPr>
        <w:t>lose two country-year observations because Croatia joined the E</w:t>
      </w:r>
      <w:r w:rsidR="00ED0A21">
        <w:rPr>
          <w:rFonts w:ascii="Times New Roman" w:hAnsi="Times New Roman" w:cs="Times New Roman"/>
          <w:sz w:val="24"/>
          <w:szCs w:val="24"/>
        </w:rPr>
        <w:t xml:space="preserve">U </w:t>
      </w:r>
      <w:r w:rsidRPr="00EA78F3">
        <w:rPr>
          <w:rFonts w:ascii="Times New Roman" w:hAnsi="Times New Roman" w:cs="Times New Roman"/>
          <w:sz w:val="24"/>
          <w:szCs w:val="24"/>
        </w:rPr>
        <w:t xml:space="preserve">and consequently adopted IFRS starting </w:t>
      </w:r>
      <w:r w:rsidR="00ED0A21">
        <w:rPr>
          <w:rFonts w:ascii="Times New Roman" w:hAnsi="Times New Roman" w:cs="Times New Roman"/>
          <w:sz w:val="24"/>
          <w:szCs w:val="24"/>
        </w:rPr>
        <w:t xml:space="preserve">in </w:t>
      </w:r>
      <w:r w:rsidRPr="00EA78F3">
        <w:rPr>
          <w:rFonts w:ascii="Times New Roman" w:hAnsi="Times New Roman" w:cs="Times New Roman"/>
          <w:sz w:val="24"/>
          <w:szCs w:val="24"/>
        </w:rPr>
        <w:t>2013</w:t>
      </w:r>
      <w:r w:rsidR="004E0713" w:rsidRPr="00EA78F3">
        <w:rPr>
          <w:rFonts w:ascii="Times New Roman" w:hAnsi="Times New Roman" w:cs="Times New Roman"/>
          <w:sz w:val="24"/>
          <w:szCs w:val="24"/>
        </w:rPr>
        <w:t>,</w:t>
      </w:r>
      <w:r w:rsidR="00E22537" w:rsidRPr="00EA78F3">
        <w:rPr>
          <w:rFonts w:ascii="Times New Roman" w:hAnsi="Times New Roman" w:cs="Times New Roman"/>
          <w:sz w:val="24"/>
          <w:szCs w:val="24"/>
        </w:rPr>
        <w:t xml:space="preserve"> so we observe Croatia </w:t>
      </w:r>
      <w:r w:rsidR="00ED0A21">
        <w:rPr>
          <w:rFonts w:ascii="Times New Roman" w:hAnsi="Times New Roman" w:cs="Times New Roman"/>
          <w:sz w:val="24"/>
          <w:szCs w:val="24"/>
        </w:rPr>
        <w:t xml:space="preserve">for </w:t>
      </w:r>
      <w:r w:rsidR="00E22537" w:rsidRPr="00EA78F3">
        <w:rPr>
          <w:rFonts w:ascii="Times New Roman" w:hAnsi="Times New Roman" w:cs="Times New Roman"/>
          <w:sz w:val="24"/>
          <w:szCs w:val="24"/>
        </w:rPr>
        <w:t>up to 2012 only</w:t>
      </w:r>
      <w:r w:rsidR="0053634C" w:rsidRPr="001B54EA">
        <w:rPr>
          <w:rFonts w:ascii="Times New Roman" w:hAnsi="Times New Roman" w:cs="Times New Roman"/>
          <w:bCs/>
          <w:sz w:val="24"/>
          <w:szCs w:val="24"/>
        </w:rPr>
        <w:t>.</w:t>
      </w:r>
      <w:r w:rsidRPr="00A008AF">
        <w:rPr>
          <w:rFonts w:ascii="Times New Roman" w:hAnsi="Times New Roman" w:cs="Times New Roman"/>
          <w:sz w:val="24"/>
          <w:szCs w:val="24"/>
        </w:rPr>
        <w:t xml:space="preserve"> </w:t>
      </w:r>
    </w:p>
    <w:p w14:paraId="499DE46D" w14:textId="77777777" w:rsidR="001D4C5C" w:rsidRPr="00EA78F3" w:rsidRDefault="001D4C5C" w:rsidP="003B23AD">
      <w:pPr>
        <w:spacing w:after="0" w:line="480" w:lineRule="auto"/>
        <w:ind w:left="357" w:firstLine="720"/>
        <w:jc w:val="both"/>
        <w:rPr>
          <w:rFonts w:ascii="Times New Roman" w:hAnsi="Times New Roman" w:cs="Times New Roman"/>
          <w:sz w:val="24"/>
          <w:szCs w:val="24"/>
        </w:rPr>
      </w:pPr>
    </w:p>
    <w:p w14:paraId="70E4C05D" w14:textId="77777777" w:rsidR="00E22537" w:rsidRPr="00EA78F3" w:rsidRDefault="00E22537" w:rsidP="003B23AD">
      <w:pPr>
        <w:spacing w:after="0" w:line="480" w:lineRule="auto"/>
        <w:jc w:val="both"/>
        <w:rPr>
          <w:rFonts w:ascii="Times New Roman" w:hAnsi="Times New Roman" w:cs="Times New Roman"/>
          <w:i/>
          <w:iCs/>
          <w:sz w:val="24"/>
          <w:szCs w:val="24"/>
        </w:rPr>
      </w:pPr>
      <w:r w:rsidRPr="00EA78F3">
        <w:rPr>
          <w:rFonts w:ascii="Times New Roman" w:hAnsi="Times New Roman" w:cs="Times New Roman"/>
          <w:i/>
          <w:iCs/>
          <w:sz w:val="24"/>
          <w:szCs w:val="24"/>
        </w:rPr>
        <w:t>5</w:t>
      </w:r>
      <w:r w:rsidR="0053634C" w:rsidRPr="00EA78F3">
        <w:rPr>
          <w:rFonts w:ascii="Times New Roman" w:hAnsi="Times New Roman" w:cs="Times New Roman"/>
          <w:b/>
          <w:bCs/>
          <w:i/>
          <w:iCs/>
          <w:sz w:val="24"/>
          <w:szCs w:val="24"/>
        </w:rPr>
        <w:t>.</w:t>
      </w:r>
      <w:r w:rsidRPr="00EA78F3">
        <w:rPr>
          <w:rFonts w:ascii="Times New Roman" w:hAnsi="Times New Roman" w:cs="Times New Roman"/>
          <w:i/>
          <w:iCs/>
          <w:sz w:val="24"/>
          <w:szCs w:val="24"/>
        </w:rPr>
        <w:t xml:space="preserve"> 4 Descriptive Statistics</w:t>
      </w:r>
    </w:p>
    <w:p w14:paraId="12B4B2D6" w14:textId="65385F53" w:rsidR="006C0B9C" w:rsidRPr="00EA78F3" w:rsidRDefault="006C0B9C" w:rsidP="00AA199F">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Table </w:t>
      </w:r>
      <w:r w:rsidR="008F6F3B" w:rsidRPr="00EA78F3">
        <w:rPr>
          <w:rFonts w:ascii="Times New Roman" w:hAnsi="Times New Roman" w:cs="Times New Roman"/>
          <w:sz w:val="24"/>
          <w:szCs w:val="24"/>
        </w:rPr>
        <w:t xml:space="preserve">2 </w:t>
      </w:r>
      <w:r w:rsidRPr="00EA78F3">
        <w:rPr>
          <w:rFonts w:ascii="Times New Roman" w:hAnsi="Times New Roman" w:cs="Times New Roman"/>
          <w:sz w:val="24"/>
          <w:szCs w:val="24"/>
        </w:rPr>
        <w:t xml:space="preserve">provides </w:t>
      </w:r>
      <w:r w:rsidR="00ED0A21">
        <w:rPr>
          <w:rFonts w:ascii="Times New Roman" w:hAnsi="Times New Roman" w:cs="Times New Roman"/>
          <w:sz w:val="24"/>
          <w:szCs w:val="24"/>
        </w:rPr>
        <w:t xml:space="preserve">the </w:t>
      </w:r>
      <w:r w:rsidRPr="00EA78F3">
        <w:rPr>
          <w:rFonts w:ascii="Times New Roman" w:hAnsi="Times New Roman" w:cs="Times New Roman"/>
          <w:sz w:val="24"/>
          <w:szCs w:val="24"/>
        </w:rPr>
        <w:t>descriptive statistics for the key variables in the study</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As </w:t>
      </w:r>
      <w:r w:rsidR="00ED0A21">
        <w:rPr>
          <w:rFonts w:ascii="Times New Roman" w:hAnsi="Times New Roman" w:cs="Times New Roman"/>
          <w:sz w:val="24"/>
          <w:szCs w:val="24"/>
        </w:rPr>
        <w:t>the t</w:t>
      </w:r>
      <w:r w:rsidR="00FE17C7" w:rsidRPr="00EA78F3">
        <w:rPr>
          <w:rFonts w:ascii="Times New Roman" w:hAnsi="Times New Roman" w:cs="Times New Roman"/>
          <w:sz w:val="24"/>
          <w:szCs w:val="24"/>
        </w:rPr>
        <w:t xml:space="preserve">able </w:t>
      </w:r>
      <w:r w:rsidRPr="00EA78F3">
        <w:rPr>
          <w:rFonts w:ascii="Times New Roman" w:hAnsi="Times New Roman" w:cs="Times New Roman"/>
          <w:sz w:val="24"/>
          <w:szCs w:val="24"/>
        </w:rPr>
        <w:t xml:space="preserve">shows, the average </w:t>
      </w:r>
      <w:r w:rsidR="009744E9" w:rsidRPr="00EA78F3">
        <w:rPr>
          <w:rFonts w:ascii="Times New Roman" w:hAnsi="Times New Roman" w:cs="Times New Roman"/>
          <w:i/>
          <w:iCs/>
          <w:sz w:val="24"/>
          <w:szCs w:val="24"/>
        </w:rPr>
        <w:t>A</w:t>
      </w:r>
      <w:r w:rsidRPr="00EA78F3">
        <w:rPr>
          <w:rFonts w:ascii="Times New Roman" w:hAnsi="Times New Roman" w:cs="Times New Roman"/>
          <w:i/>
          <w:iCs/>
          <w:sz w:val="24"/>
          <w:szCs w:val="24"/>
        </w:rPr>
        <w:t>doption</w:t>
      </w:r>
      <w:r w:rsidRPr="00EA78F3">
        <w:rPr>
          <w:rFonts w:ascii="Times New Roman" w:hAnsi="Times New Roman" w:cs="Times New Roman"/>
          <w:sz w:val="24"/>
          <w:szCs w:val="24"/>
        </w:rPr>
        <w:t xml:space="preserve"> rate is 2</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448</w:t>
      </w:r>
      <w:r w:rsidR="00CF5D27" w:rsidRPr="00EA78F3">
        <w:rPr>
          <w:rFonts w:ascii="Times New Roman" w:hAnsi="Times New Roman" w:cs="Times New Roman"/>
          <w:sz w:val="24"/>
          <w:szCs w:val="24"/>
        </w:rPr>
        <w:t>,</w:t>
      </w:r>
      <w:r w:rsidRPr="00EA78F3">
        <w:rPr>
          <w:rFonts w:ascii="Times New Roman" w:hAnsi="Times New Roman" w:cs="Times New Roman"/>
          <w:sz w:val="24"/>
          <w:szCs w:val="24"/>
        </w:rPr>
        <w:t xml:space="preserve"> which </w:t>
      </w:r>
      <w:r w:rsidR="001B2353" w:rsidRPr="00EA78F3">
        <w:rPr>
          <w:rFonts w:ascii="Times New Roman" w:hAnsi="Times New Roman" w:cs="Times New Roman"/>
          <w:sz w:val="24"/>
          <w:szCs w:val="24"/>
        </w:rPr>
        <w:t>mean</w:t>
      </w:r>
      <w:r w:rsidR="00CF5D27" w:rsidRPr="00EA78F3">
        <w:rPr>
          <w:rFonts w:ascii="Times New Roman" w:hAnsi="Times New Roman" w:cs="Times New Roman"/>
          <w:sz w:val="24"/>
          <w:szCs w:val="24"/>
        </w:rPr>
        <w:t>s</w:t>
      </w:r>
      <w:r w:rsidRPr="00EA78F3">
        <w:rPr>
          <w:rFonts w:ascii="Times New Roman" w:hAnsi="Times New Roman" w:cs="Times New Roman"/>
          <w:sz w:val="24"/>
          <w:szCs w:val="24"/>
        </w:rPr>
        <w:t xml:space="preserve"> that</w:t>
      </w:r>
      <w:r w:rsidR="00CF5D27"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r w:rsidR="001B2353" w:rsidRPr="00EA78F3">
        <w:rPr>
          <w:rFonts w:ascii="Times New Roman" w:hAnsi="Times New Roman" w:cs="Times New Roman"/>
          <w:sz w:val="24"/>
          <w:szCs w:val="24"/>
        </w:rPr>
        <w:t>on</w:t>
      </w:r>
      <w:r w:rsidRPr="00EA78F3">
        <w:rPr>
          <w:rFonts w:ascii="Times New Roman" w:hAnsi="Times New Roman" w:cs="Times New Roman"/>
          <w:sz w:val="24"/>
          <w:szCs w:val="24"/>
        </w:rPr>
        <w:t xml:space="preserve"> average</w:t>
      </w:r>
      <w:r w:rsidR="00CF5D27"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r w:rsidR="001B2353" w:rsidRPr="00EA78F3">
        <w:rPr>
          <w:rFonts w:ascii="Times New Roman" w:hAnsi="Times New Roman" w:cs="Times New Roman"/>
          <w:sz w:val="24"/>
          <w:szCs w:val="24"/>
        </w:rPr>
        <w:t>our sampled countries</w:t>
      </w:r>
      <w:r w:rsidRPr="00EA78F3">
        <w:rPr>
          <w:rFonts w:ascii="Times New Roman" w:hAnsi="Times New Roman" w:cs="Times New Roman"/>
          <w:sz w:val="24"/>
          <w:szCs w:val="24"/>
        </w:rPr>
        <w:t xml:space="preserve"> fall between </w:t>
      </w:r>
      <w:r w:rsidR="002133DE" w:rsidRPr="00EA78F3">
        <w:rPr>
          <w:rFonts w:ascii="Times New Roman" w:hAnsi="Times New Roman" w:cs="Times New Roman"/>
          <w:i/>
          <w:sz w:val="24"/>
          <w:szCs w:val="24"/>
        </w:rPr>
        <w:t>early majority</w:t>
      </w:r>
      <w:r w:rsidRPr="00EA78F3">
        <w:rPr>
          <w:rFonts w:ascii="Times New Roman" w:hAnsi="Times New Roman" w:cs="Times New Roman"/>
          <w:sz w:val="24"/>
          <w:szCs w:val="24"/>
        </w:rPr>
        <w:t xml:space="preserve"> </w:t>
      </w:r>
      <w:r w:rsidR="002133DE" w:rsidRPr="00EA78F3">
        <w:rPr>
          <w:rFonts w:ascii="Times New Roman" w:hAnsi="Times New Roman" w:cs="Times New Roman"/>
          <w:iCs/>
          <w:sz w:val="24"/>
          <w:szCs w:val="24"/>
        </w:rPr>
        <w:t>and</w:t>
      </w:r>
      <w:r w:rsidR="002133DE" w:rsidRPr="00EA78F3">
        <w:rPr>
          <w:rFonts w:ascii="Times New Roman" w:hAnsi="Times New Roman" w:cs="Times New Roman"/>
          <w:i/>
          <w:sz w:val="24"/>
          <w:szCs w:val="24"/>
        </w:rPr>
        <w:t xml:space="preserve"> late majority</w:t>
      </w:r>
      <w:r w:rsidRPr="00EA78F3">
        <w:rPr>
          <w:rFonts w:ascii="Times New Roman" w:hAnsi="Times New Roman" w:cs="Times New Roman"/>
          <w:sz w:val="24"/>
          <w:szCs w:val="24"/>
        </w:rPr>
        <w:t xml:space="preserve"> adoption categorie</w:t>
      </w:r>
      <w:r w:rsidRPr="00A008AF">
        <w:rPr>
          <w:rFonts w:ascii="Times New Roman" w:hAnsi="Times New Roman" w:cs="Times New Roman"/>
          <w:sz w:val="24"/>
          <w:szCs w:val="24"/>
        </w:rPr>
        <w:t>s</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w:t>
      </w:r>
      <w:r w:rsidR="001B2353" w:rsidRPr="00EA78F3">
        <w:rPr>
          <w:rFonts w:ascii="Times New Roman" w:hAnsi="Times New Roman" w:cs="Times New Roman"/>
          <w:sz w:val="24"/>
          <w:szCs w:val="24"/>
        </w:rPr>
        <w:t xml:space="preserve">On the contrary, a country’s decision to mandatorily adopt IFRS </w:t>
      </w:r>
      <w:r w:rsidR="009744E9" w:rsidRPr="00EA78F3">
        <w:rPr>
          <w:rFonts w:ascii="Times New Roman" w:hAnsi="Times New Roman" w:cs="Times New Roman"/>
          <w:i/>
          <w:iCs/>
          <w:sz w:val="24"/>
          <w:szCs w:val="24"/>
        </w:rPr>
        <w:t xml:space="preserve">(Mandatory Adoption) </w:t>
      </w:r>
      <w:r w:rsidR="001B2353" w:rsidRPr="00EA78F3">
        <w:rPr>
          <w:rFonts w:ascii="Times New Roman" w:hAnsi="Times New Roman" w:cs="Times New Roman"/>
          <w:sz w:val="24"/>
          <w:szCs w:val="24"/>
        </w:rPr>
        <w:t>is much lower 1</w:t>
      </w:r>
      <w:r w:rsidR="0053634C" w:rsidRPr="001B54EA">
        <w:rPr>
          <w:rFonts w:ascii="Times New Roman" w:hAnsi="Times New Roman" w:cs="Times New Roman"/>
          <w:bCs/>
          <w:sz w:val="24"/>
          <w:szCs w:val="24"/>
        </w:rPr>
        <w:t>.</w:t>
      </w:r>
      <w:r w:rsidR="001B2353" w:rsidRPr="00EA78F3">
        <w:rPr>
          <w:rFonts w:ascii="Times New Roman" w:hAnsi="Times New Roman" w:cs="Times New Roman"/>
          <w:sz w:val="24"/>
          <w:szCs w:val="24"/>
        </w:rPr>
        <w:t>441</w:t>
      </w:r>
      <w:r w:rsidR="0053634C" w:rsidRPr="00EA78F3">
        <w:rPr>
          <w:rFonts w:ascii="Times New Roman" w:hAnsi="Times New Roman" w:cs="Times New Roman"/>
          <w:sz w:val="24"/>
          <w:szCs w:val="24"/>
        </w:rPr>
        <w:t>.</w:t>
      </w:r>
      <w:r w:rsidR="001B2353" w:rsidRPr="00EA78F3">
        <w:rPr>
          <w:rFonts w:ascii="Times New Roman" w:hAnsi="Times New Roman" w:cs="Times New Roman"/>
          <w:sz w:val="24"/>
          <w:szCs w:val="24"/>
        </w:rPr>
        <w:t xml:space="preserve"> Our interpretation </w:t>
      </w:r>
      <w:r w:rsidR="00ED0A21">
        <w:rPr>
          <w:rFonts w:ascii="Times New Roman" w:hAnsi="Times New Roman" w:cs="Times New Roman"/>
          <w:sz w:val="24"/>
          <w:szCs w:val="24"/>
        </w:rPr>
        <w:t>of</w:t>
      </w:r>
      <w:r w:rsidR="001B2353" w:rsidRPr="00EA78F3">
        <w:rPr>
          <w:rFonts w:ascii="Times New Roman" w:hAnsi="Times New Roman" w:cs="Times New Roman"/>
          <w:sz w:val="24"/>
          <w:szCs w:val="24"/>
        </w:rPr>
        <w:t xml:space="preserve"> this is that most of our sampled countries are either </w:t>
      </w:r>
      <w:r w:rsidR="002133DE" w:rsidRPr="00EA78F3">
        <w:rPr>
          <w:rFonts w:ascii="Times New Roman" w:hAnsi="Times New Roman" w:cs="Times New Roman"/>
          <w:i/>
          <w:sz w:val="24"/>
          <w:szCs w:val="24"/>
        </w:rPr>
        <w:t>laggards</w:t>
      </w:r>
      <w:r w:rsidR="001B2353" w:rsidRPr="00EA78F3">
        <w:rPr>
          <w:rFonts w:ascii="Times New Roman" w:hAnsi="Times New Roman" w:cs="Times New Roman"/>
          <w:sz w:val="24"/>
          <w:szCs w:val="24"/>
        </w:rPr>
        <w:t xml:space="preserve"> or </w:t>
      </w:r>
      <w:r w:rsidR="002133DE" w:rsidRPr="00EA78F3">
        <w:rPr>
          <w:rFonts w:ascii="Times New Roman" w:hAnsi="Times New Roman" w:cs="Times New Roman"/>
          <w:i/>
          <w:sz w:val="24"/>
          <w:szCs w:val="24"/>
        </w:rPr>
        <w:t>late adopters</w:t>
      </w:r>
      <w:r w:rsidR="001B2353" w:rsidRPr="00EA78F3">
        <w:rPr>
          <w:rFonts w:ascii="Times New Roman" w:hAnsi="Times New Roman" w:cs="Times New Roman"/>
          <w:sz w:val="24"/>
          <w:szCs w:val="24"/>
        </w:rPr>
        <w:t xml:space="preserve"> when it comes to mandatory adoption</w:t>
      </w:r>
      <w:r w:rsidR="004E0713" w:rsidRPr="00EA78F3">
        <w:rPr>
          <w:rFonts w:ascii="Times New Roman" w:hAnsi="Times New Roman" w:cs="Times New Roman"/>
          <w:sz w:val="24"/>
          <w:szCs w:val="24"/>
        </w:rPr>
        <w:t xml:space="preserve"> as some countries might choose to allow voluntary IFRS adoption to ease in before mandating it (</w:t>
      </w:r>
      <w:proofErr w:type="spellStart"/>
      <w:r w:rsidR="004E0713" w:rsidRPr="00EA78F3">
        <w:rPr>
          <w:rFonts w:ascii="Times New Roman" w:hAnsi="Times New Roman" w:cs="Times New Roman"/>
          <w:sz w:val="24"/>
          <w:szCs w:val="24"/>
        </w:rPr>
        <w:t>Ramanna</w:t>
      </w:r>
      <w:proofErr w:type="spellEnd"/>
      <w:r w:rsidR="004E0713" w:rsidRPr="00EA78F3">
        <w:rPr>
          <w:rFonts w:ascii="Times New Roman" w:hAnsi="Times New Roman" w:cs="Times New Roman"/>
          <w:sz w:val="24"/>
          <w:szCs w:val="24"/>
        </w:rPr>
        <w:t xml:space="preserve"> </w:t>
      </w:r>
      <w:r w:rsidR="00DF3274" w:rsidRPr="00EA78F3">
        <w:rPr>
          <w:rFonts w:ascii="Times New Roman" w:hAnsi="Times New Roman" w:cs="Times New Roman"/>
          <w:sz w:val="24"/>
          <w:szCs w:val="24"/>
        </w:rPr>
        <w:t>&amp;</w:t>
      </w:r>
      <w:r w:rsidR="004E0713" w:rsidRPr="00EA78F3">
        <w:rPr>
          <w:rFonts w:ascii="Times New Roman" w:hAnsi="Times New Roman" w:cs="Times New Roman"/>
          <w:sz w:val="24"/>
          <w:szCs w:val="24"/>
        </w:rPr>
        <w:t xml:space="preserve"> Slette</w:t>
      </w:r>
      <w:r w:rsidR="000A7536" w:rsidRPr="00EA78F3">
        <w:rPr>
          <w:rFonts w:ascii="Times New Roman" w:hAnsi="Times New Roman" w:cs="Times New Roman"/>
          <w:sz w:val="24"/>
          <w:szCs w:val="24"/>
        </w:rPr>
        <w:t>n</w:t>
      </w:r>
      <w:r w:rsidR="004E0713" w:rsidRPr="00EA78F3">
        <w:rPr>
          <w:rFonts w:ascii="Times New Roman" w:hAnsi="Times New Roman" w:cs="Times New Roman"/>
          <w:sz w:val="24"/>
          <w:szCs w:val="24"/>
        </w:rPr>
        <w:t>, 2014</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4E0713" w:rsidRPr="00EA78F3">
        <w:rPr>
          <w:rFonts w:ascii="Times New Roman" w:hAnsi="Times New Roman" w:cs="Times New Roman"/>
          <w:sz w:val="24"/>
          <w:szCs w:val="24"/>
        </w:rPr>
        <w:t xml:space="preserve"> This increases the rate of </w:t>
      </w:r>
      <w:r w:rsidR="004E0713" w:rsidRPr="00EA78F3">
        <w:rPr>
          <w:rFonts w:ascii="Times New Roman" w:hAnsi="Times New Roman" w:cs="Times New Roman"/>
          <w:i/>
          <w:iCs/>
          <w:sz w:val="24"/>
          <w:szCs w:val="24"/>
        </w:rPr>
        <w:t xml:space="preserve">Adoption </w:t>
      </w:r>
      <w:r w:rsidR="004E0713" w:rsidRPr="00EA78F3">
        <w:rPr>
          <w:rFonts w:ascii="Times New Roman" w:hAnsi="Times New Roman" w:cs="Times New Roman"/>
          <w:sz w:val="24"/>
          <w:szCs w:val="24"/>
        </w:rPr>
        <w:t xml:space="preserve">over </w:t>
      </w:r>
      <w:r w:rsidR="004E0713" w:rsidRPr="00EA78F3">
        <w:rPr>
          <w:rFonts w:ascii="Times New Roman" w:hAnsi="Times New Roman" w:cs="Times New Roman"/>
          <w:i/>
          <w:iCs/>
          <w:sz w:val="24"/>
          <w:szCs w:val="24"/>
        </w:rPr>
        <w:t>Mandatory Adoption</w:t>
      </w:r>
      <w:r w:rsidR="00ED0A21">
        <w:rPr>
          <w:rFonts w:ascii="Times New Roman" w:hAnsi="Times New Roman" w:cs="Times New Roman"/>
          <w:sz w:val="24"/>
          <w:szCs w:val="24"/>
        </w:rPr>
        <w:t>.</w:t>
      </w:r>
      <w:r w:rsidR="00A04C96" w:rsidRPr="00EA78F3">
        <w:rPr>
          <w:rFonts w:ascii="Times New Roman" w:hAnsi="Times New Roman" w:cs="Times New Roman"/>
          <w:sz w:val="24"/>
          <w:szCs w:val="24"/>
        </w:rPr>
        <w:t xml:space="preserve"> </w:t>
      </w:r>
      <w:r w:rsidR="00ED0A21">
        <w:rPr>
          <w:rFonts w:ascii="Times New Roman" w:hAnsi="Times New Roman" w:cs="Times New Roman"/>
          <w:sz w:val="24"/>
          <w:szCs w:val="24"/>
        </w:rPr>
        <w:t>T</w:t>
      </w:r>
      <w:r w:rsidR="00A04C96" w:rsidRPr="00EA78F3">
        <w:rPr>
          <w:rFonts w:ascii="Times New Roman" w:hAnsi="Times New Roman" w:cs="Times New Roman"/>
          <w:sz w:val="24"/>
          <w:szCs w:val="24"/>
        </w:rPr>
        <w:t xml:space="preserve">his evidence </w:t>
      </w:r>
      <w:r w:rsidR="00BA57A4">
        <w:rPr>
          <w:rFonts w:ascii="Times New Roman" w:hAnsi="Times New Roman" w:cs="Times New Roman"/>
          <w:sz w:val="24"/>
          <w:szCs w:val="24"/>
        </w:rPr>
        <w:t xml:space="preserve">offers </w:t>
      </w:r>
      <w:r w:rsidR="00A04C96" w:rsidRPr="00EA78F3">
        <w:rPr>
          <w:rFonts w:ascii="Times New Roman" w:hAnsi="Times New Roman" w:cs="Times New Roman"/>
          <w:sz w:val="24"/>
          <w:szCs w:val="24"/>
        </w:rPr>
        <w:t>support for our empirical hypothesis that in countries with weak legal, governance</w:t>
      </w:r>
      <w:r w:rsidR="00096C6B">
        <w:rPr>
          <w:rFonts w:ascii="Times New Roman" w:hAnsi="Times New Roman" w:cs="Times New Roman"/>
          <w:sz w:val="24"/>
          <w:szCs w:val="24"/>
        </w:rPr>
        <w:t>,</w:t>
      </w:r>
      <w:r w:rsidR="00A04C96" w:rsidRPr="00EA78F3">
        <w:rPr>
          <w:rFonts w:ascii="Times New Roman" w:hAnsi="Times New Roman" w:cs="Times New Roman"/>
          <w:sz w:val="24"/>
          <w:szCs w:val="24"/>
        </w:rPr>
        <w:t xml:space="preserve"> and institutional structures, even if corrupt officials fail to reject IFRS adoption (</w:t>
      </w:r>
      <w:r w:rsidR="00A04C96" w:rsidRPr="001B54EA">
        <w:rPr>
          <w:rFonts w:ascii="Times New Roman" w:hAnsi="Times New Roman" w:cs="Times New Roman"/>
          <w:i/>
          <w:sz w:val="24"/>
          <w:szCs w:val="24"/>
        </w:rPr>
        <w:t>speed of adoption</w:t>
      </w:r>
      <w:r w:rsidR="00A04C96" w:rsidRPr="00EA78F3">
        <w:rPr>
          <w:rFonts w:ascii="Times New Roman" w:hAnsi="Times New Roman" w:cs="Times New Roman"/>
          <w:sz w:val="24"/>
          <w:szCs w:val="24"/>
        </w:rPr>
        <w:t xml:space="preserve">) they will be keen </w:t>
      </w:r>
      <w:r w:rsidR="00096C6B">
        <w:rPr>
          <w:rFonts w:ascii="Times New Roman" w:hAnsi="Times New Roman" w:cs="Times New Roman"/>
          <w:sz w:val="24"/>
          <w:szCs w:val="24"/>
        </w:rPr>
        <w:t>to</w:t>
      </w:r>
      <w:r w:rsidR="00A04C96" w:rsidRPr="00EA78F3">
        <w:rPr>
          <w:rFonts w:ascii="Times New Roman" w:hAnsi="Times New Roman" w:cs="Times New Roman"/>
          <w:sz w:val="24"/>
          <w:szCs w:val="24"/>
        </w:rPr>
        <w:t xml:space="preserve"> negat</w:t>
      </w:r>
      <w:r w:rsidR="00096C6B">
        <w:rPr>
          <w:rFonts w:ascii="Times New Roman" w:hAnsi="Times New Roman" w:cs="Times New Roman"/>
          <w:sz w:val="24"/>
          <w:szCs w:val="24"/>
        </w:rPr>
        <w:t>e</w:t>
      </w:r>
      <w:r w:rsidR="00A04C96" w:rsidRPr="00EA78F3">
        <w:rPr>
          <w:rFonts w:ascii="Times New Roman" w:hAnsi="Times New Roman" w:cs="Times New Roman"/>
          <w:sz w:val="24"/>
          <w:szCs w:val="24"/>
        </w:rPr>
        <w:t xml:space="preserve"> its efficacy by limiting the extent to which IFRS is applicable</w:t>
      </w:r>
      <w:r w:rsidR="009045B0">
        <w:rPr>
          <w:rFonts w:ascii="Times New Roman" w:hAnsi="Times New Roman" w:cs="Times New Roman"/>
          <w:sz w:val="24"/>
          <w:szCs w:val="24"/>
        </w:rPr>
        <w:t>.</w:t>
      </w:r>
      <w:r w:rsidR="004E0713" w:rsidRPr="00EA78F3">
        <w:rPr>
          <w:rFonts w:ascii="Times New Roman" w:hAnsi="Times New Roman" w:cs="Times New Roman"/>
          <w:i/>
          <w:iCs/>
          <w:sz w:val="24"/>
          <w:szCs w:val="24"/>
        </w:rPr>
        <w:t xml:space="preserve"> </w:t>
      </w:r>
      <w:r w:rsidR="009045B0">
        <w:rPr>
          <w:rFonts w:ascii="Times New Roman" w:hAnsi="Times New Roman" w:cs="Times New Roman"/>
          <w:sz w:val="24"/>
          <w:szCs w:val="24"/>
        </w:rPr>
        <w:t>I</w:t>
      </w:r>
      <w:r w:rsidR="001B2353" w:rsidRPr="00EA78F3">
        <w:rPr>
          <w:rFonts w:ascii="Times New Roman" w:hAnsi="Times New Roman" w:cs="Times New Roman"/>
          <w:sz w:val="24"/>
          <w:szCs w:val="24"/>
        </w:rPr>
        <w:t>n terms of</w:t>
      </w:r>
      <w:r w:rsidR="00ED0A21">
        <w:rPr>
          <w:rFonts w:ascii="Times New Roman" w:hAnsi="Times New Roman" w:cs="Times New Roman"/>
          <w:sz w:val="24"/>
          <w:szCs w:val="24"/>
        </w:rPr>
        <w:t xml:space="preserve"> the</w:t>
      </w:r>
      <w:r w:rsidR="001B2353" w:rsidRPr="00EA78F3">
        <w:rPr>
          <w:rFonts w:ascii="Times New Roman" w:hAnsi="Times New Roman" w:cs="Times New Roman"/>
          <w:sz w:val="24"/>
          <w:szCs w:val="24"/>
        </w:rPr>
        <w:t xml:space="preserve"> </w:t>
      </w:r>
      <w:r w:rsidR="009744E9" w:rsidRPr="00EA78F3">
        <w:rPr>
          <w:rFonts w:ascii="Times New Roman" w:hAnsi="Times New Roman" w:cs="Times New Roman"/>
          <w:i/>
          <w:iCs/>
          <w:sz w:val="24"/>
          <w:szCs w:val="24"/>
        </w:rPr>
        <w:t>Control of Corruption</w:t>
      </w:r>
      <w:r w:rsidR="009045B0">
        <w:rPr>
          <w:rFonts w:ascii="Times New Roman" w:hAnsi="Times New Roman" w:cs="Times New Roman"/>
          <w:i/>
          <w:iCs/>
          <w:sz w:val="24"/>
          <w:szCs w:val="24"/>
        </w:rPr>
        <w:t xml:space="preserve"> </w:t>
      </w:r>
      <w:r w:rsidR="009045B0">
        <w:rPr>
          <w:rFonts w:ascii="Times New Roman" w:hAnsi="Times New Roman" w:cs="Times New Roman"/>
          <w:iCs/>
          <w:sz w:val="24"/>
          <w:szCs w:val="24"/>
        </w:rPr>
        <w:t>measure</w:t>
      </w:r>
      <w:r w:rsidR="009045B0">
        <w:rPr>
          <w:rFonts w:ascii="Times New Roman" w:hAnsi="Times New Roman" w:cs="Times New Roman"/>
          <w:sz w:val="24"/>
          <w:szCs w:val="24"/>
        </w:rPr>
        <w:t>,</w:t>
      </w:r>
      <w:r w:rsidR="001B2353" w:rsidRPr="00EA78F3">
        <w:rPr>
          <w:rFonts w:ascii="Times New Roman" w:hAnsi="Times New Roman" w:cs="Times New Roman"/>
          <w:sz w:val="24"/>
          <w:szCs w:val="24"/>
        </w:rPr>
        <w:t xml:space="preserve"> </w:t>
      </w:r>
      <w:r w:rsidR="009045B0">
        <w:rPr>
          <w:rFonts w:ascii="Times New Roman" w:hAnsi="Times New Roman" w:cs="Times New Roman"/>
          <w:sz w:val="24"/>
          <w:szCs w:val="24"/>
        </w:rPr>
        <w:t>it</w:t>
      </w:r>
      <w:r w:rsidR="001B2353" w:rsidRPr="00EA78F3">
        <w:rPr>
          <w:rFonts w:ascii="Times New Roman" w:hAnsi="Times New Roman" w:cs="Times New Roman"/>
          <w:sz w:val="24"/>
          <w:szCs w:val="24"/>
        </w:rPr>
        <w:t xml:space="preserve"> range</w:t>
      </w:r>
      <w:r w:rsidR="009045B0">
        <w:rPr>
          <w:rFonts w:ascii="Times New Roman" w:hAnsi="Times New Roman" w:cs="Times New Roman"/>
          <w:sz w:val="24"/>
          <w:szCs w:val="24"/>
        </w:rPr>
        <w:t>s</w:t>
      </w:r>
      <w:r w:rsidR="001B2353" w:rsidRPr="00EA78F3">
        <w:rPr>
          <w:rFonts w:ascii="Times New Roman" w:hAnsi="Times New Roman" w:cs="Times New Roman"/>
          <w:sz w:val="24"/>
          <w:szCs w:val="24"/>
        </w:rPr>
        <w:t xml:space="preserve"> between -1</w:t>
      </w:r>
      <w:r w:rsidR="0053634C" w:rsidRPr="001B54EA">
        <w:rPr>
          <w:rFonts w:ascii="Times New Roman" w:hAnsi="Times New Roman" w:cs="Times New Roman"/>
          <w:bCs/>
          <w:sz w:val="24"/>
          <w:szCs w:val="24"/>
        </w:rPr>
        <w:t>.</w:t>
      </w:r>
      <w:r w:rsidR="001B2353" w:rsidRPr="00EA78F3">
        <w:rPr>
          <w:rFonts w:ascii="Times New Roman" w:hAnsi="Times New Roman" w:cs="Times New Roman"/>
          <w:sz w:val="24"/>
          <w:szCs w:val="24"/>
        </w:rPr>
        <w:t>816 (most corrupt country) and 2</w:t>
      </w:r>
      <w:r w:rsidR="0053634C" w:rsidRPr="001B54EA">
        <w:rPr>
          <w:rFonts w:ascii="Times New Roman" w:hAnsi="Times New Roman" w:cs="Times New Roman"/>
          <w:bCs/>
          <w:sz w:val="24"/>
          <w:szCs w:val="24"/>
        </w:rPr>
        <w:t>.</w:t>
      </w:r>
      <w:r w:rsidR="001B2353" w:rsidRPr="00EA78F3">
        <w:rPr>
          <w:rFonts w:ascii="Times New Roman" w:hAnsi="Times New Roman" w:cs="Times New Roman"/>
          <w:sz w:val="24"/>
          <w:szCs w:val="24"/>
        </w:rPr>
        <w:t>462 (least corrupt country</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1B2353" w:rsidRPr="00EA78F3">
        <w:rPr>
          <w:rFonts w:ascii="Times New Roman" w:hAnsi="Times New Roman" w:cs="Times New Roman"/>
          <w:sz w:val="24"/>
          <w:szCs w:val="24"/>
        </w:rPr>
        <w:t xml:space="preserve"> The average country</w:t>
      </w:r>
      <w:r w:rsidR="00FB23C7" w:rsidRPr="00EA78F3">
        <w:rPr>
          <w:rFonts w:ascii="Times New Roman" w:hAnsi="Times New Roman" w:cs="Times New Roman"/>
          <w:sz w:val="24"/>
          <w:szCs w:val="24"/>
        </w:rPr>
        <w:t xml:space="preserve"> in our sample</w:t>
      </w:r>
      <w:r w:rsidR="001B2353" w:rsidRPr="00EA78F3">
        <w:rPr>
          <w:rFonts w:ascii="Times New Roman" w:hAnsi="Times New Roman" w:cs="Times New Roman"/>
          <w:sz w:val="24"/>
          <w:szCs w:val="24"/>
        </w:rPr>
        <w:t xml:space="preserve"> is highly corrupt with a mean (median) score of -</w:t>
      </w:r>
      <w:r w:rsidR="001817A6" w:rsidRPr="00EA78F3">
        <w:rPr>
          <w:rFonts w:ascii="Times New Roman" w:hAnsi="Times New Roman" w:cs="Times New Roman"/>
          <w:sz w:val="24"/>
          <w:szCs w:val="24"/>
        </w:rPr>
        <w:t>0</w:t>
      </w:r>
      <w:r w:rsidR="0053634C" w:rsidRPr="001B54EA">
        <w:rPr>
          <w:rFonts w:ascii="Times New Roman" w:hAnsi="Times New Roman" w:cs="Times New Roman"/>
          <w:bCs/>
          <w:sz w:val="24"/>
          <w:szCs w:val="24"/>
        </w:rPr>
        <w:t>.</w:t>
      </w:r>
      <w:r w:rsidR="001B2353" w:rsidRPr="00EA78F3">
        <w:rPr>
          <w:rFonts w:ascii="Times New Roman" w:hAnsi="Times New Roman" w:cs="Times New Roman"/>
          <w:sz w:val="24"/>
          <w:szCs w:val="24"/>
        </w:rPr>
        <w:t>137 (-</w:t>
      </w:r>
      <w:r w:rsidR="001817A6" w:rsidRPr="00EA78F3">
        <w:rPr>
          <w:rFonts w:ascii="Times New Roman" w:hAnsi="Times New Roman" w:cs="Times New Roman"/>
          <w:bCs/>
          <w:sz w:val="24"/>
          <w:szCs w:val="24"/>
        </w:rPr>
        <w:t>0.4</w:t>
      </w:r>
      <w:r w:rsidR="001B2353" w:rsidRPr="00EA78F3">
        <w:rPr>
          <w:rFonts w:ascii="Times New Roman" w:hAnsi="Times New Roman" w:cs="Times New Roman"/>
          <w:sz w:val="24"/>
          <w:szCs w:val="24"/>
        </w:rPr>
        <w:t>01</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8F0E61" w:rsidRPr="00EA78F3">
        <w:rPr>
          <w:rFonts w:ascii="Times New Roman" w:hAnsi="Times New Roman" w:cs="Times New Roman"/>
          <w:sz w:val="24"/>
          <w:szCs w:val="24"/>
        </w:rPr>
        <w:t xml:space="preserve"> </w:t>
      </w:r>
    </w:p>
    <w:p w14:paraId="393D89BE" w14:textId="2D99A8B2" w:rsidR="009744E9" w:rsidRPr="00EA78F3" w:rsidRDefault="009744E9" w:rsidP="00AA199F">
      <w:pPr>
        <w:spacing w:after="0" w:line="480" w:lineRule="auto"/>
        <w:ind w:firstLine="363"/>
        <w:jc w:val="both"/>
        <w:rPr>
          <w:rFonts w:ascii="Times New Roman" w:hAnsi="Times New Roman" w:cs="Times New Roman"/>
          <w:sz w:val="24"/>
          <w:szCs w:val="24"/>
        </w:rPr>
      </w:pPr>
      <w:r w:rsidRPr="00EA78F3">
        <w:rPr>
          <w:rFonts w:ascii="Times New Roman" w:hAnsi="Times New Roman" w:cs="Times New Roman"/>
          <w:sz w:val="24"/>
          <w:szCs w:val="24"/>
        </w:rPr>
        <w:t xml:space="preserve">The mean (median) </w:t>
      </w:r>
      <w:r w:rsidR="00ED0A21">
        <w:rPr>
          <w:rFonts w:ascii="Times New Roman" w:hAnsi="Times New Roman" w:cs="Times New Roman"/>
          <w:sz w:val="24"/>
          <w:szCs w:val="24"/>
        </w:rPr>
        <w:t xml:space="preserve">score </w:t>
      </w:r>
      <w:r w:rsidRPr="00EA78F3">
        <w:rPr>
          <w:rFonts w:ascii="Times New Roman" w:hAnsi="Times New Roman" w:cs="Times New Roman"/>
          <w:sz w:val="24"/>
          <w:szCs w:val="24"/>
        </w:rPr>
        <w:t xml:space="preserve">of </w:t>
      </w:r>
      <w:r w:rsidRPr="00EA78F3">
        <w:rPr>
          <w:rFonts w:ascii="Times New Roman" w:hAnsi="Times New Roman" w:cs="Times New Roman"/>
          <w:i/>
          <w:iCs/>
          <w:sz w:val="24"/>
          <w:szCs w:val="24"/>
        </w:rPr>
        <w:t xml:space="preserve">Disclosure </w:t>
      </w:r>
      <w:r w:rsidRPr="00EA78F3">
        <w:rPr>
          <w:rFonts w:ascii="Times New Roman" w:hAnsi="Times New Roman" w:cs="Times New Roman"/>
          <w:sz w:val="24"/>
          <w:szCs w:val="24"/>
        </w:rPr>
        <w:t>is 5</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403 (6</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00) </w:t>
      </w:r>
      <w:r w:rsidR="007E1853" w:rsidRPr="00EA78F3">
        <w:rPr>
          <w:rFonts w:ascii="Times New Roman" w:hAnsi="Times New Roman" w:cs="Times New Roman"/>
          <w:sz w:val="24"/>
          <w:szCs w:val="24"/>
        </w:rPr>
        <w:t>and</w:t>
      </w:r>
      <w:r w:rsidR="00ED0A21">
        <w:rPr>
          <w:rFonts w:ascii="Times New Roman" w:hAnsi="Times New Roman" w:cs="Times New Roman"/>
          <w:sz w:val="24"/>
          <w:szCs w:val="24"/>
        </w:rPr>
        <w:t>,</w:t>
      </w:r>
      <w:r w:rsidR="007E1853" w:rsidRPr="00EA78F3">
        <w:rPr>
          <w:rFonts w:ascii="Times New Roman" w:hAnsi="Times New Roman" w:cs="Times New Roman"/>
          <w:sz w:val="24"/>
          <w:szCs w:val="24"/>
        </w:rPr>
        <w:t xml:space="preserve"> thus</w:t>
      </w:r>
      <w:r w:rsidR="00ED0A21">
        <w:rPr>
          <w:rFonts w:ascii="Times New Roman" w:hAnsi="Times New Roman" w:cs="Times New Roman"/>
          <w:sz w:val="24"/>
          <w:szCs w:val="24"/>
        </w:rPr>
        <w:t>,</w:t>
      </w:r>
      <w:r w:rsidR="007E1853" w:rsidRPr="00EA78F3">
        <w:rPr>
          <w:rFonts w:ascii="Times New Roman" w:hAnsi="Times New Roman" w:cs="Times New Roman"/>
          <w:sz w:val="24"/>
          <w:szCs w:val="24"/>
        </w:rPr>
        <w:t xml:space="preserve"> </w:t>
      </w:r>
      <w:r w:rsidRPr="00EA78F3">
        <w:rPr>
          <w:rFonts w:ascii="Times New Roman" w:hAnsi="Times New Roman" w:cs="Times New Roman"/>
          <w:sz w:val="24"/>
          <w:szCs w:val="24"/>
        </w:rPr>
        <w:t>the average country falls slightly above the scale of 10 o</w:t>
      </w:r>
      <w:r w:rsidR="00ED0A21">
        <w:rPr>
          <w:rFonts w:ascii="Times New Roman" w:hAnsi="Times New Roman" w:cs="Times New Roman"/>
          <w:sz w:val="24"/>
          <w:szCs w:val="24"/>
        </w:rPr>
        <w:t>n</w:t>
      </w:r>
      <w:r w:rsidRPr="00EA78F3">
        <w:rPr>
          <w:rFonts w:ascii="Times New Roman" w:hAnsi="Times New Roman" w:cs="Times New Roman"/>
          <w:sz w:val="24"/>
          <w:szCs w:val="24"/>
        </w:rPr>
        <w:t xml:space="preserve"> the disclosure score</w:t>
      </w:r>
      <w:r w:rsidR="0053634C" w:rsidRPr="00EA78F3">
        <w:rPr>
          <w:rFonts w:ascii="Times New Roman" w:hAnsi="Times New Roman" w:cs="Times New Roman"/>
          <w:b/>
          <w:bCs/>
          <w:sz w:val="24"/>
          <w:szCs w:val="24"/>
        </w:rPr>
        <w:t>.</w:t>
      </w:r>
      <w:r w:rsidRPr="00EA78F3">
        <w:rPr>
          <w:rFonts w:ascii="Times New Roman" w:hAnsi="Times New Roman" w:cs="Times New Roman"/>
          <w:sz w:val="24"/>
          <w:szCs w:val="24"/>
        </w:rPr>
        <w:t xml:space="preserve"> </w:t>
      </w:r>
      <w:r w:rsidR="00ED0A21">
        <w:rPr>
          <w:rFonts w:ascii="Times New Roman" w:hAnsi="Times New Roman" w:cs="Times New Roman"/>
          <w:sz w:val="24"/>
          <w:szCs w:val="24"/>
        </w:rPr>
        <w:t>The variable for a</w:t>
      </w:r>
      <w:r w:rsidR="000A3255" w:rsidRPr="00EA78F3">
        <w:rPr>
          <w:rFonts w:ascii="Times New Roman" w:hAnsi="Times New Roman" w:cs="Times New Roman"/>
          <w:sz w:val="24"/>
          <w:szCs w:val="24"/>
        </w:rPr>
        <w:t>udit environment</w:t>
      </w:r>
      <w:r w:rsidRPr="00EA78F3">
        <w:rPr>
          <w:rFonts w:ascii="Times New Roman" w:hAnsi="Times New Roman" w:cs="Times New Roman"/>
          <w:sz w:val="24"/>
          <w:szCs w:val="24"/>
        </w:rPr>
        <w:t xml:space="preserve"> (</w:t>
      </w:r>
      <w:r w:rsidRPr="00EA78F3">
        <w:rPr>
          <w:rFonts w:ascii="Times New Roman" w:hAnsi="Times New Roman" w:cs="Times New Roman"/>
          <w:i/>
          <w:iCs/>
          <w:sz w:val="24"/>
          <w:szCs w:val="24"/>
        </w:rPr>
        <w:t xml:space="preserve">Audit) </w:t>
      </w:r>
      <w:r w:rsidRPr="00EA78F3">
        <w:rPr>
          <w:rFonts w:ascii="Times New Roman" w:hAnsi="Times New Roman" w:cs="Times New Roman"/>
          <w:sz w:val="24"/>
          <w:szCs w:val="24"/>
        </w:rPr>
        <w:t>shows that at least three of the Big-4 audit firms have local offices in around 80% of the countries</w:t>
      </w:r>
      <w:r w:rsidR="00ED0A21">
        <w:rPr>
          <w:rFonts w:ascii="Times New Roman" w:hAnsi="Times New Roman" w:cs="Times New Roman"/>
          <w:sz w:val="24"/>
          <w:szCs w:val="24"/>
        </w:rPr>
        <w:t xml:space="preserve"> in the study</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p>
    <w:p w14:paraId="08DA1B3D" w14:textId="6261358F" w:rsidR="00CA36BB" w:rsidRPr="00EA78F3" w:rsidRDefault="00CA36BB" w:rsidP="003B23AD">
      <w:pPr>
        <w:spacing w:after="0" w:line="480" w:lineRule="auto"/>
        <w:ind w:left="357" w:firstLine="720"/>
        <w:jc w:val="center"/>
        <w:rPr>
          <w:rFonts w:ascii="Times New Roman" w:hAnsi="Times New Roman" w:cs="Times New Roman"/>
          <w:b/>
          <w:bCs/>
          <w:sz w:val="24"/>
          <w:szCs w:val="24"/>
        </w:rPr>
      </w:pPr>
      <w:r w:rsidRPr="00EA78F3">
        <w:rPr>
          <w:rFonts w:ascii="Times New Roman" w:hAnsi="Times New Roman" w:cs="Times New Roman"/>
          <w:b/>
          <w:bCs/>
          <w:sz w:val="24"/>
          <w:szCs w:val="24"/>
        </w:rPr>
        <w:t xml:space="preserve">(Insert Table </w:t>
      </w:r>
      <w:r w:rsidR="008F6F3B" w:rsidRPr="00EA78F3">
        <w:rPr>
          <w:rFonts w:ascii="Times New Roman" w:hAnsi="Times New Roman" w:cs="Times New Roman"/>
          <w:b/>
          <w:bCs/>
          <w:sz w:val="24"/>
          <w:szCs w:val="24"/>
        </w:rPr>
        <w:t>2</w:t>
      </w:r>
      <w:r w:rsidRPr="00EA78F3">
        <w:rPr>
          <w:rFonts w:ascii="Times New Roman" w:hAnsi="Times New Roman" w:cs="Times New Roman"/>
          <w:b/>
          <w:bCs/>
          <w:sz w:val="24"/>
          <w:szCs w:val="24"/>
        </w:rPr>
        <w:t>)</w:t>
      </w:r>
    </w:p>
    <w:p w14:paraId="3253A523" w14:textId="3BBE69CC" w:rsidR="002C133E" w:rsidRPr="00EA78F3" w:rsidRDefault="002C133E" w:rsidP="00AA199F">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Tables </w:t>
      </w:r>
      <w:r w:rsidR="008F6F3B" w:rsidRPr="00EA78F3">
        <w:rPr>
          <w:rFonts w:ascii="Times New Roman" w:hAnsi="Times New Roman" w:cs="Times New Roman"/>
          <w:sz w:val="24"/>
          <w:szCs w:val="24"/>
        </w:rPr>
        <w:t xml:space="preserve">3 </w:t>
      </w:r>
      <w:r w:rsidRPr="00EA78F3">
        <w:rPr>
          <w:rFonts w:ascii="Times New Roman" w:hAnsi="Times New Roman" w:cs="Times New Roman"/>
          <w:sz w:val="24"/>
          <w:szCs w:val="24"/>
        </w:rPr>
        <w:t xml:space="preserve">and </w:t>
      </w:r>
      <w:r w:rsidR="008F6F3B" w:rsidRPr="00EA78F3">
        <w:rPr>
          <w:rFonts w:ascii="Times New Roman" w:hAnsi="Times New Roman" w:cs="Times New Roman"/>
          <w:sz w:val="24"/>
          <w:szCs w:val="24"/>
        </w:rPr>
        <w:t xml:space="preserve">4 </w:t>
      </w:r>
      <w:r w:rsidRPr="00EA78F3">
        <w:rPr>
          <w:rFonts w:ascii="Times New Roman" w:hAnsi="Times New Roman" w:cs="Times New Roman"/>
          <w:sz w:val="24"/>
          <w:szCs w:val="24"/>
        </w:rPr>
        <w:t xml:space="preserve">present the means and medians </w:t>
      </w:r>
      <w:r w:rsidR="004E0713" w:rsidRPr="00EA78F3">
        <w:rPr>
          <w:rFonts w:ascii="Times New Roman" w:hAnsi="Times New Roman" w:cs="Times New Roman"/>
          <w:sz w:val="24"/>
          <w:szCs w:val="24"/>
        </w:rPr>
        <w:t>by adoption categories for</w:t>
      </w:r>
      <w:r w:rsidRPr="00EA78F3">
        <w:rPr>
          <w:rFonts w:ascii="Times New Roman" w:hAnsi="Times New Roman" w:cs="Times New Roman"/>
          <w:sz w:val="24"/>
          <w:szCs w:val="24"/>
        </w:rPr>
        <w:t xml:space="preserve"> </w:t>
      </w:r>
      <w:r w:rsidRPr="00EA78F3">
        <w:rPr>
          <w:rFonts w:ascii="Times New Roman" w:hAnsi="Times New Roman" w:cs="Times New Roman"/>
          <w:i/>
          <w:iCs/>
          <w:sz w:val="24"/>
          <w:szCs w:val="24"/>
        </w:rPr>
        <w:t xml:space="preserve">Adoption </w:t>
      </w:r>
      <w:r w:rsidR="00383316" w:rsidRPr="00EA78F3">
        <w:rPr>
          <w:rFonts w:ascii="Times New Roman" w:hAnsi="Times New Roman" w:cs="Times New Roman"/>
          <w:iCs/>
          <w:sz w:val="24"/>
          <w:szCs w:val="24"/>
        </w:rPr>
        <w:t xml:space="preserve">(speed) </w:t>
      </w:r>
      <w:r w:rsidRPr="00EA78F3">
        <w:rPr>
          <w:rFonts w:ascii="Times New Roman" w:hAnsi="Times New Roman" w:cs="Times New Roman"/>
          <w:sz w:val="24"/>
          <w:szCs w:val="24"/>
        </w:rPr>
        <w:t xml:space="preserve">and </w:t>
      </w:r>
      <w:r w:rsidRPr="00EA78F3">
        <w:rPr>
          <w:rFonts w:ascii="Times New Roman" w:hAnsi="Times New Roman" w:cs="Times New Roman"/>
          <w:i/>
          <w:iCs/>
          <w:sz w:val="24"/>
          <w:szCs w:val="24"/>
        </w:rPr>
        <w:t>Mandatory Adoption</w:t>
      </w:r>
      <w:r w:rsidR="00383316" w:rsidRPr="00EA78F3">
        <w:rPr>
          <w:rFonts w:ascii="Times New Roman" w:hAnsi="Times New Roman" w:cs="Times New Roman"/>
          <w:i/>
          <w:iCs/>
          <w:sz w:val="24"/>
          <w:szCs w:val="24"/>
        </w:rPr>
        <w:t xml:space="preserve"> </w:t>
      </w:r>
      <w:r w:rsidR="00383316" w:rsidRPr="00EA78F3">
        <w:rPr>
          <w:rFonts w:ascii="Times New Roman" w:hAnsi="Times New Roman" w:cs="Times New Roman"/>
          <w:iCs/>
          <w:sz w:val="24"/>
          <w:szCs w:val="24"/>
        </w:rPr>
        <w:t>(extent)</w:t>
      </w:r>
      <w:r w:rsidRPr="00EA78F3">
        <w:rPr>
          <w:rFonts w:ascii="Times New Roman" w:hAnsi="Times New Roman" w:cs="Times New Roman"/>
          <w:i/>
          <w:iCs/>
          <w:sz w:val="24"/>
          <w:szCs w:val="24"/>
        </w:rPr>
        <w:t xml:space="preserve">, </w:t>
      </w:r>
      <w:r w:rsidRPr="00EA78F3">
        <w:rPr>
          <w:rFonts w:ascii="Times New Roman" w:hAnsi="Times New Roman" w:cs="Times New Roman"/>
          <w:sz w:val="24"/>
          <w:szCs w:val="24"/>
        </w:rPr>
        <w:t>respectively</w:t>
      </w:r>
      <w:r w:rsidR="0053634C"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r w:rsidR="000365F2" w:rsidRPr="00EA78F3">
        <w:rPr>
          <w:rFonts w:ascii="Times New Roman" w:hAnsi="Times New Roman" w:cs="Times New Roman"/>
          <w:sz w:val="24"/>
          <w:szCs w:val="24"/>
        </w:rPr>
        <w:t xml:space="preserve">As Table </w:t>
      </w:r>
      <w:r w:rsidR="008F6F3B" w:rsidRPr="00EA78F3">
        <w:rPr>
          <w:rFonts w:ascii="Times New Roman" w:hAnsi="Times New Roman" w:cs="Times New Roman"/>
          <w:sz w:val="24"/>
          <w:szCs w:val="24"/>
        </w:rPr>
        <w:t xml:space="preserve">3 </w:t>
      </w:r>
      <w:r w:rsidR="000365F2" w:rsidRPr="00EA78F3">
        <w:rPr>
          <w:rFonts w:ascii="Times New Roman" w:hAnsi="Times New Roman" w:cs="Times New Roman"/>
          <w:sz w:val="24"/>
          <w:szCs w:val="24"/>
        </w:rPr>
        <w:t>shows, the means</w:t>
      </w:r>
      <w:r w:rsidR="004E0713" w:rsidRPr="00EA78F3">
        <w:rPr>
          <w:rFonts w:ascii="Times New Roman" w:hAnsi="Times New Roman" w:cs="Times New Roman"/>
          <w:sz w:val="24"/>
          <w:szCs w:val="24"/>
        </w:rPr>
        <w:t xml:space="preserve"> for</w:t>
      </w:r>
      <w:r w:rsidR="00ED0A21">
        <w:rPr>
          <w:rFonts w:ascii="Times New Roman" w:hAnsi="Times New Roman" w:cs="Times New Roman"/>
          <w:sz w:val="24"/>
          <w:szCs w:val="24"/>
        </w:rPr>
        <w:t xml:space="preserve"> the</w:t>
      </w:r>
      <w:r w:rsidR="004E0713" w:rsidRPr="00EA78F3">
        <w:rPr>
          <w:rFonts w:ascii="Times New Roman" w:hAnsi="Times New Roman" w:cs="Times New Roman"/>
          <w:sz w:val="24"/>
          <w:szCs w:val="24"/>
        </w:rPr>
        <w:t xml:space="preserve"> </w:t>
      </w:r>
      <w:r w:rsidR="004E0713" w:rsidRPr="00EA78F3">
        <w:rPr>
          <w:rFonts w:ascii="Times New Roman" w:hAnsi="Times New Roman" w:cs="Times New Roman"/>
          <w:i/>
          <w:iCs/>
          <w:sz w:val="24"/>
          <w:szCs w:val="24"/>
        </w:rPr>
        <w:t xml:space="preserve">Control of </w:t>
      </w:r>
      <w:r w:rsidR="00096C6B">
        <w:rPr>
          <w:rFonts w:ascii="Times New Roman" w:hAnsi="Times New Roman" w:cs="Times New Roman"/>
          <w:i/>
          <w:iCs/>
          <w:sz w:val="24"/>
          <w:szCs w:val="24"/>
        </w:rPr>
        <w:t>C</w:t>
      </w:r>
      <w:r w:rsidR="004E0713" w:rsidRPr="00EA78F3">
        <w:rPr>
          <w:rFonts w:ascii="Times New Roman" w:hAnsi="Times New Roman" w:cs="Times New Roman"/>
          <w:i/>
          <w:iCs/>
          <w:sz w:val="24"/>
          <w:szCs w:val="24"/>
        </w:rPr>
        <w:t>orruption</w:t>
      </w:r>
      <w:r w:rsidR="000365F2" w:rsidRPr="00EA78F3">
        <w:rPr>
          <w:rFonts w:ascii="Times New Roman" w:hAnsi="Times New Roman" w:cs="Times New Roman"/>
          <w:sz w:val="24"/>
          <w:szCs w:val="24"/>
        </w:rPr>
        <w:t xml:space="preserve"> range</w:t>
      </w:r>
      <w:r w:rsidR="00ED0A21">
        <w:rPr>
          <w:rFonts w:ascii="Times New Roman" w:hAnsi="Times New Roman" w:cs="Times New Roman"/>
          <w:sz w:val="24"/>
          <w:szCs w:val="24"/>
        </w:rPr>
        <w:t>s</w:t>
      </w:r>
      <w:r w:rsidR="000365F2" w:rsidRPr="00EA78F3">
        <w:rPr>
          <w:rFonts w:ascii="Times New Roman" w:hAnsi="Times New Roman" w:cs="Times New Roman"/>
          <w:sz w:val="24"/>
          <w:szCs w:val="24"/>
        </w:rPr>
        <w:t xml:space="preserve"> from -</w:t>
      </w:r>
      <w:r w:rsidR="002920B0" w:rsidRPr="00EA78F3">
        <w:rPr>
          <w:rFonts w:ascii="Times New Roman" w:hAnsi="Times New Roman" w:cs="Times New Roman"/>
          <w:bCs/>
          <w:sz w:val="24"/>
          <w:szCs w:val="24"/>
        </w:rPr>
        <w:t>0.7</w:t>
      </w:r>
      <w:r w:rsidR="00F50392" w:rsidRPr="00EA78F3">
        <w:rPr>
          <w:rFonts w:ascii="Times New Roman" w:hAnsi="Times New Roman" w:cs="Times New Roman"/>
          <w:sz w:val="24"/>
          <w:szCs w:val="24"/>
        </w:rPr>
        <w:t>7</w:t>
      </w:r>
      <w:r w:rsidR="000365F2" w:rsidRPr="00EA78F3">
        <w:rPr>
          <w:rFonts w:ascii="Times New Roman" w:hAnsi="Times New Roman" w:cs="Times New Roman"/>
          <w:sz w:val="24"/>
          <w:szCs w:val="24"/>
        </w:rPr>
        <w:t xml:space="preserve">9 </w:t>
      </w:r>
      <w:r w:rsidR="00F50392" w:rsidRPr="00EA78F3">
        <w:rPr>
          <w:rFonts w:ascii="Times New Roman" w:hAnsi="Times New Roman" w:cs="Times New Roman"/>
          <w:sz w:val="24"/>
          <w:szCs w:val="24"/>
        </w:rPr>
        <w:t xml:space="preserve">to </w:t>
      </w:r>
      <w:r w:rsidR="002920B0" w:rsidRPr="00EA78F3">
        <w:rPr>
          <w:rFonts w:ascii="Times New Roman" w:hAnsi="Times New Roman" w:cs="Times New Roman"/>
          <w:bCs/>
          <w:sz w:val="24"/>
          <w:szCs w:val="24"/>
        </w:rPr>
        <w:t>0.2</w:t>
      </w:r>
      <w:r w:rsidR="00F50392" w:rsidRPr="00EA78F3">
        <w:rPr>
          <w:rFonts w:ascii="Times New Roman" w:hAnsi="Times New Roman" w:cs="Times New Roman"/>
          <w:sz w:val="24"/>
          <w:szCs w:val="24"/>
        </w:rPr>
        <w:t>59</w:t>
      </w:r>
      <w:r w:rsidR="0053634C" w:rsidRPr="001B54EA">
        <w:rPr>
          <w:rFonts w:ascii="Times New Roman" w:hAnsi="Times New Roman" w:cs="Times New Roman"/>
          <w:bCs/>
          <w:sz w:val="24"/>
          <w:szCs w:val="24"/>
        </w:rPr>
        <w:t>.</w:t>
      </w:r>
      <w:r w:rsidR="00F50392" w:rsidRPr="00EA78F3">
        <w:rPr>
          <w:rFonts w:ascii="Times New Roman" w:hAnsi="Times New Roman" w:cs="Times New Roman"/>
          <w:sz w:val="24"/>
          <w:szCs w:val="24"/>
        </w:rPr>
        <w:t xml:space="preserve"> T</w:t>
      </w:r>
      <w:r w:rsidR="000365F2" w:rsidRPr="00EA78F3">
        <w:rPr>
          <w:rFonts w:ascii="Times New Roman" w:hAnsi="Times New Roman" w:cs="Times New Roman"/>
          <w:sz w:val="24"/>
          <w:szCs w:val="24"/>
        </w:rPr>
        <w:t xml:space="preserve">he highest levels of corruption </w:t>
      </w:r>
      <w:r w:rsidR="00ED0A21">
        <w:rPr>
          <w:rFonts w:ascii="Times New Roman" w:hAnsi="Times New Roman" w:cs="Times New Roman"/>
          <w:sz w:val="24"/>
          <w:szCs w:val="24"/>
        </w:rPr>
        <w:t xml:space="preserve">are noted for </w:t>
      </w:r>
      <w:r w:rsidR="002133DE" w:rsidRPr="00EA78F3">
        <w:rPr>
          <w:rFonts w:ascii="Times New Roman" w:hAnsi="Times New Roman" w:cs="Times New Roman"/>
          <w:i/>
          <w:sz w:val="24"/>
          <w:szCs w:val="24"/>
        </w:rPr>
        <w:t>non-</w:t>
      </w:r>
      <w:r w:rsidR="002133DE" w:rsidRPr="00EA78F3">
        <w:rPr>
          <w:rFonts w:ascii="Times New Roman" w:hAnsi="Times New Roman" w:cs="Times New Roman"/>
          <w:i/>
          <w:sz w:val="24"/>
          <w:szCs w:val="24"/>
        </w:rPr>
        <w:lastRenderedPageBreak/>
        <w:t>adopters</w:t>
      </w:r>
      <w:r w:rsidR="00F50392" w:rsidRPr="00EA78F3">
        <w:rPr>
          <w:rFonts w:ascii="Times New Roman" w:hAnsi="Times New Roman" w:cs="Times New Roman"/>
          <w:sz w:val="24"/>
          <w:szCs w:val="24"/>
        </w:rPr>
        <w:t xml:space="preserve"> (-</w:t>
      </w:r>
      <w:r w:rsidR="002920B0" w:rsidRPr="00EA78F3">
        <w:rPr>
          <w:rFonts w:ascii="Times New Roman" w:hAnsi="Times New Roman" w:cs="Times New Roman"/>
          <w:bCs/>
          <w:sz w:val="24"/>
          <w:szCs w:val="24"/>
        </w:rPr>
        <w:t>0.7</w:t>
      </w:r>
      <w:r w:rsidR="00F50392" w:rsidRPr="00EA78F3">
        <w:rPr>
          <w:rFonts w:ascii="Times New Roman" w:hAnsi="Times New Roman" w:cs="Times New Roman"/>
          <w:sz w:val="24"/>
          <w:szCs w:val="24"/>
        </w:rPr>
        <w:t>79)</w:t>
      </w:r>
      <w:r w:rsidR="00E26B3A" w:rsidRPr="00EA78F3">
        <w:rPr>
          <w:rFonts w:ascii="Times New Roman" w:hAnsi="Times New Roman" w:cs="Times New Roman"/>
          <w:sz w:val="24"/>
          <w:szCs w:val="24"/>
        </w:rPr>
        <w:t>,</w:t>
      </w:r>
      <w:r w:rsidR="00F50392" w:rsidRPr="00EA78F3">
        <w:rPr>
          <w:rFonts w:ascii="Times New Roman" w:hAnsi="Times New Roman" w:cs="Times New Roman"/>
          <w:sz w:val="24"/>
          <w:szCs w:val="24"/>
        </w:rPr>
        <w:t xml:space="preserve"> followed by</w:t>
      </w:r>
      <w:r w:rsidR="000365F2" w:rsidRPr="00EA78F3">
        <w:rPr>
          <w:rFonts w:ascii="Times New Roman" w:hAnsi="Times New Roman" w:cs="Times New Roman"/>
          <w:sz w:val="24"/>
          <w:szCs w:val="24"/>
        </w:rPr>
        <w:t xml:space="preserve"> the </w:t>
      </w:r>
      <w:r w:rsidR="002133DE" w:rsidRPr="00EA78F3">
        <w:rPr>
          <w:rFonts w:ascii="Times New Roman" w:hAnsi="Times New Roman" w:cs="Times New Roman"/>
          <w:i/>
          <w:sz w:val="24"/>
          <w:szCs w:val="24"/>
        </w:rPr>
        <w:t>late majority</w:t>
      </w:r>
      <w:r w:rsidR="00F50392" w:rsidRPr="00EA78F3">
        <w:rPr>
          <w:rFonts w:ascii="Times New Roman" w:hAnsi="Times New Roman" w:cs="Times New Roman"/>
          <w:sz w:val="24"/>
          <w:szCs w:val="24"/>
        </w:rPr>
        <w:t xml:space="preserve"> (-</w:t>
      </w:r>
      <w:r w:rsidR="002920B0" w:rsidRPr="00EA78F3">
        <w:rPr>
          <w:rFonts w:ascii="Times New Roman" w:hAnsi="Times New Roman" w:cs="Times New Roman"/>
          <w:bCs/>
          <w:sz w:val="24"/>
          <w:szCs w:val="24"/>
        </w:rPr>
        <w:t>0.2</w:t>
      </w:r>
      <w:r w:rsidR="00F50392" w:rsidRPr="00EA78F3">
        <w:rPr>
          <w:rFonts w:ascii="Times New Roman" w:hAnsi="Times New Roman" w:cs="Times New Roman"/>
          <w:sz w:val="24"/>
          <w:szCs w:val="24"/>
        </w:rPr>
        <w:t>49</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F50392" w:rsidRPr="00EA78F3">
        <w:rPr>
          <w:rFonts w:ascii="Times New Roman" w:hAnsi="Times New Roman" w:cs="Times New Roman"/>
          <w:sz w:val="24"/>
          <w:szCs w:val="24"/>
        </w:rPr>
        <w:t xml:space="preserve"> The highest mean is </w:t>
      </w:r>
      <w:r w:rsidR="00CC2A90">
        <w:rPr>
          <w:rFonts w:ascii="Times New Roman" w:hAnsi="Times New Roman" w:cs="Times New Roman"/>
          <w:sz w:val="24"/>
          <w:szCs w:val="24"/>
        </w:rPr>
        <w:t xml:space="preserve">found </w:t>
      </w:r>
      <w:r w:rsidR="00F50392" w:rsidRPr="00EA78F3">
        <w:rPr>
          <w:rFonts w:ascii="Times New Roman" w:hAnsi="Times New Roman" w:cs="Times New Roman"/>
          <w:sz w:val="24"/>
          <w:szCs w:val="24"/>
        </w:rPr>
        <w:t xml:space="preserve">for the </w:t>
      </w:r>
      <w:r w:rsidR="00F50392" w:rsidRPr="00BB6720">
        <w:rPr>
          <w:rFonts w:ascii="Times New Roman" w:hAnsi="Times New Roman" w:cs="Times New Roman"/>
          <w:i/>
          <w:sz w:val="24"/>
          <w:szCs w:val="24"/>
        </w:rPr>
        <w:t>early majority</w:t>
      </w:r>
      <w:r w:rsidR="00F50392" w:rsidRPr="00EA78F3">
        <w:rPr>
          <w:rFonts w:ascii="Times New Roman" w:hAnsi="Times New Roman" w:cs="Times New Roman"/>
          <w:sz w:val="24"/>
          <w:szCs w:val="24"/>
        </w:rPr>
        <w:t xml:space="preserve"> (</w:t>
      </w:r>
      <w:r w:rsidR="002920B0" w:rsidRPr="00EA78F3">
        <w:rPr>
          <w:rFonts w:ascii="Times New Roman" w:hAnsi="Times New Roman" w:cs="Times New Roman"/>
          <w:bCs/>
          <w:sz w:val="24"/>
          <w:szCs w:val="24"/>
        </w:rPr>
        <w:t>0.2</w:t>
      </w:r>
      <w:r w:rsidR="000365F2" w:rsidRPr="00EA78F3">
        <w:rPr>
          <w:rFonts w:ascii="Times New Roman" w:hAnsi="Times New Roman" w:cs="Times New Roman"/>
          <w:sz w:val="24"/>
          <w:szCs w:val="24"/>
        </w:rPr>
        <w:t>59</w:t>
      </w:r>
      <w:r w:rsidR="00F50392" w:rsidRPr="00EA78F3">
        <w:rPr>
          <w:rFonts w:ascii="Times New Roman" w:hAnsi="Times New Roman" w:cs="Times New Roman"/>
          <w:sz w:val="24"/>
          <w:szCs w:val="24"/>
        </w:rPr>
        <w:t>)</w:t>
      </w:r>
      <w:r w:rsidR="00E26B3A" w:rsidRPr="00EA78F3">
        <w:rPr>
          <w:rFonts w:ascii="Times New Roman" w:hAnsi="Times New Roman" w:cs="Times New Roman"/>
          <w:sz w:val="24"/>
          <w:szCs w:val="24"/>
        </w:rPr>
        <w:t>,</w:t>
      </w:r>
      <w:r w:rsidR="000365F2" w:rsidRPr="00EA78F3">
        <w:rPr>
          <w:rFonts w:ascii="Times New Roman" w:hAnsi="Times New Roman" w:cs="Times New Roman"/>
          <w:sz w:val="24"/>
          <w:szCs w:val="24"/>
        </w:rPr>
        <w:t xml:space="preserve"> which indicates that the lowest levels of corruption are exhibited by countries in the </w:t>
      </w:r>
      <w:r w:rsidR="002133DE" w:rsidRPr="00EA78F3">
        <w:rPr>
          <w:rFonts w:ascii="Times New Roman" w:hAnsi="Times New Roman" w:cs="Times New Roman"/>
          <w:i/>
          <w:sz w:val="24"/>
          <w:szCs w:val="24"/>
        </w:rPr>
        <w:t>early majority</w:t>
      </w:r>
      <w:r w:rsidR="000365F2" w:rsidRPr="00EA78F3">
        <w:rPr>
          <w:rFonts w:ascii="Times New Roman" w:hAnsi="Times New Roman" w:cs="Times New Roman"/>
          <w:sz w:val="24"/>
          <w:szCs w:val="24"/>
        </w:rPr>
        <w:t xml:space="preserve"> category</w:t>
      </w:r>
      <w:r w:rsidR="00A946BE" w:rsidRPr="00EA78F3">
        <w:rPr>
          <w:rFonts w:ascii="Times New Roman" w:hAnsi="Times New Roman" w:cs="Times New Roman"/>
          <w:sz w:val="24"/>
          <w:szCs w:val="24"/>
        </w:rPr>
        <w:t xml:space="preserve">, providing further support for our hypotheses that in countries with higher levels of corruption along with weak governance, </w:t>
      </w:r>
      <w:r w:rsidR="00CC2A90">
        <w:rPr>
          <w:rFonts w:ascii="Times New Roman" w:hAnsi="Times New Roman" w:cs="Times New Roman"/>
          <w:sz w:val="24"/>
          <w:szCs w:val="24"/>
        </w:rPr>
        <w:t xml:space="preserve">and </w:t>
      </w:r>
      <w:r w:rsidR="00A946BE" w:rsidRPr="00EA78F3">
        <w:rPr>
          <w:rFonts w:ascii="Times New Roman" w:hAnsi="Times New Roman" w:cs="Times New Roman"/>
          <w:sz w:val="24"/>
          <w:szCs w:val="24"/>
        </w:rPr>
        <w:t xml:space="preserve">legal and institutional structures, </w:t>
      </w:r>
      <w:r w:rsidR="00CC2A90" w:rsidRPr="00EA78F3">
        <w:rPr>
          <w:rFonts w:ascii="Times New Roman" w:hAnsi="Times New Roman" w:cs="Times New Roman"/>
          <w:sz w:val="24"/>
          <w:szCs w:val="24"/>
        </w:rPr>
        <w:t xml:space="preserve">officials </w:t>
      </w:r>
      <w:r w:rsidR="00CC2A90">
        <w:rPr>
          <w:rFonts w:ascii="Times New Roman" w:hAnsi="Times New Roman" w:cs="Times New Roman"/>
          <w:sz w:val="24"/>
          <w:szCs w:val="24"/>
        </w:rPr>
        <w:t xml:space="preserve">who are </w:t>
      </w:r>
      <w:r w:rsidR="00A946BE" w:rsidRPr="00EA78F3">
        <w:rPr>
          <w:rFonts w:ascii="Times New Roman" w:hAnsi="Times New Roman" w:cs="Times New Roman"/>
          <w:sz w:val="24"/>
          <w:szCs w:val="24"/>
        </w:rPr>
        <w:t>corrupt, connected</w:t>
      </w:r>
      <w:r w:rsidR="00CC2A90">
        <w:rPr>
          <w:rFonts w:ascii="Times New Roman" w:hAnsi="Times New Roman" w:cs="Times New Roman"/>
          <w:sz w:val="24"/>
          <w:szCs w:val="24"/>
        </w:rPr>
        <w:t>,</w:t>
      </w:r>
      <w:r w:rsidR="00A946BE" w:rsidRPr="00EA78F3">
        <w:rPr>
          <w:rFonts w:ascii="Times New Roman" w:hAnsi="Times New Roman" w:cs="Times New Roman"/>
          <w:sz w:val="24"/>
          <w:szCs w:val="24"/>
        </w:rPr>
        <w:t xml:space="preserve"> and powerful are more likely to resist the speed and extent of </w:t>
      </w:r>
      <w:r w:rsidR="00227CA3" w:rsidRPr="00EA78F3">
        <w:rPr>
          <w:rFonts w:ascii="Times New Roman" w:hAnsi="Times New Roman" w:cs="Times New Roman"/>
          <w:sz w:val="24"/>
          <w:szCs w:val="24"/>
        </w:rPr>
        <w:t>IFRS</w:t>
      </w:r>
      <w:r w:rsidR="00A946BE" w:rsidRPr="00EA78F3">
        <w:rPr>
          <w:rFonts w:ascii="Times New Roman" w:hAnsi="Times New Roman" w:cs="Times New Roman"/>
          <w:sz w:val="24"/>
          <w:szCs w:val="24"/>
        </w:rPr>
        <w:t xml:space="preserve"> adoption as </w:t>
      </w:r>
      <w:r w:rsidR="00CC2A90">
        <w:rPr>
          <w:rFonts w:ascii="Times New Roman" w:hAnsi="Times New Roman" w:cs="Times New Roman"/>
          <w:sz w:val="24"/>
          <w:szCs w:val="24"/>
        </w:rPr>
        <w:t>this</w:t>
      </w:r>
      <w:r w:rsidR="00087DD9">
        <w:rPr>
          <w:rFonts w:ascii="Times New Roman" w:hAnsi="Times New Roman" w:cs="Times New Roman"/>
          <w:sz w:val="24"/>
          <w:szCs w:val="24"/>
        </w:rPr>
        <w:t xml:space="preserve"> </w:t>
      </w:r>
      <w:r w:rsidR="00A946BE" w:rsidRPr="00EA78F3">
        <w:rPr>
          <w:rFonts w:ascii="Times New Roman" w:hAnsi="Times New Roman" w:cs="Times New Roman"/>
          <w:sz w:val="24"/>
          <w:szCs w:val="24"/>
        </w:rPr>
        <w:t>adoption may reduce their ability to extract private benefits</w:t>
      </w:r>
      <w:r w:rsidR="00CC2A90">
        <w:rPr>
          <w:rFonts w:ascii="Times New Roman" w:hAnsi="Times New Roman" w:cs="Times New Roman"/>
          <w:sz w:val="24"/>
          <w:szCs w:val="24"/>
        </w:rPr>
        <w:t xml:space="preserve"> from corrupt activities</w:t>
      </w:r>
      <w:r w:rsidR="0053634C" w:rsidRPr="00EA78F3">
        <w:rPr>
          <w:rFonts w:ascii="Times New Roman" w:hAnsi="Times New Roman" w:cs="Times New Roman"/>
          <w:sz w:val="24"/>
          <w:szCs w:val="24"/>
        </w:rPr>
        <w:t>.</w:t>
      </w:r>
      <w:r w:rsidR="000365F2" w:rsidRPr="00EA78F3">
        <w:rPr>
          <w:rFonts w:ascii="Times New Roman" w:hAnsi="Times New Roman" w:cs="Times New Roman"/>
          <w:sz w:val="24"/>
          <w:szCs w:val="24"/>
        </w:rPr>
        <w:t xml:space="preserve"> </w:t>
      </w:r>
    </w:p>
    <w:p w14:paraId="0AA9E0A9" w14:textId="66372DD6" w:rsidR="004A04E3" w:rsidRPr="00EA78F3" w:rsidRDefault="00C81EA2" w:rsidP="00AA199F">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As Table </w:t>
      </w:r>
      <w:r w:rsidR="008F6F3B" w:rsidRPr="00EA78F3">
        <w:rPr>
          <w:rFonts w:ascii="Times New Roman" w:hAnsi="Times New Roman" w:cs="Times New Roman"/>
          <w:sz w:val="24"/>
          <w:szCs w:val="24"/>
        </w:rPr>
        <w:t xml:space="preserve">4 </w:t>
      </w:r>
      <w:r w:rsidR="00F50392" w:rsidRPr="00EA78F3">
        <w:rPr>
          <w:rFonts w:ascii="Times New Roman" w:hAnsi="Times New Roman" w:cs="Times New Roman"/>
          <w:sz w:val="24"/>
          <w:szCs w:val="24"/>
        </w:rPr>
        <w:t xml:space="preserve">shows, the means and medians </w:t>
      </w:r>
      <w:r w:rsidR="00CC2A90">
        <w:rPr>
          <w:rFonts w:ascii="Times New Roman" w:hAnsi="Times New Roman" w:cs="Times New Roman"/>
          <w:sz w:val="24"/>
          <w:szCs w:val="24"/>
        </w:rPr>
        <w:t>for the</w:t>
      </w:r>
      <w:r w:rsidR="00087DD9">
        <w:rPr>
          <w:rFonts w:ascii="Times New Roman" w:hAnsi="Times New Roman" w:cs="Times New Roman"/>
          <w:sz w:val="24"/>
          <w:szCs w:val="24"/>
        </w:rPr>
        <w:t xml:space="preserve"> </w:t>
      </w:r>
      <w:r w:rsidR="00F50392" w:rsidRPr="00EA78F3">
        <w:rPr>
          <w:rFonts w:ascii="Times New Roman" w:hAnsi="Times New Roman" w:cs="Times New Roman"/>
          <w:i/>
          <w:iCs/>
          <w:sz w:val="24"/>
          <w:szCs w:val="24"/>
        </w:rPr>
        <w:t>Mandatory Adoption</w:t>
      </w:r>
      <w:r w:rsidR="00F50392" w:rsidRPr="00EA78F3">
        <w:rPr>
          <w:rFonts w:ascii="Times New Roman" w:hAnsi="Times New Roman" w:cs="Times New Roman"/>
          <w:sz w:val="24"/>
          <w:szCs w:val="24"/>
        </w:rPr>
        <w:t xml:space="preserve"> </w:t>
      </w:r>
      <w:r w:rsidR="00A946BE" w:rsidRPr="00EA78F3">
        <w:rPr>
          <w:rFonts w:ascii="Times New Roman" w:hAnsi="Times New Roman" w:cs="Times New Roman"/>
          <w:sz w:val="24"/>
          <w:szCs w:val="24"/>
        </w:rPr>
        <w:t xml:space="preserve">(extent) </w:t>
      </w:r>
      <w:r w:rsidR="00F50392" w:rsidRPr="00EA78F3">
        <w:rPr>
          <w:rFonts w:ascii="Times New Roman" w:hAnsi="Times New Roman" w:cs="Times New Roman"/>
          <w:sz w:val="24"/>
          <w:szCs w:val="24"/>
        </w:rPr>
        <w:t>categories differ</w:t>
      </w:r>
      <w:r w:rsidR="00CC2A90">
        <w:rPr>
          <w:rFonts w:ascii="Times New Roman" w:hAnsi="Times New Roman" w:cs="Times New Roman"/>
          <w:sz w:val="24"/>
          <w:szCs w:val="24"/>
        </w:rPr>
        <w:t xml:space="preserve"> </w:t>
      </w:r>
      <w:r w:rsidR="00CC2A90" w:rsidRPr="00EA78F3">
        <w:rPr>
          <w:rFonts w:ascii="Times New Roman" w:hAnsi="Times New Roman" w:cs="Times New Roman"/>
          <w:sz w:val="24"/>
          <w:szCs w:val="24"/>
        </w:rPr>
        <w:t>to a great extent</w:t>
      </w:r>
      <w:r w:rsidR="0053634C" w:rsidRPr="001B54EA">
        <w:rPr>
          <w:rFonts w:ascii="Times New Roman" w:hAnsi="Times New Roman" w:cs="Times New Roman"/>
          <w:bCs/>
          <w:sz w:val="24"/>
          <w:szCs w:val="24"/>
        </w:rPr>
        <w:t>.</w:t>
      </w:r>
      <w:r w:rsidR="00F50392" w:rsidRPr="00EA78F3">
        <w:rPr>
          <w:rFonts w:ascii="Times New Roman" w:hAnsi="Times New Roman" w:cs="Times New Roman"/>
          <w:sz w:val="24"/>
          <w:szCs w:val="24"/>
        </w:rPr>
        <w:t xml:space="preserve"> The means range from -</w:t>
      </w:r>
      <w:r w:rsidR="002920B0" w:rsidRPr="00EA78F3">
        <w:rPr>
          <w:rFonts w:ascii="Times New Roman" w:hAnsi="Times New Roman" w:cs="Times New Roman"/>
          <w:bCs/>
          <w:sz w:val="24"/>
          <w:szCs w:val="24"/>
        </w:rPr>
        <w:t>0.3</w:t>
      </w:r>
      <w:r w:rsidR="00F50392" w:rsidRPr="00EA78F3">
        <w:rPr>
          <w:rFonts w:ascii="Times New Roman" w:hAnsi="Times New Roman" w:cs="Times New Roman"/>
          <w:sz w:val="24"/>
          <w:szCs w:val="24"/>
        </w:rPr>
        <w:t xml:space="preserve">16 to </w:t>
      </w:r>
      <w:r w:rsidR="002920B0" w:rsidRPr="00EA78F3">
        <w:rPr>
          <w:rFonts w:ascii="Times New Roman" w:hAnsi="Times New Roman" w:cs="Times New Roman"/>
          <w:bCs/>
          <w:sz w:val="24"/>
          <w:szCs w:val="24"/>
        </w:rPr>
        <w:t>0.2</w:t>
      </w:r>
      <w:r w:rsidR="00F50392" w:rsidRPr="00EA78F3">
        <w:rPr>
          <w:rFonts w:ascii="Times New Roman" w:hAnsi="Times New Roman" w:cs="Times New Roman"/>
          <w:sz w:val="24"/>
          <w:szCs w:val="24"/>
        </w:rPr>
        <w:t>34</w:t>
      </w:r>
      <w:r w:rsidR="00CC2A90">
        <w:rPr>
          <w:rFonts w:ascii="Times New Roman" w:hAnsi="Times New Roman" w:cs="Times New Roman"/>
          <w:sz w:val="24"/>
          <w:szCs w:val="24"/>
        </w:rPr>
        <w:t>,</w:t>
      </w:r>
      <w:r w:rsidR="00E26B3A" w:rsidRPr="00EA78F3">
        <w:rPr>
          <w:rFonts w:ascii="Times New Roman" w:hAnsi="Times New Roman" w:cs="Times New Roman"/>
          <w:bCs/>
          <w:sz w:val="24"/>
          <w:szCs w:val="24"/>
        </w:rPr>
        <w:t xml:space="preserve"> with</w:t>
      </w:r>
      <w:r w:rsidR="00A7252A" w:rsidRPr="00EA78F3">
        <w:rPr>
          <w:rFonts w:ascii="Times New Roman" w:hAnsi="Times New Roman" w:cs="Times New Roman"/>
          <w:sz w:val="24"/>
          <w:szCs w:val="24"/>
        </w:rPr>
        <w:t xml:space="preserve"> the highest levels of corruption </w:t>
      </w:r>
      <w:r w:rsidR="00E26B3A" w:rsidRPr="00EA78F3">
        <w:rPr>
          <w:rFonts w:ascii="Times New Roman" w:hAnsi="Times New Roman" w:cs="Times New Roman"/>
          <w:sz w:val="24"/>
          <w:szCs w:val="24"/>
        </w:rPr>
        <w:t>being</w:t>
      </w:r>
      <w:r w:rsidR="00A7252A" w:rsidRPr="00EA78F3">
        <w:rPr>
          <w:rFonts w:ascii="Times New Roman" w:hAnsi="Times New Roman" w:cs="Times New Roman"/>
          <w:sz w:val="24"/>
          <w:szCs w:val="24"/>
        </w:rPr>
        <w:t xml:space="preserve"> exhibited within </w:t>
      </w:r>
      <w:r w:rsidR="004B6509">
        <w:rPr>
          <w:rFonts w:ascii="Times New Roman" w:hAnsi="Times New Roman" w:cs="Times New Roman"/>
          <w:sz w:val="24"/>
          <w:szCs w:val="24"/>
        </w:rPr>
        <w:t>countries in the category</w:t>
      </w:r>
      <w:r w:rsidR="00E26B3A"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early majority</w:t>
      </w:r>
      <w:r w:rsidR="00CC2A90">
        <w:rPr>
          <w:rFonts w:ascii="Times New Roman" w:hAnsi="Times New Roman" w:cs="Times New Roman"/>
          <w:i/>
          <w:sz w:val="24"/>
          <w:szCs w:val="24"/>
        </w:rPr>
        <w:t>,</w:t>
      </w:r>
      <w:r w:rsidR="00A7252A" w:rsidRPr="00EA78F3">
        <w:rPr>
          <w:rFonts w:ascii="Times New Roman" w:hAnsi="Times New Roman" w:cs="Times New Roman"/>
          <w:sz w:val="24"/>
          <w:szCs w:val="24"/>
        </w:rPr>
        <w:t xml:space="preserve"> followed by </w:t>
      </w:r>
      <w:r w:rsidR="004B6509">
        <w:rPr>
          <w:rFonts w:ascii="Times New Roman" w:hAnsi="Times New Roman" w:cs="Times New Roman"/>
          <w:sz w:val="24"/>
          <w:szCs w:val="24"/>
        </w:rPr>
        <w:t xml:space="preserve">the </w:t>
      </w:r>
      <w:r w:rsidR="00A7252A" w:rsidRPr="00EA78F3">
        <w:rPr>
          <w:rFonts w:ascii="Times New Roman" w:hAnsi="Times New Roman" w:cs="Times New Roman"/>
          <w:sz w:val="24"/>
          <w:szCs w:val="24"/>
        </w:rPr>
        <w:t>non-adopters, laggards, early adopters</w:t>
      </w:r>
      <w:r w:rsidR="00CC2A90">
        <w:rPr>
          <w:rFonts w:ascii="Times New Roman" w:hAnsi="Times New Roman" w:cs="Times New Roman"/>
          <w:sz w:val="24"/>
          <w:szCs w:val="24"/>
        </w:rPr>
        <w:t>,</w:t>
      </w:r>
      <w:r w:rsidR="00A7252A" w:rsidRPr="00EA78F3">
        <w:rPr>
          <w:rFonts w:ascii="Times New Roman" w:hAnsi="Times New Roman" w:cs="Times New Roman"/>
          <w:sz w:val="24"/>
          <w:szCs w:val="24"/>
        </w:rPr>
        <w:t xml:space="preserve"> and late majority, respectively</w:t>
      </w:r>
      <w:r w:rsidR="0053634C" w:rsidRPr="00EA78F3">
        <w:rPr>
          <w:rFonts w:ascii="Times New Roman" w:hAnsi="Times New Roman" w:cs="Times New Roman"/>
          <w:sz w:val="24"/>
          <w:szCs w:val="24"/>
        </w:rPr>
        <w:t>.</w:t>
      </w:r>
      <w:r w:rsidR="00A7252A" w:rsidRPr="00EA78F3">
        <w:rPr>
          <w:rFonts w:ascii="Times New Roman" w:hAnsi="Times New Roman" w:cs="Times New Roman"/>
          <w:sz w:val="24"/>
          <w:szCs w:val="24"/>
        </w:rPr>
        <w:t xml:space="preserve"> This indicates that</w:t>
      </w:r>
      <w:r w:rsidR="004B6509">
        <w:rPr>
          <w:rFonts w:ascii="Times New Roman" w:hAnsi="Times New Roman" w:cs="Times New Roman"/>
          <w:sz w:val="24"/>
          <w:szCs w:val="24"/>
        </w:rPr>
        <w:t>,</w:t>
      </w:r>
      <w:r w:rsidR="00A7252A" w:rsidRPr="00EA78F3">
        <w:rPr>
          <w:rFonts w:ascii="Times New Roman" w:hAnsi="Times New Roman" w:cs="Times New Roman"/>
          <w:sz w:val="24"/>
          <w:szCs w:val="24"/>
        </w:rPr>
        <w:t xml:space="preserve"> contrary to </w:t>
      </w:r>
      <w:r w:rsidR="00A7252A" w:rsidRPr="00EA78F3">
        <w:rPr>
          <w:rFonts w:ascii="Times New Roman" w:hAnsi="Times New Roman" w:cs="Times New Roman"/>
          <w:i/>
          <w:iCs/>
          <w:sz w:val="24"/>
          <w:szCs w:val="24"/>
        </w:rPr>
        <w:t xml:space="preserve">Adoption </w:t>
      </w:r>
      <w:r w:rsidR="00614AE6" w:rsidRPr="00EA78F3">
        <w:rPr>
          <w:rFonts w:ascii="Times New Roman" w:hAnsi="Times New Roman" w:cs="Times New Roman"/>
          <w:iCs/>
          <w:sz w:val="24"/>
          <w:szCs w:val="24"/>
        </w:rPr>
        <w:t>(speed)</w:t>
      </w:r>
      <w:r w:rsidR="004B6509">
        <w:rPr>
          <w:rFonts w:ascii="Times New Roman" w:hAnsi="Times New Roman" w:cs="Times New Roman"/>
          <w:iCs/>
          <w:sz w:val="24"/>
          <w:szCs w:val="24"/>
        </w:rPr>
        <w:t>,</w:t>
      </w:r>
      <w:r w:rsidR="00614AE6" w:rsidRPr="00EA78F3">
        <w:rPr>
          <w:rFonts w:ascii="Times New Roman" w:hAnsi="Times New Roman" w:cs="Times New Roman"/>
          <w:iCs/>
          <w:sz w:val="24"/>
          <w:szCs w:val="24"/>
        </w:rPr>
        <w:t xml:space="preserve"> </w:t>
      </w:r>
      <w:r w:rsidR="00A7252A" w:rsidRPr="00EA78F3">
        <w:rPr>
          <w:rFonts w:ascii="Times New Roman" w:hAnsi="Times New Roman" w:cs="Times New Roman"/>
          <w:sz w:val="24"/>
          <w:szCs w:val="24"/>
        </w:rPr>
        <w:t>where the</w:t>
      </w:r>
      <w:r w:rsidR="004B6509">
        <w:rPr>
          <w:rFonts w:ascii="Times New Roman" w:hAnsi="Times New Roman" w:cs="Times New Roman"/>
          <w:sz w:val="24"/>
          <w:szCs w:val="24"/>
        </w:rPr>
        <w:t xml:space="preserve"> countries in the</w:t>
      </w:r>
      <w:r w:rsidR="00087DD9">
        <w:rPr>
          <w:rFonts w:ascii="Times New Roman" w:hAnsi="Times New Roman" w:cs="Times New Roman"/>
          <w:sz w:val="24"/>
          <w:szCs w:val="24"/>
        </w:rPr>
        <w:t xml:space="preserve"> </w:t>
      </w:r>
      <w:r w:rsidR="002133DE" w:rsidRPr="00EA78F3">
        <w:rPr>
          <w:rFonts w:ascii="Times New Roman" w:hAnsi="Times New Roman" w:cs="Times New Roman"/>
          <w:i/>
          <w:sz w:val="24"/>
          <w:szCs w:val="24"/>
        </w:rPr>
        <w:t>early majority</w:t>
      </w:r>
      <w:r w:rsidR="00A7252A" w:rsidRPr="00EA78F3">
        <w:rPr>
          <w:rFonts w:ascii="Times New Roman" w:hAnsi="Times New Roman" w:cs="Times New Roman"/>
          <w:sz w:val="24"/>
          <w:szCs w:val="24"/>
        </w:rPr>
        <w:t xml:space="preserve"> category had the lowest levels of corruption, </w:t>
      </w:r>
      <w:r w:rsidR="004B6509">
        <w:rPr>
          <w:rFonts w:ascii="Times New Roman" w:hAnsi="Times New Roman" w:cs="Times New Roman"/>
          <w:sz w:val="24"/>
          <w:szCs w:val="24"/>
        </w:rPr>
        <w:t xml:space="preserve">those in the category </w:t>
      </w:r>
      <w:r w:rsidR="002133DE" w:rsidRPr="00EA78F3">
        <w:rPr>
          <w:rFonts w:ascii="Times New Roman" w:hAnsi="Times New Roman" w:cs="Times New Roman"/>
          <w:i/>
          <w:sz w:val="24"/>
          <w:szCs w:val="24"/>
        </w:rPr>
        <w:t>early majority</w:t>
      </w:r>
      <w:r w:rsidR="00A7252A" w:rsidRPr="00EA78F3">
        <w:rPr>
          <w:rFonts w:ascii="Times New Roman" w:hAnsi="Times New Roman" w:cs="Times New Roman"/>
          <w:sz w:val="24"/>
          <w:szCs w:val="24"/>
        </w:rPr>
        <w:t xml:space="preserve"> for </w:t>
      </w:r>
      <w:r w:rsidR="00A7252A" w:rsidRPr="00EA78F3">
        <w:rPr>
          <w:rFonts w:ascii="Times New Roman" w:hAnsi="Times New Roman" w:cs="Times New Roman"/>
          <w:i/>
          <w:iCs/>
          <w:sz w:val="24"/>
          <w:szCs w:val="24"/>
        </w:rPr>
        <w:t>Mandatory Adoption</w:t>
      </w:r>
      <w:r w:rsidR="00614AE6" w:rsidRPr="00EA78F3">
        <w:rPr>
          <w:rFonts w:ascii="Times New Roman" w:hAnsi="Times New Roman" w:cs="Times New Roman"/>
          <w:i/>
          <w:iCs/>
          <w:sz w:val="24"/>
          <w:szCs w:val="24"/>
        </w:rPr>
        <w:t xml:space="preserve"> </w:t>
      </w:r>
      <w:r w:rsidR="00614AE6" w:rsidRPr="00EA78F3">
        <w:rPr>
          <w:rFonts w:ascii="Times New Roman" w:hAnsi="Times New Roman" w:cs="Times New Roman"/>
          <w:iCs/>
          <w:sz w:val="24"/>
          <w:szCs w:val="24"/>
        </w:rPr>
        <w:t>(extent)</w:t>
      </w:r>
      <w:r w:rsidR="00A7252A" w:rsidRPr="00EA78F3">
        <w:rPr>
          <w:rFonts w:ascii="Times New Roman" w:hAnsi="Times New Roman" w:cs="Times New Roman"/>
          <w:sz w:val="24"/>
          <w:szCs w:val="24"/>
        </w:rPr>
        <w:t xml:space="preserve"> exhibit the highest levels of corruption</w:t>
      </w:r>
      <w:r w:rsidR="00096C6B">
        <w:rPr>
          <w:rFonts w:ascii="Times New Roman" w:hAnsi="Times New Roman" w:cs="Times New Roman"/>
          <w:sz w:val="24"/>
          <w:szCs w:val="24"/>
        </w:rPr>
        <w:t xml:space="preserve"> </w:t>
      </w:r>
      <w:r w:rsidR="00096C6B" w:rsidRPr="00EA78F3">
        <w:rPr>
          <w:rFonts w:ascii="Times New Roman" w:hAnsi="Times New Roman" w:cs="Times New Roman"/>
          <w:sz w:val="24"/>
          <w:szCs w:val="24"/>
        </w:rPr>
        <w:t>on average</w:t>
      </w:r>
      <w:r w:rsidR="0053634C" w:rsidRPr="00EA78F3">
        <w:rPr>
          <w:rFonts w:ascii="Times New Roman" w:hAnsi="Times New Roman" w:cs="Times New Roman"/>
          <w:sz w:val="24"/>
          <w:szCs w:val="24"/>
        </w:rPr>
        <w:t>.</w:t>
      </w:r>
      <w:r w:rsidR="005E1906" w:rsidRPr="00EA78F3">
        <w:rPr>
          <w:rFonts w:ascii="Times New Roman" w:hAnsi="Times New Roman" w:cs="Times New Roman"/>
          <w:sz w:val="24"/>
          <w:szCs w:val="24"/>
        </w:rPr>
        <w:t xml:space="preserve"> </w:t>
      </w:r>
      <w:r w:rsidR="005E1906" w:rsidRPr="00EA78F3">
        <w:rPr>
          <w:rFonts w:ascii="Times New Roman" w:hAnsi="Times New Roman" w:cs="Times New Roman"/>
          <w:bCs/>
          <w:sz w:val="24"/>
          <w:szCs w:val="24"/>
        </w:rPr>
        <w:t xml:space="preserve">The mean scores </w:t>
      </w:r>
      <w:r w:rsidR="004B6509">
        <w:rPr>
          <w:rFonts w:ascii="Times New Roman" w:hAnsi="Times New Roman" w:cs="Times New Roman"/>
          <w:bCs/>
          <w:sz w:val="24"/>
          <w:szCs w:val="24"/>
        </w:rPr>
        <w:t>for</w:t>
      </w:r>
      <w:r w:rsidR="005E1906" w:rsidRPr="00EA78F3">
        <w:rPr>
          <w:rFonts w:ascii="Times New Roman" w:hAnsi="Times New Roman" w:cs="Times New Roman"/>
          <w:bCs/>
          <w:sz w:val="24"/>
          <w:szCs w:val="24"/>
        </w:rPr>
        <w:t xml:space="preserve"> </w:t>
      </w:r>
      <w:r w:rsidR="00B65E53" w:rsidRPr="00EA78F3">
        <w:rPr>
          <w:rFonts w:ascii="Times New Roman" w:hAnsi="Times New Roman" w:cs="Times New Roman"/>
          <w:bCs/>
          <w:sz w:val="24"/>
          <w:szCs w:val="24"/>
        </w:rPr>
        <w:t xml:space="preserve">control of </w:t>
      </w:r>
      <w:r w:rsidR="005E1906" w:rsidRPr="00EA78F3">
        <w:rPr>
          <w:rFonts w:ascii="Times New Roman" w:hAnsi="Times New Roman" w:cs="Times New Roman"/>
          <w:bCs/>
          <w:sz w:val="24"/>
          <w:szCs w:val="24"/>
        </w:rPr>
        <w:t xml:space="preserve">corruption across </w:t>
      </w:r>
      <w:r w:rsidR="004B6509">
        <w:rPr>
          <w:rFonts w:ascii="Times New Roman" w:hAnsi="Times New Roman" w:cs="Times New Roman"/>
          <w:bCs/>
          <w:sz w:val="24"/>
          <w:szCs w:val="24"/>
        </w:rPr>
        <w:t xml:space="preserve">the </w:t>
      </w:r>
      <w:r w:rsidR="004B6509" w:rsidRPr="00EA78F3">
        <w:rPr>
          <w:rFonts w:ascii="Times New Roman" w:hAnsi="Times New Roman" w:cs="Times New Roman"/>
          <w:bCs/>
          <w:sz w:val="24"/>
          <w:szCs w:val="24"/>
        </w:rPr>
        <w:t>categories</w:t>
      </w:r>
      <w:r w:rsidR="004B6509">
        <w:rPr>
          <w:rFonts w:ascii="Times New Roman" w:hAnsi="Times New Roman" w:cs="Times New Roman"/>
          <w:bCs/>
          <w:sz w:val="24"/>
          <w:szCs w:val="24"/>
        </w:rPr>
        <w:t xml:space="preserve"> </w:t>
      </w:r>
      <w:r w:rsidR="005E1906" w:rsidRPr="00EA78F3">
        <w:rPr>
          <w:rFonts w:ascii="Times New Roman" w:hAnsi="Times New Roman" w:cs="Times New Roman"/>
          <w:bCs/>
          <w:i/>
          <w:sz w:val="24"/>
          <w:szCs w:val="24"/>
        </w:rPr>
        <w:t xml:space="preserve">Adoption </w:t>
      </w:r>
      <w:r w:rsidR="005E1906" w:rsidRPr="00EA78F3">
        <w:rPr>
          <w:rFonts w:ascii="Times New Roman" w:hAnsi="Times New Roman" w:cs="Times New Roman"/>
          <w:bCs/>
          <w:sz w:val="24"/>
          <w:szCs w:val="24"/>
        </w:rPr>
        <w:t xml:space="preserve">and </w:t>
      </w:r>
      <w:r w:rsidR="005E1906" w:rsidRPr="00EA78F3">
        <w:rPr>
          <w:rFonts w:ascii="Times New Roman" w:hAnsi="Times New Roman" w:cs="Times New Roman"/>
          <w:bCs/>
          <w:i/>
          <w:sz w:val="24"/>
          <w:szCs w:val="24"/>
        </w:rPr>
        <w:t xml:space="preserve">Mandatory Adoption </w:t>
      </w:r>
      <w:r w:rsidR="005E1906" w:rsidRPr="00EA78F3">
        <w:rPr>
          <w:rFonts w:ascii="Times New Roman" w:hAnsi="Times New Roman" w:cs="Times New Roman"/>
          <w:bCs/>
          <w:sz w:val="24"/>
          <w:szCs w:val="24"/>
        </w:rPr>
        <w:t xml:space="preserve">show that </w:t>
      </w:r>
      <w:r w:rsidR="00096C6B">
        <w:rPr>
          <w:rFonts w:ascii="Times New Roman" w:hAnsi="Times New Roman" w:cs="Times New Roman"/>
          <w:bCs/>
          <w:sz w:val="24"/>
          <w:szCs w:val="24"/>
        </w:rPr>
        <w:t>the</w:t>
      </w:r>
      <w:r w:rsidR="005E1906" w:rsidRPr="00EA78F3">
        <w:rPr>
          <w:rFonts w:ascii="Times New Roman" w:hAnsi="Times New Roman" w:cs="Times New Roman"/>
          <w:bCs/>
          <w:sz w:val="24"/>
          <w:szCs w:val="24"/>
        </w:rPr>
        <w:t xml:space="preserve"> more corrupt </w:t>
      </w:r>
      <w:r w:rsidR="00096C6B">
        <w:rPr>
          <w:rFonts w:ascii="Times New Roman" w:hAnsi="Times New Roman" w:cs="Times New Roman"/>
          <w:bCs/>
          <w:sz w:val="24"/>
          <w:szCs w:val="24"/>
        </w:rPr>
        <w:t xml:space="preserve">a </w:t>
      </w:r>
      <w:r w:rsidR="005E1906" w:rsidRPr="00EA78F3">
        <w:rPr>
          <w:rFonts w:ascii="Times New Roman" w:hAnsi="Times New Roman" w:cs="Times New Roman"/>
          <w:bCs/>
          <w:sz w:val="24"/>
          <w:szCs w:val="24"/>
        </w:rPr>
        <w:t xml:space="preserve">country </w:t>
      </w:r>
      <w:r w:rsidR="004B6509">
        <w:rPr>
          <w:rFonts w:ascii="Times New Roman" w:hAnsi="Times New Roman" w:cs="Times New Roman"/>
          <w:bCs/>
          <w:sz w:val="24"/>
          <w:szCs w:val="24"/>
        </w:rPr>
        <w:t>is</w:t>
      </w:r>
      <w:r w:rsidR="00096C6B">
        <w:rPr>
          <w:rFonts w:ascii="Times New Roman" w:hAnsi="Times New Roman" w:cs="Times New Roman"/>
          <w:bCs/>
          <w:sz w:val="24"/>
          <w:szCs w:val="24"/>
        </w:rPr>
        <w:t>,</w:t>
      </w:r>
      <w:r w:rsidR="00AA199F" w:rsidRPr="00EA78F3">
        <w:rPr>
          <w:rFonts w:ascii="Times New Roman" w:hAnsi="Times New Roman" w:cs="Times New Roman"/>
          <w:bCs/>
          <w:sz w:val="24"/>
          <w:szCs w:val="24"/>
        </w:rPr>
        <w:t xml:space="preserve"> </w:t>
      </w:r>
      <w:r w:rsidR="00096C6B">
        <w:rPr>
          <w:rFonts w:ascii="Times New Roman" w:hAnsi="Times New Roman" w:cs="Times New Roman"/>
          <w:bCs/>
          <w:sz w:val="24"/>
          <w:szCs w:val="24"/>
        </w:rPr>
        <w:t xml:space="preserve">the </w:t>
      </w:r>
      <w:r w:rsidR="00AA199F" w:rsidRPr="00EA78F3">
        <w:rPr>
          <w:rFonts w:ascii="Times New Roman" w:hAnsi="Times New Roman" w:cs="Times New Roman"/>
          <w:bCs/>
          <w:sz w:val="24"/>
          <w:szCs w:val="24"/>
        </w:rPr>
        <w:t xml:space="preserve">more likely </w:t>
      </w:r>
      <w:r w:rsidR="00096C6B">
        <w:rPr>
          <w:rFonts w:ascii="Times New Roman" w:hAnsi="Times New Roman" w:cs="Times New Roman"/>
          <w:bCs/>
          <w:sz w:val="24"/>
          <w:szCs w:val="24"/>
        </w:rPr>
        <w:t xml:space="preserve">it is </w:t>
      </w:r>
      <w:r w:rsidR="00AA199F" w:rsidRPr="00EA78F3">
        <w:rPr>
          <w:rFonts w:ascii="Times New Roman" w:hAnsi="Times New Roman" w:cs="Times New Roman"/>
          <w:bCs/>
          <w:sz w:val="24"/>
          <w:szCs w:val="24"/>
        </w:rPr>
        <w:t>to</w:t>
      </w:r>
      <w:r w:rsidR="005E1906" w:rsidRPr="00EA78F3">
        <w:rPr>
          <w:rFonts w:ascii="Times New Roman" w:hAnsi="Times New Roman" w:cs="Times New Roman"/>
          <w:bCs/>
          <w:sz w:val="24"/>
          <w:szCs w:val="24"/>
        </w:rPr>
        <w:t xml:space="preserve"> resist IFRS adoption</w:t>
      </w:r>
      <w:r w:rsidR="004B6509">
        <w:rPr>
          <w:rFonts w:ascii="Times New Roman" w:hAnsi="Times New Roman" w:cs="Times New Roman"/>
          <w:bCs/>
          <w:sz w:val="24"/>
          <w:szCs w:val="24"/>
        </w:rPr>
        <w:t>.</w:t>
      </w:r>
      <w:r w:rsidR="00B65E53" w:rsidRPr="00EA78F3">
        <w:rPr>
          <w:rFonts w:ascii="Times New Roman" w:hAnsi="Times New Roman" w:cs="Times New Roman"/>
          <w:bCs/>
          <w:sz w:val="24"/>
          <w:szCs w:val="24"/>
        </w:rPr>
        <w:t xml:space="preserve"> </w:t>
      </w:r>
      <w:r w:rsidR="004B6509">
        <w:rPr>
          <w:rFonts w:ascii="Times New Roman" w:hAnsi="Times New Roman" w:cs="Times New Roman"/>
          <w:bCs/>
          <w:sz w:val="24"/>
          <w:szCs w:val="24"/>
        </w:rPr>
        <w:t>T</w:t>
      </w:r>
      <w:r w:rsidR="00B65E53" w:rsidRPr="00EA78F3">
        <w:rPr>
          <w:rFonts w:ascii="Times New Roman" w:hAnsi="Times New Roman" w:cs="Times New Roman"/>
          <w:bCs/>
          <w:sz w:val="24"/>
          <w:szCs w:val="24"/>
        </w:rPr>
        <w:t xml:space="preserve">herefore, </w:t>
      </w:r>
      <w:r w:rsidR="004B6509">
        <w:rPr>
          <w:rFonts w:ascii="Times New Roman" w:hAnsi="Times New Roman" w:cs="Times New Roman"/>
          <w:bCs/>
          <w:sz w:val="24"/>
          <w:szCs w:val="24"/>
        </w:rPr>
        <w:t>in terms of countries in the</w:t>
      </w:r>
      <w:r w:rsidR="004B6509" w:rsidRPr="00EA78F3">
        <w:rPr>
          <w:rFonts w:ascii="Times New Roman" w:hAnsi="Times New Roman" w:cs="Times New Roman"/>
          <w:bCs/>
          <w:sz w:val="24"/>
          <w:szCs w:val="24"/>
        </w:rPr>
        <w:t xml:space="preserve"> </w:t>
      </w:r>
      <w:r w:rsidR="004B6509" w:rsidRPr="00EA78F3">
        <w:rPr>
          <w:rFonts w:ascii="Times New Roman" w:hAnsi="Times New Roman" w:cs="Times New Roman"/>
          <w:bCs/>
          <w:i/>
          <w:sz w:val="24"/>
          <w:szCs w:val="24"/>
        </w:rPr>
        <w:t xml:space="preserve">Adoption </w:t>
      </w:r>
      <w:r w:rsidR="004B6509" w:rsidRPr="00EA78F3">
        <w:rPr>
          <w:rFonts w:ascii="Times New Roman" w:hAnsi="Times New Roman" w:cs="Times New Roman"/>
          <w:bCs/>
          <w:sz w:val="24"/>
          <w:szCs w:val="24"/>
        </w:rPr>
        <w:t xml:space="preserve">or </w:t>
      </w:r>
      <w:r w:rsidR="004B6509" w:rsidRPr="00EA78F3">
        <w:rPr>
          <w:rFonts w:ascii="Times New Roman" w:hAnsi="Times New Roman" w:cs="Times New Roman"/>
          <w:bCs/>
          <w:i/>
          <w:sz w:val="24"/>
          <w:szCs w:val="24"/>
        </w:rPr>
        <w:t xml:space="preserve">Mandatory Adoption </w:t>
      </w:r>
      <w:r w:rsidR="004B6509" w:rsidRPr="00EA78F3">
        <w:rPr>
          <w:rFonts w:ascii="Times New Roman" w:hAnsi="Times New Roman" w:cs="Times New Roman"/>
          <w:bCs/>
          <w:sz w:val="24"/>
          <w:szCs w:val="24"/>
        </w:rPr>
        <w:t>categories</w:t>
      </w:r>
      <w:r w:rsidR="004B6509">
        <w:rPr>
          <w:rFonts w:ascii="Times New Roman" w:hAnsi="Times New Roman" w:cs="Times New Roman"/>
          <w:bCs/>
          <w:sz w:val="24"/>
          <w:szCs w:val="24"/>
        </w:rPr>
        <w:t>,</w:t>
      </w:r>
      <w:r w:rsidR="004B6509" w:rsidRPr="00EA78F3">
        <w:rPr>
          <w:rFonts w:ascii="Times New Roman" w:hAnsi="Times New Roman" w:cs="Times New Roman"/>
          <w:bCs/>
          <w:sz w:val="24"/>
          <w:szCs w:val="24"/>
        </w:rPr>
        <w:t xml:space="preserve"> </w:t>
      </w:r>
      <w:r w:rsidR="00B65E53" w:rsidRPr="00EA78F3">
        <w:rPr>
          <w:rFonts w:ascii="Times New Roman" w:hAnsi="Times New Roman" w:cs="Times New Roman"/>
          <w:bCs/>
          <w:sz w:val="24"/>
          <w:szCs w:val="24"/>
        </w:rPr>
        <w:t xml:space="preserve">one should expect </w:t>
      </w:r>
      <w:r w:rsidR="004B6509">
        <w:rPr>
          <w:rFonts w:ascii="Times New Roman" w:hAnsi="Times New Roman" w:cs="Times New Roman"/>
          <w:bCs/>
          <w:sz w:val="24"/>
          <w:szCs w:val="24"/>
        </w:rPr>
        <w:t xml:space="preserve">that </w:t>
      </w:r>
      <w:r w:rsidR="00B65E53" w:rsidRPr="00EA78F3">
        <w:rPr>
          <w:rFonts w:ascii="Times New Roman" w:hAnsi="Times New Roman" w:cs="Times New Roman"/>
          <w:bCs/>
          <w:sz w:val="24"/>
          <w:szCs w:val="24"/>
        </w:rPr>
        <w:t xml:space="preserve">a monotonic increase in the level of </w:t>
      </w:r>
      <w:r w:rsidR="004B6509">
        <w:rPr>
          <w:rFonts w:ascii="Times New Roman" w:hAnsi="Times New Roman" w:cs="Times New Roman"/>
          <w:bCs/>
          <w:sz w:val="24"/>
          <w:szCs w:val="24"/>
        </w:rPr>
        <w:t xml:space="preserve">corruption </w:t>
      </w:r>
      <w:r w:rsidR="00B65E53" w:rsidRPr="00EA78F3">
        <w:rPr>
          <w:rFonts w:ascii="Times New Roman" w:hAnsi="Times New Roman" w:cs="Times New Roman"/>
          <w:bCs/>
          <w:sz w:val="24"/>
          <w:szCs w:val="24"/>
        </w:rPr>
        <w:t xml:space="preserve">control </w:t>
      </w:r>
      <w:r w:rsidR="004B6509">
        <w:rPr>
          <w:rFonts w:ascii="Times New Roman" w:hAnsi="Times New Roman" w:cs="Times New Roman"/>
          <w:bCs/>
          <w:sz w:val="24"/>
          <w:szCs w:val="24"/>
        </w:rPr>
        <w:t xml:space="preserve">could </w:t>
      </w:r>
      <w:r w:rsidR="00B65E53" w:rsidRPr="00EA78F3">
        <w:rPr>
          <w:rFonts w:ascii="Times New Roman" w:hAnsi="Times New Roman" w:cs="Times New Roman"/>
          <w:bCs/>
          <w:sz w:val="24"/>
          <w:szCs w:val="24"/>
        </w:rPr>
        <w:t>sometimes (at least descriptively)</w:t>
      </w:r>
      <w:r w:rsidR="00DE742B">
        <w:rPr>
          <w:rFonts w:ascii="Times New Roman" w:hAnsi="Times New Roman" w:cs="Times New Roman"/>
          <w:bCs/>
          <w:sz w:val="24"/>
          <w:szCs w:val="24"/>
        </w:rPr>
        <w:t>,</w:t>
      </w:r>
      <w:r w:rsidR="00096C6B">
        <w:rPr>
          <w:rFonts w:ascii="Times New Roman" w:hAnsi="Times New Roman" w:cs="Times New Roman"/>
          <w:bCs/>
          <w:sz w:val="24"/>
          <w:szCs w:val="24"/>
        </w:rPr>
        <w:t xml:space="preserve"> </w:t>
      </w:r>
      <w:r w:rsidR="004B6509">
        <w:rPr>
          <w:rFonts w:ascii="Times New Roman" w:hAnsi="Times New Roman" w:cs="Times New Roman"/>
          <w:sz w:val="24"/>
          <w:szCs w:val="24"/>
        </w:rPr>
        <w:t>but</w:t>
      </w:r>
      <w:r w:rsidR="00B65E53" w:rsidRPr="00EA78F3">
        <w:rPr>
          <w:rFonts w:ascii="Times New Roman" w:hAnsi="Times New Roman" w:cs="Times New Roman"/>
          <w:sz w:val="24"/>
          <w:szCs w:val="24"/>
        </w:rPr>
        <w:t xml:space="preserve"> not always </w:t>
      </w:r>
      <w:r w:rsidR="004B6509">
        <w:rPr>
          <w:rFonts w:ascii="Times New Roman" w:hAnsi="Times New Roman" w:cs="Times New Roman"/>
          <w:sz w:val="24"/>
          <w:szCs w:val="24"/>
        </w:rPr>
        <w:t xml:space="preserve">be </w:t>
      </w:r>
      <w:r w:rsidR="00B65E53" w:rsidRPr="00EA78F3">
        <w:rPr>
          <w:rFonts w:ascii="Times New Roman" w:hAnsi="Times New Roman" w:cs="Times New Roman"/>
          <w:sz w:val="24"/>
          <w:szCs w:val="24"/>
        </w:rPr>
        <w:t>supportive</w:t>
      </w:r>
      <w:r w:rsidR="004B6509">
        <w:rPr>
          <w:rFonts w:ascii="Times New Roman" w:hAnsi="Times New Roman" w:cs="Times New Roman"/>
          <w:sz w:val="24"/>
          <w:szCs w:val="24"/>
        </w:rPr>
        <w:t xml:space="preserve"> of IFRS adoption</w:t>
      </w:r>
      <w:r w:rsidR="00B65E53" w:rsidRPr="00EA78F3">
        <w:rPr>
          <w:rFonts w:ascii="Times New Roman" w:hAnsi="Times New Roman" w:cs="Times New Roman"/>
          <w:sz w:val="24"/>
          <w:szCs w:val="24"/>
        </w:rPr>
        <w:t xml:space="preserve">. </w:t>
      </w:r>
    </w:p>
    <w:p w14:paraId="4DF30F79" w14:textId="538AAF04" w:rsidR="00F50392" w:rsidRPr="00EA78F3" w:rsidRDefault="00B65E53" w:rsidP="00AA199F">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In some cases</w:t>
      </w:r>
      <w:r w:rsidR="00AA199F" w:rsidRPr="00EA78F3">
        <w:rPr>
          <w:rFonts w:ascii="Times New Roman" w:hAnsi="Times New Roman" w:cs="Times New Roman"/>
          <w:sz w:val="24"/>
          <w:szCs w:val="24"/>
        </w:rPr>
        <w:t xml:space="preserve"> (e.g., Table</w:t>
      </w:r>
      <w:r w:rsidR="004B6509">
        <w:rPr>
          <w:rFonts w:ascii="Times New Roman" w:hAnsi="Times New Roman" w:cs="Times New Roman"/>
          <w:sz w:val="24"/>
          <w:szCs w:val="24"/>
        </w:rPr>
        <w:t>s</w:t>
      </w:r>
      <w:r w:rsidR="00AA199F" w:rsidRPr="00EA78F3">
        <w:rPr>
          <w:rFonts w:ascii="Times New Roman" w:hAnsi="Times New Roman" w:cs="Times New Roman"/>
          <w:sz w:val="24"/>
          <w:szCs w:val="24"/>
        </w:rPr>
        <w:t xml:space="preserve"> 3 and 4)</w:t>
      </w:r>
      <w:r w:rsidRPr="00EA78F3">
        <w:rPr>
          <w:rFonts w:ascii="Times New Roman" w:hAnsi="Times New Roman" w:cs="Times New Roman"/>
          <w:sz w:val="24"/>
          <w:szCs w:val="24"/>
        </w:rPr>
        <w:t>, countries with strong legal environment</w:t>
      </w:r>
      <w:r w:rsidR="004B6509">
        <w:rPr>
          <w:rFonts w:ascii="Times New Roman" w:hAnsi="Times New Roman" w:cs="Times New Roman"/>
          <w:sz w:val="24"/>
          <w:szCs w:val="24"/>
        </w:rPr>
        <w:t>s</w:t>
      </w:r>
      <w:r w:rsidRPr="00EA78F3">
        <w:rPr>
          <w:rFonts w:ascii="Times New Roman" w:hAnsi="Times New Roman" w:cs="Times New Roman"/>
          <w:sz w:val="24"/>
          <w:szCs w:val="24"/>
        </w:rPr>
        <w:t xml:space="preserve"> and investor protection would rather depend on their </w:t>
      </w:r>
      <w:r w:rsidR="004B6509">
        <w:rPr>
          <w:rFonts w:ascii="Times New Roman" w:hAnsi="Times New Roman" w:cs="Times New Roman"/>
          <w:sz w:val="24"/>
          <w:szCs w:val="24"/>
        </w:rPr>
        <w:t xml:space="preserve">own </w:t>
      </w:r>
      <w:r w:rsidRPr="00EA78F3">
        <w:rPr>
          <w:rFonts w:ascii="Times New Roman" w:hAnsi="Times New Roman" w:cs="Times New Roman"/>
          <w:sz w:val="24"/>
          <w:szCs w:val="24"/>
        </w:rPr>
        <w:t>local accounting standards. This is evident</w:t>
      </w:r>
      <w:r w:rsidR="004B6509">
        <w:rPr>
          <w:rFonts w:ascii="Times New Roman" w:hAnsi="Times New Roman" w:cs="Times New Roman"/>
          <w:sz w:val="24"/>
          <w:szCs w:val="24"/>
        </w:rPr>
        <w:t>,</w:t>
      </w:r>
      <w:r w:rsidRPr="00EA78F3">
        <w:rPr>
          <w:rFonts w:ascii="Times New Roman" w:hAnsi="Times New Roman" w:cs="Times New Roman"/>
          <w:sz w:val="24"/>
          <w:szCs w:val="24"/>
        </w:rPr>
        <w:t xml:space="preserve"> for example</w:t>
      </w:r>
      <w:r w:rsidR="004B6509">
        <w:rPr>
          <w:rFonts w:ascii="Times New Roman" w:hAnsi="Times New Roman" w:cs="Times New Roman"/>
          <w:sz w:val="24"/>
          <w:szCs w:val="24"/>
        </w:rPr>
        <w:t>,</w:t>
      </w:r>
      <w:r w:rsidRPr="00EA78F3">
        <w:rPr>
          <w:rFonts w:ascii="Times New Roman" w:hAnsi="Times New Roman" w:cs="Times New Roman"/>
          <w:sz w:val="24"/>
          <w:szCs w:val="24"/>
        </w:rPr>
        <w:t xml:space="preserve"> </w:t>
      </w:r>
      <w:r w:rsidR="004B6509">
        <w:rPr>
          <w:rFonts w:ascii="Times New Roman" w:hAnsi="Times New Roman" w:cs="Times New Roman"/>
          <w:sz w:val="24"/>
          <w:szCs w:val="24"/>
        </w:rPr>
        <w:t>in</w:t>
      </w:r>
      <w:r w:rsidRPr="00EA78F3">
        <w:rPr>
          <w:rFonts w:ascii="Times New Roman" w:hAnsi="Times New Roman" w:cs="Times New Roman"/>
          <w:sz w:val="24"/>
          <w:szCs w:val="24"/>
        </w:rPr>
        <w:t xml:space="preserve"> the late </w:t>
      </w:r>
      <w:r w:rsidR="004B6509">
        <w:rPr>
          <w:rFonts w:ascii="Times New Roman" w:hAnsi="Times New Roman" w:cs="Times New Roman"/>
          <w:sz w:val="24"/>
          <w:szCs w:val="24"/>
        </w:rPr>
        <w:t xml:space="preserve">introduction of </w:t>
      </w:r>
      <w:r w:rsidRPr="00EA78F3">
        <w:rPr>
          <w:rFonts w:ascii="Times New Roman" w:hAnsi="Times New Roman" w:cs="Times New Roman"/>
          <w:sz w:val="24"/>
          <w:szCs w:val="24"/>
        </w:rPr>
        <w:t xml:space="preserve">mandatory IFRS adoption by Canada and Australia and </w:t>
      </w:r>
      <w:r w:rsidR="004B6509">
        <w:rPr>
          <w:rFonts w:ascii="Times New Roman" w:hAnsi="Times New Roman" w:cs="Times New Roman"/>
          <w:sz w:val="24"/>
          <w:szCs w:val="24"/>
        </w:rPr>
        <w:t xml:space="preserve">in the fact the </w:t>
      </w:r>
      <w:r w:rsidRPr="00EA78F3">
        <w:rPr>
          <w:rFonts w:ascii="Times New Roman" w:hAnsi="Times New Roman" w:cs="Times New Roman"/>
          <w:sz w:val="24"/>
          <w:szCs w:val="24"/>
        </w:rPr>
        <w:t xml:space="preserve">USA still </w:t>
      </w:r>
      <w:r w:rsidR="00AA199F" w:rsidRPr="00EA78F3">
        <w:rPr>
          <w:rFonts w:ascii="Times New Roman" w:hAnsi="Times New Roman" w:cs="Times New Roman"/>
          <w:sz w:val="24"/>
          <w:szCs w:val="24"/>
        </w:rPr>
        <w:t>us</w:t>
      </w:r>
      <w:r w:rsidR="004B6509">
        <w:rPr>
          <w:rFonts w:ascii="Times New Roman" w:hAnsi="Times New Roman" w:cs="Times New Roman"/>
          <w:sz w:val="24"/>
          <w:szCs w:val="24"/>
        </w:rPr>
        <w:t>es</w:t>
      </w:r>
      <w:r w:rsidRPr="00EA78F3">
        <w:rPr>
          <w:rFonts w:ascii="Times New Roman" w:hAnsi="Times New Roman" w:cs="Times New Roman"/>
          <w:sz w:val="24"/>
          <w:szCs w:val="24"/>
        </w:rPr>
        <w:t xml:space="preserve"> US GAAP</w:t>
      </w:r>
      <w:r w:rsidR="004B6509">
        <w:rPr>
          <w:rFonts w:ascii="Times New Roman" w:hAnsi="Times New Roman" w:cs="Times New Roman"/>
          <w:sz w:val="24"/>
          <w:szCs w:val="24"/>
        </w:rPr>
        <w:t xml:space="preserve"> for its accounting standards</w:t>
      </w:r>
      <w:r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r w:rsidR="004B6509">
        <w:rPr>
          <w:rFonts w:ascii="Times New Roman" w:hAnsi="Times New Roman" w:cs="Times New Roman"/>
          <w:sz w:val="24"/>
          <w:szCs w:val="24"/>
        </w:rPr>
        <w:t>However,</w:t>
      </w:r>
      <w:r w:rsidRPr="00EA78F3">
        <w:rPr>
          <w:rFonts w:ascii="Times New Roman" w:hAnsi="Times New Roman" w:cs="Times New Roman"/>
          <w:sz w:val="24"/>
          <w:szCs w:val="24"/>
        </w:rPr>
        <w:t xml:space="preserve"> empirical evidence shows that countries with weak legal enforcement and investor protection are more likely to adopt IFRS </w:t>
      </w:r>
      <w:r w:rsidR="004B6509">
        <w:rPr>
          <w:rFonts w:ascii="Times New Roman" w:hAnsi="Times New Roman" w:cs="Times New Roman"/>
          <w:sz w:val="24"/>
          <w:szCs w:val="24"/>
        </w:rPr>
        <w:lastRenderedPageBreak/>
        <w:t xml:space="preserve">so as </w:t>
      </w:r>
      <w:r w:rsidRPr="00EA78F3">
        <w:rPr>
          <w:rFonts w:ascii="Times New Roman" w:hAnsi="Times New Roman" w:cs="Times New Roman"/>
          <w:sz w:val="24"/>
          <w:szCs w:val="24"/>
        </w:rPr>
        <w:t>to bond themse</w:t>
      </w:r>
      <w:r w:rsidR="000E345B" w:rsidRPr="00EA78F3">
        <w:rPr>
          <w:rFonts w:ascii="Times New Roman" w:hAnsi="Times New Roman" w:cs="Times New Roman"/>
          <w:sz w:val="24"/>
          <w:szCs w:val="24"/>
        </w:rPr>
        <w:t>l</w:t>
      </w:r>
      <w:r w:rsidRPr="00EA78F3">
        <w:rPr>
          <w:rFonts w:ascii="Times New Roman" w:hAnsi="Times New Roman" w:cs="Times New Roman"/>
          <w:sz w:val="24"/>
          <w:szCs w:val="24"/>
        </w:rPr>
        <w:t>v</w:t>
      </w:r>
      <w:r w:rsidR="000E345B" w:rsidRPr="00EA78F3">
        <w:rPr>
          <w:rFonts w:ascii="Times New Roman" w:hAnsi="Times New Roman" w:cs="Times New Roman"/>
          <w:sz w:val="24"/>
          <w:szCs w:val="24"/>
        </w:rPr>
        <w:t>e</w:t>
      </w:r>
      <w:r w:rsidRPr="00EA78F3">
        <w:rPr>
          <w:rFonts w:ascii="Times New Roman" w:hAnsi="Times New Roman" w:cs="Times New Roman"/>
          <w:sz w:val="24"/>
          <w:szCs w:val="24"/>
        </w:rPr>
        <w:t>s to superior accounting standards</w:t>
      </w:r>
      <w:r w:rsidR="000E345B" w:rsidRPr="00EA78F3">
        <w:rPr>
          <w:rFonts w:ascii="Times New Roman" w:hAnsi="Times New Roman" w:cs="Times New Roman"/>
          <w:sz w:val="24"/>
          <w:szCs w:val="24"/>
        </w:rPr>
        <w:t xml:space="preserve"> in order</w:t>
      </w:r>
      <w:r w:rsidRPr="00EA78F3">
        <w:rPr>
          <w:rFonts w:ascii="Times New Roman" w:hAnsi="Times New Roman" w:cs="Times New Roman"/>
          <w:sz w:val="24"/>
          <w:szCs w:val="24"/>
        </w:rPr>
        <w:t xml:space="preserve"> to access international investors (Hope et al., 2006)</w:t>
      </w:r>
      <w:r w:rsidR="004A04E3" w:rsidRPr="00EA78F3">
        <w:rPr>
          <w:rFonts w:ascii="Times New Roman" w:hAnsi="Times New Roman" w:cs="Times New Roman"/>
          <w:sz w:val="24"/>
          <w:szCs w:val="24"/>
        </w:rPr>
        <w:t xml:space="preserve">. </w:t>
      </w:r>
    </w:p>
    <w:p w14:paraId="00A5740C" w14:textId="6C7FDDBF" w:rsidR="00412A71" w:rsidRPr="00EA78F3" w:rsidRDefault="00706660" w:rsidP="003B23AD">
      <w:pPr>
        <w:spacing w:after="0" w:line="480" w:lineRule="auto"/>
        <w:ind w:firstLine="720"/>
        <w:jc w:val="center"/>
        <w:rPr>
          <w:rFonts w:ascii="Times New Roman" w:hAnsi="Times New Roman" w:cs="Times New Roman"/>
          <w:b/>
          <w:bCs/>
          <w:sz w:val="24"/>
          <w:szCs w:val="24"/>
        </w:rPr>
      </w:pPr>
      <w:r w:rsidRPr="00EA78F3">
        <w:rPr>
          <w:rFonts w:ascii="Times New Roman" w:hAnsi="Times New Roman" w:cs="Times New Roman"/>
          <w:b/>
          <w:bCs/>
          <w:sz w:val="24"/>
          <w:szCs w:val="24"/>
        </w:rPr>
        <w:t xml:space="preserve"> </w:t>
      </w:r>
      <w:r w:rsidR="00412A71" w:rsidRPr="00EA78F3">
        <w:rPr>
          <w:rFonts w:ascii="Times New Roman" w:hAnsi="Times New Roman" w:cs="Times New Roman"/>
          <w:b/>
          <w:bCs/>
          <w:sz w:val="24"/>
          <w:szCs w:val="24"/>
        </w:rPr>
        <w:t xml:space="preserve">(Insert Table </w:t>
      </w:r>
      <w:r w:rsidR="008F6F3B" w:rsidRPr="00EA78F3">
        <w:rPr>
          <w:rFonts w:ascii="Times New Roman" w:hAnsi="Times New Roman" w:cs="Times New Roman"/>
          <w:b/>
          <w:bCs/>
          <w:sz w:val="24"/>
          <w:szCs w:val="24"/>
        </w:rPr>
        <w:t>3</w:t>
      </w:r>
      <w:r w:rsidR="00412A71" w:rsidRPr="00EA78F3">
        <w:rPr>
          <w:rFonts w:ascii="Times New Roman" w:hAnsi="Times New Roman" w:cs="Times New Roman"/>
          <w:b/>
          <w:bCs/>
          <w:sz w:val="24"/>
          <w:szCs w:val="24"/>
        </w:rPr>
        <w:t>)</w:t>
      </w:r>
    </w:p>
    <w:p w14:paraId="666190BA" w14:textId="44F1672A" w:rsidR="00412A71" w:rsidRPr="00EA78F3" w:rsidRDefault="00412A71" w:rsidP="003B23AD">
      <w:pPr>
        <w:spacing w:after="0" w:line="480" w:lineRule="auto"/>
        <w:ind w:firstLine="720"/>
        <w:jc w:val="center"/>
        <w:rPr>
          <w:rFonts w:ascii="Times New Roman" w:hAnsi="Times New Roman" w:cs="Times New Roman"/>
          <w:b/>
          <w:bCs/>
          <w:sz w:val="24"/>
          <w:szCs w:val="24"/>
        </w:rPr>
      </w:pPr>
      <w:r w:rsidRPr="00EA78F3">
        <w:rPr>
          <w:rFonts w:ascii="Times New Roman" w:hAnsi="Times New Roman" w:cs="Times New Roman"/>
          <w:b/>
          <w:bCs/>
          <w:sz w:val="24"/>
          <w:szCs w:val="24"/>
        </w:rPr>
        <w:t xml:space="preserve">(Insert Table </w:t>
      </w:r>
      <w:r w:rsidR="008F6F3B" w:rsidRPr="00EA78F3">
        <w:rPr>
          <w:rFonts w:ascii="Times New Roman" w:hAnsi="Times New Roman" w:cs="Times New Roman"/>
          <w:b/>
          <w:bCs/>
          <w:sz w:val="24"/>
          <w:szCs w:val="24"/>
        </w:rPr>
        <w:t>4</w:t>
      </w:r>
      <w:r w:rsidRPr="00EA78F3">
        <w:rPr>
          <w:rFonts w:ascii="Times New Roman" w:hAnsi="Times New Roman" w:cs="Times New Roman"/>
          <w:b/>
          <w:bCs/>
          <w:sz w:val="24"/>
          <w:szCs w:val="24"/>
        </w:rPr>
        <w:t>)</w:t>
      </w:r>
    </w:p>
    <w:p w14:paraId="47FA1B65" w14:textId="35D269C4" w:rsidR="00635A25" w:rsidRPr="00EA78F3" w:rsidRDefault="00635A25" w:rsidP="005A2F0D">
      <w:pPr>
        <w:spacing w:after="0" w:line="480" w:lineRule="auto"/>
        <w:ind w:firstLine="720"/>
        <w:jc w:val="both"/>
        <w:rPr>
          <w:rFonts w:ascii="Times New Roman" w:hAnsi="Times New Roman" w:cs="Times New Roman"/>
          <w:i/>
          <w:iCs/>
          <w:sz w:val="24"/>
          <w:szCs w:val="24"/>
        </w:rPr>
      </w:pPr>
      <w:r w:rsidRPr="00EA78F3">
        <w:rPr>
          <w:rFonts w:ascii="Times New Roman" w:hAnsi="Times New Roman" w:cs="Times New Roman"/>
          <w:sz w:val="24"/>
          <w:szCs w:val="24"/>
        </w:rPr>
        <w:t xml:space="preserve">Table </w:t>
      </w:r>
      <w:r w:rsidR="008F6F3B" w:rsidRPr="00EA78F3">
        <w:rPr>
          <w:rFonts w:ascii="Times New Roman" w:hAnsi="Times New Roman" w:cs="Times New Roman"/>
          <w:sz w:val="24"/>
          <w:szCs w:val="24"/>
        </w:rPr>
        <w:t xml:space="preserve">5 </w:t>
      </w:r>
      <w:r w:rsidRPr="00EA78F3">
        <w:rPr>
          <w:rFonts w:ascii="Times New Roman" w:hAnsi="Times New Roman" w:cs="Times New Roman"/>
          <w:sz w:val="24"/>
          <w:szCs w:val="24"/>
        </w:rPr>
        <w:t xml:space="preserve">presents </w:t>
      </w:r>
      <w:r w:rsidR="00D01710">
        <w:rPr>
          <w:rFonts w:ascii="Times New Roman" w:hAnsi="Times New Roman" w:cs="Times New Roman"/>
          <w:sz w:val="24"/>
          <w:szCs w:val="24"/>
        </w:rPr>
        <w:t>the</w:t>
      </w:r>
      <w:r w:rsidR="00792E20">
        <w:rPr>
          <w:rFonts w:ascii="Times New Roman" w:hAnsi="Times New Roman" w:cs="Times New Roman"/>
          <w:sz w:val="24"/>
          <w:szCs w:val="24"/>
        </w:rPr>
        <w:t xml:space="preserve"> </w:t>
      </w:r>
      <w:r w:rsidRPr="00EA78F3">
        <w:rPr>
          <w:rFonts w:ascii="Times New Roman" w:hAnsi="Times New Roman" w:cs="Times New Roman"/>
          <w:sz w:val="24"/>
          <w:szCs w:val="24"/>
        </w:rPr>
        <w:t>correlations for the main variables of interest</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 To determine the robustness of our findings, we report both Spearman’s non-parametric and parametric coefficients</w:t>
      </w:r>
      <w:r w:rsidR="0053634C" w:rsidRPr="001B54EA">
        <w:rPr>
          <w:rFonts w:ascii="Times New Roman" w:hAnsi="Times New Roman" w:cs="Times New Roman"/>
          <w:bCs/>
          <w:sz w:val="24"/>
          <w:szCs w:val="24"/>
        </w:rPr>
        <w:t>.</w:t>
      </w:r>
      <w:r w:rsidRPr="00E05385">
        <w:rPr>
          <w:rFonts w:ascii="Times New Roman" w:hAnsi="Times New Roman" w:cs="Times New Roman"/>
          <w:sz w:val="24"/>
          <w:szCs w:val="24"/>
        </w:rPr>
        <w:t xml:space="preserve"> </w:t>
      </w:r>
      <w:r w:rsidR="00D01710">
        <w:rPr>
          <w:rFonts w:ascii="Times New Roman" w:hAnsi="Times New Roman" w:cs="Times New Roman"/>
          <w:sz w:val="24"/>
          <w:szCs w:val="24"/>
        </w:rPr>
        <w:t xml:space="preserve">The </w:t>
      </w:r>
      <w:r w:rsidRPr="00EA78F3">
        <w:rPr>
          <w:rFonts w:ascii="Times New Roman" w:hAnsi="Times New Roman" w:cs="Times New Roman"/>
          <w:sz w:val="24"/>
          <w:szCs w:val="24"/>
        </w:rPr>
        <w:t>Spearman (Pearson) correlations are shown above (below) the diagon</w:t>
      </w:r>
      <w:r w:rsidR="00E32EED" w:rsidRPr="00EA78F3">
        <w:rPr>
          <w:rFonts w:ascii="Times New Roman" w:hAnsi="Times New Roman" w:cs="Times New Roman"/>
          <w:sz w:val="24"/>
          <w:szCs w:val="24"/>
        </w:rPr>
        <w:t>al</w:t>
      </w:r>
      <w:r w:rsidR="00D01710">
        <w:rPr>
          <w:rFonts w:ascii="Times New Roman" w:hAnsi="Times New Roman" w:cs="Times New Roman"/>
          <w:sz w:val="24"/>
          <w:szCs w:val="24"/>
        </w:rPr>
        <w:t xml:space="preserve"> line</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xml:space="preserve"> The direction and magnitude of both coefficients are generally similar and</w:t>
      </w:r>
      <w:r w:rsidR="00D01710">
        <w:rPr>
          <w:rFonts w:ascii="Times New Roman" w:hAnsi="Times New Roman" w:cs="Times New Roman"/>
          <w:sz w:val="24"/>
          <w:szCs w:val="24"/>
        </w:rPr>
        <w:t>,</w:t>
      </w:r>
      <w:r w:rsidRPr="00EA78F3">
        <w:rPr>
          <w:rFonts w:ascii="Times New Roman" w:hAnsi="Times New Roman" w:cs="Times New Roman"/>
          <w:sz w:val="24"/>
          <w:szCs w:val="24"/>
        </w:rPr>
        <w:t xml:space="preserve"> hence, any remaining non-</w:t>
      </w:r>
      <w:proofErr w:type="spellStart"/>
      <w:r w:rsidRPr="00EA78F3">
        <w:rPr>
          <w:rFonts w:ascii="Times New Roman" w:hAnsi="Times New Roman" w:cs="Times New Roman"/>
          <w:sz w:val="24"/>
          <w:szCs w:val="24"/>
        </w:rPr>
        <w:t>normalities</w:t>
      </w:r>
      <w:proofErr w:type="spellEnd"/>
      <w:r w:rsidRPr="00EA78F3">
        <w:rPr>
          <w:rFonts w:ascii="Times New Roman" w:hAnsi="Times New Roman" w:cs="Times New Roman"/>
          <w:sz w:val="24"/>
          <w:szCs w:val="24"/>
        </w:rPr>
        <w:t xml:space="preserve"> may not pose a serious problem</w:t>
      </w:r>
      <w:r w:rsidR="0053634C" w:rsidRPr="001B54EA">
        <w:rPr>
          <w:rFonts w:ascii="Times New Roman" w:hAnsi="Times New Roman" w:cs="Times New Roman"/>
          <w:bCs/>
          <w:sz w:val="24"/>
          <w:szCs w:val="24"/>
        </w:rPr>
        <w:t>.</w:t>
      </w:r>
      <w:r w:rsidRPr="00AE213B">
        <w:rPr>
          <w:rFonts w:ascii="Times New Roman" w:hAnsi="Times New Roman" w:cs="Times New Roman"/>
          <w:sz w:val="24"/>
          <w:szCs w:val="24"/>
        </w:rPr>
        <w:t xml:space="preserve"> </w:t>
      </w:r>
      <w:r w:rsidRPr="00EA78F3">
        <w:rPr>
          <w:rFonts w:ascii="Times New Roman" w:hAnsi="Times New Roman" w:cs="Times New Roman"/>
          <w:sz w:val="24"/>
          <w:szCs w:val="24"/>
        </w:rPr>
        <w:t>Moreover, the correlations among the variables</w:t>
      </w:r>
      <w:r w:rsidR="00BB6720">
        <w:rPr>
          <w:rFonts w:ascii="Times New Roman" w:hAnsi="Times New Roman" w:cs="Times New Roman"/>
          <w:sz w:val="24"/>
          <w:szCs w:val="24"/>
        </w:rPr>
        <w:t xml:space="preserve"> are also low, on average and do not seem</w:t>
      </w:r>
      <w:r w:rsidR="004B0DDE" w:rsidRPr="00EA78F3">
        <w:rPr>
          <w:rFonts w:ascii="Times New Roman" w:hAnsi="Times New Roman" w:cs="Times New Roman"/>
          <w:sz w:val="24"/>
          <w:szCs w:val="24"/>
        </w:rPr>
        <w:t xml:space="preserve"> </w:t>
      </w:r>
      <w:r w:rsidRPr="00EA78F3">
        <w:rPr>
          <w:rFonts w:ascii="Times New Roman" w:hAnsi="Times New Roman" w:cs="Times New Roman"/>
          <w:sz w:val="24"/>
          <w:szCs w:val="24"/>
        </w:rPr>
        <w:t xml:space="preserve">to pose </w:t>
      </w:r>
      <w:r w:rsidR="004B0DDE" w:rsidRPr="00EA78F3">
        <w:rPr>
          <w:rFonts w:ascii="Times New Roman" w:hAnsi="Times New Roman" w:cs="Times New Roman"/>
          <w:sz w:val="24"/>
          <w:szCs w:val="24"/>
        </w:rPr>
        <w:t xml:space="preserve">any </w:t>
      </w:r>
      <w:r w:rsidRPr="00EA78F3">
        <w:rPr>
          <w:rFonts w:ascii="Times New Roman" w:hAnsi="Times New Roman" w:cs="Times New Roman"/>
          <w:sz w:val="24"/>
          <w:szCs w:val="24"/>
        </w:rPr>
        <w:t>multicollinearity concerns</w:t>
      </w:r>
      <w:r w:rsidR="00D01710">
        <w:rPr>
          <w:rFonts w:ascii="Times New Roman" w:hAnsi="Times New Roman" w:cs="Times New Roman"/>
          <w:sz w:val="24"/>
          <w:szCs w:val="24"/>
        </w:rPr>
        <w:t>. They also have</w:t>
      </w:r>
      <w:r w:rsidRPr="00EA78F3">
        <w:rPr>
          <w:rFonts w:ascii="Times New Roman" w:hAnsi="Times New Roman" w:cs="Times New Roman"/>
          <w:sz w:val="24"/>
          <w:szCs w:val="24"/>
        </w:rPr>
        <w:t xml:space="preserve"> a variance inflation factor below 2</w:t>
      </w:r>
      <w:r w:rsidR="0053634C" w:rsidRPr="001B54EA">
        <w:rPr>
          <w:rFonts w:ascii="Times New Roman" w:hAnsi="Times New Roman" w:cs="Times New Roman"/>
          <w:bCs/>
          <w:sz w:val="24"/>
          <w:szCs w:val="24"/>
        </w:rPr>
        <w:t>.</w:t>
      </w:r>
      <w:r w:rsidRPr="00EA78F3">
        <w:rPr>
          <w:rFonts w:ascii="Times New Roman" w:hAnsi="Times New Roman" w:cs="Times New Roman"/>
          <w:sz w:val="24"/>
          <w:szCs w:val="24"/>
        </w:rPr>
        <w:t xml:space="preserve">0 for all variables in </w:t>
      </w:r>
      <w:r w:rsidR="00D01710">
        <w:rPr>
          <w:rFonts w:ascii="Times New Roman" w:hAnsi="Times New Roman" w:cs="Times New Roman"/>
          <w:sz w:val="24"/>
          <w:szCs w:val="24"/>
        </w:rPr>
        <w:t>the</w:t>
      </w:r>
      <w:r w:rsidRPr="00EA78F3">
        <w:rPr>
          <w:rFonts w:ascii="Times New Roman" w:hAnsi="Times New Roman" w:cs="Times New Roman"/>
          <w:sz w:val="24"/>
          <w:szCs w:val="24"/>
        </w:rPr>
        <w:t xml:space="preserve"> OLS regression</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All </w:t>
      </w:r>
      <w:r w:rsidR="00D01710">
        <w:rPr>
          <w:rFonts w:ascii="Times New Roman" w:hAnsi="Times New Roman" w:cs="Times New Roman"/>
          <w:sz w:val="24"/>
          <w:szCs w:val="24"/>
        </w:rPr>
        <w:t xml:space="preserve">of the </w:t>
      </w:r>
      <w:r w:rsidRPr="00EA78F3">
        <w:rPr>
          <w:rFonts w:ascii="Times New Roman" w:hAnsi="Times New Roman" w:cs="Times New Roman"/>
          <w:sz w:val="24"/>
          <w:szCs w:val="24"/>
        </w:rPr>
        <w:t xml:space="preserve">correlations between </w:t>
      </w:r>
      <w:r w:rsidRPr="00EA78F3">
        <w:rPr>
          <w:rFonts w:ascii="Times New Roman" w:hAnsi="Times New Roman" w:cs="Times New Roman"/>
          <w:i/>
          <w:iCs/>
          <w:sz w:val="24"/>
          <w:szCs w:val="24"/>
        </w:rPr>
        <w:t xml:space="preserve">Adoption (Mandatory Adoption) </w:t>
      </w:r>
      <w:r w:rsidRPr="00EA78F3">
        <w:rPr>
          <w:rFonts w:ascii="Times New Roman" w:hAnsi="Times New Roman" w:cs="Times New Roman"/>
          <w:sz w:val="24"/>
          <w:szCs w:val="24"/>
        </w:rPr>
        <w:t xml:space="preserve">and the variables of interest (except </w:t>
      </w:r>
      <w:r w:rsidRPr="00EA78F3">
        <w:rPr>
          <w:rFonts w:ascii="Times New Roman" w:hAnsi="Times New Roman" w:cs="Times New Roman"/>
          <w:i/>
          <w:iCs/>
          <w:sz w:val="24"/>
          <w:szCs w:val="24"/>
        </w:rPr>
        <w:t xml:space="preserve">Disclosure) </w:t>
      </w:r>
      <w:r w:rsidRPr="00EA78F3">
        <w:rPr>
          <w:rFonts w:ascii="Times New Roman" w:hAnsi="Times New Roman" w:cs="Times New Roman"/>
          <w:sz w:val="24"/>
          <w:szCs w:val="24"/>
        </w:rPr>
        <w:t>exhibit the expected signs; they all have significant correlations with the dependent variable</w:t>
      </w:r>
      <w:r w:rsidR="00D01710">
        <w:rPr>
          <w:rFonts w:ascii="Times New Roman" w:hAnsi="Times New Roman" w:cs="Times New Roman"/>
          <w:sz w:val="24"/>
          <w:szCs w:val="24"/>
        </w:rPr>
        <w:t>,</w:t>
      </w:r>
      <w:r w:rsidRPr="00EA78F3">
        <w:rPr>
          <w:rFonts w:ascii="Times New Roman" w:hAnsi="Times New Roman" w:cs="Times New Roman"/>
          <w:sz w:val="24"/>
          <w:szCs w:val="24"/>
        </w:rPr>
        <w:t xml:space="preserve"> except for </w:t>
      </w:r>
      <w:r w:rsidRPr="00EA78F3">
        <w:rPr>
          <w:rFonts w:ascii="Times New Roman" w:hAnsi="Times New Roman" w:cs="Times New Roman"/>
          <w:i/>
          <w:iCs/>
          <w:sz w:val="24"/>
          <w:szCs w:val="24"/>
        </w:rPr>
        <w:t>Legal</w:t>
      </w:r>
      <w:r w:rsidR="00F832AE">
        <w:rPr>
          <w:rFonts w:ascii="Times New Roman" w:hAnsi="Times New Roman" w:cs="Times New Roman"/>
          <w:i/>
          <w:iCs/>
          <w:sz w:val="24"/>
          <w:szCs w:val="24"/>
        </w:rPr>
        <w:t>-</w:t>
      </w:r>
      <w:r w:rsidRPr="00EA78F3">
        <w:rPr>
          <w:rFonts w:ascii="Times New Roman" w:hAnsi="Times New Roman" w:cs="Times New Roman"/>
          <w:i/>
          <w:iCs/>
          <w:sz w:val="24"/>
          <w:szCs w:val="24"/>
        </w:rPr>
        <w:t>Socialist, Legal</w:t>
      </w:r>
      <w:r w:rsidR="00F832AE">
        <w:rPr>
          <w:rFonts w:ascii="Times New Roman" w:hAnsi="Times New Roman" w:cs="Times New Roman"/>
          <w:i/>
          <w:iCs/>
          <w:sz w:val="24"/>
          <w:szCs w:val="24"/>
        </w:rPr>
        <w:t>-</w:t>
      </w:r>
      <w:r w:rsidRPr="00EA78F3">
        <w:rPr>
          <w:rFonts w:ascii="Times New Roman" w:hAnsi="Times New Roman" w:cs="Times New Roman"/>
          <w:i/>
          <w:iCs/>
          <w:sz w:val="24"/>
          <w:szCs w:val="24"/>
        </w:rPr>
        <w:t>German and Change in Inflation% (Legal</w:t>
      </w:r>
      <w:r w:rsidR="00F832AE">
        <w:rPr>
          <w:rFonts w:ascii="Times New Roman" w:hAnsi="Times New Roman" w:cs="Times New Roman"/>
          <w:i/>
          <w:iCs/>
          <w:sz w:val="24"/>
          <w:szCs w:val="24"/>
        </w:rPr>
        <w:t>-</w:t>
      </w:r>
      <w:r w:rsidRPr="00EA78F3">
        <w:rPr>
          <w:rFonts w:ascii="Times New Roman" w:hAnsi="Times New Roman" w:cs="Times New Roman"/>
          <w:i/>
          <w:iCs/>
          <w:sz w:val="24"/>
          <w:szCs w:val="24"/>
        </w:rPr>
        <w:t>Socialist and Change in Exports%</w:t>
      </w:r>
      <w:r w:rsidR="00E32EED" w:rsidRPr="00EA78F3">
        <w:rPr>
          <w:rFonts w:ascii="Times New Roman" w:hAnsi="Times New Roman" w:cs="Times New Roman"/>
          <w:i/>
          <w:iCs/>
          <w:sz w:val="24"/>
          <w:szCs w:val="24"/>
        </w:rPr>
        <w:t>)</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xml:space="preserve"> In general, and consistent with our expectations</w:t>
      </w:r>
      <w:r w:rsidR="00D01710">
        <w:rPr>
          <w:rFonts w:ascii="Times New Roman" w:hAnsi="Times New Roman" w:cs="Times New Roman"/>
          <w:sz w:val="24"/>
          <w:szCs w:val="24"/>
        </w:rPr>
        <w:t>,</w:t>
      </w:r>
      <w:r w:rsidRPr="00EA78F3">
        <w:rPr>
          <w:rFonts w:ascii="Times New Roman" w:hAnsi="Times New Roman" w:cs="Times New Roman"/>
          <w:sz w:val="24"/>
          <w:szCs w:val="24"/>
        </w:rPr>
        <w:t xml:space="preserve"> the </w:t>
      </w:r>
      <w:r w:rsidRPr="00EA78F3">
        <w:rPr>
          <w:rFonts w:ascii="Times New Roman" w:hAnsi="Times New Roman" w:cs="Times New Roman"/>
          <w:i/>
          <w:iCs/>
          <w:sz w:val="24"/>
          <w:szCs w:val="24"/>
        </w:rPr>
        <w:t xml:space="preserve">Control of Corruption </w:t>
      </w:r>
      <w:r w:rsidRPr="00EA78F3">
        <w:rPr>
          <w:rFonts w:ascii="Times New Roman" w:hAnsi="Times New Roman" w:cs="Times New Roman"/>
          <w:sz w:val="24"/>
          <w:szCs w:val="24"/>
        </w:rPr>
        <w:t xml:space="preserve">variable </w:t>
      </w:r>
      <w:r w:rsidR="00D01710">
        <w:rPr>
          <w:rFonts w:ascii="Times New Roman" w:hAnsi="Times New Roman" w:cs="Times New Roman"/>
          <w:sz w:val="24"/>
          <w:szCs w:val="24"/>
        </w:rPr>
        <w:t>is</w:t>
      </w:r>
      <w:r w:rsidRPr="00EA78F3">
        <w:rPr>
          <w:rFonts w:ascii="Times New Roman" w:hAnsi="Times New Roman" w:cs="Times New Roman"/>
          <w:sz w:val="24"/>
          <w:szCs w:val="24"/>
        </w:rPr>
        <w:t xml:space="preserve"> statistically significant with</w:t>
      </w:r>
      <w:r w:rsidR="00D01710">
        <w:rPr>
          <w:rFonts w:ascii="Times New Roman" w:hAnsi="Times New Roman" w:cs="Times New Roman"/>
          <w:sz w:val="24"/>
          <w:szCs w:val="24"/>
        </w:rPr>
        <w:t xml:space="preserve"> the categories</w:t>
      </w:r>
      <w:r w:rsidRPr="00EA78F3">
        <w:rPr>
          <w:rFonts w:ascii="Times New Roman" w:hAnsi="Times New Roman" w:cs="Times New Roman"/>
          <w:sz w:val="24"/>
          <w:szCs w:val="24"/>
        </w:rPr>
        <w:t xml:space="preserve"> </w:t>
      </w:r>
      <w:r w:rsidRPr="00EA78F3">
        <w:rPr>
          <w:rFonts w:ascii="Times New Roman" w:hAnsi="Times New Roman" w:cs="Times New Roman"/>
          <w:i/>
          <w:iCs/>
          <w:sz w:val="24"/>
          <w:szCs w:val="24"/>
        </w:rPr>
        <w:t xml:space="preserve">Adoption </w:t>
      </w:r>
      <w:r w:rsidRPr="00EA78F3">
        <w:rPr>
          <w:rFonts w:ascii="Times New Roman" w:hAnsi="Times New Roman" w:cs="Times New Roman"/>
          <w:sz w:val="24"/>
          <w:szCs w:val="24"/>
        </w:rPr>
        <w:t xml:space="preserve">and </w:t>
      </w:r>
      <w:r w:rsidRPr="00EA78F3">
        <w:rPr>
          <w:rFonts w:ascii="Times New Roman" w:hAnsi="Times New Roman" w:cs="Times New Roman"/>
          <w:i/>
          <w:iCs/>
          <w:sz w:val="24"/>
          <w:szCs w:val="24"/>
        </w:rPr>
        <w:t>Mandatory Adoption</w:t>
      </w:r>
      <w:r w:rsidR="0053634C" w:rsidRPr="00EA78F3">
        <w:rPr>
          <w:rFonts w:ascii="Times New Roman" w:hAnsi="Times New Roman" w:cs="Times New Roman"/>
          <w:sz w:val="24"/>
          <w:szCs w:val="24"/>
        </w:rPr>
        <w:t>.</w:t>
      </w:r>
      <w:r w:rsidRPr="00EA78F3">
        <w:rPr>
          <w:rFonts w:ascii="Times New Roman" w:hAnsi="Times New Roman" w:cs="Times New Roman"/>
          <w:i/>
          <w:iCs/>
          <w:sz w:val="24"/>
          <w:szCs w:val="24"/>
        </w:rPr>
        <w:t xml:space="preserve"> </w:t>
      </w:r>
    </w:p>
    <w:p w14:paraId="60F9BF3E" w14:textId="5BE4C12D" w:rsidR="00CE237A" w:rsidRPr="00EA78F3" w:rsidRDefault="00635A25" w:rsidP="003B23AD">
      <w:pPr>
        <w:spacing w:after="0" w:line="480" w:lineRule="auto"/>
        <w:ind w:firstLine="720"/>
        <w:jc w:val="center"/>
        <w:rPr>
          <w:rFonts w:ascii="Times New Roman" w:hAnsi="Times New Roman" w:cs="Times New Roman"/>
          <w:b/>
          <w:bCs/>
          <w:sz w:val="24"/>
          <w:szCs w:val="24"/>
        </w:rPr>
      </w:pPr>
      <w:r w:rsidRPr="00EA78F3">
        <w:rPr>
          <w:rFonts w:ascii="Times New Roman" w:hAnsi="Times New Roman" w:cs="Times New Roman"/>
          <w:b/>
          <w:bCs/>
          <w:sz w:val="24"/>
          <w:szCs w:val="24"/>
        </w:rPr>
        <w:t xml:space="preserve">(Insert Table </w:t>
      </w:r>
      <w:r w:rsidR="008F6F3B" w:rsidRPr="00EA78F3">
        <w:rPr>
          <w:rFonts w:ascii="Times New Roman" w:hAnsi="Times New Roman" w:cs="Times New Roman"/>
          <w:b/>
          <w:bCs/>
          <w:sz w:val="24"/>
          <w:szCs w:val="24"/>
        </w:rPr>
        <w:t>5</w:t>
      </w:r>
      <w:r w:rsidRPr="00EA78F3">
        <w:rPr>
          <w:rFonts w:ascii="Times New Roman" w:hAnsi="Times New Roman" w:cs="Times New Roman"/>
          <w:b/>
          <w:bCs/>
          <w:sz w:val="24"/>
          <w:szCs w:val="24"/>
        </w:rPr>
        <w:t>)</w:t>
      </w:r>
    </w:p>
    <w:p w14:paraId="682A8749" w14:textId="77026FB2" w:rsidR="00E41C21" w:rsidRPr="00EA78F3" w:rsidRDefault="00E41C21" w:rsidP="003B23AD">
      <w:pPr>
        <w:spacing w:after="0" w:line="480" w:lineRule="auto"/>
        <w:jc w:val="both"/>
        <w:rPr>
          <w:rFonts w:ascii="Times New Roman" w:hAnsi="Times New Roman" w:cs="Times New Roman"/>
          <w:b/>
          <w:bCs/>
          <w:sz w:val="24"/>
          <w:szCs w:val="24"/>
        </w:rPr>
      </w:pPr>
      <w:r w:rsidRPr="00EA78F3">
        <w:rPr>
          <w:rFonts w:ascii="Times New Roman" w:hAnsi="Times New Roman" w:cs="Times New Roman"/>
          <w:b/>
          <w:bCs/>
          <w:sz w:val="24"/>
          <w:szCs w:val="24"/>
        </w:rPr>
        <w:t>6</w:t>
      </w:r>
      <w:r w:rsidR="0053634C" w:rsidRPr="00EA78F3">
        <w:rPr>
          <w:rFonts w:ascii="Times New Roman" w:hAnsi="Times New Roman" w:cs="Times New Roman"/>
          <w:b/>
          <w:bCs/>
          <w:sz w:val="24"/>
          <w:szCs w:val="24"/>
        </w:rPr>
        <w:t>.</w:t>
      </w:r>
      <w:r w:rsidRPr="00EA78F3">
        <w:rPr>
          <w:rFonts w:ascii="Times New Roman" w:hAnsi="Times New Roman" w:cs="Times New Roman"/>
          <w:b/>
          <w:bCs/>
          <w:sz w:val="24"/>
          <w:szCs w:val="24"/>
        </w:rPr>
        <w:t xml:space="preserve"> Empirical Results and Discussion</w:t>
      </w:r>
      <w:r w:rsidR="00343A8D" w:rsidRPr="00EA78F3">
        <w:rPr>
          <w:rFonts w:ascii="Times New Roman" w:hAnsi="Times New Roman" w:cs="Times New Roman"/>
          <w:b/>
          <w:bCs/>
          <w:sz w:val="24"/>
          <w:szCs w:val="24"/>
        </w:rPr>
        <w:t xml:space="preserve"> </w:t>
      </w:r>
    </w:p>
    <w:p w14:paraId="4294EC96" w14:textId="091196D3" w:rsidR="005D2106" w:rsidRPr="00EA78F3" w:rsidRDefault="00D54E67" w:rsidP="003B23AD">
      <w:pPr>
        <w:spacing w:after="0" w:line="480" w:lineRule="auto"/>
        <w:jc w:val="both"/>
        <w:rPr>
          <w:rFonts w:ascii="Times New Roman" w:hAnsi="Times New Roman" w:cs="Times New Roman"/>
          <w:i/>
          <w:iCs/>
          <w:sz w:val="24"/>
          <w:szCs w:val="24"/>
        </w:rPr>
      </w:pPr>
      <w:r w:rsidRPr="00EA78F3">
        <w:rPr>
          <w:rFonts w:ascii="Times New Roman" w:hAnsi="Times New Roman" w:cs="Times New Roman"/>
          <w:i/>
          <w:iCs/>
          <w:sz w:val="24"/>
          <w:szCs w:val="24"/>
        </w:rPr>
        <w:t>6</w:t>
      </w:r>
      <w:r w:rsidR="0053634C" w:rsidRPr="00EA78F3">
        <w:rPr>
          <w:rFonts w:ascii="Times New Roman" w:hAnsi="Times New Roman" w:cs="Times New Roman"/>
          <w:b/>
          <w:bCs/>
          <w:i/>
          <w:iCs/>
          <w:sz w:val="24"/>
          <w:szCs w:val="24"/>
        </w:rPr>
        <w:t>.</w:t>
      </w:r>
      <w:r w:rsidRPr="00EA78F3">
        <w:rPr>
          <w:rFonts w:ascii="Times New Roman" w:hAnsi="Times New Roman" w:cs="Times New Roman"/>
          <w:i/>
          <w:iCs/>
          <w:sz w:val="24"/>
          <w:szCs w:val="24"/>
        </w:rPr>
        <w:t xml:space="preserve">1 Diffusion in IFRS </w:t>
      </w:r>
      <w:r w:rsidR="002760AF">
        <w:rPr>
          <w:rFonts w:ascii="Times New Roman" w:hAnsi="Times New Roman" w:cs="Times New Roman"/>
          <w:i/>
          <w:iCs/>
          <w:sz w:val="24"/>
          <w:szCs w:val="24"/>
        </w:rPr>
        <w:t>a</w:t>
      </w:r>
      <w:r w:rsidRPr="00EA78F3">
        <w:rPr>
          <w:rFonts w:ascii="Times New Roman" w:hAnsi="Times New Roman" w:cs="Times New Roman"/>
          <w:i/>
          <w:iCs/>
          <w:sz w:val="24"/>
          <w:szCs w:val="24"/>
        </w:rPr>
        <w:t>doption</w:t>
      </w:r>
      <w:r w:rsidR="00C35AB7" w:rsidRPr="00EA78F3">
        <w:rPr>
          <w:rFonts w:ascii="Times New Roman" w:hAnsi="Times New Roman" w:cs="Times New Roman"/>
          <w:i/>
          <w:iCs/>
          <w:sz w:val="24"/>
          <w:szCs w:val="24"/>
        </w:rPr>
        <w:t xml:space="preserve"> (</w:t>
      </w:r>
      <w:r w:rsidR="002760AF">
        <w:rPr>
          <w:rFonts w:ascii="Times New Roman" w:hAnsi="Times New Roman" w:cs="Times New Roman"/>
          <w:i/>
          <w:iCs/>
          <w:sz w:val="24"/>
          <w:szCs w:val="24"/>
        </w:rPr>
        <w:t>s</w:t>
      </w:r>
      <w:r w:rsidR="00C35AB7" w:rsidRPr="00EA78F3">
        <w:rPr>
          <w:rFonts w:ascii="Times New Roman" w:hAnsi="Times New Roman" w:cs="Times New Roman"/>
          <w:i/>
          <w:iCs/>
          <w:sz w:val="24"/>
          <w:szCs w:val="24"/>
        </w:rPr>
        <w:t xml:space="preserve">peed of IFRS </w:t>
      </w:r>
      <w:r w:rsidR="002760AF">
        <w:rPr>
          <w:rFonts w:ascii="Times New Roman" w:hAnsi="Times New Roman" w:cs="Times New Roman"/>
          <w:i/>
          <w:iCs/>
          <w:sz w:val="24"/>
          <w:szCs w:val="24"/>
        </w:rPr>
        <w:t>a</w:t>
      </w:r>
      <w:r w:rsidR="00C35AB7" w:rsidRPr="00EA78F3">
        <w:rPr>
          <w:rFonts w:ascii="Times New Roman" w:hAnsi="Times New Roman" w:cs="Times New Roman"/>
          <w:i/>
          <w:iCs/>
          <w:sz w:val="24"/>
          <w:szCs w:val="24"/>
        </w:rPr>
        <w:t>doption)</w:t>
      </w:r>
    </w:p>
    <w:p w14:paraId="66451400" w14:textId="28A711E1" w:rsidR="002A7219" w:rsidRPr="00EA78F3" w:rsidRDefault="0061588C" w:rsidP="005A2F0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Table </w:t>
      </w:r>
      <w:r w:rsidR="008F6F3B" w:rsidRPr="00EA78F3">
        <w:rPr>
          <w:rFonts w:ascii="Times New Roman" w:hAnsi="Times New Roman" w:cs="Times New Roman"/>
          <w:sz w:val="24"/>
          <w:szCs w:val="24"/>
        </w:rPr>
        <w:t xml:space="preserve">6 </w:t>
      </w:r>
      <w:r w:rsidR="00EE0188" w:rsidRPr="00EA78F3">
        <w:rPr>
          <w:rFonts w:ascii="Times New Roman" w:hAnsi="Times New Roman" w:cs="Times New Roman"/>
          <w:sz w:val="24"/>
          <w:szCs w:val="24"/>
        </w:rPr>
        <w:t xml:space="preserve">(Panel A) </w:t>
      </w:r>
      <w:r w:rsidR="00CE0F32" w:rsidRPr="00EA78F3">
        <w:rPr>
          <w:rFonts w:ascii="Times New Roman" w:hAnsi="Times New Roman" w:cs="Times New Roman"/>
          <w:sz w:val="24"/>
          <w:szCs w:val="24"/>
        </w:rPr>
        <w:t xml:space="preserve">presents the results of </w:t>
      </w:r>
      <w:r w:rsidR="00342AA9" w:rsidRPr="00EA78F3">
        <w:rPr>
          <w:rFonts w:ascii="Times New Roman" w:hAnsi="Times New Roman" w:cs="Times New Roman"/>
          <w:sz w:val="24"/>
          <w:szCs w:val="24"/>
        </w:rPr>
        <w:t>the multinomial logistic regression in equation (1</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342AA9" w:rsidRPr="00EA78F3">
        <w:rPr>
          <w:rFonts w:ascii="Times New Roman" w:hAnsi="Times New Roman" w:cs="Times New Roman"/>
          <w:sz w:val="24"/>
          <w:szCs w:val="24"/>
        </w:rPr>
        <w:t xml:space="preserve"> This regression analy</w:t>
      </w:r>
      <w:r w:rsidR="00096C6B">
        <w:rPr>
          <w:rFonts w:ascii="Times New Roman" w:hAnsi="Times New Roman" w:cs="Times New Roman"/>
          <w:sz w:val="24"/>
          <w:szCs w:val="24"/>
        </w:rPr>
        <w:t>z</w:t>
      </w:r>
      <w:r w:rsidR="00342AA9" w:rsidRPr="00EA78F3">
        <w:rPr>
          <w:rFonts w:ascii="Times New Roman" w:hAnsi="Times New Roman" w:cs="Times New Roman"/>
          <w:sz w:val="24"/>
          <w:szCs w:val="24"/>
        </w:rPr>
        <w:t xml:space="preserve">es the effect of corruption on </w:t>
      </w:r>
      <w:r w:rsidR="0024238B" w:rsidRPr="00EA78F3">
        <w:rPr>
          <w:rFonts w:ascii="Times New Roman" w:hAnsi="Times New Roman" w:cs="Times New Roman"/>
          <w:sz w:val="24"/>
          <w:szCs w:val="24"/>
        </w:rPr>
        <w:t>the speed of IFRS</w:t>
      </w:r>
      <w:r w:rsidR="00CD6525" w:rsidRPr="00EA78F3">
        <w:rPr>
          <w:rFonts w:ascii="Times New Roman" w:hAnsi="Times New Roman" w:cs="Times New Roman"/>
          <w:sz w:val="24"/>
          <w:szCs w:val="24"/>
        </w:rPr>
        <w:t xml:space="preserve"> adoption</w:t>
      </w:r>
      <w:r w:rsidR="0024238B" w:rsidRPr="00EA78F3">
        <w:rPr>
          <w:rFonts w:ascii="Times New Roman" w:hAnsi="Times New Roman" w:cs="Times New Roman"/>
          <w:sz w:val="24"/>
          <w:szCs w:val="24"/>
        </w:rPr>
        <w:t xml:space="preserve"> </w:t>
      </w:r>
      <w:r w:rsidR="00D60367" w:rsidRPr="00EA78F3">
        <w:rPr>
          <w:rFonts w:ascii="Times New Roman" w:hAnsi="Times New Roman" w:cs="Times New Roman"/>
          <w:sz w:val="24"/>
          <w:szCs w:val="24"/>
        </w:rPr>
        <w:t>(</w:t>
      </w:r>
      <w:r w:rsidR="0024238B" w:rsidRPr="00EA78F3">
        <w:rPr>
          <w:rFonts w:ascii="Times New Roman" w:hAnsi="Times New Roman" w:cs="Times New Roman"/>
          <w:i/>
          <w:sz w:val="24"/>
          <w:szCs w:val="24"/>
        </w:rPr>
        <w:t>Adoption</w:t>
      </w:r>
      <w:r w:rsidR="00D60367" w:rsidRPr="00EA78F3">
        <w:rPr>
          <w:rFonts w:ascii="Times New Roman" w:hAnsi="Times New Roman" w:cs="Times New Roman"/>
          <w:i/>
          <w:sz w:val="24"/>
          <w:szCs w:val="24"/>
        </w:rPr>
        <w:t>)</w:t>
      </w:r>
      <w:r w:rsidR="00CD6525" w:rsidRPr="00EA78F3">
        <w:rPr>
          <w:rFonts w:ascii="Times New Roman" w:hAnsi="Times New Roman" w:cs="Times New Roman"/>
          <w:sz w:val="24"/>
          <w:szCs w:val="24"/>
        </w:rPr>
        <w:t xml:space="preserve"> and is our main test for </w:t>
      </w:r>
      <w:r w:rsidR="00CD6525" w:rsidRPr="00EA78F3">
        <w:rPr>
          <w:rFonts w:ascii="Times New Roman" w:hAnsi="Times New Roman" w:cs="Times New Roman"/>
          <w:i/>
          <w:sz w:val="24"/>
          <w:szCs w:val="24"/>
        </w:rPr>
        <w:t>H1</w:t>
      </w:r>
      <w:r w:rsidR="0053634C"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r w:rsidR="00C81EA2" w:rsidRPr="00EA78F3">
        <w:rPr>
          <w:rFonts w:ascii="Times New Roman" w:hAnsi="Times New Roman" w:cs="Times New Roman"/>
          <w:sz w:val="24"/>
          <w:szCs w:val="24"/>
        </w:rPr>
        <w:t xml:space="preserve">The four columns in Table </w:t>
      </w:r>
      <w:r w:rsidR="008F6F3B" w:rsidRPr="00EA78F3">
        <w:rPr>
          <w:rFonts w:ascii="Times New Roman" w:hAnsi="Times New Roman" w:cs="Times New Roman"/>
          <w:sz w:val="24"/>
          <w:szCs w:val="24"/>
        </w:rPr>
        <w:t xml:space="preserve">6 </w:t>
      </w:r>
      <w:r w:rsidR="00C81EA2" w:rsidRPr="00EA78F3">
        <w:rPr>
          <w:rFonts w:ascii="Times New Roman" w:hAnsi="Times New Roman" w:cs="Times New Roman"/>
          <w:sz w:val="24"/>
          <w:szCs w:val="24"/>
        </w:rPr>
        <w:t>correspond to the four adopt</w:t>
      </w:r>
      <w:r w:rsidR="00D01710">
        <w:rPr>
          <w:rFonts w:ascii="Times New Roman" w:hAnsi="Times New Roman" w:cs="Times New Roman"/>
          <w:sz w:val="24"/>
          <w:szCs w:val="24"/>
        </w:rPr>
        <w:t>ion</w:t>
      </w:r>
      <w:r w:rsidR="00C81EA2" w:rsidRPr="00EA78F3">
        <w:rPr>
          <w:rFonts w:ascii="Times New Roman" w:hAnsi="Times New Roman" w:cs="Times New Roman"/>
          <w:sz w:val="24"/>
          <w:szCs w:val="24"/>
        </w:rPr>
        <w:t xml:space="preserve"> categories, where the </w:t>
      </w:r>
      <w:r w:rsidR="002133DE" w:rsidRPr="00EA78F3">
        <w:rPr>
          <w:rFonts w:ascii="Times New Roman" w:hAnsi="Times New Roman" w:cs="Times New Roman"/>
          <w:i/>
          <w:sz w:val="24"/>
          <w:szCs w:val="24"/>
        </w:rPr>
        <w:t>non-adopters</w:t>
      </w:r>
      <w:r w:rsidR="00C81EA2" w:rsidRPr="00EA78F3">
        <w:rPr>
          <w:rFonts w:ascii="Times New Roman" w:hAnsi="Times New Roman" w:cs="Times New Roman"/>
          <w:sz w:val="24"/>
          <w:szCs w:val="24"/>
        </w:rPr>
        <w:t xml:space="preserve"> are the reference group</w:t>
      </w:r>
      <w:r w:rsidR="0053634C" w:rsidRPr="00EA78F3">
        <w:rPr>
          <w:rFonts w:ascii="Times New Roman" w:hAnsi="Times New Roman" w:cs="Times New Roman"/>
          <w:sz w:val="24"/>
          <w:szCs w:val="24"/>
        </w:rPr>
        <w:t>.</w:t>
      </w:r>
      <w:r w:rsidR="00C81EA2" w:rsidRPr="00EA78F3">
        <w:rPr>
          <w:rFonts w:ascii="Times New Roman" w:hAnsi="Times New Roman" w:cs="Times New Roman"/>
          <w:sz w:val="24"/>
          <w:szCs w:val="24"/>
        </w:rPr>
        <w:t xml:space="preserve"> </w:t>
      </w:r>
      <w:r w:rsidR="00342AA9" w:rsidRPr="00EA78F3">
        <w:rPr>
          <w:rFonts w:ascii="Times New Roman" w:hAnsi="Times New Roman" w:cs="Times New Roman"/>
          <w:sz w:val="24"/>
          <w:szCs w:val="24"/>
        </w:rPr>
        <w:t xml:space="preserve">The first column shows the results for the </w:t>
      </w:r>
      <w:r w:rsidR="002133DE" w:rsidRPr="00EA78F3">
        <w:rPr>
          <w:rFonts w:ascii="Times New Roman" w:hAnsi="Times New Roman" w:cs="Times New Roman"/>
          <w:i/>
          <w:sz w:val="24"/>
          <w:szCs w:val="24"/>
        </w:rPr>
        <w:t xml:space="preserve">Early </w:t>
      </w:r>
      <w:r w:rsidR="002133DE" w:rsidRPr="00EA78F3">
        <w:rPr>
          <w:rFonts w:ascii="Times New Roman" w:hAnsi="Times New Roman" w:cs="Times New Roman"/>
          <w:i/>
          <w:sz w:val="24"/>
          <w:szCs w:val="24"/>
        </w:rPr>
        <w:lastRenderedPageBreak/>
        <w:t>Adopters</w:t>
      </w:r>
      <w:r w:rsidR="00342AA9" w:rsidRPr="00EA78F3">
        <w:rPr>
          <w:rFonts w:ascii="Times New Roman" w:hAnsi="Times New Roman" w:cs="Times New Roman"/>
          <w:sz w:val="24"/>
          <w:szCs w:val="24"/>
        </w:rPr>
        <w:t xml:space="preserve"> of IFRS</w:t>
      </w:r>
      <w:r w:rsidR="00D01710">
        <w:rPr>
          <w:rFonts w:ascii="Times New Roman" w:hAnsi="Times New Roman" w:cs="Times New Roman"/>
          <w:sz w:val="24"/>
          <w:szCs w:val="24"/>
        </w:rPr>
        <w:t>,</w:t>
      </w:r>
      <w:r w:rsidR="00CD6525" w:rsidRPr="00EA78F3">
        <w:rPr>
          <w:rFonts w:ascii="Times New Roman" w:hAnsi="Times New Roman" w:cs="Times New Roman"/>
          <w:sz w:val="24"/>
          <w:szCs w:val="24"/>
        </w:rPr>
        <w:t xml:space="preserve"> followed by</w:t>
      </w:r>
      <w:r w:rsidR="00031AF9">
        <w:rPr>
          <w:rFonts w:ascii="Times New Roman" w:hAnsi="Times New Roman" w:cs="Times New Roman"/>
          <w:sz w:val="24"/>
          <w:szCs w:val="24"/>
        </w:rPr>
        <w:t xml:space="preserve"> the</w:t>
      </w:r>
      <w:r w:rsidR="00CD6525"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Early Majority, Late Majority</w:t>
      </w:r>
      <w:r w:rsidR="00D01710">
        <w:rPr>
          <w:rFonts w:ascii="Times New Roman" w:hAnsi="Times New Roman" w:cs="Times New Roman"/>
          <w:i/>
          <w:sz w:val="24"/>
          <w:szCs w:val="24"/>
        </w:rPr>
        <w:t>,</w:t>
      </w:r>
      <w:r w:rsidR="00CD6525" w:rsidRPr="00EA78F3">
        <w:rPr>
          <w:rFonts w:ascii="Times New Roman" w:hAnsi="Times New Roman" w:cs="Times New Roman"/>
          <w:sz w:val="24"/>
          <w:szCs w:val="24"/>
        </w:rPr>
        <w:t xml:space="preserve"> and </w:t>
      </w:r>
      <w:r w:rsidR="002133DE" w:rsidRPr="00EA78F3">
        <w:rPr>
          <w:rFonts w:ascii="Times New Roman" w:hAnsi="Times New Roman" w:cs="Times New Roman"/>
          <w:i/>
          <w:sz w:val="24"/>
          <w:szCs w:val="24"/>
        </w:rPr>
        <w:t>Laggards</w:t>
      </w:r>
      <w:r w:rsidR="0053634C" w:rsidRPr="00EA78F3">
        <w:rPr>
          <w:rFonts w:ascii="Times New Roman" w:hAnsi="Times New Roman" w:cs="Times New Roman"/>
          <w:sz w:val="24"/>
          <w:szCs w:val="24"/>
        </w:rPr>
        <w:t>.</w:t>
      </w:r>
      <w:r w:rsidR="00CD6525" w:rsidRPr="00EA78F3">
        <w:rPr>
          <w:rFonts w:ascii="Times New Roman" w:hAnsi="Times New Roman" w:cs="Times New Roman"/>
          <w:sz w:val="24"/>
          <w:szCs w:val="24"/>
        </w:rPr>
        <w:t xml:space="preserve"> </w:t>
      </w:r>
      <w:r w:rsidR="00CA5C6C" w:rsidRPr="00EA78F3">
        <w:rPr>
          <w:rFonts w:ascii="Times New Roman" w:hAnsi="Times New Roman" w:cs="Times New Roman"/>
          <w:sz w:val="24"/>
          <w:szCs w:val="24"/>
        </w:rPr>
        <w:t xml:space="preserve">The four coefficients for </w:t>
      </w:r>
      <w:r w:rsidR="00CA5C6C" w:rsidRPr="00EA78F3">
        <w:rPr>
          <w:rFonts w:ascii="Times New Roman" w:hAnsi="Times New Roman" w:cs="Times New Roman"/>
          <w:i/>
          <w:iCs/>
          <w:sz w:val="24"/>
          <w:szCs w:val="24"/>
        </w:rPr>
        <w:t xml:space="preserve">Control of Corruption </w:t>
      </w:r>
      <w:r w:rsidR="00CA5C6C" w:rsidRPr="00EA78F3">
        <w:rPr>
          <w:rFonts w:ascii="Times New Roman" w:hAnsi="Times New Roman" w:cs="Times New Roman"/>
          <w:sz w:val="24"/>
          <w:szCs w:val="24"/>
        </w:rPr>
        <w:t>are positive and significant at the 1% level</w:t>
      </w:r>
      <w:r w:rsidR="0053634C" w:rsidRPr="00EA78F3">
        <w:rPr>
          <w:rFonts w:ascii="Times New Roman" w:hAnsi="Times New Roman" w:cs="Times New Roman"/>
          <w:sz w:val="24"/>
          <w:szCs w:val="24"/>
        </w:rPr>
        <w:t>.</w:t>
      </w:r>
      <w:r w:rsidR="00CA5C6C" w:rsidRPr="00EA78F3">
        <w:rPr>
          <w:rFonts w:ascii="Times New Roman" w:hAnsi="Times New Roman" w:cs="Times New Roman"/>
          <w:sz w:val="24"/>
          <w:szCs w:val="24"/>
        </w:rPr>
        <w:t xml:space="preserve"> This indicates that</w:t>
      </w:r>
      <w:r w:rsidR="00031AF9">
        <w:rPr>
          <w:rFonts w:ascii="Times New Roman" w:hAnsi="Times New Roman" w:cs="Times New Roman"/>
          <w:sz w:val="24"/>
          <w:szCs w:val="24"/>
        </w:rPr>
        <w:t xml:space="preserve"> the</w:t>
      </w:r>
      <w:r w:rsidR="00CA5C6C" w:rsidRPr="00EA78F3">
        <w:rPr>
          <w:rFonts w:ascii="Times New Roman" w:hAnsi="Times New Roman" w:cs="Times New Roman"/>
          <w:sz w:val="24"/>
          <w:szCs w:val="24"/>
        </w:rPr>
        <w:t xml:space="preserve"> </w:t>
      </w:r>
      <w:r w:rsidR="00CA5C6C" w:rsidRPr="00EA78F3">
        <w:rPr>
          <w:rFonts w:ascii="Times New Roman" w:hAnsi="Times New Roman" w:cs="Times New Roman"/>
          <w:i/>
          <w:iCs/>
          <w:sz w:val="24"/>
          <w:szCs w:val="24"/>
        </w:rPr>
        <w:t xml:space="preserve">Control of Corruption </w:t>
      </w:r>
      <w:r w:rsidR="00CA5C6C" w:rsidRPr="00EA78F3">
        <w:rPr>
          <w:rFonts w:ascii="Times New Roman" w:hAnsi="Times New Roman" w:cs="Times New Roman"/>
          <w:sz w:val="24"/>
          <w:szCs w:val="24"/>
        </w:rPr>
        <w:t>can significantly predict a country’s adoption category (laggard, late majority, early majority</w:t>
      </w:r>
      <w:r w:rsidR="00031AF9">
        <w:rPr>
          <w:rFonts w:ascii="Times New Roman" w:hAnsi="Times New Roman" w:cs="Times New Roman"/>
          <w:sz w:val="24"/>
          <w:szCs w:val="24"/>
        </w:rPr>
        <w:t>,</w:t>
      </w:r>
      <w:r w:rsidR="00CA5C6C" w:rsidRPr="00EA78F3">
        <w:rPr>
          <w:rFonts w:ascii="Times New Roman" w:hAnsi="Times New Roman" w:cs="Times New Roman"/>
          <w:sz w:val="24"/>
          <w:szCs w:val="24"/>
        </w:rPr>
        <w:t xml:space="preserve"> or early adopter) in regards to IFRS adoption </w:t>
      </w:r>
      <w:r w:rsidR="00CA5C6C" w:rsidRPr="00EA78F3">
        <w:rPr>
          <w:rFonts w:ascii="Times New Roman" w:hAnsi="Times New Roman" w:cs="Times New Roman"/>
          <w:i/>
          <w:iCs/>
          <w:sz w:val="24"/>
          <w:szCs w:val="24"/>
        </w:rPr>
        <w:t>(Adoption)</w:t>
      </w:r>
      <w:r w:rsidR="00C81EA2" w:rsidRPr="00EA78F3">
        <w:rPr>
          <w:rFonts w:ascii="Times New Roman" w:hAnsi="Times New Roman" w:cs="Times New Roman"/>
          <w:sz w:val="24"/>
          <w:szCs w:val="24"/>
        </w:rPr>
        <w:t xml:space="preserve"> </w:t>
      </w:r>
      <w:r w:rsidR="00C35AB7" w:rsidRPr="00EA78F3">
        <w:rPr>
          <w:rFonts w:ascii="Times New Roman" w:hAnsi="Times New Roman" w:cs="Times New Roman"/>
          <w:sz w:val="24"/>
          <w:szCs w:val="24"/>
        </w:rPr>
        <w:t xml:space="preserve">(speed of IFRS adoption) </w:t>
      </w:r>
      <w:r w:rsidR="00C81EA2" w:rsidRPr="00EA78F3">
        <w:rPr>
          <w:rFonts w:ascii="Times New Roman" w:hAnsi="Times New Roman" w:cs="Times New Roman"/>
          <w:sz w:val="24"/>
          <w:szCs w:val="24"/>
        </w:rPr>
        <w:t>compared to non-adopters</w:t>
      </w:r>
      <w:r w:rsidR="0053634C" w:rsidRPr="001B54EA">
        <w:rPr>
          <w:rFonts w:ascii="Times New Roman" w:hAnsi="Times New Roman" w:cs="Times New Roman"/>
          <w:bCs/>
          <w:i/>
          <w:iCs/>
          <w:sz w:val="24"/>
          <w:szCs w:val="24"/>
        </w:rPr>
        <w:t>.</w:t>
      </w:r>
      <w:r w:rsidR="00CA5C6C" w:rsidRPr="00EA78F3">
        <w:rPr>
          <w:rFonts w:ascii="Times New Roman" w:hAnsi="Times New Roman" w:cs="Times New Roman"/>
          <w:i/>
          <w:iCs/>
          <w:sz w:val="24"/>
          <w:szCs w:val="24"/>
        </w:rPr>
        <w:t xml:space="preserve"> </w:t>
      </w:r>
      <w:r w:rsidR="00375A3C" w:rsidRPr="00EA78F3">
        <w:rPr>
          <w:rFonts w:ascii="Times New Roman" w:hAnsi="Times New Roman" w:cs="Times New Roman"/>
          <w:sz w:val="24"/>
          <w:szCs w:val="24"/>
        </w:rPr>
        <w:t>This finding suggests that hypothesis 1 (</w:t>
      </w:r>
      <w:r w:rsidR="00375A3C" w:rsidRPr="00EA78F3">
        <w:rPr>
          <w:rFonts w:ascii="Times New Roman" w:hAnsi="Times New Roman" w:cs="Times New Roman"/>
          <w:i/>
          <w:iCs/>
          <w:sz w:val="24"/>
          <w:szCs w:val="24"/>
        </w:rPr>
        <w:t xml:space="preserve">H1) </w:t>
      </w:r>
      <w:r w:rsidR="00375A3C" w:rsidRPr="00EA78F3">
        <w:rPr>
          <w:rFonts w:ascii="Times New Roman" w:hAnsi="Times New Roman" w:cs="Times New Roman"/>
          <w:sz w:val="24"/>
          <w:szCs w:val="24"/>
        </w:rPr>
        <w:t>is empirically supported</w:t>
      </w:r>
      <w:r w:rsidR="0053634C" w:rsidRPr="001B54EA">
        <w:rPr>
          <w:rFonts w:ascii="Times New Roman" w:hAnsi="Times New Roman" w:cs="Times New Roman"/>
          <w:bCs/>
          <w:sz w:val="24"/>
          <w:szCs w:val="24"/>
        </w:rPr>
        <w:t>.</w:t>
      </w:r>
      <w:r w:rsidR="00375A3C" w:rsidRPr="00EA78F3">
        <w:rPr>
          <w:rFonts w:ascii="Times New Roman" w:hAnsi="Times New Roman" w:cs="Times New Roman"/>
          <w:sz w:val="24"/>
          <w:szCs w:val="24"/>
        </w:rPr>
        <w:t xml:space="preserve"> </w:t>
      </w:r>
      <w:r w:rsidR="00CA5C6C" w:rsidRPr="00EA78F3">
        <w:rPr>
          <w:rFonts w:ascii="Times New Roman" w:hAnsi="Times New Roman" w:cs="Times New Roman"/>
          <w:sz w:val="24"/>
          <w:szCs w:val="24"/>
        </w:rPr>
        <w:t xml:space="preserve">The coefficients are </w:t>
      </w:r>
      <w:r w:rsidR="00375A3C" w:rsidRPr="00EA78F3">
        <w:rPr>
          <w:rFonts w:ascii="Times New Roman" w:hAnsi="Times New Roman" w:cs="Times New Roman"/>
          <w:sz w:val="24"/>
          <w:szCs w:val="24"/>
        </w:rPr>
        <w:t>1</w:t>
      </w:r>
      <w:r w:rsidR="0053634C" w:rsidRPr="001B54EA">
        <w:rPr>
          <w:rFonts w:ascii="Times New Roman" w:hAnsi="Times New Roman" w:cs="Times New Roman"/>
          <w:bCs/>
          <w:sz w:val="24"/>
          <w:szCs w:val="24"/>
        </w:rPr>
        <w:t>.</w:t>
      </w:r>
      <w:r w:rsidR="00375A3C" w:rsidRPr="00EA78F3">
        <w:rPr>
          <w:rFonts w:ascii="Times New Roman" w:hAnsi="Times New Roman" w:cs="Times New Roman"/>
          <w:sz w:val="24"/>
          <w:szCs w:val="24"/>
        </w:rPr>
        <w:t>40</w:t>
      </w:r>
      <w:r w:rsidR="00454C87" w:rsidRPr="00EA78F3">
        <w:rPr>
          <w:rFonts w:ascii="Times New Roman" w:hAnsi="Times New Roman" w:cs="Times New Roman"/>
          <w:sz w:val="24"/>
          <w:szCs w:val="24"/>
        </w:rPr>
        <w:t>4</w:t>
      </w:r>
      <w:r w:rsidR="00375A3C" w:rsidRPr="00EA78F3">
        <w:rPr>
          <w:rFonts w:ascii="Times New Roman" w:hAnsi="Times New Roman" w:cs="Times New Roman"/>
          <w:sz w:val="24"/>
          <w:szCs w:val="24"/>
        </w:rPr>
        <w:t>, 1</w:t>
      </w:r>
      <w:r w:rsidR="0053634C" w:rsidRPr="001B54EA">
        <w:rPr>
          <w:rFonts w:ascii="Times New Roman" w:hAnsi="Times New Roman" w:cs="Times New Roman"/>
          <w:bCs/>
          <w:sz w:val="24"/>
          <w:szCs w:val="24"/>
        </w:rPr>
        <w:t>.</w:t>
      </w:r>
      <w:r w:rsidR="00454C87" w:rsidRPr="00EA78F3">
        <w:rPr>
          <w:rFonts w:ascii="Times New Roman" w:hAnsi="Times New Roman" w:cs="Times New Roman"/>
          <w:sz w:val="24"/>
          <w:szCs w:val="24"/>
        </w:rPr>
        <w:t>665</w:t>
      </w:r>
      <w:r w:rsidR="00375A3C" w:rsidRPr="00EA78F3">
        <w:rPr>
          <w:rFonts w:ascii="Times New Roman" w:hAnsi="Times New Roman" w:cs="Times New Roman"/>
          <w:sz w:val="24"/>
          <w:szCs w:val="24"/>
        </w:rPr>
        <w:t>, 2</w:t>
      </w:r>
      <w:r w:rsidR="0053634C" w:rsidRPr="001B54EA">
        <w:rPr>
          <w:rFonts w:ascii="Times New Roman" w:hAnsi="Times New Roman" w:cs="Times New Roman"/>
          <w:bCs/>
          <w:sz w:val="24"/>
          <w:szCs w:val="24"/>
        </w:rPr>
        <w:t>.</w:t>
      </w:r>
      <w:r w:rsidR="00454C87" w:rsidRPr="00EA78F3">
        <w:rPr>
          <w:rFonts w:ascii="Times New Roman" w:hAnsi="Times New Roman" w:cs="Times New Roman"/>
          <w:sz w:val="24"/>
          <w:szCs w:val="24"/>
        </w:rPr>
        <w:t>395</w:t>
      </w:r>
      <w:r w:rsidR="00031AF9">
        <w:rPr>
          <w:rFonts w:ascii="Times New Roman" w:hAnsi="Times New Roman" w:cs="Times New Roman"/>
          <w:sz w:val="24"/>
          <w:szCs w:val="24"/>
        </w:rPr>
        <w:t>,</w:t>
      </w:r>
      <w:r w:rsidR="00375A3C" w:rsidRPr="00EA78F3">
        <w:rPr>
          <w:rFonts w:ascii="Times New Roman" w:hAnsi="Times New Roman" w:cs="Times New Roman"/>
          <w:sz w:val="24"/>
          <w:szCs w:val="24"/>
        </w:rPr>
        <w:t xml:space="preserve"> and 1</w:t>
      </w:r>
      <w:r w:rsidR="0053634C" w:rsidRPr="001B54EA">
        <w:rPr>
          <w:rFonts w:ascii="Times New Roman" w:hAnsi="Times New Roman" w:cs="Times New Roman"/>
          <w:bCs/>
          <w:sz w:val="24"/>
          <w:szCs w:val="24"/>
        </w:rPr>
        <w:t>.</w:t>
      </w:r>
      <w:r w:rsidR="00454C87" w:rsidRPr="00EA78F3">
        <w:rPr>
          <w:rFonts w:ascii="Times New Roman" w:hAnsi="Times New Roman" w:cs="Times New Roman"/>
          <w:sz w:val="24"/>
          <w:szCs w:val="24"/>
        </w:rPr>
        <w:t>856</w:t>
      </w:r>
      <w:r w:rsidR="00CA5C6C" w:rsidRPr="00EA78F3">
        <w:rPr>
          <w:rFonts w:ascii="Times New Roman" w:hAnsi="Times New Roman" w:cs="Times New Roman"/>
          <w:sz w:val="24"/>
          <w:szCs w:val="24"/>
        </w:rPr>
        <w:t xml:space="preserve"> for</w:t>
      </w:r>
      <w:r w:rsidR="00031AF9">
        <w:rPr>
          <w:rFonts w:ascii="Times New Roman" w:hAnsi="Times New Roman" w:cs="Times New Roman"/>
          <w:sz w:val="24"/>
          <w:szCs w:val="24"/>
        </w:rPr>
        <w:t xml:space="preserve"> the</w:t>
      </w:r>
      <w:r w:rsidR="00CA5C6C"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laggards, late majority, early majority</w:t>
      </w:r>
      <w:r w:rsidR="00CA5C6C" w:rsidRPr="00EA78F3">
        <w:rPr>
          <w:rFonts w:ascii="Times New Roman" w:hAnsi="Times New Roman" w:cs="Times New Roman"/>
          <w:sz w:val="24"/>
          <w:szCs w:val="24"/>
        </w:rPr>
        <w:t xml:space="preserve"> and </w:t>
      </w:r>
      <w:r w:rsidR="002133DE" w:rsidRPr="00EA78F3">
        <w:rPr>
          <w:rFonts w:ascii="Times New Roman" w:hAnsi="Times New Roman" w:cs="Times New Roman"/>
          <w:i/>
          <w:sz w:val="24"/>
          <w:szCs w:val="24"/>
        </w:rPr>
        <w:t>early adopters</w:t>
      </w:r>
      <w:r w:rsidR="00CA5C6C" w:rsidRPr="00EA78F3">
        <w:rPr>
          <w:rFonts w:ascii="Times New Roman" w:hAnsi="Times New Roman" w:cs="Times New Roman"/>
          <w:sz w:val="24"/>
          <w:szCs w:val="24"/>
        </w:rPr>
        <w:t>, respectively</w:t>
      </w:r>
      <w:r w:rsidR="0053634C" w:rsidRPr="00EA78F3">
        <w:rPr>
          <w:rFonts w:ascii="Times New Roman" w:hAnsi="Times New Roman" w:cs="Times New Roman"/>
          <w:sz w:val="24"/>
          <w:szCs w:val="24"/>
        </w:rPr>
        <w:t>.</w:t>
      </w:r>
    </w:p>
    <w:p w14:paraId="13026542" w14:textId="245A4ECA" w:rsidR="00D54E67" w:rsidRPr="00EA78F3" w:rsidRDefault="000B1873" w:rsidP="005A2F0D">
      <w:pPr>
        <w:spacing w:after="0" w:line="480" w:lineRule="auto"/>
        <w:ind w:firstLine="720"/>
        <w:jc w:val="both"/>
        <w:rPr>
          <w:rFonts w:ascii="Times New Roman" w:hAnsi="Times New Roman" w:cs="Times New Roman"/>
          <w:i/>
          <w:iCs/>
          <w:sz w:val="24"/>
          <w:szCs w:val="24"/>
        </w:rPr>
      </w:pPr>
      <w:r w:rsidRPr="00EA78F3">
        <w:rPr>
          <w:rFonts w:ascii="Times New Roman" w:hAnsi="Times New Roman" w:cs="Times New Roman"/>
          <w:sz w:val="24"/>
          <w:szCs w:val="24"/>
        </w:rPr>
        <w:t>The audit environment also plays a role in explaining the variation in the diffusion of IFRS</w:t>
      </w:r>
      <w:r w:rsidRPr="00EA78F3">
        <w:rPr>
          <w:rFonts w:ascii="Times New Roman" w:hAnsi="Times New Roman" w:cs="Times New Roman"/>
          <w:i/>
          <w:iCs/>
          <w:sz w:val="24"/>
          <w:szCs w:val="24"/>
        </w:rPr>
        <w:t xml:space="preserve"> Adoption</w:t>
      </w:r>
      <w:r w:rsidR="0053634C" w:rsidRPr="001B54EA">
        <w:rPr>
          <w:rFonts w:ascii="Times New Roman" w:hAnsi="Times New Roman" w:cs="Times New Roman"/>
          <w:bCs/>
          <w:i/>
          <w:iCs/>
          <w:sz w:val="24"/>
          <w:szCs w:val="24"/>
        </w:rPr>
        <w:t>.</w:t>
      </w:r>
      <w:r w:rsidRPr="00AE213B">
        <w:rPr>
          <w:rFonts w:ascii="Times New Roman" w:hAnsi="Times New Roman" w:cs="Times New Roman"/>
          <w:i/>
          <w:iCs/>
          <w:sz w:val="24"/>
          <w:szCs w:val="24"/>
        </w:rPr>
        <w:t xml:space="preserve"> </w:t>
      </w:r>
      <w:r w:rsidRPr="00EA78F3">
        <w:rPr>
          <w:rFonts w:ascii="Times New Roman" w:hAnsi="Times New Roman" w:cs="Times New Roman"/>
          <w:sz w:val="24"/>
          <w:szCs w:val="24"/>
        </w:rPr>
        <w:t xml:space="preserve">The coefficient for </w:t>
      </w:r>
      <w:r w:rsidRPr="00EA78F3">
        <w:rPr>
          <w:rFonts w:ascii="Times New Roman" w:hAnsi="Times New Roman" w:cs="Times New Roman"/>
          <w:i/>
          <w:iCs/>
          <w:sz w:val="24"/>
          <w:szCs w:val="24"/>
        </w:rPr>
        <w:t>Audit</w:t>
      </w:r>
      <w:r w:rsidR="00CE237A" w:rsidRPr="00EA78F3">
        <w:rPr>
          <w:rFonts w:ascii="Times New Roman" w:hAnsi="Times New Roman" w:cs="Times New Roman"/>
          <w:i/>
          <w:iCs/>
          <w:sz w:val="24"/>
          <w:szCs w:val="24"/>
        </w:rPr>
        <w:t xml:space="preserve"> </w:t>
      </w:r>
      <w:r w:rsidRPr="00EA78F3">
        <w:rPr>
          <w:rFonts w:ascii="Times New Roman" w:hAnsi="Times New Roman" w:cs="Times New Roman"/>
          <w:sz w:val="24"/>
          <w:szCs w:val="24"/>
        </w:rPr>
        <w:t xml:space="preserve">is significantly </w:t>
      </w:r>
      <w:r w:rsidR="00847B1D" w:rsidRPr="00EA78F3">
        <w:rPr>
          <w:rFonts w:ascii="Times New Roman" w:hAnsi="Times New Roman" w:cs="Times New Roman"/>
          <w:sz w:val="24"/>
          <w:szCs w:val="24"/>
        </w:rPr>
        <w:t>associated with</w:t>
      </w:r>
      <w:r w:rsidRPr="00EA78F3">
        <w:rPr>
          <w:rFonts w:ascii="Times New Roman" w:hAnsi="Times New Roman" w:cs="Times New Roman"/>
          <w:sz w:val="24"/>
          <w:szCs w:val="24"/>
        </w:rPr>
        <w:t xml:space="preserve"> IFRS </w:t>
      </w:r>
      <w:r w:rsidRPr="00EA78F3">
        <w:rPr>
          <w:rFonts w:ascii="Times New Roman" w:hAnsi="Times New Roman" w:cs="Times New Roman"/>
          <w:i/>
          <w:iCs/>
          <w:sz w:val="24"/>
          <w:szCs w:val="24"/>
        </w:rPr>
        <w:t>Adoptio</w:t>
      </w:r>
      <w:r w:rsidRPr="00A008AF">
        <w:rPr>
          <w:rFonts w:ascii="Times New Roman" w:hAnsi="Times New Roman" w:cs="Times New Roman"/>
          <w:i/>
          <w:iCs/>
          <w:sz w:val="24"/>
          <w:szCs w:val="24"/>
        </w:rPr>
        <w:t>n</w:t>
      </w:r>
      <w:r w:rsidR="0053634C" w:rsidRPr="001B54EA">
        <w:rPr>
          <w:rFonts w:ascii="Times New Roman" w:hAnsi="Times New Roman" w:cs="Times New Roman"/>
          <w:bCs/>
          <w:i/>
          <w:iCs/>
          <w:sz w:val="24"/>
          <w:szCs w:val="24"/>
        </w:rPr>
        <w:t>.</w:t>
      </w:r>
      <w:r w:rsidRPr="00EA78F3">
        <w:rPr>
          <w:rFonts w:ascii="Times New Roman" w:hAnsi="Times New Roman" w:cs="Times New Roman"/>
          <w:i/>
          <w:iCs/>
          <w:sz w:val="24"/>
          <w:szCs w:val="24"/>
        </w:rPr>
        <w:t xml:space="preserve"> </w:t>
      </w:r>
      <w:r w:rsidRPr="00EA78F3">
        <w:rPr>
          <w:rFonts w:ascii="Times New Roman" w:hAnsi="Times New Roman" w:cs="Times New Roman"/>
          <w:sz w:val="24"/>
          <w:szCs w:val="24"/>
        </w:rPr>
        <w:t xml:space="preserve">The </w:t>
      </w:r>
      <w:r w:rsidR="00CE237A" w:rsidRPr="00EA78F3">
        <w:rPr>
          <w:rFonts w:ascii="Times New Roman" w:hAnsi="Times New Roman" w:cs="Times New Roman"/>
          <w:sz w:val="24"/>
          <w:szCs w:val="24"/>
        </w:rPr>
        <w:t>prese</w:t>
      </w:r>
      <w:r w:rsidR="0098496F" w:rsidRPr="00EA78F3">
        <w:rPr>
          <w:rFonts w:ascii="Times New Roman" w:hAnsi="Times New Roman" w:cs="Times New Roman"/>
          <w:sz w:val="24"/>
          <w:szCs w:val="24"/>
        </w:rPr>
        <w:t>n</w:t>
      </w:r>
      <w:r w:rsidR="00CE237A" w:rsidRPr="00EA78F3">
        <w:rPr>
          <w:rFonts w:ascii="Times New Roman" w:hAnsi="Times New Roman" w:cs="Times New Roman"/>
          <w:sz w:val="24"/>
          <w:szCs w:val="24"/>
        </w:rPr>
        <w:t>ce</w:t>
      </w:r>
      <w:r w:rsidRPr="00EA78F3">
        <w:rPr>
          <w:rFonts w:ascii="Times New Roman" w:hAnsi="Times New Roman" w:cs="Times New Roman"/>
          <w:sz w:val="24"/>
          <w:szCs w:val="24"/>
        </w:rPr>
        <w:t xml:space="preserve"> of a strong audit environment significantly </w:t>
      </w:r>
      <w:r w:rsidR="00CE237A" w:rsidRPr="00EA78F3">
        <w:rPr>
          <w:rFonts w:ascii="Times New Roman" w:hAnsi="Times New Roman" w:cs="Times New Roman"/>
          <w:sz w:val="24"/>
          <w:szCs w:val="24"/>
        </w:rPr>
        <w:t>explains</w:t>
      </w:r>
      <w:r w:rsidRPr="00EA78F3">
        <w:rPr>
          <w:rFonts w:ascii="Times New Roman" w:hAnsi="Times New Roman" w:cs="Times New Roman"/>
          <w:sz w:val="24"/>
          <w:szCs w:val="24"/>
        </w:rPr>
        <w:t xml:space="preserve"> the presence of a country in a particular adopter category compared to </w:t>
      </w:r>
      <w:r w:rsidR="002133DE" w:rsidRPr="00EA78F3">
        <w:rPr>
          <w:rFonts w:ascii="Times New Roman" w:hAnsi="Times New Roman" w:cs="Times New Roman"/>
          <w:i/>
          <w:sz w:val="24"/>
          <w:szCs w:val="24"/>
        </w:rPr>
        <w:t>non-adopters</w:t>
      </w:r>
      <w:r w:rsidRPr="00EA78F3">
        <w:rPr>
          <w:rFonts w:ascii="Times New Roman" w:hAnsi="Times New Roman" w:cs="Times New Roman"/>
          <w:sz w:val="24"/>
          <w:szCs w:val="24"/>
        </w:rPr>
        <w:t xml:space="preserve"> (except for the early majority</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xml:space="preserve"> Finally, </w:t>
      </w:r>
      <w:r w:rsidRPr="00EA78F3">
        <w:rPr>
          <w:rFonts w:ascii="Times New Roman" w:hAnsi="Times New Roman" w:cs="Times New Roman"/>
          <w:i/>
          <w:iCs/>
          <w:sz w:val="24"/>
          <w:szCs w:val="24"/>
        </w:rPr>
        <w:t>Disclosure</w:t>
      </w:r>
      <w:r w:rsidRPr="00EA78F3">
        <w:rPr>
          <w:rFonts w:ascii="Times New Roman" w:hAnsi="Times New Roman" w:cs="Times New Roman"/>
          <w:sz w:val="24"/>
          <w:szCs w:val="24"/>
        </w:rPr>
        <w:t xml:space="preserve"> failed to record any significant coefficient with adopter categories</w:t>
      </w:r>
      <w:r w:rsidR="00031AF9">
        <w:rPr>
          <w:rFonts w:ascii="Times New Roman" w:hAnsi="Times New Roman" w:cs="Times New Roman"/>
          <w:sz w:val="24"/>
          <w:szCs w:val="24"/>
        </w:rPr>
        <w:t xml:space="preserve">, </w:t>
      </w:r>
      <w:r w:rsidR="00AE213B">
        <w:rPr>
          <w:rFonts w:ascii="Times New Roman" w:hAnsi="Times New Roman" w:cs="Times New Roman"/>
          <w:sz w:val="24"/>
          <w:szCs w:val="24"/>
        </w:rPr>
        <w:t xml:space="preserve">and </w:t>
      </w:r>
      <w:r w:rsidR="00031AF9">
        <w:rPr>
          <w:rFonts w:ascii="Times New Roman" w:hAnsi="Times New Roman" w:cs="Times New Roman"/>
          <w:sz w:val="24"/>
          <w:szCs w:val="24"/>
        </w:rPr>
        <w:t>thereby</w:t>
      </w:r>
      <w:r w:rsidRPr="00EA78F3">
        <w:rPr>
          <w:rFonts w:ascii="Times New Roman" w:hAnsi="Times New Roman" w:cs="Times New Roman"/>
          <w:sz w:val="24"/>
          <w:szCs w:val="24"/>
        </w:rPr>
        <w:t xml:space="preserve"> suggesting that the extent of </w:t>
      </w:r>
      <w:r w:rsidR="00031AF9">
        <w:rPr>
          <w:rFonts w:ascii="Times New Roman" w:hAnsi="Times New Roman" w:cs="Times New Roman"/>
          <w:sz w:val="24"/>
          <w:szCs w:val="24"/>
        </w:rPr>
        <w:t xml:space="preserve">a </w:t>
      </w:r>
      <w:r w:rsidR="00031AF9" w:rsidRPr="00EA78F3">
        <w:rPr>
          <w:rFonts w:ascii="Times New Roman" w:hAnsi="Times New Roman" w:cs="Times New Roman"/>
          <w:sz w:val="24"/>
          <w:szCs w:val="24"/>
        </w:rPr>
        <w:t>country’s</w:t>
      </w:r>
      <w:r w:rsidR="00031AF9">
        <w:rPr>
          <w:rFonts w:ascii="Times New Roman" w:hAnsi="Times New Roman" w:cs="Times New Roman"/>
          <w:sz w:val="24"/>
          <w:szCs w:val="24"/>
        </w:rPr>
        <w:t xml:space="preserve"> </w:t>
      </w:r>
      <w:r w:rsidRPr="00EA78F3">
        <w:rPr>
          <w:rFonts w:ascii="Times New Roman" w:hAnsi="Times New Roman" w:cs="Times New Roman"/>
          <w:sz w:val="24"/>
          <w:szCs w:val="24"/>
        </w:rPr>
        <w:t>business disclosure index (</w:t>
      </w:r>
      <w:r w:rsidR="002133DE" w:rsidRPr="00EA78F3">
        <w:rPr>
          <w:rFonts w:ascii="Times New Roman" w:hAnsi="Times New Roman" w:cs="Times New Roman"/>
          <w:i/>
          <w:sz w:val="24"/>
          <w:szCs w:val="24"/>
        </w:rPr>
        <w:t>WDI</w:t>
      </w:r>
      <w:r w:rsidRPr="00EA78F3">
        <w:rPr>
          <w:rFonts w:ascii="Times New Roman" w:hAnsi="Times New Roman" w:cs="Times New Roman"/>
          <w:sz w:val="24"/>
          <w:szCs w:val="24"/>
        </w:rPr>
        <w:t xml:space="preserve">) is not related to </w:t>
      </w:r>
      <w:r w:rsidR="00031AF9">
        <w:rPr>
          <w:rFonts w:ascii="Times New Roman" w:hAnsi="Times New Roman" w:cs="Times New Roman"/>
          <w:sz w:val="24"/>
          <w:szCs w:val="24"/>
        </w:rPr>
        <w:t>its</w:t>
      </w:r>
      <w:r w:rsidRPr="00EA78F3">
        <w:rPr>
          <w:rFonts w:ascii="Times New Roman" w:hAnsi="Times New Roman" w:cs="Times New Roman"/>
          <w:sz w:val="24"/>
          <w:szCs w:val="24"/>
        </w:rPr>
        <w:t xml:space="preserve"> </w:t>
      </w:r>
      <w:r w:rsidRPr="00EA78F3">
        <w:rPr>
          <w:rFonts w:ascii="Times New Roman" w:hAnsi="Times New Roman" w:cs="Times New Roman"/>
          <w:i/>
          <w:iCs/>
          <w:sz w:val="24"/>
          <w:szCs w:val="24"/>
        </w:rPr>
        <w:t xml:space="preserve">Adoption </w:t>
      </w:r>
      <w:r w:rsidRPr="00EA78F3">
        <w:rPr>
          <w:rFonts w:ascii="Times New Roman" w:hAnsi="Times New Roman" w:cs="Times New Roman"/>
          <w:sz w:val="24"/>
          <w:szCs w:val="24"/>
        </w:rPr>
        <w:t>decision</w:t>
      </w:r>
      <w:r w:rsidR="0053634C" w:rsidRPr="001B54EA">
        <w:rPr>
          <w:rFonts w:ascii="Times New Roman" w:hAnsi="Times New Roman" w:cs="Times New Roman"/>
          <w:bCs/>
          <w:sz w:val="24"/>
          <w:szCs w:val="24"/>
        </w:rPr>
        <w:t>.</w:t>
      </w:r>
      <w:r w:rsidR="00DD227F" w:rsidRPr="00EA78F3">
        <w:rPr>
          <w:rFonts w:ascii="Times New Roman" w:hAnsi="Times New Roman" w:cs="Times New Roman"/>
          <w:sz w:val="24"/>
          <w:szCs w:val="24"/>
        </w:rPr>
        <w:t xml:space="preserve"> </w:t>
      </w:r>
      <w:r w:rsidR="005B6676" w:rsidRPr="00EA78F3">
        <w:rPr>
          <w:rFonts w:ascii="Times New Roman" w:hAnsi="Times New Roman" w:cs="Times New Roman"/>
          <w:sz w:val="24"/>
          <w:szCs w:val="24"/>
        </w:rPr>
        <w:t>The Cox and Snell (</w:t>
      </w:r>
      <w:proofErr w:type="spellStart"/>
      <w:r w:rsidR="005B6676" w:rsidRPr="00EA78F3">
        <w:rPr>
          <w:rFonts w:ascii="Times New Roman" w:hAnsi="Times New Roman" w:cs="Times New Roman"/>
          <w:sz w:val="24"/>
          <w:szCs w:val="24"/>
        </w:rPr>
        <w:t>Nagelkerke</w:t>
      </w:r>
      <w:proofErr w:type="spellEnd"/>
      <w:r w:rsidR="005B6676" w:rsidRPr="00EA78F3">
        <w:rPr>
          <w:rFonts w:ascii="Times New Roman" w:hAnsi="Times New Roman" w:cs="Times New Roman"/>
          <w:sz w:val="24"/>
          <w:szCs w:val="24"/>
        </w:rPr>
        <w:t xml:space="preserve">) </w:t>
      </w:r>
      <w:r w:rsidR="005B6676" w:rsidRPr="00EA78F3">
        <w:rPr>
          <w:rFonts w:ascii="Times New Roman" w:hAnsi="Times New Roman" w:cs="Times New Roman"/>
          <w:i/>
          <w:iCs/>
          <w:sz w:val="24"/>
          <w:szCs w:val="24"/>
        </w:rPr>
        <w:t>R</w:t>
      </w:r>
      <w:r w:rsidR="00AE213B">
        <w:rPr>
          <w:rFonts w:ascii="Times New Roman" w:hAnsi="Times New Roman" w:cs="Times New Roman"/>
          <w:sz w:val="24"/>
          <w:szCs w:val="24"/>
        </w:rPr>
        <w:t>-</w:t>
      </w:r>
      <w:r w:rsidR="002F5EB5" w:rsidRPr="00EA78F3">
        <w:rPr>
          <w:rFonts w:ascii="Times New Roman" w:hAnsi="Times New Roman" w:cs="Times New Roman"/>
          <w:sz w:val="24"/>
          <w:szCs w:val="24"/>
        </w:rPr>
        <w:t>Square</w:t>
      </w:r>
      <w:r w:rsidR="005B6676" w:rsidRPr="00EA78F3">
        <w:rPr>
          <w:rFonts w:ascii="Times New Roman" w:hAnsi="Times New Roman" w:cs="Times New Roman"/>
          <w:sz w:val="24"/>
          <w:szCs w:val="24"/>
        </w:rPr>
        <w:t xml:space="preserve"> is </w:t>
      </w:r>
      <w:r w:rsidR="002920B0" w:rsidRPr="00EA78F3">
        <w:rPr>
          <w:rFonts w:ascii="Times New Roman" w:hAnsi="Times New Roman" w:cs="Times New Roman"/>
          <w:bCs/>
          <w:sz w:val="24"/>
          <w:szCs w:val="24"/>
        </w:rPr>
        <w:t>0.</w:t>
      </w:r>
      <w:r w:rsidR="00EE0188" w:rsidRPr="00EA78F3">
        <w:rPr>
          <w:rFonts w:ascii="Times New Roman" w:hAnsi="Times New Roman" w:cs="Times New Roman"/>
          <w:bCs/>
          <w:sz w:val="24"/>
          <w:szCs w:val="24"/>
        </w:rPr>
        <w:t>603</w:t>
      </w:r>
      <w:r w:rsidR="00CB205A" w:rsidRPr="00EA78F3">
        <w:rPr>
          <w:rFonts w:ascii="Times New Roman" w:hAnsi="Times New Roman" w:cs="Times New Roman"/>
          <w:sz w:val="24"/>
          <w:szCs w:val="24"/>
        </w:rPr>
        <w:t xml:space="preserve"> </w:t>
      </w:r>
      <w:r w:rsidR="005B6676" w:rsidRPr="00EA78F3">
        <w:rPr>
          <w:rFonts w:ascii="Times New Roman" w:hAnsi="Times New Roman" w:cs="Times New Roman"/>
          <w:sz w:val="24"/>
          <w:szCs w:val="24"/>
        </w:rPr>
        <w:t>(</w:t>
      </w:r>
      <w:r w:rsidR="00CB205A" w:rsidRPr="00EA78F3">
        <w:rPr>
          <w:rFonts w:ascii="Times New Roman" w:hAnsi="Times New Roman" w:cs="Times New Roman"/>
          <w:sz w:val="24"/>
          <w:szCs w:val="24"/>
        </w:rPr>
        <w:t>0</w:t>
      </w:r>
      <w:r w:rsidR="0053634C" w:rsidRPr="001B54EA">
        <w:rPr>
          <w:rFonts w:ascii="Times New Roman" w:hAnsi="Times New Roman" w:cs="Times New Roman"/>
          <w:bCs/>
          <w:sz w:val="24"/>
          <w:szCs w:val="24"/>
        </w:rPr>
        <w:t>.</w:t>
      </w:r>
      <w:r w:rsidR="00375A3C" w:rsidRPr="00EA78F3">
        <w:rPr>
          <w:rFonts w:ascii="Times New Roman" w:hAnsi="Times New Roman" w:cs="Times New Roman"/>
          <w:sz w:val="24"/>
          <w:szCs w:val="24"/>
        </w:rPr>
        <w:t>6</w:t>
      </w:r>
      <w:r w:rsidR="00EE0188" w:rsidRPr="00EA78F3">
        <w:rPr>
          <w:rFonts w:ascii="Times New Roman" w:hAnsi="Times New Roman" w:cs="Times New Roman"/>
          <w:sz w:val="24"/>
          <w:szCs w:val="24"/>
        </w:rPr>
        <w:t>32</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p>
    <w:p w14:paraId="5DF34F32" w14:textId="7011D072" w:rsidR="00412A71" w:rsidRPr="00EA78F3" w:rsidRDefault="006846A6" w:rsidP="003B23AD">
      <w:pPr>
        <w:spacing w:after="0" w:line="480" w:lineRule="auto"/>
        <w:ind w:left="357" w:firstLine="720"/>
        <w:jc w:val="center"/>
        <w:rPr>
          <w:rFonts w:ascii="Times New Roman" w:hAnsi="Times New Roman" w:cs="Times New Roman"/>
          <w:b/>
          <w:bCs/>
          <w:sz w:val="24"/>
          <w:szCs w:val="24"/>
        </w:rPr>
      </w:pPr>
      <w:r w:rsidRPr="00EA78F3">
        <w:rPr>
          <w:rFonts w:ascii="Times New Roman" w:hAnsi="Times New Roman" w:cs="Times New Roman"/>
          <w:b/>
          <w:bCs/>
          <w:sz w:val="24"/>
          <w:szCs w:val="24"/>
        </w:rPr>
        <w:t xml:space="preserve"> </w:t>
      </w:r>
      <w:r w:rsidR="00412A71" w:rsidRPr="00EA78F3">
        <w:rPr>
          <w:rFonts w:ascii="Times New Roman" w:hAnsi="Times New Roman" w:cs="Times New Roman"/>
          <w:b/>
          <w:bCs/>
          <w:sz w:val="24"/>
          <w:szCs w:val="24"/>
        </w:rPr>
        <w:t xml:space="preserve">(Insert Table </w:t>
      </w:r>
      <w:r w:rsidR="007D08F2" w:rsidRPr="00EA78F3">
        <w:rPr>
          <w:rFonts w:ascii="Times New Roman" w:hAnsi="Times New Roman" w:cs="Times New Roman"/>
          <w:b/>
          <w:bCs/>
          <w:sz w:val="24"/>
          <w:szCs w:val="24"/>
        </w:rPr>
        <w:t>6</w:t>
      </w:r>
      <w:r w:rsidR="00412A71" w:rsidRPr="00EA78F3">
        <w:rPr>
          <w:rFonts w:ascii="Times New Roman" w:hAnsi="Times New Roman" w:cs="Times New Roman"/>
          <w:b/>
          <w:bCs/>
          <w:sz w:val="24"/>
          <w:szCs w:val="24"/>
        </w:rPr>
        <w:t>)</w:t>
      </w:r>
    </w:p>
    <w:p w14:paraId="7676A4DD" w14:textId="77777777" w:rsidR="001D4C5C" w:rsidRPr="00EA78F3" w:rsidRDefault="001D4C5C" w:rsidP="003B23AD">
      <w:pPr>
        <w:spacing w:after="0" w:line="480" w:lineRule="auto"/>
        <w:ind w:left="357" w:firstLine="720"/>
        <w:jc w:val="center"/>
        <w:rPr>
          <w:rFonts w:ascii="Times New Roman" w:hAnsi="Times New Roman" w:cs="Times New Roman"/>
          <w:b/>
          <w:bCs/>
          <w:sz w:val="24"/>
          <w:szCs w:val="24"/>
        </w:rPr>
      </w:pPr>
    </w:p>
    <w:p w14:paraId="5A32272D" w14:textId="22D0DA54" w:rsidR="00D54E67" w:rsidRPr="00EA78F3" w:rsidRDefault="00D54E67" w:rsidP="003B23AD">
      <w:pPr>
        <w:spacing w:after="0" w:line="480" w:lineRule="auto"/>
        <w:ind w:left="357"/>
        <w:jc w:val="both"/>
        <w:rPr>
          <w:rFonts w:ascii="Times New Roman" w:hAnsi="Times New Roman" w:cs="Times New Roman"/>
          <w:i/>
          <w:iCs/>
          <w:sz w:val="24"/>
          <w:szCs w:val="24"/>
        </w:rPr>
      </w:pPr>
      <w:r w:rsidRPr="00EA78F3">
        <w:rPr>
          <w:rFonts w:ascii="Times New Roman" w:hAnsi="Times New Roman" w:cs="Times New Roman"/>
          <w:i/>
          <w:iCs/>
          <w:sz w:val="24"/>
          <w:szCs w:val="24"/>
        </w:rPr>
        <w:t>6</w:t>
      </w:r>
      <w:r w:rsidR="0053634C" w:rsidRPr="001B54EA">
        <w:rPr>
          <w:rFonts w:ascii="Times New Roman" w:hAnsi="Times New Roman" w:cs="Times New Roman"/>
          <w:bCs/>
          <w:i/>
          <w:iCs/>
          <w:sz w:val="24"/>
          <w:szCs w:val="24"/>
        </w:rPr>
        <w:t>.</w:t>
      </w:r>
      <w:r w:rsidRPr="00EA78F3">
        <w:rPr>
          <w:rFonts w:ascii="Times New Roman" w:hAnsi="Times New Roman" w:cs="Times New Roman"/>
          <w:i/>
          <w:iCs/>
          <w:sz w:val="24"/>
          <w:szCs w:val="24"/>
        </w:rPr>
        <w:t xml:space="preserve">2 Diffusion in IFRS Mandatory </w:t>
      </w:r>
      <w:r w:rsidR="002760AF">
        <w:rPr>
          <w:rFonts w:ascii="Times New Roman" w:hAnsi="Times New Roman" w:cs="Times New Roman"/>
          <w:i/>
          <w:iCs/>
          <w:sz w:val="24"/>
          <w:szCs w:val="24"/>
        </w:rPr>
        <w:t>a</w:t>
      </w:r>
      <w:r w:rsidRPr="00EA78F3">
        <w:rPr>
          <w:rFonts w:ascii="Times New Roman" w:hAnsi="Times New Roman" w:cs="Times New Roman"/>
          <w:i/>
          <w:iCs/>
          <w:sz w:val="24"/>
          <w:szCs w:val="24"/>
        </w:rPr>
        <w:t>doption</w:t>
      </w:r>
      <w:r w:rsidR="00C35AB7" w:rsidRPr="00EA78F3">
        <w:rPr>
          <w:rFonts w:ascii="Times New Roman" w:hAnsi="Times New Roman" w:cs="Times New Roman"/>
          <w:i/>
          <w:iCs/>
          <w:sz w:val="24"/>
          <w:szCs w:val="24"/>
        </w:rPr>
        <w:t xml:space="preserve"> (</w:t>
      </w:r>
      <w:r w:rsidR="002760AF">
        <w:rPr>
          <w:rFonts w:ascii="Times New Roman" w:hAnsi="Times New Roman" w:cs="Times New Roman"/>
          <w:i/>
          <w:iCs/>
          <w:sz w:val="24"/>
          <w:szCs w:val="24"/>
        </w:rPr>
        <w:t>e</w:t>
      </w:r>
      <w:r w:rsidR="00C35AB7" w:rsidRPr="00EA78F3">
        <w:rPr>
          <w:rFonts w:ascii="Times New Roman" w:hAnsi="Times New Roman" w:cs="Times New Roman"/>
          <w:i/>
          <w:iCs/>
          <w:sz w:val="24"/>
          <w:szCs w:val="24"/>
        </w:rPr>
        <w:t xml:space="preserve">xtent of IFRS </w:t>
      </w:r>
      <w:r w:rsidR="002760AF">
        <w:rPr>
          <w:rFonts w:ascii="Times New Roman" w:hAnsi="Times New Roman" w:cs="Times New Roman"/>
          <w:i/>
          <w:iCs/>
          <w:sz w:val="24"/>
          <w:szCs w:val="24"/>
        </w:rPr>
        <w:t>a</w:t>
      </w:r>
      <w:r w:rsidR="00C35AB7" w:rsidRPr="00EA78F3">
        <w:rPr>
          <w:rFonts w:ascii="Times New Roman" w:hAnsi="Times New Roman" w:cs="Times New Roman"/>
          <w:i/>
          <w:iCs/>
          <w:sz w:val="24"/>
          <w:szCs w:val="24"/>
        </w:rPr>
        <w:t>doption)</w:t>
      </w:r>
    </w:p>
    <w:p w14:paraId="5115C668" w14:textId="00ABEFC6" w:rsidR="00847B1D" w:rsidRPr="00EA78F3" w:rsidRDefault="0061588C" w:rsidP="005A2F0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 xml:space="preserve">Table </w:t>
      </w:r>
      <w:r w:rsidR="007D08F2" w:rsidRPr="00EA78F3">
        <w:rPr>
          <w:rFonts w:ascii="Times New Roman" w:hAnsi="Times New Roman" w:cs="Times New Roman"/>
          <w:sz w:val="24"/>
          <w:szCs w:val="24"/>
        </w:rPr>
        <w:t xml:space="preserve">6 </w:t>
      </w:r>
      <w:r w:rsidR="00EE0188" w:rsidRPr="00EA78F3">
        <w:rPr>
          <w:rFonts w:ascii="Times New Roman" w:hAnsi="Times New Roman" w:cs="Times New Roman"/>
          <w:sz w:val="24"/>
          <w:szCs w:val="24"/>
        </w:rPr>
        <w:t>(Panel A) also</w:t>
      </w:r>
      <w:r w:rsidR="007E1CB6" w:rsidRPr="00EA78F3">
        <w:rPr>
          <w:rFonts w:ascii="Times New Roman" w:hAnsi="Times New Roman" w:cs="Times New Roman"/>
          <w:sz w:val="24"/>
          <w:szCs w:val="24"/>
        </w:rPr>
        <w:t xml:space="preserve"> presents the results of the multinomial logistic regression in equation (</w:t>
      </w:r>
      <w:r w:rsidR="00845814" w:rsidRPr="00EA78F3">
        <w:rPr>
          <w:rFonts w:ascii="Times New Roman" w:hAnsi="Times New Roman" w:cs="Times New Roman"/>
          <w:sz w:val="24"/>
          <w:szCs w:val="24"/>
        </w:rPr>
        <w:t>2</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7E1CB6" w:rsidRPr="00EA78F3">
        <w:rPr>
          <w:rFonts w:ascii="Times New Roman" w:hAnsi="Times New Roman" w:cs="Times New Roman"/>
          <w:sz w:val="24"/>
          <w:szCs w:val="24"/>
        </w:rPr>
        <w:t xml:space="preserve"> This regression analy</w:t>
      </w:r>
      <w:r w:rsidR="00096C6B">
        <w:rPr>
          <w:rFonts w:ascii="Times New Roman" w:hAnsi="Times New Roman" w:cs="Times New Roman"/>
          <w:sz w:val="24"/>
          <w:szCs w:val="24"/>
        </w:rPr>
        <w:t>z</w:t>
      </w:r>
      <w:r w:rsidR="007E1CB6" w:rsidRPr="00EA78F3">
        <w:rPr>
          <w:rFonts w:ascii="Times New Roman" w:hAnsi="Times New Roman" w:cs="Times New Roman"/>
          <w:sz w:val="24"/>
          <w:szCs w:val="24"/>
        </w:rPr>
        <w:t xml:space="preserve">es the effect of corruption on mandatory </w:t>
      </w:r>
      <w:r w:rsidR="00031AF9" w:rsidRPr="00EA78F3">
        <w:rPr>
          <w:rFonts w:ascii="Times New Roman" w:hAnsi="Times New Roman" w:cs="Times New Roman"/>
          <w:sz w:val="24"/>
          <w:szCs w:val="24"/>
        </w:rPr>
        <w:t xml:space="preserve">IFRS </w:t>
      </w:r>
      <w:r w:rsidR="007E1CB6" w:rsidRPr="00EA78F3">
        <w:rPr>
          <w:rFonts w:ascii="Times New Roman" w:hAnsi="Times New Roman" w:cs="Times New Roman"/>
          <w:sz w:val="24"/>
          <w:szCs w:val="24"/>
        </w:rPr>
        <w:t>adoption</w:t>
      </w:r>
      <w:r w:rsidR="00B978B9" w:rsidRPr="00EA78F3">
        <w:rPr>
          <w:rFonts w:ascii="Times New Roman" w:hAnsi="Times New Roman" w:cs="Times New Roman"/>
          <w:sz w:val="24"/>
          <w:szCs w:val="24"/>
        </w:rPr>
        <w:t xml:space="preserve"> (speed of IFRS adoption)</w:t>
      </w:r>
      <w:r w:rsidR="007E1CB6" w:rsidRPr="00EA78F3">
        <w:rPr>
          <w:rFonts w:ascii="Times New Roman" w:hAnsi="Times New Roman" w:cs="Times New Roman"/>
          <w:sz w:val="24"/>
          <w:szCs w:val="24"/>
        </w:rPr>
        <w:t xml:space="preserve"> and is our main test for </w:t>
      </w:r>
      <w:r w:rsidR="002133DE" w:rsidRPr="00EA78F3">
        <w:rPr>
          <w:rFonts w:ascii="Times New Roman" w:hAnsi="Times New Roman" w:cs="Times New Roman"/>
          <w:i/>
          <w:sz w:val="24"/>
          <w:szCs w:val="24"/>
        </w:rPr>
        <w:t>H2</w:t>
      </w:r>
      <w:r w:rsidR="002133DE" w:rsidRPr="00EA78F3">
        <w:rPr>
          <w:rFonts w:ascii="Times New Roman" w:hAnsi="Times New Roman" w:cs="Times New Roman"/>
          <w:iCs/>
          <w:sz w:val="24"/>
          <w:szCs w:val="24"/>
        </w:rPr>
        <w:t>.</w:t>
      </w:r>
      <w:r w:rsidR="00087DD9">
        <w:rPr>
          <w:rFonts w:ascii="Times New Roman" w:hAnsi="Times New Roman" w:cs="Times New Roman"/>
          <w:sz w:val="24"/>
          <w:szCs w:val="24"/>
        </w:rPr>
        <w:t xml:space="preserve"> </w:t>
      </w:r>
      <w:r w:rsidR="007E1CB6" w:rsidRPr="00EA78F3">
        <w:rPr>
          <w:rFonts w:ascii="Times New Roman" w:hAnsi="Times New Roman" w:cs="Times New Roman"/>
          <w:sz w:val="24"/>
          <w:szCs w:val="24"/>
        </w:rPr>
        <w:t xml:space="preserve">The first column shows the results for the </w:t>
      </w:r>
      <w:r w:rsidR="002133DE" w:rsidRPr="00EA78F3">
        <w:rPr>
          <w:rFonts w:ascii="Times New Roman" w:hAnsi="Times New Roman" w:cs="Times New Roman"/>
          <w:i/>
          <w:sz w:val="24"/>
          <w:szCs w:val="24"/>
        </w:rPr>
        <w:t>Early Adopters</w:t>
      </w:r>
      <w:r w:rsidR="007E1CB6" w:rsidRPr="00EA78F3">
        <w:rPr>
          <w:rFonts w:ascii="Times New Roman" w:hAnsi="Times New Roman" w:cs="Times New Roman"/>
          <w:sz w:val="24"/>
          <w:szCs w:val="24"/>
        </w:rPr>
        <w:t xml:space="preserve"> of IFRS</w:t>
      </w:r>
      <w:r w:rsidR="00096C6B">
        <w:rPr>
          <w:rFonts w:ascii="Times New Roman" w:hAnsi="Times New Roman" w:cs="Times New Roman"/>
          <w:sz w:val="24"/>
          <w:szCs w:val="24"/>
        </w:rPr>
        <w:t>,</w:t>
      </w:r>
      <w:r w:rsidR="007E1CB6" w:rsidRPr="00EA78F3">
        <w:rPr>
          <w:rFonts w:ascii="Times New Roman" w:hAnsi="Times New Roman" w:cs="Times New Roman"/>
          <w:sz w:val="24"/>
          <w:szCs w:val="24"/>
        </w:rPr>
        <w:t xml:space="preserve"> followed by</w:t>
      </w:r>
      <w:r w:rsidR="00031AF9">
        <w:rPr>
          <w:rFonts w:ascii="Times New Roman" w:hAnsi="Times New Roman" w:cs="Times New Roman"/>
          <w:sz w:val="24"/>
          <w:szCs w:val="24"/>
        </w:rPr>
        <w:t xml:space="preserve"> the</w:t>
      </w:r>
      <w:r w:rsidR="007E1CB6"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Early Majority, Late Majority</w:t>
      </w:r>
      <w:r w:rsidR="00031AF9">
        <w:rPr>
          <w:rFonts w:ascii="Times New Roman" w:hAnsi="Times New Roman" w:cs="Times New Roman"/>
          <w:i/>
          <w:sz w:val="24"/>
          <w:szCs w:val="24"/>
        </w:rPr>
        <w:t>,</w:t>
      </w:r>
      <w:r w:rsidR="007E1CB6" w:rsidRPr="00EA78F3">
        <w:rPr>
          <w:rFonts w:ascii="Times New Roman" w:hAnsi="Times New Roman" w:cs="Times New Roman"/>
          <w:sz w:val="24"/>
          <w:szCs w:val="24"/>
        </w:rPr>
        <w:t xml:space="preserve"> and </w:t>
      </w:r>
      <w:r w:rsidR="002133DE" w:rsidRPr="00EA78F3">
        <w:rPr>
          <w:rFonts w:ascii="Times New Roman" w:hAnsi="Times New Roman" w:cs="Times New Roman"/>
          <w:i/>
          <w:sz w:val="24"/>
          <w:szCs w:val="24"/>
        </w:rPr>
        <w:t>Laggard</w:t>
      </w:r>
      <w:r w:rsidR="002133DE" w:rsidRPr="00A008AF">
        <w:rPr>
          <w:rFonts w:ascii="Times New Roman" w:hAnsi="Times New Roman" w:cs="Times New Roman"/>
          <w:i/>
          <w:sz w:val="24"/>
          <w:szCs w:val="24"/>
        </w:rPr>
        <w:t>s</w:t>
      </w:r>
      <w:r w:rsidR="0053634C" w:rsidRPr="001B54EA">
        <w:rPr>
          <w:rFonts w:ascii="Times New Roman" w:hAnsi="Times New Roman" w:cs="Times New Roman"/>
          <w:bCs/>
          <w:sz w:val="24"/>
          <w:szCs w:val="24"/>
        </w:rPr>
        <w:t>.</w:t>
      </w:r>
      <w:r w:rsidR="007E1CB6" w:rsidRPr="00EA78F3">
        <w:rPr>
          <w:rFonts w:ascii="Times New Roman" w:hAnsi="Times New Roman" w:cs="Times New Roman"/>
          <w:sz w:val="24"/>
          <w:szCs w:val="24"/>
        </w:rPr>
        <w:t xml:space="preserve"> The reference group is </w:t>
      </w:r>
      <w:r w:rsidR="002133DE" w:rsidRPr="00EA78F3">
        <w:rPr>
          <w:rFonts w:ascii="Times New Roman" w:hAnsi="Times New Roman" w:cs="Times New Roman"/>
          <w:i/>
          <w:sz w:val="24"/>
          <w:szCs w:val="24"/>
        </w:rPr>
        <w:t>No Mandatory Adoption</w:t>
      </w:r>
      <w:r w:rsidR="0053634C" w:rsidRPr="00EA78F3">
        <w:rPr>
          <w:rFonts w:ascii="Times New Roman" w:hAnsi="Times New Roman" w:cs="Times New Roman"/>
          <w:sz w:val="24"/>
          <w:szCs w:val="24"/>
        </w:rPr>
        <w:t>.</w:t>
      </w:r>
    </w:p>
    <w:p w14:paraId="4B69748C" w14:textId="6645E7C0" w:rsidR="00847B1D" w:rsidRPr="00EA78F3" w:rsidRDefault="007E1CB6" w:rsidP="005A2F0D">
      <w:pPr>
        <w:spacing w:after="0" w:line="480" w:lineRule="auto"/>
        <w:ind w:firstLine="720"/>
        <w:jc w:val="both"/>
        <w:rPr>
          <w:rFonts w:ascii="Times New Roman" w:hAnsi="Times New Roman" w:cs="Times New Roman"/>
          <w:i/>
          <w:iCs/>
          <w:sz w:val="24"/>
          <w:szCs w:val="24"/>
        </w:rPr>
      </w:pPr>
      <w:r w:rsidRPr="00EA78F3">
        <w:rPr>
          <w:rFonts w:ascii="Times New Roman" w:hAnsi="Times New Roman" w:cs="Times New Roman"/>
          <w:sz w:val="24"/>
          <w:szCs w:val="24"/>
        </w:rPr>
        <w:lastRenderedPageBreak/>
        <w:t xml:space="preserve"> </w:t>
      </w:r>
      <w:r w:rsidR="00117A8A" w:rsidRPr="00EA78F3">
        <w:rPr>
          <w:rFonts w:ascii="Times New Roman" w:hAnsi="Times New Roman" w:cs="Times New Roman"/>
          <w:sz w:val="24"/>
          <w:szCs w:val="24"/>
        </w:rPr>
        <w:t>The coefficients for</w:t>
      </w:r>
      <w:r w:rsidR="00031AF9">
        <w:rPr>
          <w:rFonts w:ascii="Times New Roman" w:hAnsi="Times New Roman" w:cs="Times New Roman"/>
          <w:sz w:val="24"/>
          <w:szCs w:val="24"/>
        </w:rPr>
        <w:t xml:space="preserve"> the</w:t>
      </w:r>
      <w:r w:rsidR="00117A8A"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Late Majority</w:t>
      </w:r>
      <w:r w:rsidR="00117A8A" w:rsidRPr="00EA78F3">
        <w:rPr>
          <w:rFonts w:ascii="Times New Roman" w:hAnsi="Times New Roman" w:cs="Times New Roman"/>
          <w:sz w:val="24"/>
          <w:szCs w:val="24"/>
        </w:rPr>
        <w:t xml:space="preserve"> and </w:t>
      </w:r>
      <w:r w:rsidR="002133DE" w:rsidRPr="00EA78F3">
        <w:rPr>
          <w:rFonts w:ascii="Times New Roman" w:hAnsi="Times New Roman" w:cs="Times New Roman"/>
          <w:i/>
          <w:sz w:val="24"/>
          <w:szCs w:val="24"/>
        </w:rPr>
        <w:t>Early Adopters</w:t>
      </w:r>
      <w:r w:rsidR="00117A8A"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Laggards</w:t>
      </w:r>
      <w:r w:rsidR="00117A8A" w:rsidRPr="00EA78F3">
        <w:rPr>
          <w:rFonts w:ascii="Times New Roman" w:hAnsi="Times New Roman" w:cs="Times New Roman"/>
          <w:sz w:val="24"/>
          <w:szCs w:val="24"/>
        </w:rPr>
        <w:t xml:space="preserve"> and </w:t>
      </w:r>
      <w:r w:rsidR="002133DE" w:rsidRPr="00EA78F3">
        <w:rPr>
          <w:rFonts w:ascii="Times New Roman" w:hAnsi="Times New Roman" w:cs="Times New Roman"/>
          <w:i/>
          <w:sz w:val="24"/>
          <w:szCs w:val="24"/>
        </w:rPr>
        <w:t>Early Majority</w:t>
      </w:r>
      <w:r w:rsidR="00117A8A" w:rsidRPr="00EA78F3">
        <w:rPr>
          <w:rFonts w:ascii="Times New Roman" w:hAnsi="Times New Roman" w:cs="Times New Roman"/>
          <w:sz w:val="24"/>
          <w:szCs w:val="24"/>
        </w:rPr>
        <w:t>) are significant (insignificant</w:t>
      </w:r>
      <w:r w:rsidR="00E32EED" w:rsidRPr="00EA78F3">
        <w:rPr>
          <w:rFonts w:ascii="Times New Roman" w:hAnsi="Times New Roman" w:cs="Times New Roman"/>
          <w:sz w:val="24"/>
          <w:szCs w:val="24"/>
        </w:rPr>
        <w:t>)</w:t>
      </w:r>
      <w:r w:rsidR="00031AF9">
        <w:rPr>
          <w:rFonts w:ascii="Times New Roman" w:hAnsi="Times New Roman" w:cs="Times New Roman"/>
          <w:sz w:val="24"/>
          <w:szCs w:val="24"/>
        </w:rPr>
        <w:t>.</w:t>
      </w:r>
      <w:r w:rsidR="0098496F" w:rsidRPr="00EA78F3">
        <w:rPr>
          <w:rStyle w:val="FootnoteReference"/>
          <w:rFonts w:ascii="Times New Roman" w:hAnsi="Times New Roman" w:cs="Times New Roman"/>
          <w:sz w:val="24"/>
          <w:szCs w:val="24"/>
        </w:rPr>
        <w:footnoteReference w:id="9"/>
      </w:r>
      <w:r w:rsidRPr="00EA78F3">
        <w:rPr>
          <w:rFonts w:ascii="Times New Roman" w:hAnsi="Times New Roman" w:cs="Times New Roman"/>
          <w:sz w:val="24"/>
          <w:szCs w:val="24"/>
        </w:rPr>
        <w:t xml:space="preserve"> This indicates that</w:t>
      </w:r>
      <w:r w:rsidR="00031AF9">
        <w:rPr>
          <w:rFonts w:ascii="Times New Roman" w:hAnsi="Times New Roman" w:cs="Times New Roman"/>
          <w:sz w:val="24"/>
          <w:szCs w:val="24"/>
        </w:rPr>
        <w:t xml:space="preserve"> the</w:t>
      </w:r>
      <w:r w:rsidRPr="00EA78F3">
        <w:rPr>
          <w:rFonts w:ascii="Times New Roman" w:hAnsi="Times New Roman" w:cs="Times New Roman"/>
          <w:sz w:val="24"/>
          <w:szCs w:val="24"/>
        </w:rPr>
        <w:t xml:space="preserve"> </w:t>
      </w:r>
      <w:r w:rsidRPr="00EA78F3">
        <w:rPr>
          <w:rFonts w:ascii="Times New Roman" w:hAnsi="Times New Roman" w:cs="Times New Roman"/>
          <w:i/>
          <w:iCs/>
          <w:sz w:val="24"/>
          <w:szCs w:val="24"/>
        </w:rPr>
        <w:t xml:space="preserve">Control of Corruption </w:t>
      </w:r>
      <w:r w:rsidRPr="00EA78F3">
        <w:rPr>
          <w:rFonts w:ascii="Times New Roman" w:hAnsi="Times New Roman" w:cs="Times New Roman"/>
          <w:sz w:val="24"/>
          <w:szCs w:val="24"/>
        </w:rPr>
        <w:t>can si</w:t>
      </w:r>
      <w:r w:rsidR="00117A8A" w:rsidRPr="00EA78F3">
        <w:rPr>
          <w:rFonts w:ascii="Times New Roman" w:hAnsi="Times New Roman" w:cs="Times New Roman"/>
          <w:sz w:val="24"/>
          <w:szCs w:val="24"/>
        </w:rPr>
        <w:t xml:space="preserve">gnificantly predict whether a country can be </w:t>
      </w:r>
      <w:r w:rsidR="00031AF9">
        <w:rPr>
          <w:rFonts w:ascii="Times New Roman" w:hAnsi="Times New Roman" w:cs="Times New Roman"/>
          <w:sz w:val="24"/>
          <w:szCs w:val="24"/>
        </w:rPr>
        <w:t xml:space="preserve">categorized </w:t>
      </w:r>
      <w:r w:rsidR="00117A8A" w:rsidRPr="00EA78F3">
        <w:rPr>
          <w:rFonts w:ascii="Times New Roman" w:hAnsi="Times New Roman" w:cs="Times New Roman"/>
          <w:sz w:val="24"/>
          <w:szCs w:val="24"/>
        </w:rPr>
        <w:t xml:space="preserve">in the </w:t>
      </w:r>
      <w:r w:rsidR="00117A8A" w:rsidRPr="00BB6720">
        <w:rPr>
          <w:rFonts w:ascii="Times New Roman" w:hAnsi="Times New Roman" w:cs="Times New Roman"/>
          <w:i/>
          <w:sz w:val="24"/>
          <w:szCs w:val="24"/>
        </w:rPr>
        <w:t>late majority</w:t>
      </w:r>
      <w:r w:rsidR="00117A8A" w:rsidRPr="00EA78F3">
        <w:rPr>
          <w:rFonts w:ascii="Times New Roman" w:hAnsi="Times New Roman" w:cs="Times New Roman"/>
          <w:sz w:val="24"/>
          <w:szCs w:val="24"/>
        </w:rPr>
        <w:t xml:space="preserve"> or the </w:t>
      </w:r>
      <w:r w:rsidR="00117A8A" w:rsidRPr="00BB6720">
        <w:rPr>
          <w:rFonts w:ascii="Times New Roman" w:hAnsi="Times New Roman" w:cs="Times New Roman"/>
          <w:i/>
          <w:sz w:val="24"/>
          <w:szCs w:val="24"/>
        </w:rPr>
        <w:t>early adopters</w:t>
      </w:r>
      <w:r w:rsidR="00031AF9">
        <w:rPr>
          <w:rFonts w:ascii="Times New Roman" w:hAnsi="Times New Roman" w:cs="Times New Roman"/>
          <w:sz w:val="24"/>
          <w:szCs w:val="24"/>
        </w:rPr>
        <w:t xml:space="preserve"> </w:t>
      </w:r>
      <w:r w:rsidRPr="00EA78F3">
        <w:rPr>
          <w:rFonts w:ascii="Times New Roman" w:hAnsi="Times New Roman" w:cs="Times New Roman"/>
          <w:sz w:val="24"/>
          <w:szCs w:val="24"/>
        </w:rPr>
        <w:t xml:space="preserve">in regards to Mandatory </w:t>
      </w:r>
      <w:r w:rsidR="00031AF9" w:rsidRPr="00EA78F3">
        <w:rPr>
          <w:rFonts w:ascii="Times New Roman" w:hAnsi="Times New Roman" w:cs="Times New Roman"/>
          <w:sz w:val="24"/>
          <w:szCs w:val="24"/>
        </w:rPr>
        <w:t xml:space="preserve">IFRS </w:t>
      </w:r>
      <w:r w:rsidRPr="00EA78F3">
        <w:rPr>
          <w:rFonts w:ascii="Times New Roman" w:hAnsi="Times New Roman" w:cs="Times New Roman"/>
          <w:sz w:val="24"/>
          <w:szCs w:val="24"/>
        </w:rPr>
        <w:t xml:space="preserve">adoption </w:t>
      </w:r>
      <w:r w:rsidRPr="00EA78F3">
        <w:rPr>
          <w:rFonts w:ascii="Times New Roman" w:hAnsi="Times New Roman" w:cs="Times New Roman"/>
          <w:i/>
          <w:iCs/>
          <w:sz w:val="24"/>
          <w:szCs w:val="24"/>
        </w:rPr>
        <w:t>(Mandatory Adoption</w:t>
      </w:r>
      <w:r w:rsidR="00031AF9">
        <w:rPr>
          <w:rFonts w:ascii="Times New Roman" w:hAnsi="Times New Roman" w:cs="Times New Roman"/>
          <w:i/>
          <w:iCs/>
          <w:sz w:val="24"/>
          <w:szCs w:val="24"/>
        </w:rPr>
        <w:t>;</w:t>
      </w:r>
      <w:r w:rsidR="00930EC2" w:rsidRPr="00EA78F3">
        <w:rPr>
          <w:rFonts w:ascii="Times New Roman" w:hAnsi="Times New Roman" w:cs="Times New Roman"/>
          <w:iCs/>
          <w:sz w:val="24"/>
          <w:szCs w:val="24"/>
        </w:rPr>
        <w:t xml:space="preserve"> extent of IFRS adoption)</w:t>
      </w:r>
      <w:r w:rsidR="00744BB4" w:rsidRPr="00EA78F3">
        <w:rPr>
          <w:rFonts w:ascii="Times New Roman" w:hAnsi="Times New Roman" w:cs="Times New Roman"/>
          <w:i/>
          <w:iCs/>
          <w:sz w:val="24"/>
          <w:szCs w:val="24"/>
        </w:rPr>
        <w:t>.</w:t>
      </w:r>
      <w:r w:rsidR="00117A8A" w:rsidRPr="00EA78F3">
        <w:rPr>
          <w:rFonts w:ascii="Times New Roman" w:hAnsi="Times New Roman" w:cs="Times New Roman"/>
          <w:sz w:val="24"/>
          <w:szCs w:val="24"/>
        </w:rPr>
        <w:t xml:space="preserve"> This implies that hypothesis 2 (</w:t>
      </w:r>
      <w:r w:rsidR="00117A8A" w:rsidRPr="00EA78F3">
        <w:rPr>
          <w:rFonts w:ascii="Times New Roman" w:hAnsi="Times New Roman" w:cs="Times New Roman"/>
          <w:i/>
          <w:iCs/>
          <w:sz w:val="24"/>
          <w:szCs w:val="24"/>
        </w:rPr>
        <w:t xml:space="preserve">H2) </w:t>
      </w:r>
      <w:r w:rsidR="00117A8A" w:rsidRPr="00EA78F3">
        <w:rPr>
          <w:rFonts w:ascii="Times New Roman" w:hAnsi="Times New Roman" w:cs="Times New Roman"/>
          <w:sz w:val="24"/>
          <w:szCs w:val="24"/>
        </w:rPr>
        <w:t>is empirically</w:t>
      </w:r>
      <w:r w:rsidR="005A2F0D" w:rsidRPr="00EA78F3">
        <w:rPr>
          <w:rFonts w:ascii="Times New Roman" w:hAnsi="Times New Roman" w:cs="Times New Roman"/>
          <w:sz w:val="24"/>
          <w:szCs w:val="24"/>
        </w:rPr>
        <w:t xml:space="preserve"> </w:t>
      </w:r>
      <w:r w:rsidR="00117A8A" w:rsidRPr="00EA78F3">
        <w:rPr>
          <w:rFonts w:ascii="Times New Roman" w:hAnsi="Times New Roman" w:cs="Times New Roman"/>
          <w:sz w:val="24"/>
          <w:szCs w:val="24"/>
        </w:rPr>
        <w:t xml:space="preserve">supported </w:t>
      </w:r>
      <w:r w:rsidR="00031AF9">
        <w:rPr>
          <w:rFonts w:ascii="Times New Roman" w:hAnsi="Times New Roman" w:cs="Times New Roman"/>
          <w:sz w:val="24"/>
          <w:szCs w:val="24"/>
        </w:rPr>
        <w:t>because</w:t>
      </w:r>
      <w:r w:rsidR="00117A8A" w:rsidRPr="00EA78F3">
        <w:rPr>
          <w:rFonts w:ascii="Times New Roman" w:hAnsi="Times New Roman" w:cs="Times New Roman"/>
          <w:sz w:val="24"/>
          <w:szCs w:val="24"/>
        </w:rPr>
        <w:t xml:space="preserve"> corruption can explain the adoption </w:t>
      </w:r>
      <w:r w:rsidR="000C0170" w:rsidRPr="00EA78F3">
        <w:rPr>
          <w:rFonts w:ascii="Times New Roman" w:hAnsi="Times New Roman" w:cs="Times New Roman"/>
          <w:sz w:val="24"/>
          <w:szCs w:val="24"/>
        </w:rPr>
        <w:t xml:space="preserve">(extent of IFRS adoption) </w:t>
      </w:r>
      <w:r w:rsidR="00117A8A" w:rsidRPr="00EA78F3">
        <w:rPr>
          <w:rFonts w:ascii="Times New Roman" w:hAnsi="Times New Roman" w:cs="Times New Roman"/>
          <w:sz w:val="24"/>
          <w:szCs w:val="24"/>
        </w:rPr>
        <w:t>behavior of</w:t>
      </w:r>
      <w:r w:rsidR="00031AF9">
        <w:rPr>
          <w:rFonts w:ascii="Times New Roman" w:hAnsi="Times New Roman" w:cs="Times New Roman"/>
          <w:sz w:val="24"/>
          <w:szCs w:val="24"/>
        </w:rPr>
        <w:t xml:space="preserve"> the</w:t>
      </w:r>
      <w:r w:rsidR="00117A8A"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late majority</w:t>
      </w:r>
      <w:r w:rsidR="00117A8A" w:rsidRPr="00EA78F3">
        <w:rPr>
          <w:rFonts w:ascii="Times New Roman" w:hAnsi="Times New Roman" w:cs="Times New Roman"/>
          <w:sz w:val="24"/>
          <w:szCs w:val="24"/>
        </w:rPr>
        <w:t xml:space="preserve"> and </w:t>
      </w:r>
      <w:r w:rsidR="002133DE" w:rsidRPr="00EA78F3">
        <w:rPr>
          <w:rFonts w:ascii="Times New Roman" w:hAnsi="Times New Roman" w:cs="Times New Roman"/>
          <w:i/>
          <w:sz w:val="24"/>
          <w:szCs w:val="24"/>
        </w:rPr>
        <w:t>early adopters</w:t>
      </w:r>
      <w:r w:rsidR="005A2F0D" w:rsidRPr="00EA78F3">
        <w:rPr>
          <w:rFonts w:ascii="Times New Roman" w:hAnsi="Times New Roman" w:cs="Times New Roman"/>
          <w:iCs/>
          <w:sz w:val="24"/>
          <w:szCs w:val="24"/>
        </w:rPr>
        <w:t>. However</w:t>
      </w:r>
      <w:r w:rsidR="00031AF9">
        <w:rPr>
          <w:rFonts w:ascii="Times New Roman" w:hAnsi="Times New Roman" w:cs="Times New Roman"/>
          <w:iCs/>
          <w:sz w:val="24"/>
          <w:szCs w:val="24"/>
        </w:rPr>
        <w:t>,</w:t>
      </w:r>
      <w:r w:rsidR="005A2F0D" w:rsidRPr="00EA78F3">
        <w:rPr>
          <w:rFonts w:ascii="Times New Roman" w:hAnsi="Times New Roman" w:cs="Times New Roman"/>
          <w:iCs/>
          <w:sz w:val="24"/>
          <w:szCs w:val="24"/>
        </w:rPr>
        <w:t xml:space="preserve"> as the coefficients are not significant across all adoption categories, the empirical support for </w:t>
      </w:r>
      <w:r w:rsidR="005A2F0D" w:rsidRPr="00EA78F3">
        <w:rPr>
          <w:rFonts w:ascii="Times New Roman" w:hAnsi="Times New Roman" w:cs="Times New Roman"/>
          <w:i/>
          <w:sz w:val="24"/>
          <w:szCs w:val="24"/>
        </w:rPr>
        <w:t>H2</w:t>
      </w:r>
      <w:r w:rsidR="005A2F0D" w:rsidRPr="00EA78F3">
        <w:rPr>
          <w:rFonts w:ascii="Times New Roman" w:hAnsi="Times New Roman" w:cs="Times New Roman"/>
          <w:iCs/>
          <w:sz w:val="24"/>
          <w:szCs w:val="24"/>
        </w:rPr>
        <w:t xml:space="preserve"> is moderate rather than strong.</w:t>
      </w:r>
      <w:r w:rsidR="00117A8A" w:rsidRPr="00EA78F3">
        <w:rPr>
          <w:rFonts w:ascii="Times New Roman" w:hAnsi="Times New Roman" w:cs="Times New Roman"/>
          <w:sz w:val="24"/>
          <w:szCs w:val="24"/>
        </w:rPr>
        <w:t xml:space="preserve"> The coefficients are 1</w:t>
      </w:r>
      <w:r w:rsidR="0053634C" w:rsidRPr="001B54EA">
        <w:rPr>
          <w:rFonts w:ascii="Times New Roman" w:hAnsi="Times New Roman" w:cs="Times New Roman"/>
          <w:bCs/>
          <w:sz w:val="24"/>
          <w:szCs w:val="24"/>
        </w:rPr>
        <w:t>.</w:t>
      </w:r>
      <w:r w:rsidR="00EE0188" w:rsidRPr="00EA78F3">
        <w:rPr>
          <w:rFonts w:ascii="Times New Roman" w:hAnsi="Times New Roman" w:cs="Times New Roman"/>
          <w:sz w:val="24"/>
          <w:szCs w:val="24"/>
        </w:rPr>
        <w:t>396</w:t>
      </w:r>
      <w:r w:rsidR="00117A8A" w:rsidRPr="00EA78F3">
        <w:rPr>
          <w:rFonts w:ascii="Times New Roman" w:hAnsi="Times New Roman" w:cs="Times New Roman"/>
          <w:sz w:val="24"/>
          <w:szCs w:val="24"/>
        </w:rPr>
        <w:t xml:space="preserve"> and </w:t>
      </w:r>
      <w:r w:rsidR="002920B0" w:rsidRPr="00EA78F3">
        <w:rPr>
          <w:rFonts w:ascii="Times New Roman" w:hAnsi="Times New Roman" w:cs="Times New Roman"/>
          <w:bCs/>
          <w:sz w:val="24"/>
          <w:szCs w:val="24"/>
        </w:rPr>
        <w:t>0.</w:t>
      </w:r>
      <w:r w:rsidR="00EE0188" w:rsidRPr="00EA78F3">
        <w:rPr>
          <w:rFonts w:ascii="Times New Roman" w:hAnsi="Times New Roman" w:cs="Times New Roman"/>
          <w:bCs/>
          <w:sz w:val="24"/>
          <w:szCs w:val="24"/>
        </w:rPr>
        <w:t>683</w:t>
      </w:r>
      <w:r w:rsidR="00117A8A" w:rsidRPr="00EA78F3">
        <w:rPr>
          <w:rFonts w:ascii="Times New Roman" w:hAnsi="Times New Roman" w:cs="Times New Roman"/>
          <w:sz w:val="24"/>
          <w:szCs w:val="24"/>
        </w:rPr>
        <w:t xml:space="preserve"> for</w:t>
      </w:r>
      <w:r w:rsidR="00031AF9">
        <w:rPr>
          <w:rFonts w:ascii="Times New Roman" w:hAnsi="Times New Roman" w:cs="Times New Roman"/>
          <w:sz w:val="24"/>
          <w:szCs w:val="24"/>
        </w:rPr>
        <w:t xml:space="preserve"> the</w:t>
      </w:r>
      <w:r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late majority</w:t>
      </w:r>
      <w:r w:rsidRPr="00EA78F3">
        <w:rPr>
          <w:rFonts w:ascii="Times New Roman" w:hAnsi="Times New Roman" w:cs="Times New Roman"/>
          <w:sz w:val="24"/>
          <w:szCs w:val="24"/>
        </w:rPr>
        <w:t xml:space="preserve"> and </w:t>
      </w:r>
      <w:r w:rsidR="002133DE" w:rsidRPr="00EA78F3">
        <w:rPr>
          <w:rFonts w:ascii="Times New Roman" w:hAnsi="Times New Roman" w:cs="Times New Roman"/>
          <w:i/>
          <w:sz w:val="24"/>
          <w:szCs w:val="24"/>
        </w:rPr>
        <w:t>early adopters</w:t>
      </w:r>
      <w:r w:rsidRPr="00EA78F3">
        <w:rPr>
          <w:rFonts w:ascii="Times New Roman" w:hAnsi="Times New Roman" w:cs="Times New Roman"/>
          <w:sz w:val="24"/>
          <w:szCs w:val="24"/>
        </w:rPr>
        <w:t>, respectively</w:t>
      </w:r>
      <w:r w:rsidR="0053634C"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r w:rsidR="00117A8A" w:rsidRPr="00EA78F3">
        <w:rPr>
          <w:rFonts w:ascii="Times New Roman" w:hAnsi="Times New Roman" w:cs="Times New Roman"/>
          <w:sz w:val="24"/>
          <w:szCs w:val="24"/>
        </w:rPr>
        <w:t xml:space="preserve">It is also </w:t>
      </w:r>
      <w:r w:rsidR="00031AF9">
        <w:rPr>
          <w:rFonts w:ascii="Times New Roman" w:hAnsi="Times New Roman" w:cs="Times New Roman"/>
          <w:sz w:val="24"/>
          <w:szCs w:val="24"/>
        </w:rPr>
        <w:t xml:space="preserve">noteworthy </w:t>
      </w:r>
      <w:r w:rsidR="00117A8A" w:rsidRPr="00EA78F3">
        <w:rPr>
          <w:rFonts w:ascii="Times New Roman" w:hAnsi="Times New Roman" w:cs="Times New Roman"/>
          <w:sz w:val="24"/>
          <w:szCs w:val="24"/>
        </w:rPr>
        <w:t>that the coefficient for</w:t>
      </w:r>
      <w:r w:rsidR="00031AF9">
        <w:rPr>
          <w:rFonts w:ascii="Times New Roman" w:hAnsi="Times New Roman" w:cs="Times New Roman"/>
          <w:sz w:val="24"/>
          <w:szCs w:val="24"/>
        </w:rPr>
        <w:t xml:space="preserve"> the</w:t>
      </w:r>
      <w:r w:rsidR="00117A8A" w:rsidRPr="00EA78F3">
        <w:rPr>
          <w:rFonts w:ascii="Times New Roman" w:hAnsi="Times New Roman" w:cs="Times New Roman"/>
          <w:sz w:val="24"/>
          <w:szCs w:val="24"/>
        </w:rPr>
        <w:t xml:space="preserve"> </w:t>
      </w:r>
      <w:r w:rsidR="00096C6B">
        <w:rPr>
          <w:rFonts w:ascii="Times New Roman" w:hAnsi="Times New Roman" w:cs="Times New Roman"/>
          <w:i/>
          <w:sz w:val="24"/>
          <w:szCs w:val="24"/>
        </w:rPr>
        <w:t>l</w:t>
      </w:r>
      <w:r w:rsidR="002133DE" w:rsidRPr="00EA78F3">
        <w:rPr>
          <w:rFonts w:ascii="Times New Roman" w:hAnsi="Times New Roman" w:cs="Times New Roman"/>
          <w:i/>
          <w:sz w:val="24"/>
          <w:szCs w:val="24"/>
        </w:rPr>
        <w:t>aggards</w:t>
      </w:r>
      <w:r w:rsidR="00117A8A" w:rsidRPr="00EA78F3">
        <w:rPr>
          <w:rFonts w:ascii="Times New Roman" w:hAnsi="Times New Roman" w:cs="Times New Roman"/>
          <w:sz w:val="24"/>
          <w:szCs w:val="24"/>
        </w:rPr>
        <w:t xml:space="preserve"> is negative though insignificant</w:t>
      </w:r>
      <w:r w:rsidR="0053634C" w:rsidRPr="00EA78F3">
        <w:rPr>
          <w:rFonts w:ascii="Times New Roman" w:hAnsi="Times New Roman" w:cs="Times New Roman"/>
          <w:sz w:val="24"/>
          <w:szCs w:val="24"/>
        </w:rPr>
        <w:t>.</w:t>
      </w:r>
      <w:r w:rsidR="00117A8A" w:rsidRPr="00EA78F3">
        <w:rPr>
          <w:rFonts w:ascii="Times New Roman" w:hAnsi="Times New Roman" w:cs="Times New Roman"/>
          <w:sz w:val="24"/>
          <w:szCs w:val="24"/>
        </w:rPr>
        <w:t xml:space="preserve"> </w:t>
      </w:r>
      <w:r w:rsidRPr="00EA78F3">
        <w:rPr>
          <w:rFonts w:ascii="Times New Roman" w:hAnsi="Times New Roman" w:cs="Times New Roman"/>
          <w:sz w:val="24"/>
          <w:szCs w:val="24"/>
        </w:rPr>
        <w:t xml:space="preserve">We interpret this </w:t>
      </w:r>
      <w:r w:rsidR="00031AF9">
        <w:rPr>
          <w:rFonts w:ascii="Times New Roman" w:hAnsi="Times New Roman" w:cs="Times New Roman"/>
          <w:sz w:val="24"/>
          <w:szCs w:val="24"/>
        </w:rPr>
        <w:t xml:space="preserve">as meaning </w:t>
      </w:r>
      <w:r w:rsidRPr="00EA78F3">
        <w:rPr>
          <w:rFonts w:ascii="Times New Roman" w:hAnsi="Times New Roman" w:cs="Times New Roman"/>
          <w:sz w:val="24"/>
          <w:szCs w:val="24"/>
        </w:rPr>
        <w:t xml:space="preserve">that </w:t>
      </w:r>
      <w:r w:rsidR="00031AF9">
        <w:rPr>
          <w:rFonts w:ascii="Times New Roman" w:hAnsi="Times New Roman" w:cs="Times New Roman"/>
          <w:sz w:val="24"/>
          <w:szCs w:val="24"/>
        </w:rPr>
        <w:t xml:space="preserve">when a </w:t>
      </w:r>
      <w:r w:rsidR="00031AF9" w:rsidRPr="00EA78F3">
        <w:rPr>
          <w:rFonts w:ascii="Times New Roman" w:hAnsi="Times New Roman" w:cs="Times New Roman"/>
          <w:sz w:val="24"/>
          <w:szCs w:val="24"/>
        </w:rPr>
        <w:t xml:space="preserve">country has </w:t>
      </w:r>
      <w:r w:rsidRPr="00EA78F3">
        <w:rPr>
          <w:rFonts w:ascii="Times New Roman" w:hAnsi="Times New Roman" w:cs="Times New Roman"/>
          <w:sz w:val="24"/>
          <w:szCs w:val="24"/>
        </w:rPr>
        <w:t xml:space="preserve">more control </w:t>
      </w:r>
      <w:r w:rsidR="00031AF9">
        <w:rPr>
          <w:rFonts w:ascii="Times New Roman" w:hAnsi="Times New Roman" w:cs="Times New Roman"/>
          <w:sz w:val="24"/>
          <w:szCs w:val="24"/>
        </w:rPr>
        <w:t>over</w:t>
      </w:r>
      <w:r w:rsidRPr="00EA78F3">
        <w:rPr>
          <w:rFonts w:ascii="Times New Roman" w:hAnsi="Times New Roman" w:cs="Times New Roman"/>
          <w:sz w:val="24"/>
          <w:szCs w:val="24"/>
        </w:rPr>
        <w:t xml:space="preserve"> corruption, </w:t>
      </w:r>
      <w:r w:rsidR="00031AF9">
        <w:rPr>
          <w:rFonts w:ascii="Times New Roman" w:hAnsi="Times New Roman" w:cs="Times New Roman"/>
          <w:sz w:val="24"/>
          <w:szCs w:val="24"/>
        </w:rPr>
        <w:t>it w</w:t>
      </w:r>
      <w:r w:rsidR="00096C6B">
        <w:rPr>
          <w:rFonts w:ascii="Times New Roman" w:hAnsi="Times New Roman" w:cs="Times New Roman"/>
          <w:sz w:val="24"/>
          <w:szCs w:val="24"/>
        </w:rPr>
        <w:t>i</w:t>
      </w:r>
      <w:r w:rsidR="00031AF9">
        <w:rPr>
          <w:rFonts w:ascii="Times New Roman" w:hAnsi="Times New Roman" w:cs="Times New Roman"/>
          <w:sz w:val="24"/>
          <w:szCs w:val="24"/>
        </w:rPr>
        <w:t>ll be</w:t>
      </w:r>
      <w:r w:rsidRPr="00EA78F3">
        <w:rPr>
          <w:rFonts w:ascii="Times New Roman" w:hAnsi="Times New Roman" w:cs="Times New Roman"/>
          <w:sz w:val="24"/>
          <w:szCs w:val="24"/>
        </w:rPr>
        <w:t xml:space="preserve"> less likely </w:t>
      </w:r>
      <w:r w:rsidR="00031AF9">
        <w:rPr>
          <w:rFonts w:ascii="Times New Roman" w:hAnsi="Times New Roman" w:cs="Times New Roman"/>
          <w:sz w:val="24"/>
          <w:szCs w:val="24"/>
        </w:rPr>
        <w:t xml:space="preserve">to </w:t>
      </w:r>
      <w:r w:rsidRPr="00EA78F3">
        <w:rPr>
          <w:rFonts w:ascii="Times New Roman" w:hAnsi="Times New Roman" w:cs="Times New Roman"/>
          <w:sz w:val="24"/>
          <w:szCs w:val="24"/>
        </w:rPr>
        <w:t>fall int</w:t>
      </w:r>
      <w:r w:rsidR="00E774F5" w:rsidRPr="00EA78F3">
        <w:rPr>
          <w:rFonts w:ascii="Times New Roman" w:hAnsi="Times New Roman" w:cs="Times New Roman"/>
          <w:sz w:val="24"/>
          <w:szCs w:val="24"/>
        </w:rPr>
        <w:t xml:space="preserve">o the </w:t>
      </w:r>
      <w:r w:rsidR="002133DE" w:rsidRPr="00EA78F3">
        <w:rPr>
          <w:rFonts w:ascii="Times New Roman" w:hAnsi="Times New Roman" w:cs="Times New Roman"/>
          <w:i/>
          <w:sz w:val="24"/>
          <w:szCs w:val="24"/>
        </w:rPr>
        <w:t>laggard adopter</w:t>
      </w:r>
      <w:r w:rsidR="00E774F5" w:rsidRPr="00EA78F3">
        <w:rPr>
          <w:rFonts w:ascii="Times New Roman" w:hAnsi="Times New Roman" w:cs="Times New Roman"/>
          <w:sz w:val="24"/>
          <w:szCs w:val="24"/>
        </w:rPr>
        <w:t xml:space="preserve"> category</w:t>
      </w:r>
      <w:r w:rsidR="0053634C" w:rsidRPr="001B54EA">
        <w:rPr>
          <w:rFonts w:ascii="Times New Roman" w:hAnsi="Times New Roman" w:cs="Times New Roman"/>
          <w:bCs/>
          <w:sz w:val="24"/>
          <w:szCs w:val="24"/>
        </w:rPr>
        <w:t>.</w:t>
      </w:r>
      <w:r w:rsidR="00117A8A" w:rsidRPr="00F063F4">
        <w:rPr>
          <w:rFonts w:ascii="Times New Roman" w:hAnsi="Times New Roman" w:cs="Times New Roman"/>
          <w:sz w:val="24"/>
          <w:szCs w:val="24"/>
        </w:rPr>
        <w:t xml:space="preserve"> </w:t>
      </w:r>
      <w:r w:rsidR="006846A6" w:rsidRPr="00EA78F3">
        <w:rPr>
          <w:rFonts w:ascii="Times New Roman" w:hAnsi="Times New Roman" w:cs="Times New Roman"/>
          <w:sz w:val="24"/>
          <w:szCs w:val="24"/>
        </w:rPr>
        <w:t>The</w:t>
      </w:r>
      <w:r w:rsidR="00031AF9">
        <w:rPr>
          <w:rFonts w:ascii="Times New Roman" w:hAnsi="Times New Roman" w:cs="Times New Roman"/>
          <w:sz w:val="24"/>
          <w:szCs w:val="24"/>
        </w:rPr>
        <w:t>se</w:t>
      </w:r>
      <w:r w:rsidR="006846A6" w:rsidRPr="00EA78F3">
        <w:rPr>
          <w:rFonts w:ascii="Times New Roman" w:hAnsi="Times New Roman" w:cs="Times New Roman"/>
          <w:sz w:val="24"/>
          <w:szCs w:val="24"/>
        </w:rPr>
        <w:t xml:space="preserve"> findings are consistent with the means presented </w:t>
      </w:r>
      <w:r w:rsidR="00EC507C">
        <w:rPr>
          <w:rFonts w:ascii="Times New Roman" w:hAnsi="Times New Roman" w:cs="Times New Roman"/>
          <w:sz w:val="24"/>
          <w:szCs w:val="24"/>
        </w:rPr>
        <w:t>i</w:t>
      </w:r>
      <w:r w:rsidR="006846A6" w:rsidRPr="00EA78F3">
        <w:rPr>
          <w:rFonts w:ascii="Times New Roman" w:hAnsi="Times New Roman" w:cs="Times New Roman"/>
          <w:sz w:val="24"/>
          <w:szCs w:val="24"/>
        </w:rPr>
        <w:t xml:space="preserve">n Table </w:t>
      </w:r>
      <w:r w:rsidR="007D08F2" w:rsidRPr="00EA78F3">
        <w:rPr>
          <w:rFonts w:ascii="Times New Roman" w:hAnsi="Times New Roman" w:cs="Times New Roman"/>
          <w:sz w:val="24"/>
          <w:szCs w:val="24"/>
        </w:rPr>
        <w:t xml:space="preserve">4 </w:t>
      </w:r>
      <w:r w:rsidR="006846A6" w:rsidRPr="00EA78F3">
        <w:rPr>
          <w:rFonts w:ascii="Times New Roman" w:hAnsi="Times New Roman" w:cs="Times New Roman"/>
          <w:sz w:val="24"/>
          <w:szCs w:val="24"/>
        </w:rPr>
        <w:t xml:space="preserve">that show that countries in the late majority and early </w:t>
      </w:r>
      <w:r w:rsidR="009D1CF2" w:rsidRPr="00EA78F3">
        <w:rPr>
          <w:rFonts w:ascii="Times New Roman" w:hAnsi="Times New Roman" w:cs="Times New Roman"/>
          <w:sz w:val="24"/>
          <w:szCs w:val="24"/>
        </w:rPr>
        <w:t>adopter’s</w:t>
      </w:r>
      <w:r w:rsidR="006846A6" w:rsidRPr="00EA78F3">
        <w:rPr>
          <w:rFonts w:ascii="Times New Roman" w:hAnsi="Times New Roman" w:cs="Times New Roman"/>
          <w:sz w:val="24"/>
          <w:szCs w:val="24"/>
        </w:rPr>
        <w:t xml:space="preserve"> categories have the highest</w:t>
      </w:r>
      <w:r w:rsidR="00DD227F" w:rsidRPr="00EA78F3">
        <w:rPr>
          <w:rFonts w:ascii="Times New Roman" w:hAnsi="Times New Roman" w:cs="Times New Roman"/>
          <w:sz w:val="24"/>
          <w:szCs w:val="24"/>
        </w:rPr>
        <w:t xml:space="preserve"> levels of</w:t>
      </w:r>
      <w:r w:rsidR="006846A6" w:rsidRPr="00EA78F3">
        <w:rPr>
          <w:rFonts w:ascii="Times New Roman" w:hAnsi="Times New Roman" w:cs="Times New Roman"/>
          <w:sz w:val="24"/>
          <w:szCs w:val="24"/>
        </w:rPr>
        <w:t xml:space="preserve"> </w:t>
      </w:r>
      <w:r w:rsidR="00F60FA1" w:rsidRPr="00EA78F3">
        <w:rPr>
          <w:rFonts w:ascii="Times New Roman" w:hAnsi="Times New Roman" w:cs="Times New Roman"/>
          <w:i/>
          <w:iCs/>
          <w:sz w:val="24"/>
          <w:szCs w:val="24"/>
        </w:rPr>
        <w:t>Control of Corruption</w:t>
      </w:r>
      <w:r w:rsidR="00F60FA1" w:rsidRPr="00EA78F3">
        <w:rPr>
          <w:rFonts w:ascii="Times New Roman" w:hAnsi="Times New Roman" w:cs="Times New Roman"/>
          <w:sz w:val="24"/>
          <w:szCs w:val="24"/>
        </w:rPr>
        <w:t xml:space="preserve"> and</w:t>
      </w:r>
      <w:r w:rsidR="00031AF9">
        <w:rPr>
          <w:rFonts w:ascii="Times New Roman" w:hAnsi="Times New Roman" w:cs="Times New Roman"/>
          <w:sz w:val="24"/>
          <w:szCs w:val="24"/>
        </w:rPr>
        <w:t>,</w:t>
      </w:r>
      <w:r w:rsidR="00F60FA1" w:rsidRPr="00EA78F3">
        <w:rPr>
          <w:rFonts w:ascii="Times New Roman" w:hAnsi="Times New Roman" w:cs="Times New Roman"/>
          <w:sz w:val="24"/>
          <w:szCs w:val="24"/>
        </w:rPr>
        <w:t xml:space="preserve"> hence, </w:t>
      </w:r>
      <w:r w:rsidR="00031AF9" w:rsidRPr="00EA78F3">
        <w:rPr>
          <w:rFonts w:ascii="Times New Roman" w:hAnsi="Times New Roman" w:cs="Times New Roman"/>
          <w:sz w:val="24"/>
          <w:szCs w:val="24"/>
        </w:rPr>
        <w:t>these countries</w:t>
      </w:r>
      <w:r w:rsidR="00031AF9">
        <w:rPr>
          <w:rFonts w:ascii="Times New Roman" w:hAnsi="Times New Roman" w:cs="Times New Roman"/>
          <w:sz w:val="24"/>
          <w:szCs w:val="24"/>
        </w:rPr>
        <w:t xml:space="preserve">’ </w:t>
      </w:r>
      <w:r w:rsidR="00F60FA1" w:rsidRPr="00EA78F3">
        <w:rPr>
          <w:rFonts w:ascii="Times New Roman" w:hAnsi="Times New Roman" w:cs="Times New Roman"/>
          <w:sz w:val="24"/>
          <w:szCs w:val="24"/>
        </w:rPr>
        <w:t>control of corruption can significantly predict the</w:t>
      </w:r>
      <w:r w:rsidR="00031AF9">
        <w:rPr>
          <w:rFonts w:ascii="Times New Roman" w:hAnsi="Times New Roman" w:cs="Times New Roman"/>
          <w:sz w:val="24"/>
          <w:szCs w:val="24"/>
        </w:rPr>
        <w:t>ir</w:t>
      </w:r>
      <w:r w:rsidR="00F60FA1" w:rsidRPr="00EA78F3">
        <w:rPr>
          <w:rFonts w:ascii="Times New Roman" w:hAnsi="Times New Roman" w:cs="Times New Roman"/>
          <w:sz w:val="24"/>
          <w:szCs w:val="24"/>
        </w:rPr>
        <w:t xml:space="preserve"> adoption category</w:t>
      </w:r>
      <w:r w:rsidR="00031AF9">
        <w:rPr>
          <w:rFonts w:ascii="Times New Roman" w:hAnsi="Times New Roman" w:cs="Times New Roman"/>
          <w:sz w:val="24"/>
          <w:szCs w:val="24"/>
        </w:rPr>
        <w:t>.</w:t>
      </w:r>
      <w:r w:rsidR="00F60FA1" w:rsidRPr="00EA78F3">
        <w:rPr>
          <w:rFonts w:ascii="Times New Roman" w:hAnsi="Times New Roman" w:cs="Times New Roman"/>
          <w:sz w:val="24"/>
          <w:szCs w:val="24"/>
        </w:rPr>
        <w:t xml:space="preserve"> </w:t>
      </w:r>
    </w:p>
    <w:p w14:paraId="27A906DD" w14:textId="610FB0C2" w:rsidR="00FD6597" w:rsidRPr="00EA78F3" w:rsidRDefault="00DD227F" w:rsidP="005A2F0D">
      <w:pPr>
        <w:spacing w:after="0" w:line="480" w:lineRule="auto"/>
        <w:ind w:firstLine="720"/>
        <w:jc w:val="both"/>
        <w:rPr>
          <w:rFonts w:ascii="Times New Roman" w:hAnsi="Times New Roman" w:cs="Times New Roman"/>
          <w:b/>
          <w:bCs/>
          <w:sz w:val="24"/>
          <w:szCs w:val="24"/>
        </w:rPr>
      </w:pPr>
      <w:r w:rsidRPr="00EA78F3">
        <w:rPr>
          <w:rFonts w:ascii="Times New Roman" w:hAnsi="Times New Roman" w:cs="Times New Roman"/>
          <w:sz w:val="24"/>
          <w:szCs w:val="24"/>
        </w:rPr>
        <w:t xml:space="preserve">Similar to </w:t>
      </w:r>
      <w:r w:rsidRPr="00EA78F3">
        <w:rPr>
          <w:rFonts w:ascii="Times New Roman" w:hAnsi="Times New Roman" w:cs="Times New Roman"/>
          <w:i/>
          <w:iCs/>
          <w:sz w:val="24"/>
          <w:szCs w:val="24"/>
        </w:rPr>
        <w:t xml:space="preserve">Adoption, </w:t>
      </w:r>
      <w:r w:rsidR="00031AF9">
        <w:rPr>
          <w:rFonts w:ascii="Times New Roman" w:hAnsi="Times New Roman" w:cs="Times New Roman"/>
          <w:sz w:val="24"/>
          <w:szCs w:val="24"/>
        </w:rPr>
        <w:t>for</w:t>
      </w:r>
      <w:r w:rsidR="00031AF9" w:rsidRPr="00EA78F3">
        <w:rPr>
          <w:rFonts w:ascii="Times New Roman" w:hAnsi="Times New Roman" w:cs="Times New Roman"/>
          <w:sz w:val="24"/>
          <w:szCs w:val="24"/>
        </w:rPr>
        <w:t xml:space="preserve"> all adoption categories </w:t>
      </w:r>
      <w:r w:rsidRPr="00EA78F3">
        <w:rPr>
          <w:rFonts w:ascii="Times New Roman" w:hAnsi="Times New Roman" w:cs="Times New Roman"/>
          <w:sz w:val="24"/>
          <w:szCs w:val="24"/>
        </w:rPr>
        <w:t xml:space="preserve">the coefficient </w:t>
      </w:r>
      <w:r w:rsidRPr="00EA78F3">
        <w:rPr>
          <w:rFonts w:ascii="Times New Roman" w:hAnsi="Times New Roman" w:cs="Times New Roman"/>
          <w:i/>
          <w:iCs/>
          <w:sz w:val="24"/>
          <w:szCs w:val="24"/>
        </w:rPr>
        <w:t>Audit</w:t>
      </w:r>
      <w:r w:rsidR="00CE237A" w:rsidRPr="00EA78F3">
        <w:rPr>
          <w:rFonts w:ascii="Times New Roman" w:hAnsi="Times New Roman" w:cs="Times New Roman"/>
          <w:i/>
          <w:iCs/>
          <w:sz w:val="24"/>
          <w:szCs w:val="24"/>
        </w:rPr>
        <w:t xml:space="preserve"> </w:t>
      </w:r>
      <w:r w:rsidRPr="00EA78F3">
        <w:rPr>
          <w:rFonts w:ascii="Times New Roman" w:hAnsi="Times New Roman" w:cs="Times New Roman"/>
          <w:sz w:val="24"/>
          <w:szCs w:val="24"/>
        </w:rPr>
        <w:t xml:space="preserve">is significant (except for </w:t>
      </w:r>
      <w:r w:rsidR="002133DE" w:rsidRPr="00EA78F3">
        <w:rPr>
          <w:rFonts w:ascii="Times New Roman" w:hAnsi="Times New Roman" w:cs="Times New Roman"/>
          <w:i/>
          <w:sz w:val="24"/>
          <w:szCs w:val="24"/>
        </w:rPr>
        <w:t>laggards</w:t>
      </w:r>
      <w:r w:rsidRPr="00EA78F3">
        <w:rPr>
          <w:rFonts w:ascii="Times New Roman" w:hAnsi="Times New Roman" w:cs="Times New Roman"/>
          <w:sz w:val="24"/>
          <w:szCs w:val="24"/>
        </w:rPr>
        <w:t xml:space="preserve">) and </w:t>
      </w:r>
      <w:r w:rsidR="00CE237A" w:rsidRPr="00EA78F3">
        <w:rPr>
          <w:rFonts w:ascii="Times New Roman" w:hAnsi="Times New Roman" w:cs="Times New Roman"/>
          <w:sz w:val="24"/>
          <w:szCs w:val="24"/>
        </w:rPr>
        <w:t>positive</w:t>
      </w:r>
      <w:r w:rsidRPr="00EA78F3">
        <w:rPr>
          <w:rFonts w:ascii="Times New Roman" w:hAnsi="Times New Roman" w:cs="Times New Roman"/>
          <w:sz w:val="24"/>
          <w:szCs w:val="24"/>
        </w:rPr>
        <w:t xml:space="preserve"> (except for </w:t>
      </w:r>
      <w:r w:rsidR="002133DE" w:rsidRPr="00EA78F3">
        <w:rPr>
          <w:rFonts w:ascii="Times New Roman" w:hAnsi="Times New Roman" w:cs="Times New Roman"/>
          <w:i/>
          <w:sz w:val="24"/>
          <w:szCs w:val="24"/>
        </w:rPr>
        <w:t>early adopters</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Pr="00EA78F3">
        <w:rPr>
          <w:rFonts w:ascii="Times New Roman" w:hAnsi="Times New Roman" w:cs="Times New Roman"/>
          <w:sz w:val="24"/>
          <w:szCs w:val="24"/>
        </w:rPr>
        <w:t xml:space="preserve"> </w:t>
      </w:r>
      <w:r w:rsidR="00F56ECD" w:rsidRPr="00EA78F3">
        <w:rPr>
          <w:rFonts w:ascii="Times New Roman" w:hAnsi="Times New Roman" w:cs="Times New Roman"/>
          <w:sz w:val="24"/>
          <w:szCs w:val="24"/>
        </w:rPr>
        <w:t xml:space="preserve">This shows that the audit environment does not sufficiently differentiate the adoption status between non-adopters and </w:t>
      </w:r>
      <w:r w:rsidR="002133DE" w:rsidRPr="00EA78F3">
        <w:rPr>
          <w:rFonts w:ascii="Times New Roman" w:hAnsi="Times New Roman" w:cs="Times New Roman"/>
          <w:i/>
          <w:sz w:val="24"/>
          <w:szCs w:val="24"/>
        </w:rPr>
        <w:t>laggards</w:t>
      </w:r>
      <w:r w:rsidR="0053634C" w:rsidRPr="001B54EA">
        <w:rPr>
          <w:rFonts w:ascii="Times New Roman" w:hAnsi="Times New Roman" w:cs="Times New Roman"/>
          <w:bCs/>
          <w:sz w:val="24"/>
          <w:szCs w:val="24"/>
        </w:rPr>
        <w:t>.</w:t>
      </w:r>
      <w:r w:rsidR="00F56ECD" w:rsidRPr="00EA78F3">
        <w:rPr>
          <w:rFonts w:ascii="Times New Roman" w:hAnsi="Times New Roman" w:cs="Times New Roman"/>
          <w:sz w:val="24"/>
          <w:szCs w:val="24"/>
        </w:rPr>
        <w:t xml:space="preserve"> Moreover, we interpret these coefficients as an indicator that the presence of a strong audit environment</w:t>
      </w:r>
      <w:r w:rsidR="00CB205A" w:rsidRPr="00EA78F3">
        <w:rPr>
          <w:rFonts w:ascii="Times New Roman" w:hAnsi="Times New Roman" w:cs="Times New Roman"/>
          <w:sz w:val="24"/>
          <w:szCs w:val="24"/>
        </w:rPr>
        <w:t xml:space="preserve"> (</w:t>
      </w:r>
      <w:r w:rsidR="00CB205A" w:rsidRPr="00EA78F3">
        <w:rPr>
          <w:rFonts w:ascii="Times New Roman" w:hAnsi="Times New Roman" w:cs="Times New Roman"/>
          <w:i/>
          <w:sz w:val="24"/>
          <w:szCs w:val="24"/>
        </w:rPr>
        <w:t>Audit</w:t>
      </w:r>
      <w:r w:rsidR="00CB205A" w:rsidRPr="00EA78F3">
        <w:rPr>
          <w:rFonts w:ascii="Times New Roman" w:hAnsi="Times New Roman" w:cs="Times New Roman"/>
          <w:sz w:val="24"/>
          <w:szCs w:val="24"/>
        </w:rPr>
        <w:t>)</w:t>
      </w:r>
      <w:r w:rsidR="00F56ECD" w:rsidRPr="00EA78F3">
        <w:rPr>
          <w:rFonts w:ascii="Times New Roman" w:hAnsi="Times New Roman" w:cs="Times New Roman"/>
          <w:sz w:val="24"/>
          <w:szCs w:val="24"/>
        </w:rPr>
        <w:t xml:space="preserve"> is associated with</w:t>
      </w:r>
      <w:r w:rsidR="00314013">
        <w:rPr>
          <w:rFonts w:ascii="Times New Roman" w:hAnsi="Times New Roman" w:cs="Times New Roman"/>
          <w:sz w:val="24"/>
          <w:szCs w:val="24"/>
        </w:rPr>
        <w:t xml:space="preserve"> the</w:t>
      </w:r>
      <w:r w:rsidR="00F56ECD" w:rsidRPr="00EA78F3">
        <w:rPr>
          <w:rFonts w:ascii="Times New Roman" w:hAnsi="Times New Roman" w:cs="Times New Roman"/>
          <w:sz w:val="24"/>
          <w:szCs w:val="24"/>
        </w:rPr>
        <w:t xml:space="preserve"> early and late majority categories and is negatively associated with early adopters</w:t>
      </w:r>
      <w:r w:rsidR="0053634C" w:rsidRPr="001B54EA">
        <w:rPr>
          <w:rFonts w:ascii="Times New Roman" w:hAnsi="Times New Roman" w:cs="Times New Roman"/>
          <w:bCs/>
          <w:sz w:val="24"/>
          <w:szCs w:val="24"/>
        </w:rPr>
        <w:t>.</w:t>
      </w:r>
      <w:r w:rsidR="00340B0C" w:rsidRPr="00442087">
        <w:rPr>
          <w:rFonts w:ascii="Times New Roman" w:hAnsi="Times New Roman" w:cs="Times New Roman"/>
          <w:sz w:val="24"/>
          <w:szCs w:val="24"/>
        </w:rPr>
        <w:t xml:space="preserve"> </w:t>
      </w:r>
      <w:r w:rsidR="00340B0C" w:rsidRPr="00EA78F3">
        <w:rPr>
          <w:rFonts w:ascii="Times New Roman" w:hAnsi="Times New Roman" w:cs="Times New Roman"/>
          <w:sz w:val="24"/>
          <w:szCs w:val="24"/>
        </w:rPr>
        <w:t xml:space="preserve">Finally, unlike </w:t>
      </w:r>
      <w:r w:rsidR="00340B0C" w:rsidRPr="00EA78F3">
        <w:rPr>
          <w:rFonts w:ascii="Times New Roman" w:hAnsi="Times New Roman" w:cs="Times New Roman"/>
          <w:i/>
          <w:iCs/>
          <w:sz w:val="24"/>
          <w:szCs w:val="24"/>
        </w:rPr>
        <w:t xml:space="preserve">Adoption, Disclosure </w:t>
      </w:r>
      <w:r w:rsidR="00340B0C" w:rsidRPr="00EA78F3">
        <w:rPr>
          <w:rFonts w:ascii="Times New Roman" w:hAnsi="Times New Roman" w:cs="Times New Roman"/>
          <w:sz w:val="24"/>
          <w:szCs w:val="24"/>
        </w:rPr>
        <w:t>is negatively and significantly associated with</w:t>
      </w:r>
      <w:r w:rsidR="00314013">
        <w:rPr>
          <w:rFonts w:ascii="Times New Roman" w:hAnsi="Times New Roman" w:cs="Times New Roman"/>
          <w:sz w:val="24"/>
          <w:szCs w:val="24"/>
        </w:rPr>
        <w:t xml:space="preserve"> countries that are</w:t>
      </w:r>
      <w:r w:rsidR="00340B0C" w:rsidRPr="00EA78F3">
        <w:rPr>
          <w:rFonts w:ascii="Times New Roman" w:hAnsi="Times New Roman" w:cs="Times New Roman"/>
          <w:sz w:val="24"/>
          <w:szCs w:val="24"/>
        </w:rPr>
        <w:t xml:space="preserve"> late majority and early adopters</w:t>
      </w:r>
      <w:r w:rsidR="0053634C" w:rsidRPr="001B54EA">
        <w:rPr>
          <w:rFonts w:ascii="Times New Roman" w:hAnsi="Times New Roman" w:cs="Times New Roman"/>
          <w:bCs/>
          <w:sz w:val="24"/>
          <w:szCs w:val="24"/>
        </w:rPr>
        <w:t>.</w:t>
      </w:r>
      <w:r w:rsidR="008F2FD5" w:rsidRPr="00EC507C">
        <w:rPr>
          <w:rFonts w:ascii="Times New Roman" w:hAnsi="Times New Roman" w:cs="Times New Roman"/>
          <w:sz w:val="24"/>
          <w:szCs w:val="24"/>
        </w:rPr>
        <w:t xml:space="preserve"> </w:t>
      </w:r>
      <w:r w:rsidR="008F2FD5" w:rsidRPr="00EA78F3">
        <w:rPr>
          <w:rFonts w:ascii="Times New Roman" w:hAnsi="Times New Roman" w:cs="Times New Roman"/>
          <w:sz w:val="24"/>
          <w:szCs w:val="24"/>
        </w:rPr>
        <w:t>The Cox and Snell (</w:t>
      </w:r>
      <w:proofErr w:type="spellStart"/>
      <w:r w:rsidR="008F2FD5" w:rsidRPr="00EA78F3">
        <w:rPr>
          <w:rFonts w:ascii="Times New Roman" w:hAnsi="Times New Roman" w:cs="Times New Roman"/>
          <w:sz w:val="24"/>
          <w:szCs w:val="24"/>
        </w:rPr>
        <w:t>Nagelkerke</w:t>
      </w:r>
      <w:proofErr w:type="spellEnd"/>
      <w:r w:rsidR="008F2FD5" w:rsidRPr="00EA78F3">
        <w:rPr>
          <w:rFonts w:ascii="Times New Roman" w:hAnsi="Times New Roman" w:cs="Times New Roman"/>
          <w:sz w:val="24"/>
          <w:szCs w:val="24"/>
        </w:rPr>
        <w:t xml:space="preserve">) </w:t>
      </w:r>
      <w:r w:rsidR="008F2FD5" w:rsidRPr="00EA78F3">
        <w:rPr>
          <w:rFonts w:ascii="Times New Roman" w:hAnsi="Times New Roman" w:cs="Times New Roman"/>
          <w:i/>
          <w:iCs/>
          <w:sz w:val="24"/>
          <w:szCs w:val="24"/>
        </w:rPr>
        <w:t>R</w:t>
      </w:r>
      <w:r w:rsidR="00EC507C">
        <w:rPr>
          <w:rFonts w:ascii="Times New Roman" w:hAnsi="Times New Roman" w:cs="Times New Roman"/>
          <w:sz w:val="24"/>
          <w:szCs w:val="24"/>
        </w:rPr>
        <w:t>-</w:t>
      </w:r>
      <w:r w:rsidR="008F2FD5" w:rsidRPr="00EA78F3">
        <w:rPr>
          <w:rFonts w:ascii="Times New Roman" w:hAnsi="Times New Roman" w:cs="Times New Roman"/>
          <w:sz w:val="24"/>
          <w:szCs w:val="24"/>
        </w:rPr>
        <w:t>Sq</w:t>
      </w:r>
      <w:r w:rsidR="0092377B" w:rsidRPr="00EA78F3">
        <w:rPr>
          <w:rFonts w:ascii="Times New Roman" w:hAnsi="Times New Roman" w:cs="Times New Roman"/>
          <w:sz w:val="24"/>
          <w:szCs w:val="24"/>
        </w:rPr>
        <w:t>u</w:t>
      </w:r>
      <w:r w:rsidR="008F2FD5" w:rsidRPr="00EA78F3">
        <w:rPr>
          <w:rFonts w:ascii="Times New Roman" w:hAnsi="Times New Roman" w:cs="Times New Roman"/>
          <w:sz w:val="24"/>
          <w:szCs w:val="24"/>
        </w:rPr>
        <w:t xml:space="preserve">are is </w:t>
      </w:r>
      <w:r w:rsidR="002920B0" w:rsidRPr="00EA78F3">
        <w:rPr>
          <w:rFonts w:ascii="Times New Roman" w:hAnsi="Times New Roman" w:cs="Times New Roman"/>
          <w:bCs/>
          <w:sz w:val="24"/>
          <w:szCs w:val="24"/>
        </w:rPr>
        <w:t>0.5</w:t>
      </w:r>
      <w:r w:rsidR="00EE0188" w:rsidRPr="00EA78F3">
        <w:rPr>
          <w:rFonts w:ascii="Times New Roman" w:hAnsi="Times New Roman" w:cs="Times New Roman"/>
          <w:sz w:val="24"/>
          <w:szCs w:val="24"/>
        </w:rPr>
        <w:t>92</w:t>
      </w:r>
      <w:r w:rsidR="008F2FD5" w:rsidRPr="00EA78F3">
        <w:rPr>
          <w:rFonts w:ascii="Times New Roman" w:hAnsi="Times New Roman" w:cs="Times New Roman"/>
          <w:sz w:val="24"/>
          <w:szCs w:val="24"/>
        </w:rPr>
        <w:t xml:space="preserve"> (</w:t>
      </w:r>
      <w:r w:rsidR="002920B0" w:rsidRPr="00EA78F3">
        <w:rPr>
          <w:rFonts w:ascii="Times New Roman" w:hAnsi="Times New Roman" w:cs="Times New Roman"/>
          <w:bCs/>
          <w:sz w:val="24"/>
          <w:szCs w:val="24"/>
        </w:rPr>
        <w:t>0.</w:t>
      </w:r>
      <w:r w:rsidR="00EE0188" w:rsidRPr="00EA78F3">
        <w:rPr>
          <w:rFonts w:ascii="Times New Roman" w:hAnsi="Times New Roman" w:cs="Times New Roman"/>
          <w:bCs/>
          <w:sz w:val="24"/>
          <w:szCs w:val="24"/>
        </w:rPr>
        <w:t>630</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p>
    <w:p w14:paraId="698101EE" w14:textId="54904386" w:rsidR="001A1871" w:rsidRPr="00EA78F3" w:rsidRDefault="00D3488A" w:rsidP="003B23AD">
      <w:pPr>
        <w:spacing w:after="0" w:line="480" w:lineRule="auto"/>
        <w:jc w:val="both"/>
        <w:rPr>
          <w:rFonts w:ascii="Times New Roman" w:hAnsi="Times New Roman" w:cs="Times New Roman"/>
          <w:b/>
          <w:bCs/>
          <w:sz w:val="24"/>
          <w:szCs w:val="24"/>
        </w:rPr>
      </w:pPr>
      <w:r w:rsidRPr="00EA78F3" w:rsidDel="00FC5B2B">
        <w:rPr>
          <w:rFonts w:ascii="Times New Roman" w:hAnsi="Times New Roman" w:cs="Times New Roman"/>
          <w:i/>
          <w:iCs/>
          <w:sz w:val="24"/>
          <w:szCs w:val="24"/>
        </w:rPr>
        <w:lastRenderedPageBreak/>
        <w:t xml:space="preserve"> </w:t>
      </w:r>
      <w:r w:rsidR="003778FB" w:rsidRPr="00EA78F3">
        <w:rPr>
          <w:rFonts w:ascii="Times New Roman" w:hAnsi="Times New Roman" w:cs="Times New Roman"/>
          <w:b/>
          <w:bCs/>
          <w:sz w:val="24"/>
          <w:szCs w:val="24"/>
        </w:rPr>
        <w:t>7</w:t>
      </w:r>
      <w:r w:rsidR="0053634C" w:rsidRPr="00EA78F3">
        <w:rPr>
          <w:rFonts w:ascii="Times New Roman" w:hAnsi="Times New Roman" w:cs="Times New Roman"/>
          <w:b/>
          <w:bCs/>
          <w:sz w:val="24"/>
          <w:szCs w:val="24"/>
        </w:rPr>
        <w:t>.</w:t>
      </w:r>
      <w:r w:rsidR="003778FB" w:rsidRPr="00EA78F3">
        <w:rPr>
          <w:rFonts w:ascii="Times New Roman" w:hAnsi="Times New Roman" w:cs="Times New Roman"/>
          <w:b/>
          <w:bCs/>
          <w:sz w:val="24"/>
          <w:szCs w:val="24"/>
        </w:rPr>
        <w:t xml:space="preserve"> </w:t>
      </w:r>
      <w:r w:rsidR="006D5DD9" w:rsidRPr="00EA78F3">
        <w:rPr>
          <w:rFonts w:ascii="Times New Roman" w:hAnsi="Times New Roman" w:cs="Times New Roman"/>
          <w:b/>
          <w:bCs/>
          <w:sz w:val="24"/>
          <w:szCs w:val="24"/>
        </w:rPr>
        <w:t xml:space="preserve">Sensitivity Analyses </w:t>
      </w:r>
    </w:p>
    <w:p w14:paraId="330277E0" w14:textId="17116CB5" w:rsidR="00D3488A" w:rsidRPr="00EA78F3" w:rsidRDefault="00B57258" w:rsidP="00337E88">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A major limitation of previous studies is that they tend to use limited control variables, alternative measures</w:t>
      </w:r>
      <w:r w:rsidR="00314013">
        <w:rPr>
          <w:rFonts w:ascii="Times New Roman" w:hAnsi="Times New Roman" w:cs="Times New Roman"/>
          <w:sz w:val="24"/>
          <w:szCs w:val="24"/>
        </w:rPr>
        <w:t>,</w:t>
      </w:r>
      <w:r w:rsidRPr="00EA78F3">
        <w:rPr>
          <w:rFonts w:ascii="Times New Roman" w:hAnsi="Times New Roman" w:cs="Times New Roman"/>
          <w:sz w:val="24"/>
          <w:szCs w:val="24"/>
        </w:rPr>
        <w:t xml:space="preserve"> and robustness checks. </w:t>
      </w:r>
      <w:r w:rsidR="00E90CF4" w:rsidRPr="00EA78F3">
        <w:rPr>
          <w:rFonts w:ascii="Times New Roman" w:hAnsi="Times New Roman" w:cs="Times New Roman"/>
          <w:sz w:val="24"/>
          <w:szCs w:val="24"/>
        </w:rPr>
        <w:t xml:space="preserve">In particular, </w:t>
      </w:r>
      <w:r w:rsidR="00BB6720">
        <w:rPr>
          <w:rFonts w:ascii="Times New Roman" w:hAnsi="Times New Roman" w:cs="Times New Roman"/>
          <w:sz w:val="24"/>
          <w:szCs w:val="24"/>
        </w:rPr>
        <w:t xml:space="preserve">some </w:t>
      </w:r>
      <w:r w:rsidR="00E90CF4" w:rsidRPr="00EA78F3">
        <w:rPr>
          <w:rFonts w:ascii="Times New Roman" w:hAnsi="Times New Roman" w:cs="Times New Roman"/>
          <w:sz w:val="24"/>
          <w:szCs w:val="24"/>
        </w:rPr>
        <w:t>previous studies identified a number of firm- and country-specific characteristics that may influence IFRS adoption</w:t>
      </w:r>
      <w:r w:rsidR="00314013">
        <w:rPr>
          <w:rFonts w:ascii="Times New Roman" w:hAnsi="Times New Roman" w:cs="Times New Roman"/>
          <w:sz w:val="24"/>
          <w:szCs w:val="24"/>
        </w:rPr>
        <w:t>.</w:t>
      </w:r>
      <w:r w:rsidR="00E90CF4" w:rsidRPr="00EA78F3">
        <w:rPr>
          <w:rFonts w:ascii="Times New Roman" w:hAnsi="Times New Roman" w:cs="Times New Roman"/>
          <w:sz w:val="24"/>
          <w:szCs w:val="24"/>
        </w:rPr>
        <w:t xml:space="preserve"> </w:t>
      </w:r>
      <w:r w:rsidR="00314013">
        <w:rPr>
          <w:rFonts w:ascii="Times New Roman" w:hAnsi="Times New Roman" w:cs="Times New Roman"/>
          <w:sz w:val="24"/>
          <w:szCs w:val="24"/>
        </w:rPr>
        <w:t>T</w:t>
      </w:r>
      <w:r w:rsidR="00E90CF4" w:rsidRPr="00EA78F3">
        <w:rPr>
          <w:rFonts w:ascii="Times New Roman" w:hAnsi="Times New Roman" w:cs="Times New Roman"/>
          <w:sz w:val="24"/>
          <w:szCs w:val="24"/>
        </w:rPr>
        <w:t xml:space="preserve">hus, it can be argued that </w:t>
      </w:r>
      <w:r w:rsidR="00314013" w:rsidRPr="00EA78F3">
        <w:rPr>
          <w:rFonts w:ascii="Times New Roman" w:hAnsi="Times New Roman" w:cs="Times New Roman"/>
          <w:sz w:val="24"/>
          <w:szCs w:val="24"/>
        </w:rPr>
        <w:t xml:space="preserve">the effects of corruption on the timing of </w:t>
      </w:r>
      <w:r w:rsidR="00314013">
        <w:rPr>
          <w:rFonts w:ascii="Times New Roman" w:hAnsi="Times New Roman" w:cs="Times New Roman"/>
          <w:sz w:val="24"/>
          <w:szCs w:val="24"/>
        </w:rPr>
        <w:t xml:space="preserve">the </w:t>
      </w:r>
      <w:r w:rsidR="00314013" w:rsidRPr="00EA78F3">
        <w:rPr>
          <w:rFonts w:ascii="Times New Roman" w:hAnsi="Times New Roman" w:cs="Times New Roman"/>
          <w:sz w:val="24"/>
          <w:szCs w:val="24"/>
        </w:rPr>
        <w:t xml:space="preserve">first </w:t>
      </w:r>
      <w:r w:rsidR="00314013">
        <w:rPr>
          <w:rFonts w:ascii="Times New Roman" w:hAnsi="Times New Roman" w:cs="Times New Roman"/>
          <w:sz w:val="24"/>
          <w:szCs w:val="24"/>
        </w:rPr>
        <w:t xml:space="preserve">adoptions </w:t>
      </w:r>
      <w:r w:rsidR="00314013" w:rsidRPr="00EA78F3">
        <w:rPr>
          <w:rFonts w:ascii="Times New Roman" w:hAnsi="Times New Roman" w:cs="Times New Roman"/>
          <w:sz w:val="24"/>
          <w:szCs w:val="24"/>
        </w:rPr>
        <w:t xml:space="preserve">(speed of IFRS adoption) and </w:t>
      </w:r>
      <w:r w:rsidR="00314013">
        <w:rPr>
          <w:rFonts w:ascii="Times New Roman" w:hAnsi="Times New Roman" w:cs="Times New Roman"/>
          <w:sz w:val="24"/>
          <w:szCs w:val="24"/>
        </w:rPr>
        <w:t xml:space="preserve">the </w:t>
      </w:r>
      <w:r w:rsidR="00314013" w:rsidRPr="00EA78F3">
        <w:rPr>
          <w:rFonts w:ascii="Times New Roman" w:hAnsi="Times New Roman" w:cs="Times New Roman"/>
          <w:sz w:val="24"/>
          <w:szCs w:val="24"/>
        </w:rPr>
        <w:t xml:space="preserve">mandatory IFRS adoptions (extent of IFRS adoption) </w:t>
      </w:r>
      <w:r w:rsidR="00314013">
        <w:rPr>
          <w:rFonts w:ascii="Times New Roman" w:hAnsi="Times New Roman" w:cs="Times New Roman"/>
          <w:sz w:val="24"/>
          <w:szCs w:val="24"/>
        </w:rPr>
        <w:t xml:space="preserve">can only </w:t>
      </w:r>
      <w:r w:rsidR="00314013" w:rsidRPr="00EA78F3">
        <w:rPr>
          <w:rFonts w:ascii="Times New Roman" w:hAnsi="Times New Roman" w:cs="Times New Roman"/>
          <w:sz w:val="24"/>
          <w:szCs w:val="24"/>
        </w:rPr>
        <w:t xml:space="preserve">be convincingly isolated </w:t>
      </w:r>
      <w:r w:rsidR="00E90CF4" w:rsidRPr="00EA78F3">
        <w:rPr>
          <w:rFonts w:ascii="Times New Roman" w:hAnsi="Times New Roman" w:cs="Times New Roman"/>
          <w:sz w:val="24"/>
          <w:szCs w:val="24"/>
        </w:rPr>
        <w:t>after these other effects are controlled for</w:t>
      </w:r>
      <w:r w:rsidR="00314013">
        <w:rPr>
          <w:rFonts w:ascii="Times New Roman" w:hAnsi="Times New Roman" w:cs="Times New Roman"/>
          <w:sz w:val="24"/>
          <w:szCs w:val="24"/>
        </w:rPr>
        <w:t xml:space="preserve">. </w:t>
      </w:r>
      <w:r w:rsidRPr="00EA78F3">
        <w:rPr>
          <w:rFonts w:ascii="Times New Roman" w:hAnsi="Times New Roman" w:cs="Times New Roman"/>
          <w:sz w:val="24"/>
          <w:szCs w:val="24"/>
        </w:rPr>
        <w:t>Therefore, in this section</w:t>
      </w:r>
      <w:r w:rsidR="00314013">
        <w:rPr>
          <w:rFonts w:ascii="Times New Roman" w:hAnsi="Times New Roman" w:cs="Times New Roman"/>
          <w:sz w:val="24"/>
          <w:szCs w:val="24"/>
        </w:rPr>
        <w:t>,</w:t>
      </w:r>
      <w:r w:rsidRPr="00EA78F3">
        <w:rPr>
          <w:rFonts w:ascii="Times New Roman" w:hAnsi="Times New Roman" w:cs="Times New Roman"/>
          <w:sz w:val="24"/>
          <w:szCs w:val="24"/>
        </w:rPr>
        <w:t xml:space="preserve"> we seek to conduct a</w:t>
      </w:r>
      <w:r w:rsidR="00817616" w:rsidRPr="00EA78F3">
        <w:rPr>
          <w:rFonts w:ascii="Times New Roman" w:hAnsi="Times New Roman" w:cs="Times New Roman"/>
          <w:sz w:val="24"/>
          <w:szCs w:val="24"/>
        </w:rPr>
        <w:t xml:space="preserve">dditional empirical investigations </w:t>
      </w:r>
      <w:r w:rsidRPr="00EA78F3">
        <w:rPr>
          <w:rFonts w:ascii="Times New Roman" w:hAnsi="Times New Roman" w:cs="Times New Roman"/>
          <w:sz w:val="24"/>
          <w:szCs w:val="24"/>
        </w:rPr>
        <w:t xml:space="preserve">in order </w:t>
      </w:r>
      <w:r w:rsidR="001B4AA9" w:rsidRPr="00EA78F3">
        <w:rPr>
          <w:rFonts w:ascii="Times New Roman" w:hAnsi="Times New Roman" w:cs="Times New Roman"/>
          <w:sz w:val="24"/>
          <w:szCs w:val="24"/>
        </w:rPr>
        <w:t>to</w:t>
      </w:r>
      <w:r w:rsidR="00817616" w:rsidRPr="00EA78F3">
        <w:rPr>
          <w:rFonts w:ascii="Times New Roman" w:hAnsi="Times New Roman" w:cs="Times New Roman"/>
          <w:sz w:val="24"/>
          <w:szCs w:val="24"/>
        </w:rPr>
        <w:t xml:space="preserve"> determine the sensitivity </w:t>
      </w:r>
      <w:r w:rsidRPr="00EA78F3">
        <w:rPr>
          <w:rFonts w:ascii="Times New Roman" w:hAnsi="Times New Roman" w:cs="Times New Roman"/>
          <w:sz w:val="24"/>
          <w:szCs w:val="24"/>
        </w:rPr>
        <w:t xml:space="preserve">or robustness </w:t>
      </w:r>
      <w:r w:rsidR="00817616" w:rsidRPr="00EA78F3">
        <w:rPr>
          <w:rFonts w:ascii="Times New Roman" w:hAnsi="Times New Roman" w:cs="Times New Roman"/>
          <w:sz w:val="24"/>
          <w:szCs w:val="24"/>
        </w:rPr>
        <w:t>of our findings</w:t>
      </w:r>
      <w:r w:rsidR="0053634C" w:rsidRPr="00EA78F3">
        <w:rPr>
          <w:rFonts w:ascii="Times New Roman" w:hAnsi="Times New Roman" w:cs="Times New Roman"/>
          <w:sz w:val="24"/>
          <w:szCs w:val="24"/>
        </w:rPr>
        <w:t>.</w:t>
      </w:r>
      <w:r w:rsidR="00817616" w:rsidRPr="00EA78F3">
        <w:rPr>
          <w:rFonts w:ascii="Times New Roman" w:hAnsi="Times New Roman" w:cs="Times New Roman"/>
          <w:sz w:val="24"/>
          <w:szCs w:val="24"/>
        </w:rPr>
        <w:t xml:space="preserve"> </w:t>
      </w:r>
    </w:p>
    <w:p w14:paraId="4432D0FC" w14:textId="2E8AE47A" w:rsidR="00D3488A" w:rsidRPr="00EA78F3" w:rsidRDefault="00D3488A" w:rsidP="00BB6720">
      <w:pPr>
        <w:spacing w:after="0" w:line="480" w:lineRule="auto"/>
        <w:ind w:firstLine="720"/>
        <w:jc w:val="both"/>
        <w:rPr>
          <w:rFonts w:ascii="Times New Roman" w:eastAsia="Times New Roman" w:hAnsi="Times New Roman" w:cs="Times New Roman"/>
          <w:color w:val="000000"/>
          <w:sz w:val="24"/>
          <w:szCs w:val="24"/>
          <w:lang w:eastAsia="en-GB"/>
        </w:rPr>
      </w:pPr>
      <w:r w:rsidRPr="00EA78F3">
        <w:rPr>
          <w:rFonts w:ascii="Times New Roman" w:eastAsia="Times New Roman" w:hAnsi="Times New Roman" w:cs="Times New Roman"/>
          <w:color w:val="000000"/>
          <w:sz w:val="24"/>
          <w:szCs w:val="24"/>
          <w:lang w:eastAsia="en-GB"/>
        </w:rPr>
        <w:t xml:space="preserve">In the first place, we re-run our main regressions mentioned in </w:t>
      </w:r>
      <w:r w:rsidR="00294423">
        <w:rPr>
          <w:rFonts w:ascii="Times New Roman" w:eastAsia="Times New Roman" w:hAnsi="Times New Roman" w:cs="Times New Roman"/>
          <w:color w:val="000000"/>
          <w:sz w:val="24"/>
          <w:szCs w:val="24"/>
          <w:lang w:eastAsia="en-GB"/>
        </w:rPr>
        <w:t>e</w:t>
      </w:r>
      <w:r w:rsidRPr="00EA78F3">
        <w:rPr>
          <w:rFonts w:ascii="Times New Roman" w:eastAsia="Times New Roman" w:hAnsi="Times New Roman" w:cs="Times New Roman"/>
          <w:color w:val="000000"/>
          <w:sz w:val="24"/>
          <w:szCs w:val="24"/>
          <w:lang w:eastAsia="en-GB"/>
        </w:rPr>
        <w:t xml:space="preserve">quations (1) and (2) while controlling for the </w:t>
      </w:r>
      <w:r w:rsidRPr="00EA78F3">
        <w:rPr>
          <w:rFonts w:ascii="Times New Roman" w:eastAsia="Times New Roman" w:hAnsi="Times New Roman" w:cs="Times New Roman"/>
          <w:i/>
          <w:iCs/>
          <w:color w:val="000000"/>
          <w:sz w:val="24"/>
          <w:szCs w:val="24"/>
          <w:lang w:eastAsia="en-GB"/>
        </w:rPr>
        <w:t xml:space="preserve">Rule of Law. </w:t>
      </w:r>
      <w:r w:rsidRPr="00EA78F3">
        <w:rPr>
          <w:rFonts w:ascii="Times New Roman" w:eastAsia="Times New Roman" w:hAnsi="Times New Roman" w:cs="Times New Roman"/>
          <w:color w:val="000000"/>
          <w:sz w:val="24"/>
          <w:szCs w:val="24"/>
          <w:lang w:eastAsia="en-GB"/>
        </w:rPr>
        <w:t xml:space="preserve">The results of these regressions are reported in Panel B of Table </w:t>
      </w:r>
      <w:r w:rsidR="007D08F2" w:rsidRPr="00EA78F3">
        <w:rPr>
          <w:rFonts w:ascii="Times New Roman" w:eastAsia="Times New Roman" w:hAnsi="Times New Roman" w:cs="Times New Roman"/>
          <w:color w:val="000000"/>
          <w:sz w:val="24"/>
          <w:szCs w:val="24"/>
          <w:lang w:eastAsia="en-GB"/>
        </w:rPr>
        <w:t>6</w:t>
      </w:r>
      <w:r w:rsidR="00267D56" w:rsidRPr="00EA78F3">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To control </w:t>
      </w:r>
      <w:r w:rsidR="001D6D4B">
        <w:rPr>
          <w:rFonts w:ascii="Times New Roman" w:eastAsia="Times New Roman" w:hAnsi="Times New Roman" w:cs="Times New Roman"/>
          <w:color w:val="000000"/>
          <w:sz w:val="24"/>
          <w:szCs w:val="24"/>
          <w:lang w:eastAsia="en-GB"/>
        </w:rPr>
        <w:t>for</w:t>
      </w:r>
      <w:r w:rsidRPr="00EA78F3">
        <w:rPr>
          <w:rFonts w:ascii="Times New Roman" w:eastAsia="Times New Roman" w:hAnsi="Times New Roman" w:cs="Times New Roman"/>
          <w:color w:val="000000"/>
          <w:sz w:val="24"/>
          <w:szCs w:val="24"/>
          <w:lang w:eastAsia="en-GB"/>
        </w:rPr>
        <w:t xml:space="preserve"> the </w:t>
      </w:r>
      <w:r w:rsidRPr="00EA78F3">
        <w:rPr>
          <w:rFonts w:ascii="Times New Roman" w:eastAsia="Times New Roman" w:hAnsi="Times New Roman" w:cs="Times New Roman"/>
          <w:i/>
          <w:color w:val="000000"/>
          <w:sz w:val="24"/>
          <w:szCs w:val="24"/>
          <w:lang w:eastAsia="en-GB"/>
        </w:rPr>
        <w:t>Rule of Law,</w:t>
      </w:r>
      <w:r w:rsidRPr="00EA78F3">
        <w:rPr>
          <w:rFonts w:ascii="Times New Roman" w:eastAsia="Times New Roman" w:hAnsi="Times New Roman" w:cs="Times New Roman"/>
          <w:color w:val="000000"/>
          <w:sz w:val="24"/>
          <w:szCs w:val="24"/>
          <w:lang w:eastAsia="en-GB"/>
        </w:rPr>
        <w:t xml:space="preserve"> we construct the variable </w:t>
      </w:r>
      <w:r w:rsidRPr="00EA78F3">
        <w:rPr>
          <w:rFonts w:ascii="Times New Roman" w:eastAsia="Times New Roman" w:hAnsi="Times New Roman" w:cs="Times New Roman"/>
          <w:i/>
          <w:color w:val="000000"/>
          <w:sz w:val="24"/>
          <w:szCs w:val="24"/>
          <w:lang w:eastAsia="en-GB"/>
        </w:rPr>
        <w:t>AVGKAUF</w:t>
      </w:r>
      <w:r w:rsidR="00AA2A47" w:rsidRPr="00EA78F3">
        <w:rPr>
          <w:rFonts w:ascii="Times New Roman" w:eastAsia="Times New Roman" w:hAnsi="Times New Roman" w:cs="Times New Roman"/>
          <w:iCs/>
          <w:color w:val="000000"/>
          <w:sz w:val="24"/>
          <w:szCs w:val="24"/>
          <w:lang w:eastAsia="en-GB"/>
        </w:rPr>
        <w:t>,</w:t>
      </w:r>
      <w:r w:rsidRPr="00EA78F3">
        <w:rPr>
          <w:rFonts w:ascii="Times New Roman" w:eastAsia="Times New Roman" w:hAnsi="Times New Roman" w:cs="Times New Roman"/>
          <w:i/>
          <w:color w:val="000000"/>
          <w:sz w:val="24"/>
          <w:szCs w:val="24"/>
          <w:lang w:eastAsia="en-GB"/>
        </w:rPr>
        <w:t xml:space="preserve"> </w:t>
      </w:r>
      <w:r w:rsidRPr="00EA78F3">
        <w:rPr>
          <w:rFonts w:ascii="Times New Roman" w:eastAsia="Times New Roman" w:hAnsi="Times New Roman" w:cs="Times New Roman"/>
          <w:color w:val="000000"/>
          <w:sz w:val="24"/>
          <w:szCs w:val="24"/>
          <w:lang w:eastAsia="en-GB"/>
        </w:rPr>
        <w:t>which captures the country’s rule of law by combining both</w:t>
      </w:r>
      <w:r w:rsidR="001D6D4B">
        <w:rPr>
          <w:rFonts w:ascii="Times New Roman" w:eastAsia="Times New Roman" w:hAnsi="Times New Roman" w:cs="Times New Roman"/>
          <w:color w:val="000000"/>
          <w:sz w:val="24"/>
          <w:szCs w:val="24"/>
          <w:lang w:eastAsia="en-GB"/>
        </w:rPr>
        <w:t xml:space="preserve"> the</w:t>
      </w:r>
      <w:r w:rsidR="00087DD9">
        <w:rPr>
          <w:rFonts w:ascii="Times New Roman" w:eastAsia="Times New Roman" w:hAnsi="Times New Roman" w:cs="Times New Roman"/>
          <w:color w:val="000000"/>
          <w:sz w:val="24"/>
          <w:szCs w:val="24"/>
          <w:lang w:eastAsia="en-GB"/>
        </w:rPr>
        <w:t xml:space="preserve"> </w:t>
      </w:r>
      <w:r w:rsidRPr="00EA78F3">
        <w:rPr>
          <w:rFonts w:ascii="Times New Roman" w:eastAsia="Times New Roman" w:hAnsi="Times New Roman" w:cs="Times New Roman"/>
          <w:i/>
          <w:color w:val="000000"/>
          <w:sz w:val="24"/>
          <w:szCs w:val="24"/>
          <w:lang w:eastAsia="en-GB"/>
        </w:rPr>
        <w:t xml:space="preserve">Control of Corruption </w:t>
      </w:r>
      <w:r w:rsidRPr="00EA78F3">
        <w:rPr>
          <w:rFonts w:ascii="Times New Roman" w:eastAsia="Times New Roman" w:hAnsi="Times New Roman" w:cs="Times New Roman"/>
          <w:color w:val="000000"/>
          <w:sz w:val="24"/>
          <w:szCs w:val="24"/>
          <w:lang w:eastAsia="en-GB"/>
        </w:rPr>
        <w:t>and</w:t>
      </w:r>
      <w:r w:rsidR="001D6D4B">
        <w:rPr>
          <w:rFonts w:ascii="Times New Roman" w:eastAsia="Times New Roman" w:hAnsi="Times New Roman" w:cs="Times New Roman"/>
          <w:color w:val="000000"/>
          <w:sz w:val="24"/>
          <w:szCs w:val="24"/>
          <w:lang w:eastAsia="en-GB"/>
        </w:rPr>
        <w:t xml:space="preserve"> the</w:t>
      </w:r>
      <w:r w:rsidRPr="00EA78F3">
        <w:rPr>
          <w:rFonts w:ascii="Times New Roman" w:eastAsia="Times New Roman" w:hAnsi="Times New Roman" w:cs="Times New Roman"/>
          <w:color w:val="000000"/>
          <w:sz w:val="24"/>
          <w:szCs w:val="24"/>
          <w:lang w:eastAsia="en-GB"/>
        </w:rPr>
        <w:t xml:space="preserve"> </w:t>
      </w:r>
      <w:r w:rsidRPr="00EA78F3">
        <w:rPr>
          <w:rFonts w:ascii="Times New Roman" w:eastAsia="Times New Roman" w:hAnsi="Times New Roman" w:cs="Times New Roman"/>
          <w:i/>
          <w:color w:val="000000"/>
          <w:sz w:val="24"/>
          <w:szCs w:val="24"/>
          <w:lang w:eastAsia="en-GB"/>
        </w:rPr>
        <w:t xml:space="preserve">Rule of Law. </w:t>
      </w:r>
      <w:r w:rsidR="00914F3F" w:rsidRPr="00EA78F3">
        <w:rPr>
          <w:rFonts w:ascii="Times New Roman" w:eastAsia="Times New Roman" w:hAnsi="Times New Roman" w:cs="Times New Roman"/>
          <w:i/>
          <w:color w:val="000000"/>
          <w:sz w:val="24"/>
          <w:szCs w:val="24"/>
          <w:lang w:eastAsia="en-GB"/>
        </w:rPr>
        <w:t xml:space="preserve">AVGKAUF </w:t>
      </w:r>
      <w:r w:rsidR="00914F3F" w:rsidRPr="00EA78F3">
        <w:rPr>
          <w:rFonts w:ascii="Times New Roman" w:eastAsia="Times New Roman" w:hAnsi="Times New Roman" w:cs="Times New Roman"/>
          <w:color w:val="000000"/>
          <w:sz w:val="24"/>
          <w:szCs w:val="24"/>
          <w:lang w:eastAsia="en-GB"/>
        </w:rPr>
        <w:t>is calculated as the mean</w:t>
      </w:r>
      <w:r w:rsidR="009517D4" w:rsidRPr="00EA78F3">
        <w:rPr>
          <w:rFonts w:ascii="Times New Roman" w:eastAsia="Times New Roman" w:hAnsi="Times New Roman" w:cs="Times New Roman"/>
          <w:color w:val="000000"/>
          <w:sz w:val="24"/>
          <w:szCs w:val="24"/>
          <w:lang w:eastAsia="en-GB"/>
        </w:rPr>
        <w:t xml:space="preserve"> (simple average)</w:t>
      </w:r>
      <w:r w:rsidR="00914F3F" w:rsidRPr="00EA78F3">
        <w:rPr>
          <w:rFonts w:ascii="Times New Roman" w:eastAsia="Times New Roman" w:hAnsi="Times New Roman" w:cs="Times New Roman"/>
          <w:color w:val="000000"/>
          <w:sz w:val="24"/>
          <w:szCs w:val="24"/>
          <w:lang w:eastAsia="en-GB"/>
        </w:rPr>
        <w:t xml:space="preserve"> score of</w:t>
      </w:r>
      <w:r w:rsidR="001D6D4B">
        <w:rPr>
          <w:rFonts w:ascii="Times New Roman" w:eastAsia="Times New Roman" w:hAnsi="Times New Roman" w:cs="Times New Roman"/>
          <w:color w:val="000000"/>
          <w:sz w:val="24"/>
          <w:szCs w:val="24"/>
          <w:lang w:eastAsia="en-GB"/>
        </w:rPr>
        <w:t xml:space="preserve"> the</w:t>
      </w:r>
      <w:r w:rsidR="00087DD9">
        <w:rPr>
          <w:rFonts w:ascii="Times New Roman" w:eastAsia="Times New Roman" w:hAnsi="Times New Roman" w:cs="Times New Roman"/>
          <w:color w:val="000000"/>
          <w:sz w:val="24"/>
          <w:szCs w:val="24"/>
          <w:lang w:eastAsia="en-GB"/>
        </w:rPr>
        <w:t xml:space="preserve"> </w:t>
      </w:r>
      <w:r w:rsidR="00914F3F" w:rsidRPr="00EA78F3">
        <w:rPr>
          <w:rFonts w:ascii="Times New Roman" w:eastAsia="Times New Roman" w:hAnsi="Times New Roman" w:cs="Times New Roman"/>
          <w:i/>
          <w:color w:val="000000"/>
          <w:sz w:val="24"/>
          <w:szCs w:val="24"/>
          <w:lang w:eastAsia="en-GB"/>
        </w:rPr>
        <w:t xml:space="preserve">Control of Corruption </w:t>
      </w:r>
      <w:r w:rsidR="00914F3F" w:rsidRPr="00EA78F3">
        <w:rPr>
          <w:rFonts w:ascii="Times New Roman" w:eastAsia="Times New Roman" w:hAnsi="Times New Roman" w:cs="Times New Roman"/>
          <w:color w:val="000000"/>
          <w:sz w:val="24"/>
          <w:szCs w:val="24"/>
          <w:lang w:eastAsia="en-GB"/>
        </w:rPr>
        <w:t>and</w:t>
      </w:r>
      <w:r w:rsidR="001D6D4B">
        <w:rPr>
          <w:rFonts w:ascii="Times New Roman" w:eastAsia="Times New Roman" w:hAnsi="Times New Roman" w:cs="Times New Roman"/>
          <w:color w:val="000000"/>
          <w:sz w:val="24"/>
          <w:szCs w:val="24"/>
          <w:lang w:eastAsia="en-GB"/>
        </w:rPr>
        <w:t xml:space="preserve"> the</w:t>
      </w:r>
      <w:r w:rsidR="00914F3F" w:rsidRPr="00EA78F3">
        <w:rPr>
          <w:rFonts w:ascii="Times New Roman" w:eastAsia="Times New Roman" w:hAnsi="Times New Roman" w:cs="Times New Roman"/>
          <w:color w:val="000000"/>
          <w:sz w:val="24"/>
          <w:szCs w:val="24"/>
          <w:lang w:eastAsia="en-GB"/>
        </w:rPr>
        <w:t xml:space="preserve"> </w:t>
      </w:r>
      <w:r w:rsidR="00914F3F" w:rsidRPr="00EA78F3">
        <w:rPr>
          <w:rFonts w:ascii="Times New Roman" w:eastAsia="Times New Roman" w:hAnsi="Times New Roman" w:cs="Times New Roman"/>
          <w:i/>
          <w:color w:val="000000"/>
          <w:sz w:val="24"/>
          <w:szCs w:val="24"/>
          <w:lang w:eastAsia="en-GB"/>
        </w:rPr>
        <w:t>Rule of Law</w:t>
      </w:r>
      <w:r w:rsidR="009517D4" w:rsidRPr="00EA78F3">
        <w:rPr>
          <w:rFonts w:ascii="Times New Roman" w:eastAsia="Times New Roman" w:hAnsi="Times New Roman" w:cs="Times New Roman"/>
          <w:i/>
          <w:color w:val="000000"/>
          <w:sz w:val="24"/>
          <w:szCs w:val="24"/>
          <w:lang w:eastAsia="en-GB"/>
        </w:rPr>
        <w:t xml:space="preserve"> </w:t>
      </w:r>
      <w:r w:rsidR="009517D4" w:rsidRPr="00EA78F3">
        <w:rPr>
          <w:rFonts w:ascii="Times New Roman" w:eastAsia="Times New Roman" w:hAnsi="Times New Roman" w:cs="Times New Roman"/>
          <w:color w:val="000000"/>
          <w:sz w:val="24"/>
          <w:szCs w:val="24"/>
          <w:lang w:eastAsia="en-GB"/>
        </w:rPr>
        <w:t>for each country-year observation</w:t>
      </w:r>
      <w:r w:rsidR="00914F3F" w:rsidRPr="00EA78F3">
        <w:rPr>
          <w:rFonts w:ascii="Times New Roman" w:eastAsia="Times New Roman" w:hAnsi="Times New Roman" w:cs="Times New Roman"/>
          <w:i/>
          <w:color w:val="000000"/>
          <w:sz w:val="24"/>
          <w:szCs w:val="24"/>
          <w:lang w:eastAsia="en-GB"/>
        </w:rPr>
        <w:t xml:space="preserve">. </w:t>
      </w:r>
      <w:r w:rsidRPr="00EA78F3">
        <w:rPr>
          <w:rFonts w:ascii="Times New Roman" w:eastAsia="Times New Roman" w:hAnsi="Times New Roman" w:cs="Times New Roman"/>
          <w:color w:val="000000"/>
          <w:sz w:val="24"/>
          <w:szCs w:val="24"/>
          <w:lang w:eastAsia="en-GB"/>
        </w:rPr>
        <w:t xml:space="preserve">We construct this variable by computing the mean of the two Kaufmann et al. (2014) measures. We believe that combining the two measures in this fashion is appropriate for two reasons. First, countries with effective </w:t>
      </w:r>
      <w:r w:rsidR="001D6D4B" w:rsidRPr="00EA78F3">
        <w:rPr>
          <w:rFonts w:ascii="Times New Roman" w:eastAsia="Times New Roman" w:hAnsi="Times New Roman" w:cs="Times New Roman"/>
          <w:color w:val="000000"/>
          <w:sz w:val="24"/>
          <w:szCs w:val="24"/>
          <w:lang w:eastAsia="en-GB"/>
        </w:rPr>
        <w:t xml:space="preserve">corruption </w:t>
      </w:r>
      <w:r w:rsidRPr="00EA78F3">
        <w:rPr>
          <w:rFonts w:ascii="Times New Roman" w:eastAsia="Times New Roman" w:hAnsi="Times New Roman" w:cs="Times New Roman"/>
          <w:color w:val="000000"/>
          <w:sz w:val="24"/>
          <w:szCs w:val="24"/>
          <w:lang w:eastAsia="en-GB"/>
        </w:rPr>
        <w:t xml:space="preserve">control are likely to exhibit </w:t>
      </w:r>
      <w:r w:rsidR="001D6D4B">
        <w:rPr>
          <w:rFonts w:ascii="Times New Roman" w:eastAsia="Times New Roman" w:hAnsi="Times New Roman" w:cs="Times New Roman"/>
          <w:color w:val="000000"/>
          <w:sz w:val="24"/>
          <w:szCs w:val="24"/>
          <w:lang w:eastAsia="en-GB"/>
        </w:rPr>
        <w:t xml:space="preserve">a </w:t>
      </w:r>
      <w:r w:rsidRPr="00EA78F3">
        <w:rPr>
          <w:rFonts w:ascii="Times New Roman" w:eastAsia="Times New Roman" w:hAnsi="Times New Roman" w:cs="Times New Roman"/>
          <w:color w:val="000000"/>
          <w:sz w:val="24"/>
          <w:szCs w:val="24"/>
          <w:lang w:eastAsia="en-GB"/>
        </w:rPr>
        <w:t>stronger rule of law. This logic implies that the two measures are highly correlated</w:t>
      </w:r>
      <w:r w:rsidR="00303EA4">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as stated earlier</w:t>
      </w:r>
      <w:r w:rsidR="00303EA4">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and that adding the two measures to the model would not properly capture the complementary nature of the underlying constructs. Second, the various governance indicators constructed by Kaufmann et al. (2014) should be</w:t>
      </w:r>
      <w:r w:rsidR="001D6D4B">
        <w:rPr>
          <w:rFonts w:ascii="Times New Roman" w:eastAsia="Times New Roman" w:hAnsi="Times New Roman" w:cs="Times New Roman"/>
          <w:color w:val="000000"/>
          <w:sz w:val="24"/>
          <w:szCs w:val="24"/>
          <w:lang w:eastAsia="en-GB"/>
        </w:rPr>
        <w:t xml:space="preserve"> </w:t>
      </w:r>
      <w:r w:rsidR="001D6D4B" w:rsidRPr="00EA78F3">
        <w:rPr>
          <w:rFonts w:ascii="Times New Roman" w:eastAsia="Times New Roman" w:hAnsi="Times New Roman" w:cs="Times New Roman"/>
          <w:color w:val="000000"/>
          <w:sz w:val="24"/>
          <w:szCs w:val="24"/>
          <w:lang w:eastAsia="en-GB"/>
        </w:rPr>
        <w:t>substitutes</w:t>
      </w:r>
      <w:r w:rsidRPr="00EA78F3">
        <w:rPr>
          <w:rFonts w:ascii="Times New Roman" w:eastAsia="Times New Roman" w:hAnsi="Times New Roman" w:cs="Times New Roman"/>
          <w:color w:val="000000"/>
          <w:sz w:val="24"/>
          <w:szCs w:val="24"/>
          <w:lang w:eastAsia="en-GB"/>
        </w:rPr>
        <w:t>, at least to some extent</w:t>
      </w:r>
      <w:r w:rsidR="001D6D4B">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By combining the two proxies into a comprehensive measure, we allow for the substitution between </w:t>
      </w:r>
      <w:r w:rsidR="001D6D4B">
        <w:rPr>
          <w:rFonts w:ascii="Times New Roman" w:eastAsia="Times New Roman" w:hAnsi="Times New Roman" w:cs="Times New Roman"/>
          <w:color w:val="000000"/>
          <w:sz w:val="24"/>
          <w:szCs w:val="24"/>
          <w:lang w:eastAsia="en-GB"/>
        </w:rPr>
        <w:t xml:space="preserve">the </w:t>
      </w:r>
      <w:r w:rsidRPr="00EA78F3">
        <w:rPr>
          <w:rFonts w:ascii="Times New Roman" w:eastAsia="Times New Roman" w:hAnsi="Times New Roman" w:cs="Times New Roman"/>
          <w:color w:val="000000"/>
          <w:sz w:val="24"/>
          <w:szCs w:val="24"/>
          <w:lang w:eastAsia="en-GB"/>
        </w:rPr>
        <w:t xml:space="preserve">control of corruption and </w:t>
      </w:r>
      <w:r w:rsidR="001D6D4B">
        <w:rPr>
          <w:rFonts w:ascii="Times New Roman" w:eastAsia="Times New Roman" w:hAnsi="Times New Roman" w:cs="Times New Roman"/>
          <w:color w:val="000000"/>
          <w:sz w:val="24"/>
          <w:szCs w:val="24"/>
          <w:lang w:eastAsia="en-GB"/>
        </w:rPr>
        <w:t xml:space="preserve">the </w:t>
      </w:r>
      <w:r w:rsidRPr="00EA78F3">
        <w:rPr>
          <w:rFonts w:ascii="Times New Roman" w:eastAsia="Times New Roman" w:hAnsi="Times New Roman" w:cs="Times New Roman"/>
          <w:color w:val="000000"/>
          <w:sz w:val="24"/>
          <w:szCs w:val="24"/>
          <w:lang w:eastAsia="en-GB"/>
        </w:rPr>
        <w:t xml:space="preserve">rule of law as country-level governance mechanisms. </w:t>
      </w:r>
    </w:p>
    <w:p w14:paraId="6C8834E0" w14:textId="75F7B28B" w:rsidR="00D3488A" w:rsidRPr="00EA78F3" w:rsidRDefault="00D3488A" w:rsidP="00EE1486">
      <w:pPr>
        <w:spacing w:after="0" w:line="480" w:lineRule="auto"/>
        <w:ind w:firstLine="720"/>
        <w:jc w:val="both"/>
        <w:rPr>
          <w:rFonts w:ascii="Times New Roman" w:eastAsia="Times New Roman" w:hAnsi="Times New Roman" w:cs="Times New Roman"/>
          <w:color w:val="000000"/>
          <w:sz w:val="24"/>
          <w:szCs w:val="24"/>
          <w:lang w:eastAsia="en-GB"/>
        </w:rPr>
      </w:pPr>
      <w:r w:rsidRPr="00EA78F3">
        <w:rPr>
          <w:rFonts w:ascii="Times New Roman" w:eastAsia="Times New Roman" w:hAnsi="Times New Roman" w:cs="Times New Roman"/>
          <w:color w:val="000000"/>
          <w:sz w:val="24"/>
          <w:szCs w:val="24"/>
          <w:lang w:eastAsia="en-GB"/>
        </w:rPr>
        <w:lastRenderedPageBreak/>
        <w:t xml:space="preserve">In Table </w:t>
      </w:r>
      <w:r w:rsidR="007D08F2" w:rsidRPr="00EA78F3">
        <w:rPr>
          <w:rFonts w:ascii="Times New Roman" w:eastAsia="Times New Roman" w:hAnsi="Times New Roman" w:cs="Times New Roman"/>
          <w:color w:val="000000"/>
          <w:sz w:val="24"/>
          <w:szCs w:val="24"/>
          <w:lang w:eastAsia="en-GB"/>
        </w:rPr>
        <w:t xml:space="preserve">6 </w:t>
      </w:r>
      <w:r w:rsidRPr="00EA78F3">
        <w:rPr>
          <w:rFonts w:ascii="Times New Roman" w:eastAsia="Times New Roman" w:hAnsi="Times New Roman" w:cs="Times New Roman"/>
          <w:color w:val="000000"/>
          <w:sz w:val="24"/>
          <w:szCs w:val="24"/>
          <w:lang w:eastAsia="en-GB"/>
        </w:rPr>
        <w:t xml:space="preserve">(Panel B) for </w:t>
      </w:r>
      <w:r w:rsidRPr="00EA78F3">
        <w:rPr>
          <w:rFonts w:ascii="Times New Roman" w:eastAsia="Times New Roman" w:hAnsi="Times New Roman" w:cs="Times New Roman"/>
          <w:i/>
          <w:iCs/>
          <w:color w:val="000000"/>
          <w:sz w:val="24"/>
          <w:szCs w:val="24"/>
          <w:lang w:eastAsia="en-GB"/>
        </w:rPr>
        <w:t>Adoption</w:t>
      </w:r>
      <w:r w:rsidRPr="00EA78F3">
        <w:rPr>
          <w:rFonts w:ascii="Times New Roman" w:eastAsia="Times New Roman" w:hAnsi="Times New Roman" w:cs="Times New Roman"/>
          <w:color w:val="000000"/>
          <w:sz w:val="24"/>
          <w:szCs w:val="24"/>
          <w:lang w:eastAsia="en-GB"/>
        </w:rPr>
        <w:t xml:space="preserve">, all </w:t>
      </w:r>
      <w:r w:rsidR="001D6D4B">
        <w:rPr>
          <w:rFonts w:ascii="Times New Roman" w:eastAsia="Times New Roman" w:hAnsi="Times New Roman" w:cs="Times New Roman"/>
          <w:color w:val="000000"/>
          <w:sz w:val="24"/>
          <w:szCs w:val="24"/>
          <w:lang w:eastAsia="en-GB"/>
        </w:rPr>
        <w:t xml:space="preserve">of </w:t>
      </w:r>
      <w:r w:rsidR="000732C8" w:rsidRPr="00EA78F3">
        <w:rPr>
          <w:rFonts w:ascii="Times New Roman" w:eastAsia="Times New Roman" w:hAnsi="Times New Roman" w:cs="Times New Roman"/>
          <w:color w:val="000000"/>
          <w:sz w:val="24"/>
          <w:szCs w:val="24"/>
          <w:lang w:eastAsia="en-GB"/>
        </w:rPr>
        <w:t xml:space="preserve">the </w:t>
      </w:r>
      <w:r w:rsidRPr="00EA78F3">
        <w:rPr>
          <w:rFonts w:ascii="Times New Roman" w:eastAsia="Times New Roman" w:hAnsi="Times New Roman" w:cs="Times New Roman"/>
          <w:color w:val="000000"/>
          <w:sz w:val="24"/>
          <w:szCs w:val="24"/>
          <w:lang w:eastAsia="en-GB"/>
        </w:rPr>
        <w:t xml:space="preserve">coefficients of </w:t>
      </w:r>
      <w:r w:rsidRPr="00EA78F3">
        <w:rPr>
          <w:rFonts w:ascii="Times New Roman" w:eastAsia="Times New Roman" w:hAnsi="Times New Roman" w:cs="Times New Roman"/>
          <w:i/>
          <w:iCs/>
          <w:color w:val="000000"/>
          <w:sz w:val="24"/>
          <w:szCs w:val="24"/>
          <w:lang w:eastAsia="en-GB"/>
        </w:rPr>
        <w:t xml:space="preserve">AVGKAUF </w:t>
      </w:r>
      <w:r w:rsidRPr="00EA78F3">
        <w:rPr>
          <w:rFonts w:ascii="Times New Roman" w:eastAsia="Times New Roman" w:hAnsi="Times New Roman" w:cs="Times New Roman"/>
          <w:color w:val="000000"/>
          <w:sz w:val="24"/>
          <w:szCs w:val="24"/>
          <w:lang w:eastAsia="en-GB"/>
        </w:rPr>
        <w:t>are significant</w:t>
      </w:r>
      <w:r w:rsidR="00087DD9">
        <w:rPr>
          <w:rFonts w:ascii="Times New Roman" w:eastAsia="Times New Roman" w:hAnsi="Times New Roman" w:cs="Times New Roman"/>
          <w:color w:val="000000"/>
          <w:sz w:val="24"/>
          <w:szCs w:val="24"/>
          <w:lang w:eastAsia="en-GB"/>
        </w:rPr>
        <w:t xml:space="preserve"> </w:t>
      </w:r>
      <w:r w:rsidRPr="00EA78F3">
        <w:rPr>
          <w:rFonts w:ascii="Times New Roman" w:eastAsia="Times New Roman" w:hAnsi="Times New Roman" w:cs="Times New Roman"/>
          <w:color w:val="000000"/>
          <w:sz w:val="24"/>
          <w:szCs w:val="24"/>
          <w:lang w:eastAsia="en-GB"/>
        </w:rPr>
        <w:t xml:space="preserve">in the same direction </w:t>
      </w:r>
      <w:r w:rsidR="001D6D4B">
        <w:rPr>
          <w:rFonts w:ascii="Times New Roman" w:eastAsia="Times New Roman" w:hAnsi="Times New Roman" w:cs="Times New Roman"/>
          <w:color w:val="000000"/>
          <w:sz w:val="24"/>
          <w:szCs w:val="24"/>
          <w:lang w:eastAsia="en-GB"/>
        </w:rPr>
        <w:t>as the</w:t>
      </w:r>
      <w:r w:rsidR="00087DD9">
        <w:rPr>
          <w:rFonts w:ascii="Times New Roman" w:eastAsia="Times New Roman" w:hAnsi="Times New Roman" w:cs="Times New Roman"/>
          <w:color w:val="000000"/>
          <w:sz w:val="24"/>
          <w:szCs w:val="24"/>
          <w:lang w:eastAsia="en-GB"/>
        </w:rPr>
        <w:t xml:space="preserve"> </w:t>
      </w:r>
      <w:r w:rsidRPr="00EA78F3">
        <w:rPr>
          <w:rFonts w:ascii="Times New Roman" w:eastAsia="Times New Roman" w:hAnsi="Times New Roman" w:cs="Times New Roman"/>
          <w:i/>
          <w:color w:val="000000"/>
          <w:sz w:val="24"/>
          <w:szCs w:val="24"/>
          <w:lang w:eastAsia="en-GB"/>
        </w:rPr>
        <w:t xml:space="preserve">Control of Corruption </w:t>
      </w:r>
      <w:r w:rsidR="001D6D4B">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Panel A</w:t>
      </w:r>
      <w:r w:rsidR="001D6D4B">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i/>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Similarly, for </w:t>
      </w:r>
      <w:r w:rsidRPr="00EA78F3">
        <w:rPr>
          <w:rFonts w:ascii="Times New Roman" w:eastAsia="Times New Roman" w:hAnsi="Times New Roman" w:cs="Times New Roman"/>
          <w:i/>
          <w:iCs/>
          <w:color w:val="000000"/>
          <w:sz w:val="24"/>
          <w:szCs w:val="24"/>
          <w:lang w:eastAsia="en-GB"/>
        </w:rPr>
        <w:t xml:space="preserve">Mandatory Adoption </w:t>
      </w:r>
      <w:r w:rsidRPr="00EA78F3">
        <w:rPr>
          <w:rFonts w:ascii="Times New Roman" w:eastAsia="Times New Roman" w:hAnsi="Times New Roman" w:cs="Times New Roman"/>
          <w:color w:val="000000"/>
          <w:sz w:val="24"/>
          <w:szCs w:val="24"/>
          <w:lang w:eastAsia="en-GB"/>
        </w:rPr>
        <w:t xml:space="preserve">the results reported in Panel B (controlling for </w:t>
      </w:r>
      <w:r w:rsidRPr="00EA78F3">
        <w:rPr>
          <w:rFonts w:ascii="Times New Roman" w:eastAsia="Times New Roman" w:hAnsi="Times New Roman" w:cs="Times New Roman"/>
          <w:i/>
          <w:iCs/>
          <w:color w:val="000000"/>
          <w:sz w:val="24"/>
          <w:szCs w:val="24"/>
          <w:lang w:eastAsia="en-GB"/>
        </w:rPr>
        <w:t>AVGKAUF)</w:t>
      </w:r>
      <w:r w:rsidRPr="00EA78F3">
        <w:rPr>
          <w:rFonts w:ascii="Times New Roman" w:eastAsia="Times New Roman" w:hAnsi="Times New Roman" w:cs="Times New Roman"/>
          <w:color w:val="000000"/>
          <w:sz w:val="24"/>
          <w:szCs w:val="24"/>
          <w:lang w:eastAsia="en-GB"/>
        </w:rPr>
        <w:t xml:space="preserve"> are similar to the results reported in Panel A. Our interpretation o</w:t>
      </w:r>
      <w:r w:rsidR="00F87BA4" w:rsidRPr="00EA78F3">
        <w:rPr>
          <w:rFonts w:ascii="Times New Roman" w:eastAsia="Times New Roman" w:hAnsi="Times New Roman" w:cs="Times New Roman"/>
          <w:color w:val="000000"/>
          <w:sz w:val="24"/>
          <w:szCs w:val="24"/>
          <w:lang w:eastAsia="en-GB"/>
        </w:rPr>
        <w:t>f</w:t>
      </w:r>
      <w:r w:rsidRPr="00EA78F3">
        <w:rPr>
          <w:rFonts w:ascii="Times New Roman" w:eastAsia="Times New Roman" w:hAnsi="Times New Roman" w:cs="Times New Roman"/>
          <w:color w:val="000000"/>
          <w:sz w:val="24"/>
          <w:szCs w:val="24"/>
          <w:lang w:eastAsia="en-GB"/>
        </w:rPr>
        <w:t xml:space="preserve"> this is that even though</w:t>
      </w:r>
      <w:r w:rsidR="001D6D4B">
        <w:rPr>
          <w:rFonts w:ascii="Times New Roman" w:eastAsia="Times New Roman" w:hAnsi="Times New Roman" w:cs="Times New Roman"/>
          <w:color w:val="000000"/>
          <w:sz w:val="24"/>
          <w:szCs w:val="24"/>
          <w:lang w:eastAsia="en-GB"/>
        </w:rPr>
        <w:t xml:space="preserve"> the</w:t>
      </w:r>
      <w:r w:rsidR="00087DD9">
        <w:rPr>
          <w:rFonts w:ascii="Times New Roman" w:eastAsia="Times New Roman" w:hAnsi="Times New Roman" w:cs="Times New Roman"/>
          <w:color w:val="000000"/>
          <w:sz w:val="24"/>
          <w:szCs w:val="24"/>
          <w:lang w:eastAsia="en-GB"/>
        </w:rPr>
        <w:t xml:space="preserve"> </w:t>
      </w:r>
      <w:r w:rsidRPr="00EA78F3">
        <w:rPr>
          <w:rFonts w:ascii="Times New Roman" w:eastAsia="Times New Roman" w:hAnsi="Times New Roman" w:cs="Times New Roman"/>
          <w:i/>
          <w:iCs/>
          <w:color w:val="000000"/>
          <w:sz w:val="24"/>
          <w:szCs w:val="24"/>
          <w:lang w:eastAsia="en-GB"/>
        </w:rPr>
        <w:t xml:space="preserve">Rule of Law </w:t>
      </w:r>
      <w:r w:rsidRPr="00EA78F3">
        <w:rPr>
          <w:rFonts w:ascii="Times New Roman" w:eastAsia="Times New Roman" w:hAnsi="Times New Roman" w:cs="Times New Roman"/>
          <w:color w:val="000000"/>
          <w:sz w:val="24"/>
          <w:szCs w:val="24"/>
          <w:lang w:eastAsia="en-GB"/>
        </w:rPr>
        <w:t>and</w:t>
      </w:r>
      <w:r w:rsidR="001D6D4B">
        <w:rPr>
          <w:rFonts w:ascii="Times New Roman" w:eastAsia="Times New Roman" w:hAnsi="Times New Roman" w:cs="Times New Roman"/>
          <w:color w:val="000000"/>
          <w:sz w:val="24"/>
          <w:szCs w:val="24"/>
          <w:lang w:eastAsia="en-GB"/>
        </w:rPr>
        <w:t xml:space="preserve"> the</w:t>
      </w:r>
      <w:r w:rsidRPr="00EA78F3">
        <w:rPr>
          <w:rFonts w:ascii="Times New Roman" w:eastAsia="Times New Roman" w:hAnsi="Times New Roman" w:cs="Times New Roman"/>
          <w:color w:val="000000"/>
          <w:sz w:val="24"/>
          <w:szCs w:val="24"/>
          <w:lang w:eastAsia="en-GB"/>
        </w:rPr>
        <w:t xml:space="preserve"> </w:t>
      </w:r>
      <w:r w:rsidRPr="00EA78F3">
        <w:rPr>
          <w:rFonts w:ascii="Times New Roman" w:eastAsia="Times New Roman" w:hAnsi="Times New Roman" w:cs="Times New Roman"/>
          <w:i/>
          <w:iCs/>
          <w:color w:val="000000"/>
          <w:sz w:val="24"/>
          <w:szCs w:val="24"/>
          <w:lang w:eastAsia="en-GB"/>
        </w:rPr>
        <w:t xml:space="preserve">Control of Corruption </w:t>
      </w:r>
      <w:r w:rsidRPr="00EA78F3">
        <w:rPr>
          <w:rFonts w:ascii="Times New Roman" w:eastAsia="Times New Roman" w:hAnsi="Times New Roman" w:cs="Times New Roman"/>
          <w:color w:val="000000"/>
          <w:sz w:val="24"/>
          <w:szCs w:val="24"/>
          <w:lang w:eastAsia="en-GB"/>
        </w:rPr>
        <w:t>are highly correlated, controlling for</w:t>
      </w:r>
      <w:r w:rsidR="001D6D4B">
        <w:rPr>
          <w:rFonts w:ascii="Times New Roman" w:eastAsia="Times New Roman" w:hAnsi="Times New Roman" w:cs="Times New Roman"/>
          <w:color w:val="000000"/>
          <w:sz w:val="24"/>
          <w:szCs w:val="24"/>
          <w:lang w:eastAsia="en-GB"/>
        </w:rPr>
        <w:t xml:space="preserve"> the</w:t>
      </w:r>
      <w:r w:rsidRPr="00EA78F3">
        <w:rPr>
          <w:rFonts w:ascii="Times New Roman" w:eastAsia="Times New Roman" w:hAnsi="Times New Roman" w:cs="Times New Roman"/>
          <w:i/>
          <w:iCs/>
          <w:color w:val="000000"/>
          <w:sz w:val="24"/>
          <w:szCs w:val="24"/>
          <w:lang w:eastAsia="en-GB"/>
        </w:rPr>
        <w:t xml:space="preserve"> Rule of Law </w:t>
      </w:r>
      <w:r w:rsidRPr="00EA78F3">
        <w:rPr>
          <w:rFonts w:ascii="Times New Roman" w:eastAsia="Times New Roman" w:hAnsi="Times New Roman" w:cs="Times New Roman"/>
          <w:color w:val="000000"/>
          <w:sz w:val="24"/>
          <w:szCs w:val="24"/>
          <w:lang w:eastAsia="en-GB"/>
        </w:rPr>
        <w:t>in our main regressions does not change our inferences</w:t>
      </w:r>
      <w:r w:rsidR="001D6D4B">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w:t>
      </w:r>
      <w:r w:rsidR="001D6D4B">
        <w:rPr>
          <w:rFonts w:ascii="Times New Roman" w:eastAsia="Times New Roman" w:hAnsi="Times New Roman" w:cs="Times New Roman"/>
          <w:color w:val="000000"/>
          <w:sz w:val="24"/>
          <w:szCs w:val="24"/>
          <w:lang w:eastAsia="en-GB"/>
        </w:rPr>
        <w:t xml:space="preserve">nor </w:t>
      </w:r>
      <w:r w:rsidRPr="00EA78F3">
        <w:rPr>
          <w:rFonts w:ascii="Times New Roman" w:eastAsia="Times New Roman" w:hAnsi="Times New Roman" w:cs="Times New Roman"/>
          <w:color w:val="000000"/>
          <w:sz w:val="24"/>
          <w:szCs w:val="24"/>
          <w:lang w:eastAsia="en-GB"/>
        </w:rPr>
        <w:t xml:space="preserve">does </w:t>
      </w:r>
      <w:r w:rsidR="001D6D4B">
        <w:rPr>
          <w:rFonts w:ascii="Times New Roman" w:eastAsia="Times New Roman" w:hAnsi="Times New Roman" w:cs="Times New Roman"/>
          <w:color w:val="000000"/>
          <w:sz w:val="24"/>
          <w:szCs w:val="24"/>
          <w:lang w:eastAsia="en-GB"/>
        </w:rPr>
        <w:t>it</w:t>
      </w:r>
      <w:r w:rsidRPr="00EA78F3">
        <w:rPr>
          <w:rFonts w:ascii="Times New Roman" w:eastAsia="Times New Roman" w:hAnsi="Times New Roman" w:cs="Times New Roman"/>
          <w:color w:val="000000"/>
          <w:sz w:val="24"/>
          <w:szCs w:val="24"/>
          <w:lang w:eastAsia="en-GB"/>
        </w:rPr>
        <w:t xml:space="preserve"> affect our findings.</w:t>
      </w:r>
      <w:r w:rsidRPr="00EA78F3">
        <w:rPr>
          <w:rStyle w:val="FootnoteReference"/>
          <w:rFonts w:ascii="Times New Roman" w:eastAsia="Times New Roman" w:hAnsi="Times New Roman" w:cs="Times New Roman"/>
          <w:color w:val="000000"/>
          <w:sz w:val="24"/>
          <w:szCs w:val="24"/>
          <w:lang w:eastAsia="en-GB"/>
        </w:rPr>
        <w:footnoteReference w:id="10"/>
      </w:r>
    </w:p>
    <w:p w14:paraId="05B6F811" w14:textId="10678FCA" w:rsidR="00D3488A" w:rsidRPr="00EA78F3" w:rsidRDefault="00D3488A" w:rsidP="00337E88">
      <w:pPr>
        <w:spacing w:after="0" w:line="480" w:lineRule="auto"/>
        <w:ind w:firstLine="720"/>
        <w:jc w:val="both"/>
        <w:rPr>
          <w:rFonts w:ascii="Times New Roman" w:eastAsia="Times New Roman" w:hAnsi="Times New Roman" w:cs="Times New Roman"/>
          <w:color w:val="000000"/>
          <w:sz w:val="24"/>
          <w:szCs w:val="24"/>
          <w:lang w:eastAsia="en-GB"/>
        </w:rPr>
      </w:pPr>
      <w:r w:rsidRPr="00EA78F3">
        <w:rPr>
          <w:rFonts w:ascii="Times New Roman" w:eastAsia="Times New Roman" w:hAnsi="Times New Roman" w:cs="Times New Roman"/>
          <w:color w:val="000000"/>
          <w:sz w:val="24"/>
          <w:szCs w:val="24"/>
          <w:lang w:eastAsia="en-GB"/>
        </w:rPr>
        <w:t xml:space="preserve">The second concern we would like to address is whether our results are affected by choosing multinomial logistic regressions for our main analysis instead of other regression techniques. To address this concern, we re-run our main regressions in </w:t>
      </w:r>
      <w:r w:rsidR="00294423">
        <w:rPr>
          <w:rFonts w:ascii="Times New Roman" w:eastAsia="Times New Roman" w:hAnsi="Times New Roman" w:cs="Times New Roman"/>
          <w:color w:val="000000"/>
          <w:sz w:val="24"/>
          <w:szCs w:val="24"/>
          <w:lang w:eastAsia="en-GB"/>
        </w:rPr>
        <w:t>e</w:t>
      </w:r>
      <w:r w:rsidRPr="00EA78F3">
        <w:rPr>
          <w:rFonts w:ascii="Times New Roman" w:eastAsia="Times New Roman" w:hAnsi="Times New Roman" w:cs="Times New Roman"/>
          <w:color w:val="000000"/>
          <w:sz w:val="24"/>
          <w:szCs w:val="24"/>
          <w:lang w:eastAsia="en-GB"/>
        </w:rPr>
        <w:t xml:space="preserve">quations (1) and (2) using OLS and binary logistic regressions while controlling for </w:t>
      </w:r>
      <w:r w:rsidRPr="00EA78F3">
        <w:rPr>
          <w:rFonts w:ascii="Times New Roman" w:eastAsia="Times New Roman" w:hAnsi="Times New Roman" w:cs="Times New Roman"/>
          <w:i/>
          <w:iCs/>
          <w:color w:val="000000"/>
          <w:sz w:val="24"/>
          <w:szCs w:val="24"/>
          <w:lang w:eastAsia="en-GB"/>
        </w:rPr>
        <w:t>AVGKAUF</w:t>
      </w:r>
      <w:r w:rsidRPr="00EA78F3">
        <w:rPr>
          <w:rFonts w:ascii="Times New Roman" w:eastAsia="Times New Roman" w:hAnsi="Times New Roman" w:cs="Times New Roman"/>
          <w:color w:val="000000"/>
          <w:sz w:val="24"/>
          <w:szCs w:val="24"/>
          <w:lang w:eastAsia="en-GB"/>
        </w:rPr>
        <w:t xml:space="preserve">. The results of this test are reported in Table </w:t>
      </w:r>
      <w:r w:rsidR="00267D56" w:rsidRPr="00EA78F3">
        <w:rPr>
          <w:rFonts w:ascii="Times New Roman" w:eastAsia="Times New Roman" w:hAnsi="Times New Roman" w:cs="Times New Roman"/>
          <w:color w:val="000000"/>
          <w:sz w:val="24"/>
          <w:szCs w:val="24"/>
          <w:lang w:eastAsia="en-GB"/>
        </w:rPr>
        <w:t>7</w:t>
      </w:r>
      <w:r w:rsidRPr="00EA78F3">
        <w:rPr>
          <w:rFonts w:ascii="Times New Roman" w:eastAsia="Times New Roman" w:hAnsi="Times New Roman" w:cs="Times New Roman"/>
          <w:color w:val="000000"/>
          <w:sz w:val="24"/>
          <w:szCs w:val="24"/>
          <w:lang w:eastAsia="en-GB"/>
        </w:rPr>
        <w:t xml:space="preserve">. </w:t>
      </w:r>
      <w:r w:rsidR="001D6D4B">
        <w:rPr>
          <w:rFonts w:ascii="Times New Roman" w:eastAsia="Times New Roman" w:hAnsi="Times New Roman" w:cs="Times New Roman"/>
          <w:color w:val="000000"/>
          <w:sz w:val="24"/>
          <w:szCs w:val="24"/>
          <w:lang w:eastAsia="en-GB"/>
        </w:rPr>
        <w:t>Here</w:t>
      </w:r>
      <w:r w:rsidRPr="00EA78F3">
        <w:rPr>
          <w:rFonts w:ascii="Times New Roman" w:eastAsia="Times New Roman" w:hAnsi="Times New Roman" w:cs="Times New Roman"/>
          <w:color w:val="000000"/>
          <w:sz w:val="24"/>
          <w:szCs w:val="24"/>
          <w:lang w:eastAsia="en-GB"/>
        </w:rPr>
        <w:t xml:space="preserve">, the first two columns show the results of running </w:t>
      </w:r>
      <w:r w:rsidR="00294423">
        <w:rPr>
          <w:rFonts w:ascii="Times New Roman" w:eastAsia="Times New Roman" w:hAnsi="Times New Roman" w:cs="Times New Roman"/>
          <w:color w:val="000000"/>
          <w:sz w:val="24"/>
          <w:szCs w:val="24"/>
          <w:lang w:eastAsia="en-GB"/>
        </w:rPr>
        <w:t>e</w:t>
      </w:r>
      <w:r w:rsidRPr="00EA78F3">
        <w:rPr>
          <w:rFonts w:ascii="Times New Roman" w:eastAsia="Times New Roman" w:hAnsi="Times New Roman" w:cs="Times New Roman"/>
          <w:color w:val="000000"/>
          <w:sz w:val="24"/>
          <w:szCs w:val="24"/>
          <w:lang w:eastAsia="en-GB"/>
        </w:rPr>
        <w:t xml:space="preserve">quations (1) and (2) using </w:t>
      </w:r>
      <w:r w:rsidR="00303EA4">
        <w:rPr>
          <w:rFonts w:ascii="Times New Roman" w:eastAsia="Times New Roman" w:hAnsi="Times New Roman" w:cs="Times New Roman"/>
          <w:color w:val="000000"/>
          <w:sz w:val="24"/>
          <w:szCs w:val="24"/>
          <w:lang w:eastAsia="en-GB"/>
        </w:rPr>
        <w:t xml:space="preserve">the </w:t>
      </w:r>
      <w:r w:rsidRPr="00EA78F3">
        <w:rPr>
          <w:rFonts w:ascii="Times New Roman" w:eastAsia="Times New Roman" w:hAnsi="Times New Roman" w:cs="Times New Roman"/>
          <w:color w:val="000000"/>
          <w:sz w:val="24"/>
          <w:szCs w:val="24"/>
          <w:lang w:eastAsia="en-GB"/>
        </w:rPr>
        <w:t>OLS regression. Columns (3) and (4) show the results of the same model</w:t>
      </w:r>
      <w:r w:rsidR="001B21BD">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but using </w:t>
      </w:r>
      <w:r w:rsidRPr="00EA78F3">
        <w:rPr>
          <w:rFonts w:ascii="Times New Roman" w:eastAsia="Times New Roman" w:hAnsi="Times New Roman" w:cs="Times New Roman"/>
          <w:i/>
          <w:color w:val="000000"/>
          <w:sz w:val="24"/>
          <w:szCs w:val="24"/>
          <w:lang w:eastAsia="en-GB"/>
        </w:rPr>
        <w:t>AVGKUAF</w:t>
      </w:r>
      <w:r w:rsidR="001D6D4B">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w:t>
      </w:r>
      <w:r w:rsidR="001D6D4B">
        <w:rPr>
          <w:rFonts w:ascii="Times New Roman" w:eastAsia="Times New Roman" w:hAnsi="Times New Roman" w:cs="Times New Roman"/>
          <w:color w:val="000000"/>
          <w:sz w:val="24"/>
          <w:szCs w:val="24"/>
          <w:lang w:eastAsia="en-GB"/>
        </w:rPr>
        <w:t>this</w:t>
      </w:r>
      <w:r w:rsidRPr="00EA78F3">
        <w:rPr>
          <w:rFonts w:ascii="Times New Roman" w:eastAsia="Times New Roman" w:hAnsi="Times New Roman" w:cs="Times New Roman"/>
          <w:color w:val="000000"/>
          <w:sz w:val="24"/>
          <w:szCs w:val="24"/>
          <w:lang w:eastAsia="en-GB"/>
        </w:rPr>
        <w:t xml:space="preserve"> captures the </w:t>
      </w:r>
      <w:r w:rsidR="00975955" w:rsidRPr="00EA78F3">
        <w:rPr>
          <w:rFonts w:ascii="Times New Roman" w:eastAsia="Times New Roman" w:hAnsi="Times New Roman" w:cs="Times New Roman"/>
          <w:color w:val="000000"/>
          <w:sz w:val="24"/>
          <w:szCs w:val="24"/>
          <w:lang w:eastAsia="en-GB"/>
        </w:rPr>
        <w:t xml:space="preserve">average of </w:t>
      </w:r>
      <w:r w:rsidR="001D6D4B">
        <w:rPr>
          <w:rFonts w:ascii="Times New Roman" w:eastAsia="Times New Roman" w:hAnsi="Times New Roman" w:cs="Times New Roman"/>
          <w:color w:val="000000"/>
          <w:sz w:val="24"/>
          <w:szCs w:val="24"/>
          <w:lang w:eastAsia="en-GB"/>
        </w:rPr>
        <w:t xml:space="preserve">the </w:t>
      </w:r>
      <w:r w:rsidRPr="00EA78F3">
        <w:rPr>
          <w:rFonts w:ascii="Times New Roman" w:eastAsia="Times New Roman" w:hAnsi="Times New Roman" w:cs="Times New Roman"/>
          <w:color w:val="000000"/>
          <w:sz w:val="24"/>
          <w:szCs w:val="24"/>
          <w:lang w:eastAsia="en-GB"/>
        </w:rPr>
        <w:t>rule of law</w:t>
      </w:r>
      <w:r w:rsidR="00975955" w:rsidRPr="00EA78F3">
        <w:rPr>
          <w:rFonts w:ascii="Times New Roman" w:eastAsia="Times New Roman" w:hAnsi="Times New Roman" w:cs="Times New Roman"/>
          <w:color w:val="000000"/>
          <w:sz w:val="24"/>
          <w:szCs w:val="24"/>
          <w:lang w:eastAsia="en-GB"/>
        </w:rPr>
        <w:t xml:space="preserve"> and </w:t>
      </w:r>
      <w:r w:rsidR="001D6D4B">
        <w:rPr>
          <w:rFonts w:ascii="Times New Roman" w:eastAsia="Times New Roman" w:hAnsi="Times New Roman" w:cs="Times New Roman"/>
          <w:color w:val="000000"/>
          <w:sz w:val="24"/>
          <w:szCs w:val="24"/>
          <w:lang w:eastAsia="en-GB"/>
        </w:rPr>
        <w:t xml:space="preserve">the </w:t>
      </w:r>
      <w:r w:rsidR="00975955" w:rsidRPr="00EA78F3">
        <w:rPr>
          <w:rFonts w:ascii="Times New Roman" w:eastAsia="Times New Roman" w:hAnsi="Times New Roman" w:cs="Times New Roman"/>
          <w:color w:val="000000"/>
          <w:sz w:val="24"/>
          <w:szCs w:val="24"/>
          <w:lang w:eastAsia="en-GB"/>
        </w:rPr>
        <w:t>control of corruption</w:t>
      </w:r>
      <w:r w:rsidR="002F5EB5" w:rsidRPr="00EA78F3">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whil</w:t>
      </w:r>
      <w:r w:rsidR="001D6D4B">
        <w:rPr>
          <w:rFonts w:ascii="Times New Roman" w:eastAsia="Times New Roman" w:hAnsi="Times New Roman" w:cs="Times New Roman"/>
          <w:color w:val="000000"/>
          <w:sz w:val="24"/>
          <w:szCs w:val="24"/>
          <w:lang w:eastAsia="en-GB"/>
        </w:rPr>
        <w:t>e</w:t>
      </w:r>
      <w:r w:rsidRPr="00EA78F3">
        <w:rPr>
          <w:rFonts w:ascii="Times New Roman" w:eastAsia="Times New Roman" w:hAnsi="Times New Roman" w:cs="Times New Roman"/>
          <w:color w:val="000000"/>
          <w:sz w:val="24"/>
          <w:szCs w:val="24"/>
          <w:lang w:eastAsia="en-GB"/>
        </w:rPr>
        <w:t xml:space="preserve"> maintain</w:t>
      </w:r>
      <w:r w:rsidR="0010519A" w:rsidRPr="00EA78F3">
        <w:rPr>
          <w:rFonts w:ascii="Times New Roman" w:eastAsia="Times New Roman" w:hAnsi="Times New Roman" w:cs="Times New Roman"/>
          <w:color w:val="000000"/>
          <w:sz w:val="24"/>
          <w:szCs w:val="24"/>
          <w:lang w:eastAsia="en-GB"/>
        </w:rPr>
        <w:t>ing</w:t>
      </w:r>
      <w:r w:rsidRPr="00EA78F3">
        <w:rPr>
          <w:rFonts w:ascii="Times New Roman" w:eastAsia="Times New Roman" w:hAnsi="Times New Roman" w:cs="Times New Roman"/>
          <w:color w:val="000000"/>
          <w:sz w:val="24"/>
          <w:szCs w:val="24"/>
          <w:lang w:eastAsia="en-GB"/>
        </w:rPr>
        <w:t xml:space="preserve"> all</w:t>
      </w:r>
      <w:r w:rsidR="00087DD9">
        <w:rPr>
          <w:rFonts w:ascii="Times New Roman" w:eastAsia="Times New Roman" w:hAnsi="Times New Roman" w:cs="Times New Roman"/>
          <w:color w:val="000000"/>
          <w:sz w:val="24"/>
          <w:szCs w:val="24"/>
          <w:lang w:eastAsia="en-GB"/>
        </w:rPr>
        <w:t xml:space="preserve"> </w:t>
      </w:r>
      <w:r w:rsidR="001D6D4B">
        <w:rPr>
          <w:rFonts w:ascii="Times New Roman" w:eastAsia="Times New Roman" w:hAnsi="Times New Roman" w:cs="Times New Roman"/>
          <w:color w:val="000000"/>
          <w:sz w:val="24"/>
          <w:szCs w:val="24"/>
          <w:lang w:eastAsia="en-GB"/>
        </w:rPr>
        <w:t>of the</w:t>
      </w:r>
      <w:r w:rsidR="00087DD9">
        <w:rPr>
          <w:rFonts w:ascii="Times New Roman" w:eastAsia="Times New Roman" w:hAnsi="Times New Roman" w:cs="Times New Roman"/>
          <w:color w:val="000000"/>
          <w:sz w:val="24"/>
          <w:szCs w:val="24"/>
          <w:lang w:eastAsia="en-GB"/>
        </w:rPr>
        <w:t xml:space="preserve"> </w:t>
      </w:r>
      <w:r w:rsidRPr="00EA78F3">
        <w:rPr>
          <w:rFonts w:ascii="Times New Roman" w:eastAsia="Times New Roman" w:hAnsi="Times New Roman" w:cs="Times New Roman"/>
          <w:color w:val="000000"/>
          <w:sz w:val="24"/>
          <w:szCs w:val="24"/>
          <w:lang w:eastAsia="en-GB"/>
        </w:rPr>
        <w:t xml:space="preserve">other variables in </w:t>
      </w:r>
      <w:r w:rsidR="00294423">
        <w:rPr>
          <w:rFonts w:ascii="Times New Roman" w:eastAsia="Times New Roman" w:hAnsi="Times New Roman" w:cs="Times New Roman"/>
          <w:color w:val="000000"/>
          <w:sz w:val="24"/>
          <w:szCs w:val="24"/>
          <w:lang w:eastAsia="en-GB"/>
        </w:rPr>
        <w:t>e</w:t>
      </w:r>
      <w:r w:rsidRPr="00EA78F3">
        <w:rPr>
          <w:rFonts w:ascii="Times New Roman" w:eastAsia="Times New Roman" w:hAnsi="Times New Roman" w:cs="Times New Roman"/>
          <w:color w:val="000000"/>
          <w:sz w:val="24"/>
          <w:szCs w:val="24"/>
          <w:lang w:eastAsia="en-GB"/>
        </w:rPr>
        <w:t>quations (1) and (2). We repeat the same analysis using binary logistic regressions. The results are shown on columns (4)</w:t>
      </w:r>
      <w:r w:rsidR="002F5EB5" w:rsidRPr="00EA78F3">
        <w:rPr>
          <w:rFonts w:ascii="Times New Roman" w:eastAsia="Times New Roman" w:hAnsi="Times New Roman" w:cs="Times New Roman"/>
          <w:color w:val="000000"/>
          <w:sz w:val="24"/>
          <w:szCs w:val="24"/>
          <w:lang w:eastAsia="en-GB"/>
        </w:rPr>
        <w:t xml:space="preserve"> to</w:t>
      </w:r>
      <w:r w:rsidRPr="00EA78F3">
        <w:rPr>
          <w:rFonts w:ascii="Times New Roman" w:eastAsia="Times New Roman" w:hAnsi="Times New Roman" w:cs="Times New Roman"/>
          <w:color w:val="000000"/>
          <w:sz w:val="24"/>
          <w:szCs w:val="24"/>
          <w:lang w:eastAsia="en-GB"/>
        </w:rPr>
        <w:t xml:space="preserve"> (8) in Table </w:t>
      </w:r>
      <w:r w:rsidR="007D08F2" w:rsidRPr="00EA78F3">
        <w:rPr>
          <w:rFonts w:ascii="Times New Roman" w:eastAsia="Times New Roman" w:hAnsi="Times New Roman" w:cs="Times New Roman"/>
          <w:color w:val="000000"/>
          <w:sz w:val="24"/>
          <w:szCs w:val="24"/>
          <w:lang w:eastAsia="en-GB"/>
        </w:rPr>
        <w:t>7</w:t>
      </w:r>
      <w:r w:rsidRPr="00EA78F3">
        <w:rPr>
          <w:rFonts w:ascii="Times New Roman" w:eastAsia="Times New Roman" w:hAnsi="Times New Roman" w:cs="Times New Roman"/>
          <w:color w:val="000000"/>
          <w:sz w:val="24"/>
          <w:szCs w:val="24"/>
          <w:lang w:eastAsia="en-GB"/>
        </w:rPr>
        <w:t>. The</w:t>
      </w:r>
      <w:r w:rsidR="001D6D4B">
        <w:rPr>
          <w:rFonts w:ascii="Times New Roman" w:eastAsia="Times New Roman" w:hAnsi="Times New Roman" w:cs="Times New Roman"/>
          <w:color w:val="000000"/>
          <w:sz w:val="24"/>
          <w:szCs w:val="24"/>
          <w:lang w:eastAsia="en-GB"/>
        </w:rPr>
        <w:t>y</w:t>
      </w:r>
      <w:r w:rsidRPr="00EA78F3">
        <w:rPr>
          <w:rFonts w:ascii="Times New Roman" w:eastAsia="Times New Roman" w:hAnsi="Times New Roman" w:cs="Times New Roman"/>
          <w:color w:val="000000"/>
          <w:sz w:val="24"/>
          <w:szCs w:val="24"/>
          <w:lang w:eastAsia="en-GB"/>
        </w:rPr>
        <w:t xml:space="preserve"> show that all </w:t>
      </w:r>
      <w:r w:rsidR="002F5EB5" w:rsidRPr="00EA78F3">
        <w:rPr>
          <w:rFonts w:ascii="Times New Roman" w:eastAsia="Times New Roman" w:hAnsi="Times New Roman" w:cs="Times New Roman"/>
          <w:color w:val="000000"/>
          <w:sz w:val="24"/>
          <w:szCs w:val="24"/>
          <w:lang w:eastAsia="en-GB"/>
        </w:rPr>
        <w:t xml:space="preserve">the </w:t>
      </w:r>
      <w:r w:rsidRPr="00EA78F3">
        <w:rPr>
          <w:rFonts w:ascii="Times New Roman" w:eastAsia="Times New Roman" w:hAnsi="Times New Roman" w:cs="Times New Roman"/>
          <w:color w:val="000000"/>
          <w:sz w:val="24"/>
          <w:szCs w:val="24"/>
          <w:lang w:eastAsia="en-GB"/>
        </w:rPr>
        <w:t>coefficients of</w:t>
      </w:r>
      <w:r w:rsidR="001D6D4B">
        <w:rPr>
          <w:rFonts w:ascii="Times New Roman" w:eastAsia="Times New Roman" w:hAnsi="Times New Roman" w:cs="Times New Roman"/>
          <w:color w:val="000000"/>
          <w:sz w:val="24"/>
          <w:szCs w:val="24"/>
          <w:lang w:eastAsia="en-GB"/>
        </w:rPr>
        <w:t xml:space="preserve"> the</w:t>
      </w:r>
      <w:r w:rsidRPr="00EA78F3">
        <w:rPr>
          <w:rFonts w:ascii="Times New Roman" w:eastAsia="Times New Roman" w:hAnsi="Times New Roman" w:cs="Times New Roman"/>
          <w:color w:val="000000"/>
          <w:sz w:val="24"/>
          <w:szCs w:val="24"/>
          <w:lang w:eastAsia="en-GB"/>
        </w:rPr>
        <w:t xml:space="preserve"> </w:t>
      </w:r>
      <w:r w:rsidRPr="00EA78F3">
        <w:rPr>
          <w:rFonts w:ascii="Times New Roman" w:eastAsia="Times New Roman" w:hAnsi="Times New Roman" w:cs="Times New Roman"/>
          <w:i/>
          <w:color w:val="000000"/>
          <w:sz w:val="24"/>
          <w:szCs w:val="24"/>
          <w:lang w:eastAsia="en-GB"/>
        </w:rPr>
        <w:t xml:space="preserve">Control of Corruption (AVGKAUF) </w:t>
      </w:r>
      <w:r w:rsidRPr="00EA78F3">
        <w:rPr>
          <w:rFonts w:ascii="Times New Roman" w:eastAsia="Times New Roman" w:hAnsi="Times New Roman" w:cs="Times New Roman"/>
          <w:color w:val="000000"/>
          <w:sz w:val="24"/>
          <w:szCs w:val="24"/>
          <w:lang w:eastAsia="en-GB"/>
        </w:rPr>
        <w:t>are positive and significant and</w:t>
      </w:r>
      <w:r w:rsidR="001D6D4B">
        <w:rPr>
          <w:rFonts w:ascii="Times New Roman" w:eastAsia="Times New Roman" w:hAnsi="Times New Roman" w:cs="Times New Roman"/>
          <w:color w:val="000000"/>
          <w:sz w:val="24"/>
          <w:szCs w:val="24"/>
          <w:lang w:eastAsia="en-GB"/>
        </w:rPr>
        <w:t>,</w:t>
      </w:r>
      <w:r w:rsidRPr="00EA78F3">
        <w:rPr>
          <w:rFonts w:ascii="Times New Roman" w:eastAsia="Times New Roman" w:hAnsi="Times New Roman" w:cs="Times New Roman"/>
          <w:color w:val="000000"/>
          <w:sz w:val="24"/>
          <w:szCs w:val="24"/>
          <w:lang w:eastAsia="en-GB"/>
        </w:rPr>
        <w:t xml:space="preserve"> hence, </w:t>
      </w:r>
      <w:r w:rsidR="002F5EB5" w:rsidRPr="00EA78F3">
        <w:rPr>
          <w:rFonts w:ascii="Times New Roman" w:eastAsia="Times New Roman" w:hAnsi="Times New Roman" w:cs="Times New Roman"/>
          <w:color w:val="000000"/>
          <w:sz w:val="24"/>
          <w:szCs w:val="24"/>
          <w:lang w:eastAsia="en-GB"/>
        </w:rPr>
        <w:t>support</w:t>
      </w:r>
      <w:r w:rsidRPr="00EA78F3">
        <w:rPr>
          <w:rFonts w:ascii="Times New Roman" w:eastAsia="Times New Roman" w:hAnsi="Times New Roman" w:cs="Times New Roman"/>
          <w:color w:val="000000"/>
          <w:sz w:val="24"/>
          <w:szCs w:val="24"/>
          <w:lang w:eastAsia="en-GB"/>
        </w:rPr>
        <w:t xml:space="preserve"> our </w:t>
      </w:r>
      <w:r w:rsidR="002F5EB5" w:rsidRPr="00EA78F3">
        <w:rPr>
          <w:rFonts w:ascii="Times New Roman" w:eastAsia="Times New Roman" w:hAnsi="Times New Roman" w:cs="Times New Roman"/>
          <w:color w:val="000000"/>
          <w:sz w:val="24"/>
          <w:szCs w:val="24"/>
          <w:lang w:eastAsia="en-GB"/>
        </w:rPr>
        <w:t xml:space="preserve">previous </w:t>
      </w:r>
      <w:r w:rsidRPr="00EA78F3">
        <w:rPr>
          <w:rFonts w:ascii="Times New Roman" w:eastAsia="Times New Roman" w:hAnsi="Times New Roman" w:cs="Times New Roman"/>
          <w:color w:val="000000"/>
          <w:sz w:val="24"/>
          <w:szCs w:val="24"/>
          <w:lang w:eastAsia="en-GB"/>
        </w:rPr>
        <w:t>findings that the level of corruption is a significant determinant of IFRS adoption.</w:t>
      </w:r>
    </w:p>
    <w:p w14:paraId="35F540D7" w14:textId="7391461C" w:rsidR="007D08F2" w:rsidRPr="00EA78F3" w:rsidRDefault="007D08F2" w:rsidP="003B23AD">
      <w:pPr>
        <w:spacing w:after="0" w:line="480" w:lineRule="auto"/>
        <w:ind w:firstLine="720"/>
        <w:jc w:val="center"/>
        <w:rPr>
          <w:rFonts w:ascii="Times New Roman" w:eastAsia="Times New Roman" w:hAnsi="Times New Roman" w:cs="Times New Roman"/>
          <w:b/>
          <w:color w:val="000000"/>
          <w:sz w:val="24"/>
          <w:szCs w:val="24"/>
          <w:lang w:eastAsia="en-GB"/>
        </w:rPr>
      </w:pPr>
      <w:r w:rsidRPr="00EA78F3">
        <w:rPr>
          <w:rFonts w:ascii="Times New Roman" w:eastAsia="Times New Roman" w:hAnsi="Times New Roman" w:cs="Times New Roman"/>
          <w:b/>
          <w:color w:val="000000"/>
          <w:sz w:val="24"/>
          <w:szCs w:val="24"/>
          <w:lang w:eastAsia="en-GB"/>
        </w:rPr>
        <w:t>(Insert Table 7)</w:t>
      </w:r>
    </w:p>
    <w:p w14:paraId="40EAFFEC" w14:textId="7DE0B561" w:rsidR="001D4C5C" w:rsidRPr="00EA78F3" w:rsidRDefault="001D4C5C" w:rsidP="00337E88">
      <w:pPr>
        <w:spacing w:after="0" w:line="480" w:lineRule="auto"/>
        <w:ind w:firstLine="720"/>
        <w:jc w:val="both"/>
        <w:rPr>
          <w:rFonts w:ascii="Times New Roman" w:hAnsi="Times New Roman" w:cs="Times New Roman"/>
          <w:bCs/>
          <w:sz w:val="24"/>
          <w:szCs w:val="24"/>
        </w:rPr>
      </w:pPr>
      <w:r w:rsidRPr="00EA78F3">
        <w:rPr>
          <w:rFonts w:ascii="Times New Roman" w:hAnsi="Times New Roman" w:cs="Times New Roman"/>
          <w:bCs/>
          <w:sz w:val="24"/>
          <w:szCs w:val="24"/>
        </w:rPr>
        <w:t xml:space="preserve">Third, we address concerns about potentially correlated omitted variables. An alternative explanation </w:t>
      </w:r>
      <w:r w:rsidR="00303EA4">
        <w:rPr>
          <w:rFonts w:ascii="Times New Roman" w:hAnsi="Times New Roman" w:cs="Times New Roman"/>
          <w:bCs/>
          <w:sz w:val="24"/>
          <w:szCs w:val="24"/>
        </w:rPr>
        <w:t>for</w:t>
      </w:r>
      <w:r w:rsidRPr="00EA78F3">
        <w:rPr>
          <w:rFonts w:ascii="Times New Roman" w:hAnsi="Times New Roman" w:cs="Times New Roman"/>
          <w:bCs/>
          <w:sz w:val="24"/>
          <w:szCs w:val="24"/>
        </w:rPr>
        <w:t xml:space="preserve"> our results </w:t>
      </w:r>
      <w:r w:rsidR="001D6D4B">
        <w:rPr>
          <w:rFonts w:ascii="Times New Roman" w:hAnsi="Times New Roman" w:cs="Times New Roman"/>
          <w:bCs/>
          <w:sz w:val="24"/>
          <w:szCs w:val="24"/>
        </w:rPr>
        <w:t xml:space="preserve">is </w:t>
      </w:r>
      <w:r w:rsidRPr="00EA78F3">
        <w:rPr>
          <w:rFonts w:ascii="Times New Roman" w:hAnsi="Times New Roman" w:cs="Times New Roman"/>
          <w:bCs/>
          <w:sz w:val="24"/>
          <w:szCs w:val="24"/>
        </w:rPr>
        <w:t xml:space="preserve">that IFRS adoption might be associated with the size of the capital </w:t>
      </w:r>
      <w:r w:rsidRPr="00EA78F3">
        <w:rPr>
          <w:rFonts w:ascii="Times New Roman" w:hAnsi="Times New Roman" w:cs="Times New Roman"/>
          <w:bCs/>
          <w:sz w:val="24"/>
          <w:szCs w:val="24"/>
        </w:rPr>
        <w:lastRenderedPageBreak/>
        <w:t>market, securities regulations</w:t>
      </w:r>
      <w:r w:rsidR="001D6D4B">
        <w:rPr>
          <w:rFonts w:ascii="Times New Roman" w:hAnsi="Times New Roman" w:cs="Times New Roman"/>
          <w:bCs/>
          <w:sz w:val="24"/>
          <w:szCs w:val="24"/>
        </w:rPr>
        <w:t>,</w:t>
      </w:r>
      <w:r w:rsidRPr="00EA78F3">
        <w:rPr>
          <w:rFonts w:ascii="Times New Roman" w:hAnsi="Times New Roman" w:cs="Times New Roman"/>
          <w:bCs/>
          <w:sz w:val="24"/>
          <w:szCs w:val="24"/>
        </w:rPr>
        <w:t xml:space="preserve"> and investor protection. Therefore, we conduct further analys</w:t>
      </w:r>
      <w:r w:rsidR="0028756D">
        <w:rPr>
          <w:rFonts w:ascii="Times New Roman" w:hAnsi="Times New Roman" w:cs="Times New Roman"/>
          <w:bCs/>
          <w:sz w:val="24"/>
          <w:szCs w:val="24"/>
        </w:rPr>
        <w:t>e</w:t>
      </w:r>
      <w:r w:rsidRPr="00EA78F3">
        <w:rPr>
          <w:rFonts w:ascii="Times New Roman" w:hAnsi="Times New Roman" w:cs="Times New Roman"/>
          <w:bCs/>
          <w:sz w:val="24"/>
          <w:szCs w:val="24"/>
        </w:rPr>
        <w:t xml:space="preserve">s to </w:t>
      </w:r>
      <w:r w:rsidR="0028756D">
        <w:rPr>
          <w:rFonts w:ascii="Times New Roman" w:hAnsi="Times New Roman" w:cs="Times New Roman"/>
          <w:bCs/>
          <w:sz w:val="24"/>
          <w:szCs w:val="24"/>
        </w:rPr>
        <w:t>en</w:t>
      </w:r>
      <w:r w:rsidRPr="00EA78F3">
        <w:rPr>
          <w:rFonts w:ascii="Times New Roman" w:hAnsi="Times New Roman" w:cs="Times New Roman"/>
          <w:bCs/>
          <w:sz w:val="24"/>
          <w:szCs w:val="24"/>
        </w:rPr>
        <w:t xml:space="preserve">sure that </w:t>
      </w:r>
      <w:r w:rsidR="0028756D" w:rsidRPr="00EA78F3">
        <w:rPr>
          <w:rFonts w:ascii="Times New Roman" w:hAnsi="Times New Roman" w:cs="Times New Roman"/>
          <w:bCs/>
          <w:sz w:val="24"/>
          <w:szCs w:val="24"/>
        </w:rPr>
        <w:t xml:space="preserve">the exclusion of those variables </w:t>
      </w:r>
      <w:r w:rsidR="0028756D">
        <w:rPr>
          <w:rFonts w:ascii="Times New Roman" w:hAnsi="Times New Roman" w:cs="Times New Roman"/>
          <w:bCs/>
          <w:sz w:val="24"/>
          <w:szCs w:val="24"/>
        </w:rPr>
        <w:t xml:space="preserve">does not affect </w:t>
      </w:r>
      <w:r w:rsidRPr="00EA78F3">
        <w:rPr>
          <w:rFonts w:ascii="Times New Roman" w:hAnsi="Times New Roman" w:cs="Times New Roman"/>
          <w:bCs/>
          <w:sz w:val="24"/>
          <w:szCs w:val="24"/>
        </w:rPr>
        <w:t>our results</w:t>
      </w:r>
      <w:r w:rsidR="0028756D">
        <w:rPr>
          <w:rFonts w:ascii="Times New Roman" w:hAnsi="Times New Roman" w:cs="Times New Roman"/>
          <w:bCs/>
          <w:sz w:val="24"/>
          <w:szCs w:val="24"/>
        </w:rPr>
        <w:t>.</w:t>
      </w:r>
      <w:r w:rsidRPr="00EA78F3">
        <w:rPr>
          <w:rFonts w:ascii="Times New Roman" w:hAnsi="Times New Roman" w:cs="Times New Roman"/>
          <w:bCs/>
          <w:sz w:val="24"/>
          <w:szCs w:val="24"/>
        </w:rPr>
        <w:t xml:space="preserve"> </w:t>
      </w:r>
    </w:p>
    <w:p w14:paraId="6FE303A2" w14:textId="693A3BA7" w:rsidR="004A04E3" w:rsidRPr="00EA78F3" w:rsidRDefault="001D4C5C" w:rsidP="000121E5">
      <w:pPr>
        <w:spacing w:after="0" w:line="480" w:lineRule="auto"/>
        <w:ind w:firstLine="720"/>
        <w:jc w:val="both"/>
        <w:rPr>
          <w:rFonts w:ascii="Times New Roman" w:hAnsi="Times New Roman" w:cs="Times New Roman"/>
          <w:b/>
          <w:bCs/>
          <w:sz w:val="24"/>
          <w:szCs w:val="24"/>
        </w:rPr>
      </w:pPr>
      <w:r w:rsidRPr="00EA78F3">
        <w:rPr>
          <w:rFonts w:ascii="Times New Roman" w:hAnsi="Times New Roman" w:cs="Times New Roman"/>
          <w:sz w:val="24"/>
          <w:szCs w:val="24"/>
        </w:rPr>
        <w:t>Prior</w:t>
      </w:r>
      <w:r w:rsidR="004A04E3" w:rsidRPr="00EA78F3">
        <w:rPr>
          <w:rFonts w:ascii="Times New Roman" w:hAnsi="Times New Roman" w:cs="Times New Roman"/>
          <w:sz w:val="24"/>
          <w:szCs w:val="24"/>
        </w:rPr>
        <w:t xml:space="preserve"> international accounting literature argues that financial reporting standards usually develop along with a country’s economic, political</w:t>
      </w:r>
      <w:r w:rsidR="001D6D4B">
        <w:rPr>
          <w:rFonts w:ascii="Times New Roman" w:hAnsi="Times New Roman" w:cs="Times New Roman"/>
          <w:sz w:val="24"/>
          <w:szCs w:val="24"/>
        </w:rPr>
        <w:t>,</w:t>
      </w:r>
      <w:r w:rsidR="004A04E3" w:rsidRPr="00EA78F3">
        <w:rPr>
          <w:rFonts w:ascii="Times New Roman" w:hAnsi="Times New Roman" w:cs="Times New Roman"/>
          <w:sz w:val="24"/>
          <w:szCs w:val="24"/>
        </w:rPr>
        <w:t xml:space="preserve"> and cultural development (Ball et al., 2000; Hail et al., 2010). </w:t>
      </w:r>
      <w:r w:rsidR="004A04E3" w:rsidRPr="00EA78F3">
        <w:rPr>
          <w:rFonts w:asciiTheme="majorBidi" w:hAnsiTheme="majorBidi" w:cstheme="majorBidi"/>
          <w:sz w:val="24"/>
          <w:szCs w:val="24"/>
        </w:rPr>
        <w:t>IFRS adoption is associated with significant economic and financial benefits to adopting firms and countries (De George et al., 2016). Those benefits include improved transparency, lower cost of capital, more cross-country investments, better comparability of financial statements</w:t>
      </w:r>
      <w:r w:rsidR="001D6D4B">
        <w:rPr>
          <w:rFonts w:asciiTheme="majorBidi" w:hAnsiTheme="majorBidi" w:cstheme="majorBidi"/>
          <w:sz w:val="24"/>
          <w:szCs w:val="24"/>
        </w:rPr>
        <w:t>,</w:t>
      </w:r>
      <w:r w:rsidR="004A04E3" w:rsidRPr="00EA78F3">
        <w:rPr>
          <w:rFonts w:asciiTheme="majorBidi" w:hAnsiTheme="majorBidi" w:cstheme="majorBidi"/>
          <w:sz w:val="24"/>
          <w:szCs w:val="24"/>
        </w:rPr>
        <w:t xml:space="preserve"> and more </w:t>
      </w:r>
      <w:r w:rsidR="001D6D4B" w:rsidRPr="00EA78F3">
        <w:rPr>
          <w:rFonts w:asciiTheme="majorBidi" w:hAnsiTheme="majorBidi" w:cstheme="majorBidi"/>
          <w:sz w:val="24"/>
          <w:szCs w:val="24"/>
        </w:rPr>
        <w:t xml:space="preserve">foreign analysts </w:t>
      </w:r>
      <w:r w:rsidR="001D6D4B">
        <w:rPr>
          <w:rFonts w:asciiTheme="majorBidi" w:hAnsiTheme="majorBidi" w:cstheme="majorBidi"/>
          <w:sz w:val="24"/>
          <w:szCs w:val="24"/>
        </w:rPr>
        <w:t xml:space="preserve">following the reports of these countries’ own </w:t>
      </w:r>
      <w:r w:rsidR="004A04E3" w:rsidRPr="00EA78F3">
        <w:rPr>
          <w:rFonts w:asciiTheme="majorBidi" w:hAnsiTheme="majorBidi" w:cstheme="majorBidi"/>
          <w:sz w:val="24"/>
          <w:szCs w:val="24"/>
        </w:rPr>
        <w:t>analysts</w:t>
      </w:r>
      <w:r w:rsidR="001D6D4B">
        <w:rPr>
          <w:rFonts w:asciiTheme="majorBidi" w:hAnsiTheme="majorBidi" w:cstheme="majorBidi"/>
          <w:sz w:val="24"/>
          <w:szCs w:val="24"/>
        </w:rPr>
        <w:t xml:space="preserve">. </w:t>
      </w:r>
      <w:r w:rsidR="004A04E3" w:rsidRPr="00EA78F3">
        <w:rPr>
          <w:rFonts w:asciiTheme="majorBidi" w:hAnsiTheme="majorBidi" w:cstheme="majorBidi"/>
          <w:bCs/>
          <w:sz w:val="24"/>
          <w:szCs w:val="24"/>
        </w:rPr>
        <w:t xml:space="preserve">Therefore, we argue that the development of </w:t>
      </w:r>
      <w:r w:rsidR="001D6D4B" w:rsidRPr="00EA78F3">
        <w:rPr>
          <w:rFonts w:asciiTheme="majorBidi" w:hAnsiTheme="majorBidi" w:cstheme="majorBidi"/>
          <w:bCs/>
          <w:sz w:val="24"/>
          <w:szCs w:val="24"/>
        </w:rPr>
        <w:t>a country</w:t>
      </w:r>
      <w:r w:rsidR="001D6D4B">
        <w:rPr>
          <w:rFonts w:asciiTheme="majorBidi" w:hAnsiTheme="majorBidi" w:cstheme="majorBidi"/>
          <w:bCs/>
          <w:sz w:val="24"/>
          <w:szCs w:val="24"/>
        </w:rPr>
        <w:t>’s</w:t>
      </w:r>
      <w:r w:rsidR="001D6D4B" w:rsidRPr="00EA78F3">
        <w:rPr>
          <w:rFonts w:asciiTheme="majorBidi" w:hAnsiTheme="majorBidi" w:cstheme="majorBidi"/>
          <w:bCs/>
          <w:sz w:val="24"/>
          <w:szCs w:val="24"/>
        </w:rPr>
        <w:t xml:space="preserve"> </w:t>
      </w:r>
      <w:r w:rsidR="004A04E3" w:rsidRPr="00EA78F3">
        <w:rPr>
          <w:rFonts w:asciiTheme="majorBidi" w:hAnsiTheme="majorBidi" w:cstheme="majorBidi"/>
          <w:bCs/>
          <w:sz w:val="24"/>
          <w:szCs w:val="24"/>
        </w:rPr>
        <w:t xml:space="preserve">capital market can be a significant determinant of </w:t>
      </w:r>
      <w:r w:rsidR="001D6D4B">
        <w:rPr>
          <w:rFonts w:asciiTheme="majorBidi" w:hAnsiTheme="majorBidi" w:cstheme="majorBidi"/>
          <w:bCs/>
          <w:sz w:val="24"/>
          <w:szCs w:val="24"/>
        </w:rPr>
        <w:t xml:space="preserve">its </w:t>
      </w:r>
      <w:r w:rsidR="004A04E3" w:rsidRPr="00EA78F3">
        <w:rPr>
          <w:rFonts w:asciiTheme="majorBidi" w:hAnsiTheme="majorBidi" w:cstheme="majorBidi"/>
          <w:bCs/>
          <w:sz w:val="24"/>
          <w:szCs w:val="24"/>
        </w:rPr>
        <w:t xml:space="preserve">decision to adopt IFRS </w:t>
      </w:r>
      <w:r w:rsidR="002F5EB5" w:rsidRPr="00EA78F3">
        <w:rPr>
          <w:rFonts w:asciiTheme="majorBidi" w:hAnsiTheme="majorBidi" w:cstheme="majorBidi"/>
          <w:bCs/>
          <w:sz w:val="24"/>
          <w:szCs w:val="24"/>
        </w:rPr>
        <w:t xml:space="preserve">in order </w:t>
      </w:r>
      <w:r w:rsidR="004A04E3" w:rsidRPr="00EA78F3">
        <w:rPr>
          <w:rFonts w:asciiTheme="majorBidi" w:hAnsiTheme="majorBidi" w:cstheme="majorBidi"/>
          <w:bCs/>
          <w:sz w:val="24"/>
          <w:szCs w:val="24"/>
        </w:rPr>
        <w:t>to capture the above</w:t>
      </w:r>
      <w:r w:rsidR="001D6D4B">
        <w:rPr>
          <w:rFonts w:asciiTheme="majorBidi" w:hAnsiTheme="majorBidi" w:cstheme="majorBidi"/>
          <w:bCs/>
          <w:sz w:val="24"/>
          <w:szCs w:val="24"/>
        </w:rPr>
        <w:t>-</w:t>
      </w:r>
      <w:r w:rsidR="004A04E3" w:rsidRPr="00EA78F3">
        <w:rPr>
          <w:rFonts w:asciiTheme="majorBidi" w:hAnsiTheme="majorBidi" w:cstheme="majorBidi"/>
          <w:bCs/>
          <w:sz w:val="24"/>
          <w:szCs w:val="24"/>
        </w:rPr>
        <w:t xml:space="preserve">mentioned benefits. In this case, countries with weak capital markets might not be encouraged to adopt IFRS as </w:t>
      </w:r>
      <w:r w:rsidR="001D6D4B">
        <w:rPr>
          <w:rFonts w:asciiTheme="majorBidi" w:hAnsiTheme="majorBidi" w:cstheme="majorBidi"/>
          <w:bCs/>
          <w:sz w:val="24"/>
          <w:szCs w:val="24"/>
        </w:rPr>
        <w:t xml:space="preserve">doing so </w:t>
      </w:r>
      <w:r w:rsidR="0028756D">
        <w:rPr>
          <w:rFonts w:asciiTheme="majorBidi" w:hAnsiTheme="majorBidi" w:cstheme="majorBidi"/>
          <w:bCs/>
          <w:sz w:val="24"/>
          <w:szCs w:val="24"/>
        </w:rPr>
        <w:t xml:space="preserve">would be </w:t>
      </w:r>
      <w:r w:rsidR="004A04E3" w:rsidRPr="00EA78F3">
        <w:rPr>
          <w:rFonts w:asciiTheme="majorBidi" w:hAnsiTheme="majorBidi" w:cstheme="majorBidi"/>
          <w:bCs/>
          <w:sz w:val="24"/>
          <w:szCs w:val="24"/>
        </w:rPr>
        <w:t xml:space="preserve">less likely to generate those benefits. Therefore, we re-estimate our main regressions in </w:t>
      </w:r>
      <w:r w:rsidR="0028756D">
        <w:rPr>
          <w:rFonts w:asciiTheme="majorBidi" w:hAnsiTheme="majorBidi" w:cstheme="majorBidi"/>
          <w:bCs/>
          <w:sz w:val="24"/>
          <w:szCs w:val="24"/>
        </w:rPr>
        <w:t>e</w:t>
      </w:r>
      <w:r w:rsidR="004A04E3" w:rsidRPr="00EA78F3">
        <w:rPr>
          <w:rFonts w:asciiTheme="majorBidi" w:hAnsiTheme="majorBidi" w:cstheme="majorBidi"/>
          <w:bCs/>
          <w:sz w:val="24"/>
          <w:szCs w:val="24"/>
        </w:rPr>
        <w:t>quations (1) and (2) whil</w:t>
      </w:r>
      <w:r w:rsidR="006573A1">
        <w:rPr>
          <w:rFonts w:asciiTheme="majorBidi" w:hAnsiTheme="majorBidi" w:cstheme="majorBidi"/>
          <w:bCs/>
          <w:sz w:val="24"/>
          <w:szCs w:val="24"/>
        </w:rPr>
        <w:t>e</w:t>
      </w:r>
      <w:r w:rsidR="004A04E3" w:rsidRPr="00EA78F3">
        <w:rPr>
          <w:rFonts w:asciiTheme="majorBidi" w:hAnsiTheme="majorBidi" w:cstheme="majorBidi"/>
          <w:bCs/>
          <w:sz w:val="24"/>
          <w:szCs w:val="24"/>
        </w:rPr>
        <w:t xml:space="preserve"> controlling for several country-level capital</w:t>
      </w:r>
      <w:r w:rsidR="006573A1">
        <w:rPr>
          <w:rFonts w:asciiTheme="majorBidi" w:hAnsiTheme="majorBidi" w:cstheme="majorBidi"/>
          <w:bCs/>
          <w:sz w:val="24"/>
          <w:szCs w:val="24"/>
        </w:rPr>
        <w:t>-</w:t>
      </w:r>
      <w:r w:rsidR="004A04E3" w:rsidRPr="00EA78F3">
        <w:rPr>
          <w:rFonts w:asciiTheme="majorBidi" w:hAnsiTheme="majorBidi" w:cstheme="majorBidi"/>
          <w:bCs/>
          <w:sz w:val="24"/>
          <w:szCs w:val="24"/>
        </w:rPr>
        <w:t xml:space="preserve">market attributes that capture the size and development of capital markets at </w:t>
      </w:r>
      <w:r w:rsidR="006573A1">
        <w:rPr>
          <w:rFonts w:asciiTheme="majorBidi" w:hAnsiTheme="majorBidi" w:cstheme="majorBidi"/>
          <w:bCs/>
          <w:sz w:val="24"/>
          <w:szCs w:val="24"/>
        </w:rPr>
        <w:t>the</w:t>
      </w:r>
      <w:r w:rsidR="004A04E3" w:rsidRPr="00EA78F3">
        <w:rPr>
          <w:rFonts w:asciiTheme="majorBidi" w:hAnsiTheme="majorBidi" w:cstheme="majorBidi"/>
          <w:bCs/>
          <w:sz w:val="24"/>
          <w:szCs w:val="24"/>
        </w:rPr>
        <w:t xml:space="preserve"> country-level. We re-estimate our main regressions while controlling for market capitalization (</w:t>
      </w:r>
      <w:r w:rsidR="004A04E3" w:rsidRPr="00EA78F3">
        <w:rPr>
          <w:rFonts w:asciiTheme="majorBidi" w:hAnsiTheme="majorBidi" w:cstheme="majorBidi"/>
          <w:bCs/>
          <w:i/>
          <w:sz w:val="24"/>
          <w:szCs w:val="24"/>
        </w:rPr>
        <w:t>Market Capitalization % of GDP</w:t>
      </w:r>
      <w:r w:rsidR="004A04E3" w:rsidRPr="00EA78F3">
        <w:rPr>
          <w:rFonts w:asciiTheme="majorBidi" w:hAnsiTheme="majorBidi" w:cstheme="majorBidi"/>
          <w:bCs/>
          <w:sz w:val="24"/>
          <w:szCs w:val="24"/>
        </w:rPr>
        <w:t xml:space="preserve">), </w:t>
      </w:r>
      <w:r w:rsidR="006573A1">
        <w:rPr>
          <w:rFonts w:asciiTheme="majorBidi" w:hAnsiTheme="majorBidi" w:cstheme="majorBidi"/>
          <w:bCs/>
          <w:sz w:val="24"/>
          <w:szCs w:val="24"/>
        </w:rPr>
        <w:t xml:space="preserve">the </w:t>
      </w:r>
      <w:r w:rsidR="004A04E3" w:rsidRPr="00EA78F3">
        <w:rPr>
          <w:rFonts w:asciiTheme="majorBidi" w:hAnsiTheme="majorBidi" w:cstheme="majorBidi"/>
          <w:bCs/>
          <w:sz w:val="24"/>
          <w:szCs w:val="24"/>
        </w:rPr>
        <w:t>total value of shares traded (</w:t>
      </w:r>
      <w:r w:rsidR="004A04E3" w:rsidRPr="00EA78F3">
        <w:rPr>
          <w:rFonts w:asciiTheme="majorBidi" w:hAnsiTheme="majorBidi" w:cstheme="majorBidi"/>
          <w:bCs/>
          <w:i/>
          <w:sz w:val="24"/>
          <w:szCs w:val="24"/>
        </w:rPr>
        <w:t>Share Value Traded % of GDP</w:t>
      </w:r>
      <w:r w:rsidR="004A04E3" w:rsidRPr="00EA78F3">
        <w:rPr>
          <w:rFonts w:asciiTheme="majorBidi" w:hAnsiTheme="majorBidi" w:cstheme="majorBidi"/>
          <w:bCs/>
          <w:sz w:val="24"/>
          <w:szCs w:val="24"/>
        </w:rPr>
        <w:t xml:space="preserve">), and </w:t>
      </w:r>
      <w:r w:rsidR="006573A1">
        <w:rPr>
          <w:rFonts w:asciiTheme="majorBidi" w:hAnsiTheme="majorBidi" w:cstheme="majorBidi"/>
          <w:bCs/>
          <w:sz w:val="24"/>
          <w:szCs w:val="24"/>
        </w:rPr>
        <w:t xml:space="preserve">the </w:t>
      </w:r>
      <w:r w:rsidR="004A04E3" w:rsidRPr="00EA78F3">
        <w:rPr>
          <w:rFonts w:asciiTheme="majorBidi" w:hAnsiTheme="majorBidi" w:cstheme="majorBidi"/>
          <w:bCs/>
          <w:sz w:val="24"/>
          <w:szCs w:val="24"/>
        </w:rPr>
        <w:t xml:space="preserve">sum of </w:t>
      </w:r>
      <w:r w:rsidR="006573A1">
        <w:rPr>
          <w:rFonts w:asciiTheme="majorBidi" w:hAnsiTheme="majorBidi" w:cstheme="majorBidi"/>
          <w:bCs/>
          <w:sz w:val="24"/>
          <w:szCs w:val="24"/>
        </w:rPr>
        <w:t xml:space="preserve">the </w:t>
      </w:r>
      <w:r w:rsidR="004A04E3" w:rsidRPr="00EA78F3">
        <w:rPr>
          <w:rFonts w:asciiTheme="majorBidi" w:hAnsiTheme="majorBidi" w:cstheme="majorBidi"/>
          <w:bCs/>
          <w:sz w:val="24"/>
          <w:szCs w:val="24"/>
        </w:rPr>
        <w:t>country</w:t>
      </w:r>
      <w:r w:rsidR="006573A1">
        <w:rPr>
          <w:rFonts w:asciiTheme="majorBidi" w:hAnsiTheme="majorBidi" w:cstheme="majorBidi"/>
          <w:bCs/>
          <w:sz w:val="24"/>
          <w:szCs w:val="24"/>
        </w:rPr>
        <w:t>’s</w:t>
      </w:r>
      <w:r w:rsidR="004A04E3" w:rsidRPr="00EA78F3">
        <w:rPr>
          <w:rFonts w:asciiTheme="majorBidi" w:hAnsiTheme="majorBidi" w:cstheme="majorBidi"/>
          <w:bCs/>
          <w:sz w:val="24"/>
          <w:szCs w:val="24"/>
        </w:rPr>
        <w:t xml:space="preserve"> portfolio inflows and outflows (</w:t>
      </w:r>
      <w:r w:rsidR="004A04E3" w:rsidRPr="00EA78F3">
        <w:rPr>
          <w:rFonts w:asciiTheme="majorBidi" w:hAnsiTheme="majorBidi" w:cstheme="majorBidi"/>
          <w:bCs/>
          <w:i/>
          <w:sz w:val="24"/>
          <w:szCs w:val="24"/>
        </w:rPr>
        <w:t>Portfolio inflows % of GDP</w:t>
      </w:r>
      <w:r w:rsidR="004A04E3" w:rsidRPr="00EA78F3">
        <w:rPr>
          <w:rFonts w:asciiTheme="majorBidi" w:hAnsiTheme="majorBidi" w:cstheme="majorBidi"/>
          <w:bCs/>
          <w:sz w:val="24"/>
          <w:szCs w:val="24"/>
        </w:rPr>
        <w:t xml:space="preserve">). </w:t>
      </w:r>
    </w:p>
    <w:p w14:paraId="730F5715" w14:textId="76DC2029" w:rsidR="004A04E3" w:rsidRPr="00EA78F3" w:rsidRDefault="000121E5" w:rsidP="00337E88">
      <w:pPr>
        <w:spacing w:after="0" w:line="480" w:lineRule="auto"/>
        <w:ind w:firstLine="720"/>
        <w:jc w:val="both"/>
        <w:rPr>
          <w:rFonts w:ascii="Times New Roman" w:hAnsi="Times New Roman" w:cs="Times New Roman"/>
          <w:bCs/>
          <w:sz w:val="24"/>
          <w:szCs w:val="24"/>
        </w:rPr>
      </w:pPr>
      <w:r w:rsidRPr="00EA78F3">
        <w:rPr>
          <w:rFonts w:ascii="Times New Roman" w:hAnsi="Times New Roman" w:cs="Times New Roman"/>
          <w:bCs/>
          <w:sz w:val="24"/>
          <w:szCs w:val="24"/>
        </w:rPr>
        <w:t>The results (</w:t>
      </w:r>
      <w:proofErr w:type="spellStart"/>
      <w:r w:rsidRPr="00EA78F3">
        <w:rPr>
          <w:rFonts w:ascii="Times New Roman" w:hAnsi="Times New Roman" w:cs="Times New Roman"/>
          <w:bCs/>
          <w:sz w:val="24"/>
          <w:szCs w:val="24"/>
        </w:rPr>
        <w:t>untabulated</w:t>
      </w:r>
      <w:proofErr w:type="spellEnd"/>
      <w:r w:rsidRPr="00EA78F3">
        <w:rPr>
          <w:rFonts w:ascii="Times New Roman" w:hAnsi="Times New Roman" w:cs="Times New Roman"/>
          <w:bCs/>
          <w:sz w:val="24"/>
          <w:szCs w:val="24"/>
        </w:rPr>
        <w:t>)</w:t>
      </w:r>
      <w:r w:rsidR="004A04E3" w:rsidRPr="00EA78F3">
        <w:rPr>
          <w:rFonts w:ascii="Times New Roman" w:hAnsi="Times New Roman" w:cs="Times New Roman"/>
          <w:bCs/>
          <w:sz w:val="24"/>
          <w:szCs w:val="24"/>
        </w:rPr>
        <w:t xml:space="preserve"> </w:t>
      </w:r>
      <w:r w:rsidRPr="00EA78F3">
        <w:rPr>
          <w:rFonts w:ascii="Times New Roman" w:hAnsi="Times New Roman" w:cs="Times New Roman"/>
          <w:bCs/>
          <w:sz w:val="24"/>
          <w:szCs w:val="24"/>
        </w:rPr>
        <w:t xml:space="preserve">show </w:t>
      </w:r>
      <w:r w:rsidR="004A04E3" w:rsidRPr="00EA78F3">
        <w:rPr>
          <w:rFonts w:ascii="Times New Roman" w:hAnsi="Times New Roman" w:cs="Times New Roman"/>
          <w:bCs/>
          <w:sz w:val="24"/>
          <w:szCs w:val="24"/>
        </w:rPr>
        <w:t xml:space="preserve">that the coefficients for market capitalization </w:t>
      </w:r>
      <w:r w:rsidR="006573A1">
        <w:rPr>
          <w:rFonts w:ascii="Times New Roman" w:hAnsi="Times New Roman" w:cs="Times New Roman"/>
          <w:bCs/>
          <w:sz w:val="24"/>
          <w:szCs w:val="24"/>
        </w:rPr>
        <w:t>are</w:t>
      </w:r>
      <w:r w:rsidR="004A04E3" w:rsidRPr="00EA78F3">
        <w:rPr>
          <w:rFonts w:ascii="Times New Roman" w:hAnsi="Times New Roman" w:cs="Times New Roman"/>
          <w:bCs/>
          <w:sz w:val="24"/>
          <w:szCs w:val="24"/>
        </w:rPr>
        <w:t xml:space="preserve"> positive and significant for all adopter categories except for</w:t>
      </w:r>
      <w:r w:rsidR="006573A1">
        <w:rPr>
          <w:rFonts w:ascii="Times New Roman" w:hAnsi="Times New Roman" w:cs="Times New Roman"/>
          <w:bCs/>
          <w:sz w:val="24"/>
          <w:szCs w:val="24"/>
        </w:rPr>
        <w:t xml:space="preserve"> the</w:t>
      </w:r>
      <w:r w:rsidR="004A04E3" w:rsidRPr="00EA78F3">
        <w:rPr>
          <w:rFonts w:ascii="Times New Roman" w:hAnsi="Times New Roman" w:cs="Times New Roman"/>
          <w:bCs/>
          <w:sz w:val="24"/>
          <w:szCs w:val="24"/>
        </w:rPr>
        <w:t xml:space="preserve"> </w:t>
      </w:r>
      <w:r w:rsidR="004A04E3" w:rsidRPr="00EA78F3">
        <w:rPr>
          <w:rFonts w:ascii="Times New Roman" w:hAnsi="Times New Roman" w:cs="Times New Roman"/>
          <w:bCs/>
          <w:i/>
          <w:sz w:val="24"/>
          <w:szCs w:val="24"/>
        </w:rPr>
        <w:t xml:space="preserve">Laggards </w:t>
      </w:r>
      <w:r w:rsidR="004A04E3" w:rsidRPr="00EA78F3">
        <w:rPr>
          <w:rFonts w:ascii="Times New Roman" w:hAnsi="Times New Roman" w:cs="Times New Roman"/>
          <w:bCs/>
          <w:sz w:val="24"/>
          <w:szCs w:val="24"/>
        </w:rPr>
        <w:t xml:space="preserve">in </w:t>
      </w:r>
      <w:r w:rsidR="004A04E3" w:rsidRPr="00EA78F3">
        <w:rPr>
          <w:rFonts w:ascii="Times New Roman" w:hAnsi="Times New Roman" w:cs="Times New Roman"/>
          <w:bCs/>
          <w:i/>
          <w:sz w:val="24"/>
          <w:szCs w:val="24"/>
        </w:rPr>
        <w:t xml:space="preserve">Mandatory Adoption. </w:t>
      </w:r>
      <w:r w:rsidR="004A04E3" w:rsidRPr="00EA78F3">
        <w:rPr>
          <w:rFonts w:ascii="Times New Roman" w:hAnsi="Times New Roman" w:cs="Times New Roman"/>
          <w:bCs/>
          <w:sz w:val="24"/>
          <w:szCs w:val="24"/>
        </w:rPr>
        <w:t xml:space="preserve">Also, the value of traded shares is negatively associated with </w:t>
      </w:r>
      <w:r w:rsidR="004A04E3" w:rsidRPr="00EA78F3">
        <w:rPr>
          <w:rFonts w:ascii="Times New Roman" w:hAnsi="Times New Roman" w:cs="Times New Roman"/>
          <w:bCs/>
          <w:i/>
          <w:sz w:val="24"/>
          <w:szCs w:val="24"/>
        </w:rPr>
        <w:t>Mandatory Adoption.</w:t>
      </w:r>
      <w:r w:rsidR="004A04E3" w:rsidRPr="00EA78F3">
        <w:rPr>
          <w:rFonts w:ascii="Times New Roman" w:hAnsi="Times New Roman" w:cs="Times New Roman"/>
          <w:bCs/>
          <w:sz w:val="24"/>
          <w:szCs w:val="24"/>
        </w:rPr>
        <w:t xml:space="preserve"> However, the direction and significance of our corruption measure d</w:t>
      </w:r>
      <w:r w:rsidR="006573A1">
        <w:rPr>
          <w:rFonts w:ascii="Times New Roman" w:hAnsi="Times New Roman" w:cs="Times New Roman"/>
          <w:bCs/>
          <w:sz w:val="24"/>
          <w:szCs w:val="24"/>
        </w:rPr>
        <w:t>o</w:t>
      </w:r>
      <w:r w:rsidR="004A04E3" w:rsidRPr="00EA78F3">
        <w:rPr>
          <w:rFonts w:ascii="Times New Roman" w:hAnsi="Times New Roman" w:cs="Times New Roman"/>
          <w:bCs/>
          <w:sz w:val="24"/>
          <w:szCs w:val="24"/>
        </w:rPr>
        <w:t xml:space="preserve"> not change. Therefore, we conclude that the size of the capital market can be a significant determinant of IFRS adoption. Moreover, our </w:t>
      </w:r>
      <w:r w:rsidR="004A04E3" w:rsidRPr="00EA78F3">
        <w:rPr>
          <w:rFonts w:ascii="Times New Roman" w:hAnsi="Times New Roman" w:cs="Times New Roman"/>
          <w:bCs/>
          <w:sz w:val="24"/>
          <w:szCs w:val="24"/>
        </w:rPr>
        <w:lastRenderedPageBreak/>
        <w:t>results and inferences remain unchanged even as we control for different measures of capital market development.</w:t>
      </w:r>
    </w:p>
    <w:p w14:paraId="683903D9" w14:textId="4B58DD6E" w:rsidR="004A04E3" w:rsidRPr="00EA78F3" w:rsidRDefault="004A04E3" w:rsidP="000121E5">
      <w:pPr>
        <w:spacing w:after="0" w:line="480" w:lineRule="auto"/>
        <w:ind w:firstLine="720"/>
        <w:jc w:val="both"/>
        <w:rPr>
          <w:rFonts w:ascii="Times New Roman" w:hAnsi="Times New Roman" w:cs="Times New Roman"/>
          <w:b/>
          <w:bCs/>
          <w:sz w:val="24"/>
          <w:szCs w:val="24"/>
        </w:rPr>
      </w:pPr>
      <w:r w:rsidRPr="00EA78F3">
        <w:rPr>
          <w:rFonts w:ascii="Times New Roman" w:hAnsi="Times New Roman" w:cs="Times New Roman"/>
          <w:bCs/>
          <w:sz w:val="24"/>
          <w:szCs w:val="24"/>
        </w:rPr>
        <w:t xml:space="preserve">Fourth, other potential omitted correlated variables are </w:t>
      </w:r>
      <w:r w:rsidR="006573A1">
        <w:rPr>
          <w:rFonts w:ascii="Times New Roman" w:hAnsi="Times New Roman" w:cs="Times New Roman"/>
          <w:bCs/>
          <w:sz w:val="24"/>
          <w:szCs w:val="24"/>
        </w:rPr>
        <w:t xml:space="preserve">those </w:t>
      </w:r>
      <w:r w:rsidRPr="00EA78F3">
        <w:rPr>
          <w:rFonts w:ascii="Times New Roman" w:hAnsi="Times New Roman" w:cs="Times New Roman"/>
          <w:bCs/>
          <w:sz w:val="24"/>
          <w:szCs w:val="24"/>
        </w:rPr>
        <w:t xml:space="preserve">that can capture the strength of </w:t>
      </w:r>
      <w:r w:rsidR="0028756D">
        <w:rPr>
          <w:rFonts w:ascii="Times New Roman" w:hAnsi="Times New Roman" w:cs="Times New Roman"/>
          <w:bCs/>
          <w:sz w:val="24"/>
          <w:szCs w:val="24"/>
        </w:rPr>
        <w:t xml:space="preserve">the </w:t>
      </w:r>
      <w:r w:rsidR="006573A1">
        <w:rPr>
          <w:rFonts w:ascii="Times New Roman" w:hAnsi="Times New Roman" w:cs="Times New Roman"/>
          <w:bCs/>
          <w:sz w:val="24"/>
          <w:szCs w:val="24"/>
        </w:rPr>
        <w:t xml:space="preserve">mandated </w:t>
      </w:r>
      <w:r w:rsidRPr="00EA78F3">
        <w:rPr>
          <w:rFonts w:ascii="Times New Roman" w:hAnsi="Times New Roman" w:cs="Times New Roman"/>
          <w:bCs/>
          <w:sz w:val="24"/>
          <w:szCs w:val="24"/>
        </w:rPr>
        <w:t xml:space="preserve">securities regulations </w:t>
      </w:r>
      <w:r w:rsidR="0028756D">
        <w:rPr>
          <w:rFonts w:ascii="Times New Roman" w:hAnsi="Times New Roman" w:cs="Times New Roman"/>
          <w:bCs/>
          <w:sz w:val="24"/>
          <w:szCs w:val="24"/>
        </w:rPr>
        <w:t xml:space="preserve">in terms </w:t>
      </w:r>
      <w:r w:rsidR="006573A1">
        <w:rPr>
          <w:rFonts w:ascii="Times New Roman" w:hAnsi="Times New Roman" w:cs="Times New Roman"/>
          <w:bCs/>
          <w:sz w:val="24"/>
          <w:szCs w:val="24"/>
        </w:rPr>
        <w:t xml:space="preserve">of </w:t>
      </w:r>
      <w:r w:rsidRPr="00EA78F3">
        <w:rPr>
          <w:rFonts w:ascii="Times New Roman" w:hAnsi="Times New Roman" w:cs="Times New Roman"/>
          <w:bCs/>
          <w:sz w:val="24"/>
          <w:szCs w:val="24"/>
        </w:rPr>
        <w:t>enforcing disclosures and investor protection in a given country. Hope et al. (2006)</w:t>
      </w:r>
      <w:r w:rsidRPr="00EA78F3">
        <w:rPr>
          <w:rFonts w:asciiTheme="majorBidi" w:hAnsiTheme="majorBidi" w:cstheme="majorBidi"/>
          <w:sz w:val="24"/>
          <w:szCs w:val="24"/>
        </w:rPr>
        <w:t xml:space="preserve"> f</w:t>
      </w:r>
      <w:r w:rsidR="0028756D">
        <w:rPr>
          <w:rFonts w:asciiTheme="majorBidi" w:hAnsiTheme="majorBidi" w:cstheme="majorBidi"/>
          <w:sz w:val="24"/>
          <w:szCs w:val="24"/>
        </w:rPr>
        <w:t>ound</w:t>
      </w:r>
      <w:r w:rsidRPr="00EA78F3">
        <w:rPr>
          <w:rFonts w:asciiTheme="majorBidi" w:hAnsiTheme="majorBidi" w:cstheme="majorBidi"/>
          <w:sz w:val="24"/>
          <w:szCs w:val="24"/>
        </w:rPr>
        <w:t xml:space="preserve"> evidence that countries with weaker investor protection and disclosure requirements are more likely to adopt IFRS</w:t>
      </w:r>
      <w:r w:rsidRPr="001B54EA">
        <w:rPr>
          <w:rFonts w:asciiTheme="majorBidi" w:hAnsiTheme="majorBidi" w:cstheme="majorBidi"/>
          <w:bCs/>
          <w:sz w:val="24"/>
          <w:szCs w:val="24"/>
        </w:rPr>
        <w:t xml:space="preserve">. </w:t>
      </w:r>
      <w:r w:rsidRPr="00EA78F3">
        <w:rPr>
          <w:rFonts w:asciiTheme="majorBidi" w:hAnsiTheme="majorBidi" w:cstheme="majorBidi"/>
          <w:bCs/>
          <w:sz w:val="24"/>
          <w:szCs w:val="24"/>
        </w:rPr>
        <w:t xml:space="preserve">This follows the argument that IFRS adoption is a tool that countries can use to create better information and </w:t>
      </w:r>
      <w:r w:rsidR="006573A1">
        <w:rPr>
          <w:rFonts w:asciiTheme="majorBidi" w:hAnsiTheme="majorBidi" w:cstheme="majorBidi"/>
          <w:bCs/>
          <w:sz w:val="24"/>
          <w:szCs w:val="24"/>
        </w:rPr>
        <w:t xml:space="preserve">an improved </w:t>
      </w:r>
      <w:r w:rsidRPr="00EA78F3">
        <w:rPr>
          <w:rFonts w:asciiTheme="majorBidi" w:hAnsiTheme="majorBidi" w:cstheme="majorBidi"/>
          <w:bCs/>
          <w:sz w:val="24"/>
          <w:szCs w:val="24"/>
        </w:rPr>
        <w:t>investor protection environment. To address this concern, we re-estimate our main regressions</w:t>
      </w:r>
      <w:r w:rsidR="00464031" w:rsidRPr="00EA78F3">
        <w:rPr>
          <w:rFonts w:asciiTheme="majorBidi" w:hAnsiTheme="majorBidi" w:cstheme="majorBidi"/>
          <w:bCs/>
          <w:sz w:val="24"/>
          <w:szCs w:val="24"/>
        </w:rPr>
        <w:t>,</w:t>
      </w:r>
      <w:r w:rsidRPr="00EA78F3">
        <w:rPr>
          <w:rFonts w:asciiTheme="majorBidi" w:hAnsiTheme="majorBidi" w:cstheme="majorBidi"/>
          <w:bCs/>
          <w:sz w:val="24"/>
          <w:szCs w:val="24"/>
        </w:rPr>
        <w:t xml:space="preserve"> whil</w:t>
      </w:r>
      <w:r w:rsidR="006573A1">
        <w:rPr>
          <w:rFonts w:asciiTheme="majorBidi" w:hAnsiTheme="majorBidi" w:cstheme="majorBidi"/>
          <w:bCs/>
          <w:sz w:val="24"/>
          <w:szCs w:val="24"/>
        </w:rPr>
        <w:t>e</w:t>
      </w:r>
      <w:r w:rsidRPr="00EA78F3">
        <w:rPr>
          <w:rFonts w:asciiTheme="majorBidi" w:hAnsiTheme="majorBidi" w:cstheme="majorBidi"/>
          <w:bCs/>
          <w:sz w:val="24"/>
          <w:szCs w:val="24"/>
        </w:rPr>
        <w:t xml:space="preserve"> controlling for securities regulation</w:t>
      </w:r>
      <w:r w:rsidR="006573A1">
        <w:rPr>
          <w:rFonts w:asciiTheme="majorBidi" w:hAnsiTheme="majorBidi" w:cstheme="majorBidi"/>
          <w:bCs/>
          <w:sz w:val="24"/>
          <w:szCs w:val="24"/>
        </w:rPr>
        <w:t xml:space="preserve"> (</w:t>
      </w:r>
      <w:r w:rsidR="006573A1" w:rsidRPr="00EA78F3">
        <w:rPr>
          <w:rFonts w:asciiTheme="majorBidi" w:hAnsiTheme="majorBidi" w:cstheme="majorBidi"/>
          <w:bCs/>
          <w:i/>
          <w:sz w:val="24"/>
          <w:szCs w:val="24"/>
        </w:rPr>
        <w:t>SECREG</w:t>
      </w:r>
      <w:r w:rsidR="006573A1">
        <w:rPr>
          <w:rFonts w:asciiTheme="majorBidi" w:hAnsiTheme="majorBidi" w:cstheme="majorBidi"/>
          <w:bCs/>
          <w:i/>
          <w:sz w:val="24"/>
          <w:szCs w:val="24"/>
        </w:rPr>
        <w:t>)</w:t>
      </w:r>
      <w:r w:rsidRPr="00EA78F3">
        <w:rPr>
          <w:rFonts w:asciiTheme="majorBidi" w:hAnsiTheme="majorBidi" w:cstheme="majorBidi"/>
          <w:bCs/>
          <w:sz w:val="24"/>
          <w:szCs w:val="24"/>
        </w:rPr>
        <w:t xml:space="preserve">. Following Hail and </w:t>
      </w:r>
      <w:proofErr w:type="spellStart"/>
      <w:r w:rsidRPr="00EA78F3">
        <w:rPr>
          <w:rFonts w:asciiTheme="majorBidi" w:hAnsiTheme="majorBidi" w:cstheme="majorBidi"/>
          <w:bCs/>
          <w:sz w:val="24"/>
          <w:szCs w:val="24"/>
        </w:rPr>
        <w:t>Leuz</w:t>
      </w:r>
      <w:proofErr w:type="spellEnd"/>
      <w:r w:rsidRPr="00EA78F3">
        <w:rPr>
          <w:rFonts w:asciiTheme="majorBidi" w:hAnsiTheme="majorBidi" w:cstheme="majorBidi"/>
          <w:bCs/>
          <w:sz w:val="24"/>
          <w:szCs w:val="24"/>
        </w:rPr>
        <w:t xml:space="preserve"> (2006)</w:t>
      </w:r>
      <w:r w:rsidR="00537B5E" w:rsidRPr="00EA78F3">
        <w:rPr>
          <w:rFonts w:asciiTheme="majorBidi" w:hAnsiTheme="majorBidi" w:cstheme="majorBidi"/>
          <w:bCs/>
          <w:sz w:val="24"/>
          <w:szCs w:val="24"/>
        </w:rPr>
        <w:t>,</w:t>
      </w:r>
      <w:r w:rsidRPr="00EA78F3">
        <w:rPr>
          <w:rFonts w:asciiTheme="majorBidi" w:hAnsiTheme="majorBidi" w:cstheme="majorBidi"/>
          <w:bCs/>
          <w:sz w:val="24"/>
          <w:szCs w:val="24"/>
        </w:rPr>
        <w:t xml:space="preserve"> we measure th</w:t>
      </w:r>
      <w:r w:rsidR="006573A1">
        <w:rPr>
          <w:rFonts w:asciiTheme="majorBidi" w:hAnsiTheme="majorBidi" w:cstheme="majorBidi"/>
          <w:bCs/>
          <w:sz w:val="24"/>
          <w:szCs w:val="24"/>
        </w:rPr>
        <w:t>e</w:t>
      </w:r>
      <w:r w:rsidRPr="00EA78F3">
        <w:rPr>
          <w:rFonts w:asciiTheme="majorBidi" w:hAnsiTheme="majorBidi" w:cstheme="majorBidi"/>
          <w:bCs/>
          <w:sz w:val="24"/>
          <w:szCs w:val="24"/>
        </w:rPr>
        <w:t xml:space="preserve"> variable </w:t>
      </w:r>
      <w:r w:rsidRPr="00EA78F3">
        <w:rPr>
          <w:rFonts w:asciiTheme="majorBidi" w:hAnsiTheme="majorBidi" w:cstheme="majorBidi"/>
          <w:bCs/>
          <w:i/>
          <w:sz w:val="24"/>
          <w:szCs w:val="24"/>
        </w:rPr>
        <w:t>SECREG</w:t>
      </w:r>
      <w:r w:rsidRPr="00EA78F3">
        <w:rPr>
          <w:rFonts w:asciiTheme="majorBidi" w:hAnsiTheme="majorBidi" w:cstheme="majorBidi"/>
          <w:bCs/>
          <w:sz w:val="24"/>
          <w:szCs w:val="24"/>
        </w:rPr>
        <w:t xml:space="preserve"> as the average of </w:t>
      </w:r>
      <w:r w:rsidR="006573A1">
        <w:rPr>
          <w:rFonts w:asciiTheme="majorBidi" w:hAnsiTheme="majorBidi" w:cstheme="majorBidi"/>
          <w:bCs/>
          <w:sz w:val="24"/>
          <w:szCs w:val="24"/>
        </w:rPr>
        <w:t xml:space="preserve">the </w:t>
      </w:r>
      <w:r w:rsidRPr="00EA78F3">
        <w:rPr>
          <w:rFonts w:asciiTheme="majorBidi" w:hAnsiTheme="majorBidi" w:cstheme="majorBidi"/>
          <w:bCs/>
          <w:sz w:val="24"/>
          <w:szCs w:val="24"/>
        </w:rPr>
        <w:t xml:space="preserve">disclosure index, </w:t>
      </w:r>
      <w:r w:rsidR="006573A1">
        <w:rPr>
          <w:rFonts w:asciiTheme="majorBidi" w:hAnsiTheme="majorBidi" w:cstheme="majorBidi"/>
          <w:bCs/>
          <w:sz w:val="24"/>
          <w:szCs w:val="24"/>
        </w:rPr>
        <w:t xml:space="preserve">the </w:t>
      </w:r>
      <w:r w:rsidRPr="00EA78F3">
        <w:rPr>
          <w:rFonts w:asciiTheme="majorBidi" w:hAnsiTheme="majorBidi" w:cstheme="majorBidi"/>
          <w:bCs/>
          <w:sz w:val="24"/>
          <w:szCs w:val="24"/>
        </w:rPr>
        <w:t>liability standard index</w:t>
      </w:r>
      <w:r w:rsidR="006573A1">
        <w:rPr>
          <w:rFonts w:asciiTheme="majorBidi" w:hAnsiTheme="majorBidi" w:cstheme="majorBidi"/>
          <w:bCs/>
          <w:sz w:val="24"/>
          <w:szCs w:val="24"/>
        </w:rPr>
        <w:t>,</w:t>
      </w:r>
      <w:r w:rsidRPr="00EA78F3">
        <w:rPr>
          <w:rFonts w:asciiTheme="majorBidi" w:hAnsiTheme="majorBidi" w:cstheme="majorBidi"/>
          <w:bCs/>
          <w:sz w:val="24"/>
          <w:szCs w:val="24"/>
        </w:rPr>
        <w:t xml:space="preserve"> and </w:t>
      </w:r>
      <w:r w:rsidR="006573A1">
        <w:rPr>
          <w:rFonts w:asciiTheme="majorBidi" w:hAnsiTheme="majorBidi" w:cstheme="majorBidi"/>
          <w:bCs/>
          <w:sz w:val="24"/>
          <w:szCs w:val="24"/>
        </w:rPr>
        <w:t xml:space="preserve">the </w:t>
      </w:r>
      <w:r w:rsidRPr="00EA78F3">
        <w:rPr>
          <w:rFonts w:asciiTheme="majorBidi" w:hAnsiTheme="majorBidi" w:cstheme="majorBidi"/>
          <w:bCs/>
          <w:sz w:val="24"/>
          <w:szCs w:val="24"/>
        </w:rPr>
        <w:t xml:space="preserve">public enforcement index from La Porta et al. (2006). </w:t>
      </w:r>
      <w:r w:rsidR="006573A1">
        <w:rPr>
          <w:rFonts w:asciiTheme="majorBidi" w:hAnsiTheme="majorBidi" w:cstheme="majorBidi"/>
          <w:bCs/>
          <w:sz w:val="24"/>
          <w:szCs w:val="24"/>
        </w:rPr>
        <w:t>As with</w:t>
      </w:r>
      <w:r w:rsidRPr="00EA78F3">
        <w:rPr>
          <w:rFonts w:asciiTheme="majorBidi" w:hAnsiTheme="majorBidi" w:cstheme="majorBidi"/>
          <w:bCs/>
          <w:sz w:val="24"/>
          <w:szCs w:val="24"/>
        </w:rPr>
        <w:t xml:space="preserve"> </w:t>
      </w:r>
      <w:r w:rsidRPr="00EA78F3">
        <w:rPr>
          <w:rFonts w:asciiTheme="majorBidi" w:hAnsiTheme="majorBidi" w:cstheme="majorBidi"/>
          <w:bCs/>
          <w:i/>
          <w:sz w:val="24"/>
          <w:szCs w:val="24"/>
        </w:rPr>
        <w:t xml:space="preserve">AVGKAUF, </w:t>
      </w:r>
      <w:r w:rsidRPr="00EA78F3">
        <w:rPr>
          <w:rFonts w:asciiTheme="majorBidi" w:hAnsiTheme="majorBidi" w:cstheme="majorBidi"/>
          <w:bCs/>
          <w:sz w:val="24"/>
          <w:szCs w:val="24"/>
        </w:rPr>
        <w:t>we think that since those variables are highly correlated and can act as substitutes, combining them in</w:t>
      </w:r>
      <w:r w:rsidR="006573A1">
        <w:rPr>
          <w:rFonts w:asciiTheme="majorBidi" w:hAnsiTheme="majorBidi" w:cstheme="majorBidi"/>
          <w:bCs/>
          <w:sz w:val="24"/>
          <w:szCs w:val="24"/>
        </w:rPr>
        <w:t>to</w:t>
      </w:r>
      <w:r w:rsidRPr="00EA78F3">
        <w:rPr>
          <w:rFonts w:asciiTheme="majorBidi" w:hAnsiTheme="majorBidi" w:cstheme="majorBidi"/>
          <w:bCs/>
          <w:sz w:val="24"/>
          <w:szCs w:val="24"/>
        </w:rPr>
        <w:t xml:space="preserve"> one measure will be appropriate </w:t>
      </w:r>
      <w:r w:rsidR="00166F43">
        <w:rPr>
          <w:rFonts w:asciiTheme="majorBidi" w:hAnsiTheme="majorBidi" w:cstheme="majorBidi"/>
          <w:bCs/>
          <w:sz w:val="24"/>
          <w:szCs w:val="24"/>
        </w:rPr>
        <w:t xml:space="preserve">in order </w:t>
      </w:r>
      <w:r w:rsidRPr="00EA78F3">
        <w:rPr>
          <w:rFonts w:asciiTheme="majorBidi" w:hAnsiTheme="majorBidi" w:cstheme="majorBidi"/>
          <w:bCs/>
          <w:sz w:val="24"/>
          <w:szCs w:val="24"/>
        </w:rPr>
        <w:t xml:space="preserve">to avoid multicollinearity issues and </w:t>
      </w:r>
      <w:r w:rsidR="006573A1">
        <w:rPr>
          <w:rFonts w:asciiTheme="majorBidi" w:hAnsiTheme="majorBidi" w:cstheme="majorBidi"/>
          <w:bCs/>
          <w:sz w:val="24"/>
          <w:szCs w:val="24"/>
        </w:rPr>
        <w:t xml:space="preserve">also </w:t>
      </w:r>
      <w:r w:rsidRPr="00EA78F3">
        <w:rPr>
          <w:rFonts w:asciiTheme="majorBidi" w:hAnsiTheme="majorBidi" w:cstheme="majorBidi"/>
          <w:bCs/>
          <w:sz w:val="24"/>
          <w:szCs w:val="24"/>
        </w:rPr>
        <w:t>to allow for the substitution effect between the</w:t>
      </w:r>
      <w:r w:rsidR="006573A1">
        <w:rPr>
          <w:rFonts w:asciiTheme="majorBidi" w:hAnsiTheme="majorBidi" w:cstheme="majorBidi"/>
          <w:bCs/>
          <w:sz w:val="24"/>
          <w:szCs w:val="24"/>
        </w:rPr>
        <w:t>se two variables</w:t>
      </w:r>
      <w:r w:rsidRPr="00EA78F3">
        <w:rPr>
          <w:rFonts w:asciiTheme="majorBidi" w:hAnsiTheme="majorBidi" w:cstheme="majorBidi"/>
          <w:bCs/>
          <w:sz w:val="24"/>
          <w:szCs w:val="24"/>
        </w:rPr>
        <w:t xml:space="preserve"> to arise. We also control for investor protection by including the anti-director index measure from La Porta et al. (2006). </w:t>
      </w:r>
      <w:r w:rsidR="006573A1">
        <w:rPr>
          <w:rFonts w:asciiTheme="majorBidi" w:hAnsiTheme="majorBidi" w:cstheme="majorBidi"/>
          <w:bCs/>
          <w:sz w:val="24"/>
          <w:szCs w:val="24"/>
        </w:rPr>
        <w:t xml:space="preserve">This </w:t>
      </w:r>
      <w:r w:rsidRPr="00EA78F3">
        <w:rPr>
          <w:rFonts w:asciiTheme="majorBidi" w:hAnsiTheme="majorBidi" w:cstheme="majorBidi"/>
          <w:bCs/>
          <w:sz w:val="24"/>
          <w:szCs w:val="24"/>
        </w:rPr>
        <w:t>index captures various attributes of investor protection.</w:t>
      </w:r>
      <w:r w:rsidR="00087DD9">
        <w:rPr>
          <w:rFonts w:asciiTheme="majorBidi" w:hAnsiTheme="majorBidi" w:cstheme="majorBidi"/>
          <w:bCs/>
          <w:sz w:val="24"/>
          <w:szCs w:val="24"/>
        </w:rPr>
        <w:t xml:space="preserve"> </w:t>
      </w:r>
    </w:p>
    <w:p w14:paraId="6E5592AA" w14:textId="3A8A0C82" w:rsidR="004A04E3" w:rsidRPr="00EA78F3" w:rsidRDefault="004A04E3" w:rsidP="003B23AD">
      <w:pPr>
        <w:spacing w:after="0" w:line="480" w:lineRule="auto"/>
        <w:ind w:firstLine="720"/>
        <w:jc w:val="both"/>
        <w:rPr>
          <w:rFonts w:ascii="Times New Roman" w:hAnsi="Times New Roman" w:cs="Times New Roman"/>
          <w:bCs/>
          <w:sz w:val="24"/>
          <w:szCs w:val="24"/>
        </w:rPr>
      </w:pPr>
      <w:r w:rsidRPr="00EA78F3">
        <w:rPr>
          <w:rFonts w:ascii="Times New Roman" w:hAnsi="Times New Roman" w:cs="Times New Roman"/>
          <w:bCs/>
          <w:sz w:val="24"/>
          <w:szCs w:val="24"/>
        </w:rPr>
        <w:t xml:space="preserve">The results </w:t>
      </w:r>
      <w:r w:rsidR="000121E5" w:rsidRPr="00EA78F3">
        <w:rPr>
          <w:rFonts w:ascii="Times New Roman" w:hAnsi="Times New Roman" w:cs="Times New Roman"/>
          <w:bCs/>
          <w:sz w:val="24"/>
          <w:szCs w:val="24"/>
        </w:rPr>
        <w:t>of this test (</w:t>
      </w:r>
      <w:proofErr w:type="spellStart"/>
      <w:r w:rsidR="000121E5" w:rsidRPr="00EA78F3">
        <w:rPr>
          <w:rFonts w:ascii="Times New Roman" w:hAnsi="Times New Roman" w:cs="Times New Roman"/>
          <w:bCs/>
          <w:sz w:val="24"/>
          <w:szCs w:val="24"/>
        </w:rPr>
        <w:t>untabulated</w:t>
      </w:r>
      <w:proofErr w:type="spellEnd"/>
      <w:r w:rsidR="000121E5" w:rsidRPr="00EA78F3">
        <w:rPr>
          <w:rFonts w:ascii="Times New Roman" w:hAnsi="Times New Roman" w:cs="Times New Roman"/>
          <w:bCs/>
          <w:sz w:val="24"/>
          <w:szCs w:val="24"/>
        </w:rPr>
        <w:t>)</w:t>
      </w:r>
      <w:r w:rsidRPr="00EA78F3">
        <w:rPr>
          <w:rFonts w:ascii="Times New Roman" w:hAnsi="Times New Roman" w:cs="Times New Roman"/>
          <w:bCs/>
          <w:sz w:val="24"/>
          <w:szCs w:val="24"/>
        </w:rPr>
        <w:t xml:space="preserve"> are twofold. First, they show that our results are robust to the inclusion of variables that capture disclosure regulation and investor protection. This implies that after controlling for the above</w:t>
      </w:r>
      <w:r w:rsidR="006573A1">
        <w:rPr>
          <w:rFonts w:ascii="Times New Roman" w:hAnsi="Times New Roman" w:cs="Times New Roman"/>
          <w:bCs/>
          <w:sz w:val="24"/>
          <w:szCs w:val="24"/>
        </w:rPr>
        <w:t>-</w:t>
      </w:r>
      <w:r w:rsidRPr="00EA78F3">
        <w:rPr>
          <w:rFonts w:ascii="Times New Roman" w:hAnsi="Times New Roman" w:cs="Times New Roman"/>
          <w:bCs/>
          <w:sz w:val="24"/>
          <w:szCs w:val="24"/>
        </w:rPr>
        <w:t>mentioned variables,</w:t>
      </w:r>
      <w:r w:rsidR="006573A1">
        <w:rPr>
          <w:rFonts w:ascii="Times New Roman" w:hAnsi="Times New Roman" w:cs="Times New Roman"/>
          <w:bCs/>
          <w:sz w:val="24"/>
          <w:szCs w:val="24"/>
        </w:rPr>
        <w:t xml:space="preserve"> the</w:t>
      </w:r>
      <w:r w:rsidRPr="00EA78F3">
        <w:rPr>
          <w:rFonts w:ascii="Times New Roman" w:hAnsi="Times New Roman" w:cs="Times New Roman"/>
          <w:bCs/>
          <w:sz w:val="24"/>
          <w:szCs w:val="24"/>
        </w:rPr>
        <w:t xml:space="preserve"> </w:t>
      </w:r>
      <w:r w:rsidRPr="00EA78F3">
        <w:rPr>
          <w:rFonts w:ascii="Times New Roman" w:hAnsi="Times New Roman" w:cs="Times New Roman"/>
          <w:bCs/>
          <w:i/>
          <w:sz w:val="24"/>
          <w:szCs w:val="24"/>
        </w:rPr>
        <w:t>Control of Corruption</w:t>
      </w:r>
      <w:r w:rsidRPr="00EA78F3">
        <w:rPr>
          <w:rFonts w:ascii="Times New Roman" w:hAnsi="Times New Roman" w:cs="Times New Roman"/>
          <w:bCs/>
          <w:sz w:val="24"/>
          <w:szCs w:val="24"/>
        </w:rPr>
        <w:t xml:space="preserve"> </w:t>
      </w:r>
      <w:r w:rsidR="00166F43">
        <w:rPr>
          <w:rFonts w:ascii="Times New Roman" w:hAnsi="Times New Roman" w:cs="Times New Roman"/>
          <w:bCs/>
          <w:sz w:val="24"/>
          <w:szCs w:val="24"/>
        </w:rPr>
        <w:t xml:space="preserve">measure </w:t>
      </w:r>
      <w:r w:rsidRPr="00EA78F3">
        <w:rPr>
          <w:rFonts w:ascii="Times New Roman" w:hAnsi="Times New Roman" w:cs="Times New Roman"/>
          <w:bCs/>
          <w:sz w:val="24"/>
          <w:szCs w:val="24"/>
        </w:rPr>
        <w:t>still remains a positive and significant determinant for IFRS adoption. Second, our results are in line with Hope et al. (2006) and show that</w:t>
      </w:r>
      <w:r w:rsidR="006573A1">
        <w:rPr>
          <w:rFonts w:ascii="Times New Roman" w:hAnsi="Times New Roman" w:cs="Times New Roman"/>
          <w:bCs/>
          <w:sz w:val="24"/>
          <w:szCs w:val="24"/>
        </w:rPr>
        <w:t>,</w:t>
      </w:r>
      <w:r w:rsidRPr="00EA78F3">
        <w:rPr>
          <w:rFonts w:ascii="Times New Roman" w:hAnsi="Times New Roman" w:cs="Times New Roman"/>
          <w:bCs/>
          <w:sz w:val="24"/>
          <w:szCs w:val="24"/>
        </w:rPr>
        <w:t xml:space="preserve"> on average, countries with poor disclosure requirements are more likely to adopt IFRS. Although the significance </w:t>
      </w:r>
      <w:r w:rsidR="006573A1">
        <w:rPr>
          <w:rFonts w:ascii="Times New Roman" w:hAnsi="Times New Roman" w:cs="Times New Roman"/>
          <w:bCs/>
          <w:sz w:val="24"/>
          <w:szCs w:val="24"/>
        </w:rPr>
        <w:t>of the</w:t>
      </w:r>
      <w:r w:rsidR="00087DD9">
        <w:rPr>
          <w:rFonts w:ascii="Times New Roman" w:hAnsi="Times New Roman" w:cs="Times New Roman"/>
          <w:bCs/>
          <w:sz w:val="24"/>
          <w:szCs w:val="24"/>
        </w:rPr>
        <w:t xml:space="preserve"> </w:t>
      </w:r>
      <w:r w:rsidRPr="00EA78F3">
        <w:rPr>
          <w:rFonts w:ascii="Times New Roman" w:hAnsi="Times New Roman" w:cs="Times New Roman"/>
          <w:bCs/>
          <w:i/>
          <w:sz w:val="24"/>
          <w:szCs w:val="24"/>
        </w:rPr>
        <w:t xml:space="preserve">Control of Corruption </w:t>
      </w:r>
      <w:r w:rsidR="00166F43">
        <w:rPr>
          <w:rFonts w:ascii="Times New Roman" w:hAnsi="Times New Roman" w:cs="Times New Roman"/>
          <w:bCs/>
          <w:sz w:val="24"/>
          <w:szCs w:val="24"/>
        </w:rPr>
        <w:t>measure i</w:t>
      </w:r>
      <w:r w:rsidRPr="00EA78F3">
        <w:rPr>
          <w:rFonts w:ascii="Times New Roman" w:hAnsi="Times New Roman" w:cs="Times New Roman"/>
          <w:bCs/>
          <w:sz w:val="24"/>
          <w:szCs w:val="24"/>
        </w:rPr>
        <w:t>n Table 9 is not obvious</w:t>
      </w:r>
      <w:r w:rsidR="006573A1">
        <w:rPr>
          <w:rFonts w:ascii="Times New Roman" w:hAnsi="Times New Roman" w:cs="Times New Roman"/>
          <w:bCs/>
          <w:sz w:val="24"/>
          <w:szCs w:val="24"/>
        </w:rPr>
        <w:t>,</w:t>
      </w:r>
      <w:r w:rsidRPr="00EA78F3">
        <w:rPr>
          <w:rFonts w:ascii="Times New Roman" w:hAnsi="Times New Roman" w:cs="Times New Roman"/>
          <w:bCs/>
          <w:sz w:val="24"/>
          <w:szCs w:val="24"/>
        </w:rPr>
        <w:t xml:space="preserve"> </w:t>
      </w:r>
      <w:r w:rsidR="006573A1">
        <w:rPr>
          <w:rFonts w:ascii="Times New Roman" w:hAnsi="Times New Roman" w:cs="Times New Roman"/>
          <w:bCs/>
          <w:sz w:val="24"/>
          <w:szCs w:val="24"/>
        </w:rPr>
        <w:t>as it was in</w:t>
      </w:r>
      <w:r w:rsidRPr="00EA78F3">
        <w:rPr>
          <w:rFonts w:ascii="Times New Roman" w:hAnsi="Times New Roman" w:cs="Times New Roman"/>
          <w:bCs/>
          <w:sz w:val="24"/>
          <w:szCs w:val="24"/>
        </w:rPr>
        <w:t xml:space="preserve"> earlier test</w:t>
      </w:r>
      <w:r w:rsidR="006573A1">
        <w:rPr>
          <w:rFonts w:ascii="Times New Roman" w:hAnsi="Times New Roman" w:cs="Times New Roman"/>
          <w:bCs/>
          <w:sz w:val="24"/>
          <w:szCs w:val="24"/>
        </w:rPr>
        <w:t>s</w:t>
      </w:r>
      <w:r w:rsidRPr="00EA78F3">
        <w:rPr>
          <w:rFonts w:ascii="Times New Roman" w:hAnsi="Times New Roman" w:cs="Times New Roman"/>
          <w:bCs/>
          <w:sz w:val="24"/>
          <w:szCs w:val="24"/>
        </w:rPr>
        <w:t xml:space="preserve">, this is expected because securities regulations and </w:t>
      </w:r>
      <w:r w:rsidRPr="00EA78F3">
        <w:rPr>
          <w:rFonts w:ascii="Times New Roman" w:hAnsi="Times New Roman" w:cs="Times New Roman"/>
          <w:bCs/>
          <w:sz w:val="24"/>
          <w:szCs w:val="24"/>
        </w:rPr>
        <w:lastRenderedPageBreak/>
        <w:t>anti-director index measures are both facets of investor protection</w:t>
      </w:r>
      <w:r w:rsidR="00EC69CA">
        <w:rPr>
          <w:rFonts w:ascii="Times New Roman" w:hAnsi="Times New Roman" w:cs="Times New Roman"/>
          <w:bCs/>
          <w:sz w:val="24"/>
          <w:szCs w:val="24"/>
        </w:rPr>
        <w:t xml:space="preserve"> and this</w:t>
      </w:r>
      <w:r w:rsidRPr="00EA78F3">
        <w:rPr>
          <w:rFonts w:ascii="Times New Roman" w:hAnsi="Times New Roman" w:cs="Times New Roman"/>
          <w:bCs/>
          <w:sz w:val="24"/>
          <w:szCs w:val="24"/>
        </w:rPr>
        <w:t xml:space="preserve"> is normally highly correlated with</w:t>
      </w:r>
      <w:r w:rsidR="006573A1">
        <w:rPr>
          <w:rFonts w:ascii="Times New Roman" w:hAnsi="Times New Roman" w:cs="Times New Roman"/>
          <w:bCs/>
          <w:sz w:val="24"/>
          <w:szCs w:val="24"/>
        </w:rPr>
        <w:t xml:space="preserve"> the</w:t>
      </w:r>
      <w:r w:rsidRPr="00EA78F3">
        <w:rPr>
          <w:rFonts w:ascii="Times New Roman" w:hAnsi="Times New Roman" w:cs="Times New Roman"/>
          <w:bCs/>
          <w:sz w:val="24"/>
          <w:szCs w:val="24"/>
        </w:rPr>
        <w:t xml:space="preserve"> </w:t>
      </w:r>
      <w:r w:rsidR="00EC69CA" w:rsidRPr="00BB6720">
        <w:rPr>
          <w:rFonts w:ascii="Times New Roman" w:hAnsi="Times New Roman" w:cs="Times New Roman"/>
          <w:bCs/>
          <w:sz w:val="24"/>
          <w:szCs w:val="24"/>
        </w:rPr>
        <w:t>c</w:t>
      </w:r>
      <w:r w:rsidRPr="00BB6720">
        <w:rPr>
          <w:rFonts w:ascii="Times New Roman" w:hAnsi="Times New Roman" w:cs="Times New Roman"/>
          <w:bCs/>
          <w:sz w:val="24"/>
          <w:szCs w:val="24"/>
        </w:rPr>
        <w:t xml:space="preserve">ontrol of </w:t>
      </w:r>
      <w:r w:rsidR="00EC69CA" w:rsidRPr="00BB6720">
        <w:rPr>
          <w:rFonts w:ascii="Times New Roman" w:hAnsi="Times New Roman" w:cs="Times New Roman"/>
          <w:bCs/>
          <w:sz w:val="24"/>
          <w:szCs w:val="24"/>
        </w:rPr>
        <w:t>c</w:t>
      </w:r>
      <w:r w:rsidRPr="00BB6720">
        <w:rPr>
          <w:rFonts w:ascii="Times New Roman" w:hAnsi="Times New Roman" w:cs="Times New Roman"/>
          <w:bCs/>
          <w:sz w:val="24"/>
          <w:szCs w:val="24"/>
        </w:rPr>
        <w:t>orruption</w:t>
      </w:r>
      <w:r w:rsidRPr="00EA78F3">
        <w:rPr>
          <w:rFonts w:ascii="Times New Roman" w:hAnsi="Times New Roman" w:cs="Times New Roman"/>
          <w:bCs/>
          <w:i/>
          <w:sz w:val="24"/>
          <w:szCs w:val="24"/>
        </w:rPr>
        <w:t xml:space="preserve">. </w:t>
      </w:r>
      <w:r w:rsidRPr="00EA78F3">
        <w:rPr>
          <w:rFonts w:ascii="Times New Roman" w:hAnsi="Times New Roman" w:cs="Times New Roman"/>
          <w:bCs/>
          <w:sz w:val="24"/>
          <w:szCs w:val="24"/>
        </w:rPr>
        <w:t>Our interpretation is that our results are still robust to the inclusion of those variables.</w:t>
      </w:r>
    </w:p>
    <w:p w14:paraId="1533EB6B" w14:textId="34C8F50C" w:rsidR="00847B1D" w:rsidRPr="00EA78F3" w:rsidRDefault="004A04E3"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Fifth</w:t>
      </w:r>
      <w:r w:rsidR="00817616" w:rsidRPr="00EA78F3">
        <w:rPr>
          <w:rFonts w:ascii="Times New Roman" w:hAnsi="Times New Roman" w:cs="Times New Roman"/>
          <w:sz w:val="24"/>
          <w:szCs w:val="24"/>
        </w:rPr>
        <w:t xml:space="preserve">, </w:t>
      </w:r>
      <w:r w:rsidR="00663091" w:rsidRPr="00EA78F3">
        <w:rPr>
          <w:rFonts w:ascii="Times New Roman" w:hAnsi="Times New Roman" w:cs="Times New Roman"/>
          <w:sz w:val="24"/>
          <w:szCs w:val="24"/>
        </w:rPr>
        <w:t>to</w:t>
      </w:r>
      <w:r w:rsidR="00817616" w:rsidRPr="00EA78F3">
        <w:rPr>
          <w:rFonts w:ascii="Times New Roman" w:hAnsi="Times New Roman" w:cs="Times New Roman"/>
          <w:sz w:val="24"/>
          <w:szCs w:val="24"/>
        </w:rPr>
        <w:t xml:space="preserve"> ascertain that our results are robust to other corruption measures, we re-estimate equations (1) and (2) </w:t>
      </w:r>
      <w:r w:rsidR="00202AFF" w:rsidRPr="00EA78F3">
        <w:rPr>
          <w:rFonts w:ascii="Times New Roman" w:hAnsi="Times New Roman" w:cs="Times New Roman"/>
          <w:sz w:val="24"/>
          <w:szCs w:val="24"/>
        </w:rPr>
        <w:t xml:space="preserve">using </w:t>
      </w:r>
      <w:r w:rsidR="002133DE" w:rsidRPr="00EA78F3">
        <w:rPr>
          <w:rFonts w:ascii="Times New Roman" w:hAnsi="Times New Roman" w:cs="Times New Roman"/>
          <w:i/>
          <w:sz w:val="24"/>
          <w:szCs w:val="24"/>
        </w:rPr>
        <w:t>Transparency International’s Corruption Perception Index</w:t>
      </w:r>
      <w:r w:rsidR="00202AFF"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CPI)</w:t>
      </w:r>
      <w:r w:rsidR="00744BB4" w:rsidRPr="00EA78F3">
        <w:rPr>
          <w:rFonts w:ascii="Times New Roman" w:hAnsi="Times New Roman" w:cs="Times New Roman"/>
          <w:sz w:val="24"/>
          <w:szCs w:val="24"/>
        </w:rPr>
        <w:t>.</w:t>
      </w:r>
      <w:r w:rsidR="00202AFF" w:rsidRPr="00EA78F3">
        <w:rPr>
          <w:rFonts w:ascii="Times New Roman" w:hAnsi="Times New Roman" w:cs="Times New Roman"/>
          <w:sz w:val="24"/>
          <w:szCs w:val="24"/>
        </w:rPr>
        <w:t xml:space="preserve"> </w:t>
      </w:r>
      <w:r w:rsidR="006573A1">
        <w:rPr>
          <w:rFonts w:ascii="Times New Roman" w:hAnsi="Times New Roman" w:cs="Times New Roman"/>
          <w:sz w:val="24"/>
          <w:szCs w:val="24"/>
        </w:rPr>
        <w:t>This</w:t>
      </w:r>
      <w:r w:rsidR="00202AFF" w:rsidRPr="00EA78F3">
        <w:rPr>
          <w:rFonts w:ascii="Times New Roman" w:hAnsi="Times New Roman" w:cs="Times New Roman"/>
          <w:sz w:val="24"/>
          <w:szCs w:val="24"/>
        </w:rPr>
        <w:t xml:space="preserve"> is one of the best and most commonly </w:t>
      </w:r>
      <w:r w:rsidR="006F1E27" w:rsidRPr="00EA78F3">
        <w:rPr>
          <w:rFonts w:ascii="Times New Roman" w:hAnsi="Times New Roman" w:cs="Times New Roman"/>
          <w:sz w:val="24"/>
          <w:szCs w:val="24"/>
        </w:rPr>
        <w:t>used ind</w:t>
      </w:r>
      <w:r w:rsidR="006573A1">
        <w:rPr>
          <w:rFonts w:ascii="Times New Roman" w:hAnsi="Times New Roman" w:cs="Times New Roman"/>
          <w:sz w:val="24"/>
          <w:szCs w:val="24"/>
        </w:rPr>
        <w:t>ices</w:t>
      </w:r>
      <w:r w:rsidR="00202AFF" w:rsidRPr="00EA78F3">
        <w:rPr>
          <w:rFonts w:ascii="Times New Roman" w:hAnsi="Times New Roman" w:cs="Times New Roman"/>
          <w:sz w:val="24"/>
          <w:szCs w:val="24"/>
        </w:rPr>
        <w:t xml:space="preserve"> for cross-country comparisons for corruption (</w:t>
      </w:r>
      <w:r w:rsidR="004A059A" w:rsidRPr="00EA78F3">
        <w:rPr>
          <w:rFonts w:ascii="Times New Roman" w:hAnsi="Times New Roman" w:cs="Times New Roman"/>
          <w:sz w:val="24"/>
          <w:szCs w:val="24"/>
        </w:rPr>
        <w:t xml:space="preserve">Wilhelm, 2002; </w:t>
      </w:r>
      <w:r w:rsidR="00202AFF" w:rsidRPr="00EA78F3">
        <w:rPr>
          <w:rFonts w:ascii="Times New Roman" w:hAnsi="Times New Roman" w:cs="Times New Roman"/>
          <w:sz w:val="24"/>
          <w:szCs w:val="24"/>
        </w:rPr>
        <w:t xml:space="preserve">Hoque and </w:t>
      </w:r>
      <w:proofErr w:type="spellStart"/>
      <w:r w:rsidR="00202AFF" w:rsidRPr="00EA78F3">
        <w:rPr>
          <w:rFonts w:ascii="Times New Roman" w:hAnsi="Times New Roman" w:cs="Times New Roman"/>
          <w:sz w:val="24"/>
          <w:szCs w:val="24"/>
        </w:rPr>
        <w:t>Monem</w:t>
      </w:r>
      <w:proofErr w:type="spellEnd"/>
      <w:r w:rsidR="00202AFF" w:rsidRPr="00EA78F3">
        <w:rPr>
          <w:rFonts w:ascii="Times New Roman" w:hAnsi="Times New Roman" w:cs="Times New Roman"/>
          <w:sz w:val="24"/>
          <w:szCs w:val="24"/>
        </w:rPr>
        <w:t>, 201</w:t>
      </w:r>
      <w:r w:rsidR="006B0B5D" w:rsidRPr="00EA78F3">
        <w:rPr>
          <w:rFonts w:ascii="Times New Roman" w:hAnsi="Times New Roman" w:cs="Times New Roman"/>
          <w:sz w:val="24"/>
          <w:szCs w:val="24"/>
        </w:rPr>
        <w:t>6</w:t>
      </w:r>
      <w:r w:rsidR="00E32EED" w:rsidRPr="00EA78F3">
        <w:rPr>
          <w:rFonts w:ascii="Times New Roman" w:hAnsi="Times New Roman" w:cs="Times New Roman"/>
          <w:sz w:val="24"/>
          <w:szCs w:val="24"/>
        </w:rPr>
        <w:t>)</w:t>
      </w:r>
      <w:r w:rsidR="00744BB4" w:rsidRPr="00EA78F3">
        <w:rPr>
          <w:rFonts w:ascii="Times New Roman" w:hAnsi="Times New Roman" w:cs="Times New Roman"/>
          <w:sz w:val="24"/>
          <w:szCs w:val="24"/>
        </w:rPr>
        <w:t>.</w:t>
      </w:r>
      <w:r w:rsidR="00087DD9">
        <w:rPr>
          <w:rFonts w:ascii="Times New Roman" w:hAnsi="Times New Roman" w:cs="Times New Roman"/>
          <w:sz w:val="24"/>
          <w:szCs w:val="24"/>
        </w:rPr>
        <w:t xml:space="preserve"> </w:t>
      </w:r>
      <w:r w:rsidR="00B52F5E" w:rsidRPr="00EA78F3">
        <w:rPr>
          <w:rFonts w:ascii="Times New Roman" w:hAnsi="Times New Roman" w:cs="Times New Roman"/>
          <w:sz w:val="24"/>
          <w:szCs w:val="24"/>
        </w:rPr>
        <w:t>Data for</w:t>
      </w:r>
      <w:r w:rsidR="00863121" w:rsidRPr="00EA78F3">
        <w:rPr>
          <w:rFonts w:ascii="Times New Roman" w:hAnsi="Times New Roman" w:cs="Times New Roman"/>
          <w:sz w:val="24"/>
          <w:szCs w:val="24"/>
        </w:rPr>
        <w:t xml:space="preserve"> </w:t>
      </w:r>
      <w:r w:rsidR="006573A1">
        <w:rPr>
          <w:rFonts w:ascii="Times New Roman" w:hAnsi="Times New Roman" w:cs="Times New Roman"/>
          <w:sz w:val="24"/>
          <w:szCs w:val="24"/>
        </w:rPr>
        <w:t xml:space="preserve">the </w:t>
      </w:r>
      <w:r w:rsidR="00863121" w:rsidRPr="00EA78F3">
        <w:rPr>
          <w:rFonts w:ascii="Times New Roman" w:hAnsi="Times New Roman" w:cs="Times New Roman"/>
          <w:sz w:val="24"/>
          <w:szCs w:val="24"/>
        </w:rPr>
        <w:t xml:space="preserve">CPI were obtained from </w:t>
      </w:r>
      <w:r w:rsidR="004D3589">
        <w:rPr>
          <w:rFonts w:ascii="Times New Roman" w:hAnsi="Times New Roman" w:cs="Times New Roman"/>
          <w:sz w:val="24"/>
          <w:szCs w:val="24"/>
        </w:rPr>
        <w:t xml:space="preserve">the </w:t>
      </w:r>
      <w:r w:rsidR="00863121" w:rsidRPr="00EA78F3">
        <w:rPr>
          <w:rFonts w:ascii="Times New Roman" w:hAnsi="Times New Roman" w:cs="Times New Roman"/>
          <w:sz w:val="24"/>
          <w:szCs w:val="24"/>
        </w:rPr>
        <w:t>Transparency International website</w:t>
      </w:r>
      <w:r w:rsidR="0053634C" w:rsidRPr="001B54EA">
        <w:rPr>
          <w:rFonts w:ascii="Times New Roman" w:hAnsi="Times New Roman" w:cs="Times New Roman"/>
          <w:bCs/>
          <w:sz w:val="24"/>
          <w:szCs w:val="24"/>
        </w:rPr>
        <w:t>.</w:t>
      </w:r>
      <w:r w:rsidR="00863121" w:rsidRPr="005963A3">
        <w:rPr>
          <w:rFonts w:ascii="Times New Roman" w:hAnsi="Times New Roman" w:cs="Times New Roman"/>
          <w:sz w:val="24"/>
          <w:szCs w:val="24"/>
        </w:rPr>
        <w:t xml:space="preserve"> </w:t>
      </w:r>
      <w:r w:rsidR="00863121" w:rsidRPr="00EA78F3">
        <w:rPr>
          <w:rFonts w:ascii="Times New Roman" w:hAnsi="Times New Roman" w:cs="Times New Roman"/>
          <w:sz w:val="24"/>
          <w:szCs w:val="24"/>
        </w:rPr>
        <w:t xml:space="preserve">Similar to Kaufmann et </w:t>
      </w:r>
      <w:r w:rsidR="00E32EED" w:rsidRPr="00EA78F3">
        <w:rPr>
          <w:rFonts w:ascii="Times New Roman" w:hAnsi="Times New Roman" w:cs="Times New Roman"/>
          <w:sz w:val="24"/>
          <w:szCs w:val="24"/>
        </w:rPr>
        <w:t>al</w:t>
      </w:r>
      <w:r w:rsidR="00744BB4" w:rsidRPr="00EA78F3">
        <w:rPr>
          <w:rFonts w:ascii="Times New Roman" w:hAnsi="Times New Roman" w:cs="Times New Roman"/>
          <w:sz w:val="24"/>
          <w:szCs w:val="24"/>
        </w:rPr>
        <w:t>.</w:t>
      </w:r>
      <w:r w:rsidR="00863121" w:rsidRPr="00EA78F3">
        <w:rPr>
          <w:rFonts w:ascii="Times New Roman" w:hAnsi="Times New Roman" w:cs="Times New Roman"/>
          <w:sz w:val="24"/>
          <w:szCs w:val="24"/>
        </w:rPr>
        <w:t xml:space="preserve"> (2014), the CPI score </w:t>
      </w:r>
      <w:r w:rsidR="004D3589">
        <w:rPr>
          <w:rFonts w:ascii="Times New Roman" w:hAnsi="Times New Roman" w:cs="Times New Roman"/>
          <w:sz w:val="24"/>
          <w:szCs w:val="24"/>
        </w:rPr>
        <w:t>measures the level of</w:t>
      </w:r>
      <w:r w:rsidR="00087DD9">
        <w:rPr>
          <w:rFonts w:ascii="Times New Roman" w:hAnsi="Times New Roman" w:cs="Times New Roman"/>
          <w:sz w:val="24"/>
          <w:szCs w:val="24"/>
        </w:rPr>
        <w:t xml:space="preserve"> </w:t>
      </w:r>
      <w:r w:rsidR="00863121" w:rsidRPr="00EA78F3">
        <w:rPr>
          <w:rFonts w:ascii="Times New Roman" w:hAnsi="Times New Roman" w:cs="Times New Roman"/>
          <w:sz w:val="24"/>
          <w:szCs w:val="24"/>
        </w:rPr>
        <w:t>corruption</w:t>
      </w:r>
      <w:r w:rsidR="004D3589">
        <w:rPr>
          <w:rFonts w:ascii="Times New Roman" w:hAnsi="Times New Roman" w:cs="Times New Roman"/>
          <w:sz w:val="24"/>
          <w:szCs w:val="24"/>
        </w:rPr>
        <w:t xml:space="preserve"> </w:t>
      </w:r>
      <w:r w:rsidR="004D3589" w:rsidRPr="00EA78F3">
        <w:rPr>
          <w:rFonts w:ascii="Times New Roman" w:hAnsi="Times New Roman" w:cs="Times New Roman"/>
          <w:sz w:val="24"/>
          <w:szCs w:val="24"/>
        </w:rPr>
        <w:t>control</w:t>
      </w:r>
      <w:r w:rsidR="00CB205A" w:rsidRPr="00EA78F3">
        <w:rPr>
          <w:rFonts w:ascii="Times New Roman" w:hAnsi="Times New Roman" w:cs="Times New Roman"/>
          <w:sz w:val="24"/>
          <w:szCs w:val="24"/>
        </w:rPr>
        <w:t>,</w:t>
      </w:r>
      <w:r w:rsidR="00863121" w:rsidRPr="00EA78F3">
        <w:rPr>
          <w:rFonts w:ascii="Times New Roman" w:hAnsi="Times New Roman" w:cs="Times New Roman"/>
          <w:sz w:val="24"/>
          <w:szCs w:val="24"/>
        </w:rPr>
        <w:t xml:space="preserve"> where the most corrupt countries have the l</w:t>
      </w:r>
      <w:r w:rsidR="004D3589">
        <w:rPr>
          <w:rFonts w:ascii="Times New Roman" w:hAnsi="Times New Roman" w:cs="Times New Roman"/>
          <w:sz w:val="24"/>
          <w:szCs w:val="24"/>
        </w:rPr>
        <w:t>owest</w:t>
      </w:r>
      <w:r w:rsidR="00863121" w:rsidRPr="00EA78F3">
        <w:rPr>
          <w:rFonts w:ascii="Times New Roman" w:hAnsi="Times New Roman" w:cs="Times New Roman"/>
          <w:sz w:val="24"/>
          <w:szCs w:val="24"/>
        </w:rPr>
        <w:t xml:space="preserve"> score</w:t>
      </w:r>
      <w:r w:rsidR="00255A40" w:rsidRPr="00EA78F3">
        <w:rPr>
          <w:rFonts w:ascii="Times New Roman" w:hAnsi="Times New Roman" w:cs="Times New Roman"/>
          <w:sz w:val="24"/>
          <w:szCs w:val="24"/>
        </w:rPr>
        <w:t>s</w:t>
      </w:r>
      <w:r w:rsidR="0053634C" w:rsidRPr="001B54EA">
        <w:rPr>
          <w:rFonts w:ascii="Times New Roman" w:hAnsi="Times New Roman" w:cs="Times New Roman"/>
          <w:bCs/>
          <w:sz w:val="24"/>
          <w:szCs w:val="24"/>
        </w:rPr>
        <w:t>.</w:t>
      </w:r>
      <w:r w:rsidR="00863121" w:rsidRPr="00EA78F3">
        <w:rPr>
          <w:rFonts w:ascii="Times New Roman" w:hAnsi="Times New Roman" w:cs="Times New Roman"/>
          <w:sz w:val="24"/>
          <w:szCs w:val="24"/>
        </w:rPr>
        <w:t xml:space="preserve"> Hence, we predict a positive relationship between </w:t>
      </w:r>
      <w:r w:rsidR="0028756D">
        <w:rPr>
          <w:rFonts w:ascii="Times New Roman" w:hAnsi="Times New Roman" w:cs="Times New Roman"/>
          <w:sz w:val="24"/>
          <w:szCs w:val="24"/>
        </w:rPr>
        <w:t xml:space="preserve">the </w:t>
      </w:r>
      <w:r w:rsidR="00863121" w:rsidRPr="00EA78F3">
        <w:rPr>
          <w:rFonts w:ascii="Times New Roman" w:hAnsi="Times New Roman" w:cs="Times New Roman"/>
          <w:sz w:val="24"/>
          <w:szCs w:val="24"/>
        </w:rPr>
        <w:t xml:space="preserve">CPI scores and </w:t>
      </w:r>
      <w:r w:rsidR="004D3589">
        <w:rPr>
          <w:rFonts w:ascii="Times New Roman" w:hAnsi="Times New Roman" w:cs="Times New Roman"/>
          <w:sz w:val="24"/>
          <w:szCs w:val="24"/>
        </w:rPr>
        <w:t xml:space="preserve">the </w:t>
      </w:r>
      <w:r w:rsidR="00155CB2" w:rsidRPr="001B54EA">
        <w:rPr>
          <w:rFonts w:ascii="Times New Roman" w:hAnsi="Times New Roman" w:cs="Times New Roman"/>
          <w:i/>
          <w:sz w:val="24"/>
          <w:szCs w:val="24"/>
        </w:rPr>
        <w:t>speed</w:t>
      </w:r>
      <w:r w:rsidR="00155CB2" w:rsidRPr="00EA78F3">
        <w:rPr>
          <w:rFonts w:ascii="Times New Roman" w:hAnsi="Times New Roman" w:cs="Times New Roman"/>
          <w:sz w:val="24"/>
          <w:szCs w:val="24"/>
        </w:rPr>
        <w:t xml:space="preserve"> (adoption) </w:t>
      </w:r>
      <w:r w:rsidR="00863121" w:rsidRPr="00EA78F3">
        <w:rPr>
          <w:rFonts w:ascii="Times New Roman" w:hAnsi="Times New Roman" w:cs="Times New Roman"/>
          <w:sz w:val="24"/>
          <w:szCs w:val="24"/>
        </w:rPr>
        <w:t xml:space="preserve">and </w:t>
      </w:r>
      <w:r w:rsidR="00863121" w:rsidRPr="001B54EA">
        <w:rPr>
          <w:rFonts w:ascii="Times New Roman" w:hAnsi="Times New Roman" w:cs="Times New Roman"/>
          <w:i/>
          <w:sz w:val="24"/>
          <w:szCs w:val="24"/>
        </w:rPr>
        <w:t>extent</w:t>
      </w:r>
      <w:r w:rsidR="00863121" w:rsidRPr="00EA78F3">
        <w:rPr>
          <w:rFonts w:ascii="Times New Roman" w:hAnsi="Times New Roman" w:cs="Times New Roman"/>
          <w:sz w:val="24"/>
          <w:szCs w:val="24"/>
        </w:rPr>
        <w:t xml:space="preserve"> </w:t>
      </w:r>
      <w:r w:rsidR="00155CB2" w:rsidRPr="00EA78F3">
        <w:rPr>
          <w:rFonts w:ascii="Times New Roman" w:hAnsi="Times New Roman" w:cs="Times New Roman"/>
          <w:sz w:val="24"/>
          <w:szCs w:val="24"/>
        </w:rPr>
        <w:t xml:space="preserve">(mandatory adoption) </w:t>
      </w:r>
      <w:r w:rsidR="00863121" w:rsidRPr="00EA78F3">
        <w:rPr>
          <w:rFonts w:ascii="Times New Roman" w:hAnsi="Times New Roman" w:cs="Times New Roman"/>
          <w:sz w:val="24"/>
          <w:szCs w:val="24"/>
        </w:rPr>
        <w:t>of IFRS adoption</w:t>
      </w:r>
      <w:r w:rsidR="0053634C" w:rsidRPr="00EA78F3">
        <w:rPr>
          <w:rFonts w:ascii="Times New Roman" w:hAnsi="Times New Roman" w:cs="Times New Roman"/>
          <w:sz w:val="24"/>
          <w:szCs w:val="24"/>
        </w:rPr>
        <w:t>.</w:t>
      </w:r>
      <w:r w:rsidR="006F1E27" w:rsidRPr="00EA78F3">
        <w:rPr>
          <w:rFonts w:ascii="Times New Roman" w:hAnsi="Times New Roman" w:cs="Times New Roman"/>
          <w:sz w:val="24"/>
          <w:szCs w:val="24"/>
        </w:rPr>
        <w:t xml:space="preserve"> </w:t>
      </w:r>
    </w:p>
    <w:p w14:paraId="097B2293" w14:textId="338FDD84" w:rsidR="00503484" w:rsidRPr="00EA78F3" w:rsidRDefault="0010519A"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The results (</w:t>
      </w:r>
      <w:proofErr w:type="spellStart"/>
      <w:r w:rsidR="000121E5" w:rsidRPr="00EA78F3">
        <w:rPr>
          <w:rFonts w:ascii="Times New Roman" w:hAnsi="Times New Roman" w:cs="Times New Roman"/>
          <w:sz w:val="24"/>
          <w:szCs w:val="24"/>
        </w:rPr>
        <w:t>untabulated</w:t>
      </w:r>
      <w:proofErr w:type="spellEnd"/>
      <w:r w:rsidRPr="00EA78F3">
        <w:rPr>
          <w:rFonts w:ascii="Times New Roman" w:hAnsi="Times New Roman" w:cs="Times New Roman"/>
          <w:sz w:val="24"/>
          <w:szCs w:val="24"/>
        </w:rPr>
        <w:t xml:space="preserve">) </w:t>
      </w:r>
      <w:r w:rsidR="00267D56" w:rsidRPr="00EA78F3">
        <w:rPr>
          <w:rFonts w:ascii="Times New Roman" w:hAnsi="Times New Roman" w:cs="Times New Roman"/>
          <w:sz w:val="24"/>
          <w:szCs w:val="24"/>
        </w:rPr>
        <w:t>support our findings and show that</w:t>
      </w:r>
      <w:r w:rsidR="00AF032D" w:rsidRPr="00EA78F3">
        <w:rPr>
          <w:rFonts w:ascii="Times New Roman" w:hAnsi="Times New Roman" w:cs="Times New Roman"/>
          <w:sz w:val="24"/>
          <w:szCs w:val="24"/>
        </w:rPr>
        <w:t xml:space="preserve"> all corruption coefficients are positive and significant</w:t>
      </w:r>
      <w:r w:rsidR="0053634C" w:rsidRPr="001B54EA">
        <w:rPr>
          <w:rFonts w:ascii="Times New Roman" w:hAnsi="Times New Roman" w:cs="Times New Roman"/>
          <w:bCs/>
          <w:sz w:val="24"/>
          <w:szCs w:val="24"/>
        </w:rPr>
        <w:t>.</w:t>
      </w:r>
      <w:r w:rsidR="00AF032D" w:rsidRPr="00EA78F3">
        <w:rPr>
          <w:rFonts w:ascii="Times New Roman" w:hAnsi="Times New Roman" w:cs="Times New Roman"/>
          <w:sz w:val="24"/>
          <w:szCs w:val="24"/>
        </w:rPr>
        <w:t xml:space="preserve"> This </w:t>
      </w:r>
      <w:r w:rsidR="00394FB8" w:rsidRPr="00EA78F3">
        <w:rPr>
          <w:rFonts w:ascii="Times New Roman" w:hAnsi="Times New Roman" w:cs="Times New Roman"/>
          <w:sz w:val="24"/>
          <w:szCs w:val="24"/>
        </w:rPr>
        <w:t xml:space="preserve">supports our earlier finding </w:t>
      </w:r>
      <w:r w:rsidR="00AF032D" w:rsidRPr="00EA78F3">
        <w:rPr>
          <w:rFonts w:ascii="Times New Roman" w:hAnsi="Times New Roman" w:cs="Times New Roman"/>
          <w:sz w:val="24"/>
          <w:szCs w:val="24"/>
        </w:rPr>
        <w:t xml:space="preserve">that </w:t>
      </w:r>
      <w:r w:rsidR="004D3589">
        <w:rPr>
          <w:rFonts w:ascii="Times New Roman" w:hAnsi="Times New Roman" w:cs="Times New Roman"/>
          <w:sz w:val="24"/>
          <w:szCs w:val="24"/>
        </w:rPr>
        <w:t xml:space="preserve">the </w:t>
      </w:r>
      <w:r w:rsidR="00AF032D" w:rsidRPr="00EA78F3">
        <w:rPr>
          <w:rFonts w:ascii="Times New Roman" w:hAnsi="Times New Roman" w:cs="Times New Roman"/>
          <w:sz w:val="24"/>
          <w:szCs w:val="24"/>
        </w:rPr>
        <w:t xml:space="preserve">corruption </w:t>
      </w:r>
      <w:r w:rsidR="004D3589">
        <w:rPr>
          <w:rFonts w:ascii="Times New Roman" w:hAnsi="Times New Roman" w:cs="Times New Roman"/>
          <w:sz w:val="24"/>
          <w:szCs w:val="24"/>
        </w:rPr>
        <w:t xml:space="preserve">level </w:t>
      </w:r>
      <w:r w:rsidR="00AF032D" w:rsidRPr="00EA78F3">
        <w:rPr>
          <w:rFonts w:ascii="Times New Roman" w:hAnsi="Times New Roman" w:cs="Times New Roman"/>
          <w:sz w:val="24"/>
          <w:szCs w:val="24"/>
        </w:rPr>
        <w:t>can predict the adopter category</w:t>
      </w:r>
      <w:r w:rsidR="007E612A" w:rsidRPr="00EA78F3">
        <w:rPr>
          <w:rFonts w:ascii="Times New Roman" w:hAnsi="Times New Roman" w:cs="Times New Roman"/>
          <w:sz w:val="24"/>
          <w:szCs w:val="24"/>
        </w:rPr>
        <w:t xml:space="preserve"> (speed of IFRS adoption)</w:t>
      </w:r>
      <w:r w:rsidR="00AF032D" w:rsidRPr="00EA78F3">
        <w:rPr>
          <w:rFonts w:ascii="Times New Roman" w:hAnsi="Times New Roman" w:cs="Times New Roman"/>
          <w:sz w:val="24"/>
          <w:szCs w:val="24"/>
        </w:rPr>
        <w:t xml:space="preserve"> in which a country falls</w:t>
      </w:r>
      <w:r w:rsidR="004D3589">
        <w:rPr>
          <w:rFonts w:ascii="Times New Roman" w:hAnsi="Times New Roman" w:cs="Times New Roman"/>
          <w:sz w:val="24"/>
          <w:szCs w:val="24"/>
        </w:rPr>
        <w:t>,</w:t>
      </w:r>
      <w:r w:rsidR="00AF032D" w:rsidRPr="00EA78F3">
        <w:rPr>
          <w:rFonts w:ascii="Times New Roman" w:hAnsi="Times New Roman" w:cs="Times New Roman"/>
          <w:sz w:val="24"/>
          <w:szCs w:val="24"/>
        </w:rPr>
        <w:t xml:space="preserve"> compared to non-adopters</w:t>
      </w:r>
      <w:r w:rsidR="004D3589">
        <w:rPr>
          <w:rFonts w:ascii="Times New Roman" w:hAnsi="Times New Roman" w:cs="Times New Roman"/>
          <w:sz w:val="24"/>
          <w:szCs w:val="24"/>
        </w:rPr>
        <w:t>,</w:t>
      </w:r>
      <w:r w:rsidR="00CB205A" w:rsidRPr="00EA78F3">
        <w:rPr>
          <w:rFonts w:ascii="Times New Roman" w:hAnsi="Times New Roman" w:cs="Times New Roman"/>
          <w:sz w:val="24"/>
          <w:szCs w:val="24"/>
        </w:rPr>
        <w:t xml:space="preserve"> and that our corruption measure (</w:t>
      </w:r>
      <w:r w:rsidR="002133DE" w:rsidRPr="00EA78F3">
        <w:rPr>
          <w:rFonts w:ascii="Times New Roman" w:hAnsi="Times New Roman" w:cs="Times New Roman"/>
          <w:i/>
          <w:sz w:val="24"/>
          <w:szCs w:val="24"/>
        </w:rPr>
        <w:t>Control of Corruption</w:t>
      </w:r>
      <w:r w:rsidR="00CB205A" w:rsidRPr="00EA78F3">
        <w:rPr>
          <w:rFonts w:ascii="Times New Roman" w:hAnsi="Times New Roman" w:cs="Times New Roman"/>
          <w:sz w:val="24"/>
          <w:szCs w:val="24"/>
        </w:rPr>
        <w:t>) is robust</w:t>
      </w:r>
      <w:r w:rsidR="0053634C" w:rsidRPr="001B54EA">
        <w:rPr>
          <w:rFonts w:ascii="Times New Roman" w:hAnsi="Times New Roman" w:cs="Times New Roman"/>
          <w:bCs/>
          <w:sz w:val="24"/>
          <w:szCs w:val="24"/>
        </w:rPr>
        <w:t>.</w:t>
      </w:r>
      <w:r w:rsidR="00087DD9" w:rsidRPr="00501B89">
        <w:rPr>
          <w:rFonts w:ascii="Times New Roman" w:hAnsi="Times New Roman" w:cs="Times New Roman"/>
          <w:sz w:val="24"/>
          <w:szCs w:val="24"/>
        </w:rPr>
        <w:t xml:space="preserve"> </w:t>
      </w:r>
      <w:r w:rsidR="000121E5" w:rsidRPr="00EA78F3">
        <w:rPr>
          <w:rFonts w:ascii="Times New Roman" w:hAnsi="Times New Roman" w:cs="Times New Roman"/>
          <w:sz w:val="24"/>
          <w:szCs w:val="24"/>
        </w:rPr>
        <w:t>Th</w:t>
      </w:r>
      <w:r w:rsidR="004D3589">
        <w:rPr>
          <w:rFonts w:ascii="Times New Roman" w:hAnsi="Times New Roman" w:cs="Times New Roman"/>
          <w:sz w:val="24"/>
          <w:szCs w:val="24"/>
        </w:rPr>
        <w:t>e</w:t>
      </w:r>
      <w:r w:rsidR="000121E5" w:rsidRPr="00EA78F3">
        <w:rPr>
          <w:rFonts w:ascii="Times New Roman" w:hAnsi="Times New Roman" w:cs="Times New Roman"/>
          <w:sz w:val="24"/>
          <w:szCs w:val="24"/>
        </w:rPr>
        <w:t>se results</w:t>
      </w:r>
      <w:r w:rsidR="007D08F2" w:rsidRPr="00EA78F3">
        <w:rPr>
          <w:rFonts w:ascii="Times New Roman" w:hAnsi="Times New Roman" w:cs="Times New Roman"/>
          <w:sz w:val="24"/>
          <w:szCs w:val="24"/>
        </w:rPr>
        <w:t xml:space="preserve"> </w:t>
      </w:r>
      <w:r w:rsidR="00AF032D" w:rsidRPr="00EA78F3">
        <w:rPr>
          <w:rFonts w:ascii="Times New Roman" w:hAnsi="Times New Roman" w:cs="Times New Roman"/>
          <w:sz w:val="24"/>
          <w:szCs w:val="24"/>
        </w:rPr>
        <w:t>also confirm our prior findings</w:t>
      </w:r>
      <w:r w:rsidR="00C948B0" w:rsidRPr="00EA78F3">
        <w:rPr>
          <w:rFonts w:ascii="Times New Roman" w:hAnsi="Times New Roman" w:cs="Times New Roman"/>
          <w:sz w:val="24"/>
          <w:szCs w:val="24"/>
        </w:rPr>
        <w:t xml:space="preserve"> on </w:t>
      </w:r>
      <w:r w:rsidR="00C948B0" w:rsidRPr="00EA78F3">
        <w:rPr>
          <w:rFonts w:ascii="Times New Roman" w:hAnsi="Times New Roman" w:cs="Times New Roman"/>
          <w:i/>
          <w:sz w:val="24"/>
          <w:szCs w:val="24"/>
        </w:rPr>
        <w:t>Mandatory Adoption</w:t>
      </w:r>
      <w:r w:rsidR="00AF032D" w:rsidRPr="00EA78F3">
        <w:rPr>
          <w:rFonts w:ascii="Times New Roman" w:hAnsi="Times New Roman" w:cs="Times New Roman"/>
          <w:sz w:val="24"/>
          <w:szCs w:val="24"/>
        </w:rPr>
        <w:t xml:space="preserve"> </w:t>
      </w:r>
      <w:r w:rsidR="007E612A" w:rsidRPr="00EA78F3">
        <w:rPr>
          <w:rFonts w:ascii="Times New Roman" w:hAnsi="Times New Roman" w:cs="Times New Roman"/>
          <w:sz w:val="24"/>
          <w:szCs w:val="24"/>
        </w:rPr>
        <w:t>(extent of IFRS adoption)</w:t>
      </w:r>
      <w:r w:rsidR="004D3589">
        <w:rPr>
          <w:rFonts w:ascii="Times New Roman" w:hAnsi="Times New Roman" w:cs="Times New Roman"/>
          <w:sz w:val="24"/>
          <w:szCs w:val="24"/>
        </w:rPr>
        <w:t>,</w:t>
      </w:r>
      <w:r w:rsidR="007E612A" w:rsidRPr="00EA78F3">
        <w:rPr>
          <w:rFonts w:ascii="Times New Roman" w:hAnsi="Times New Roman" w:cs="Times New Roman"/>
          <w:sz w:val="24"/>
          <w:szCs w:val="24"/>
        </w:rPr>
        <w:t xml:space="preserve"> </w:t>
      </w:r>
      <w:r w:rsidR="00AF032D" w:rsidRPr="00EA78F3">
        <w:rPr>
          <w:rFonts w:ascii="Times New Roman" w:hAnsi="Times New Roman" w:cs="Times New Roman"/>
          <w:sz w:val="24"/>
          <w:szCs w:val="24"/>
        </w:rPr>
        <w:t xml:space="preserve">shown </w:t>
      </w:r>
      <w:r w:rsidR="00501B89">
        <w:rPr>
          <w:rFonts w:ascii="Times New Roman" w:hAnsi="Times New Roman" w:cs="Times New Roman"/>
          <w:sz w:val="24"/>
          <w:szCs w:val="24"/>
        </w:rPr>
        <w:t>i</w:t>
      </w:r>
      <w:r w:rsidR="00AF032D" w:rsidRPr="00EA78F3">
        <w:rPr>
          <w:rFonts w:ascii="Times New Roman" w:hAnsi="Times New Roman" w:cs="Times New Roman"/>
          <w:sz w:val="24"/>
          <w:szCs w:val="24"/>
        </w:rPr>
        <w:t xml:space="preserve">n Table </w:t>
      </w:r>
      <w:r w:rsidR="007D08F2" w:rsidRPr="00EA78F3">
        <w:rPr>
          <w:rFonts w:ascii="Times New Roman" w:hAnsi="Times New Roman" w:cs="Times New Roman"/>
          <w:sz w:val="24"/>
          <w:szCs w:val="24"/>
        </w:rPr>
        <w:t>6</w:t>
      </w:r>
      <w:r w:rsidR="0053634C" w:rsidRPr="001B54EA">
        <w:rPr>
          <w:rFonts w:ascii="Times New Roman" w:hAnsi="Times New Roman" w:cs="Times New Roman"/>
          <w:bCs/>
          <w:sz w:val="24"/>
          <w:szCs w:val="24"/>
        </w:rPr>
        <w:t>.</w:t>
      </w:r>
      <w:r w:rsidR="000121E5" w:rsidRPr="00EA78F3">
        <w:rPr>
          <w:rFonts w:ascii="Times New Roman" w:hAnsi="Times New Roman" w:cs="Times New Roman"/>
          <w:sz w:val="24"/>
          <w:szCs w:val="24"/>
        </w:rPr>
        <w:t xml:space="preserve"> The</w:t>
      </w:r>
      <w:r w:rsidR="00AF032D" w:rsidRPr="00EA78F3">
        <w:rPr>
          <w:rFonts w:ascii="Times New Roman" w:hAnsi="Times New Roman" w:cs="Times New Roman"/>
          <w:sz w:val="24"/>
          <w:szCs w:val="24"/>
        </w:rPr>
        <w:t xml:space="preserve"> coefficients of corruption</w:t>
      </w:r>
      <w:r w:rsidR="004D3589">
        <w:rPr>
          <w:rFonts w:ascii="Times New Roman" w:hAnsi="Times New Roman" w:cs="Times New Roman"/>
          <w:sz w:val="24"/>
          <w:szCs w:val="24"/>
        </w:rPr>
        <w:t>,</w:t>
      </w:r>
      <w:r w:rsidR="00AF032D" w:rsidRPr="00EA78F3">
        <w:rPr>
          <w:rFonts w:ascii="Times New Roman" w:hAnsi="Times New Roman" w:cs="Times New Roman"/>
          <w:sz w:val="24"/>
          <w:szCs w:val="24"/>
        </w:rPr>
        <w:t xml:space="preserve"> when measured by the CPI </w:t>
      </w:r>
      <w:r w:rsidR="00CB205A" w:rsidRPr="00EA78F3">
        <w:rPr>
          <w:rFonts w:ascii="Times New Roman" w:hAnsi="Times New Roman" w:cs="Times New Roman"/>
          <w:sz w:val="24"/>
          <w:szCs w:val="24"/>
        </w:rPr>
        <w:t>s</w:t>
      </w:r>
      <w:r w:rsidR="00AF032D" w:rsidRPr="00EA78F3">
        <w:rPr>
          <w:rFonts w:ascii="Times New Roman" w:hAnsi="Times New Roman" w:cs="Times New Roman"/>
          <w:sz w:val="24"/>
          <w:szCs w:val="24"/>
        </w:rPr>
        <w:t>core</w:t>
      </w:r>
      <w:r w:rsidR="004D3589">
        <w:rPr>
          <w:rFonts w:ascii="Times New Roman" w:hAnsi="Times New Roman" w:cs="Times New Roman"/>
          <w:sz w:val="24"/>
          <w:szCs w:val="24"/>
        </w:rPr>
        <w:t>,</w:t>
      </w:r>
      <w:r w:rsidR="00AF032D" w:rsidRPr="00EA78F3">
        <w:rPr>
          <w:rFonts w:ascii="Times New Roman" w:hAnsi="Times New Roman" w:cs="Times New Roman"/>
          <w:sz w:val="24"/>
          <w:szCs w:val="24"/>
        </w:rPr>
        <w:t xml:space="preserve"> are consistent with</w:t>
      </w:r>
      <w:r w:rsidR="004D3589">
        <w:rPr>
          <w:rFonts w:ascii="Times New Roman" w:hAnsi="Times New Roman" w:cs="Times New Roman"/>
          <w:sz w:val="24"/>
          <w:szCs w:val="24"/>
        </w:rPr>
        <w:t xml:space="preserve"> the</w:t>
      </w:r>
      <w:r w:rsidR="00AF032D" w:rsidRPr="00EA78F3">
        <w:rPr>
          <w:rFonts w:ascii="Times New Roman" w:hAnsi="Times New Roman" w:cs="Times New Roman"/>
          <w:sz w:val="24"/>
          <w:szCs w:val="24"/>
        </w:rPr>
        <w:t xml:space="preserve"> </w:t>
      </w:r>
      <w:r w:rsidR="00AF032D" w:rsidRPr="00EA78F3">
        <w:rPr>
          <w:rFonts w:ascii="Times New Roman" w:hAnsi="Times New Roman" w:cs="Times New Roman"/>
          <w:i/>
          <w:iCs/>
          <w:sz w:val="24"/>
          <w:szCs w:val="24"/>
        </w:rPr>
        <w:t xml:space="preserve">Control of Corruption </w:t>
      </w:r>
      <w:r w:rsidR="00AF032D" w:rsidRPr="00EA78F3">
        <w:rPr>
          <w:rFonts w:ascii="Times New Roman" w:hAnsi="Times New Roman" w:cs="Times New Roman"/>
          <w:sz w:val="24"/>
          <w:szCs w:val="24"/>
        </w:rPr>
        <w:t xml:space="preserve">(Kaufmann et </w:t>
      </w:r>
      <w:r w:rsidR="00E32EED" w:rsidRPr="00EA78F3">
        <w:rPr>
          <w:rFonts w:ascii="Times New Roman" w:hAnsi="Times New Roman" w:cs="Times New Roman"/>
          <w:sz w:val="24"/>
          <w:szCs w:val="24"/>
        </w:rPr>
        <w:t>al</w:t>
      </w:r>
      <w:r w:rsidR="00744BB4" w:rsidRPr="00EA78F3">
        <w:rPr>
          <w:rFonts w:ascii="Times New Roman" w:hAnsi="Times New Roman" w:cs="Times New Roman"/>
          <w:sz w:val="24"/>
          <w:szCs w:val="24"/>
        </w:rPr>
        <w:t>.</w:t>
      </w:r>
      <w:r w:rsidR="00AF032D" w:rsidRPr="00EA78F3">
        <w:rPr>
          <w:rFonts w:ascii="Times New Roman" w:hAnsi="Times New Roman" w:cs="Times New Roman"/>
          <w:sz w:val="24"/>
          <w:szCs w:val="24"/>
        </w:rPr>
        <w:t xml:space="preserve">, 2014) for </w:t>
      </w:r>
      <w:r w:rsidR="00AF032D" w:rsidRPr="00EA78F3">
        <w:rPr>
          <w:rFonts w:ascii="Times New Roman" w:hAnsi="Times New Roman" w:cs="Times New Roman"/>
          <w:i/>
          <w:iCs/>
          <w:sz w:val="24"/>
          <w:szCs w:val="24"/>
        </w:rPr>
        <w:t>Mandatory Adoption</w:t>
      </w:r>
      <w:r w:rsidR="00255A40" w:rsidRPr="00EA78F3">
        <w:rPr>
          <w:rFonts w:ascii="Times New Roman" w:hAnsi="Times New Roman" w:cs="Times New Roman"/>
          <w:i/>
          <w:iCs/>
          <w:sz w:val="24"/>
          <w:szCs w:val="24"/>
        </w:rPr>
        <w:t xml:space="preserve"> </w:t>
      </w:r>
      <w:r w:rsidR="00255A40" w:rsidRPr="00EA78F3">
        <w:rPr>
          <w:rFonts w:ascii="Times New Roman" w:hAnsi="Times New Roman" w:cs="Times New Roman"/>
          <w:sz w:val="24"/>
          <w:szCs w:val="24"/>
        </w:rPr>
        <w:t xml:space="preserve">reported </w:t>
      </w:r>
      <w:r w:rsidR="00501B89">
        <w:rPr>
          <w:rFonts w:ascii="Times New Roman" w:hAnsi="Times New Roman" w:cs="Times New Roman"/>
          <w:sz w:val="24"/>
          <w:szCs w:val="24"/>
        </w:rPr>
        <w:t>i</w:t>
      </w:r>
      <w:r w:rsidR="00255A40" w:rsidRPr="00EA78F3">
        <w:rPr>
          <w:rFonts w:ascii="Times New Roman" w:hAnsi="Times New Roman" w:cs="Times New Roman"/>
          <w:sz w:val="24"/>
          <w:szCs w:val="24"/>
        </w:rPr>
        <w:t xml:space="preserve">n Table </w:t>
      </w:r>
      <w:r w:rsidR="007D08F2" w:rsidRPr="00EA78F3">
        <w:rPr>
          <w:rFonts w:ascii="Times New Roman" w:hAnsi="Times New Roman" w:cs="Times New Roman"/>
          <w:sz w:val="24"/>
          <w:szCs w:val="24"/>
        </w:rPr>
        <w:t>6</w:t>
      </w:r>
      <w:r w:rsidR="0053634C" w:rsidRPr="001B54EA">
        <w:rPr>
          <w:rFonts w:ascii="Times New Roman" w:hAnsi="Times New Roman" w:cs="Times New Roman"/>
          <w:bCs/>
          <w:i/>
          <w:iCs/>
          <w:sz w:val="24"/>
          <w:szCs w:val="24"/>
        </w:rPr>
        <w:t>.</w:t>
      </w:r>
      <w:r w:rsidR="00AF032D" w:rsidRPr="00501B89">
        <w:rPr>
          <w:rFonts w:ascii="Times New Roman" w:hAnsi="Times New Roman" w:cs="Times New Roman"/>
          <w:sz w:val="24"/>
          <w:szCs w:val="24"/>
        </w:rPr>
        <w:t xml:space="preserve"> </w:t>
      </w:r>
      <w:r w:rsidR="00AF032D" w:rsidRPr="00EA78F3">
        <w:rPr>
          <w:rFonts w:ascii="Times New Roman" w:hAnsi="Times New Roman" w:cs="Times New Roman"/>
          <w:sz w:val="24"/>
          <w:szCs w:val="24"/>
        </w:rPr>
        <w:t>The coefficients are positive and significant for the</w:t>
      </w:r>
      <w:r w:rsidR="004D3589">
        <w:rPr>
          <w:rFonts w:ascii="Times New Roman" w:hAnsi="Times New Roman" w:cs="Times New Roman"/>
          <w:sz w:val="24"/>
          <w:szCs w:val="24"/>
        </w:rPr>
        <w:t xml:space="preserve"> </w:t>
      </w:r>
      <w:r w:rsidR="004D3589" w:rsidRPr="00EA78F3">
        <w:rPr>
          <w:rFonts w:ascii="Times New Roman" w:hAnsi="Times New Roman" w:cs="Times New Roman"/>
          <w:sz w:val="24"/>
          <w:szCs w:val="24"/>
        </w:rPr>
        <w:t>categories</w:t>
      </w:r>
      <w:r w:rsidR="00AF032D" w:rsidRPr="00EA78F3">
        <w:rPr>
          <w:rFonts w:ascii="Times New Roman" w:hAnsi="Times New Roman" w:cs="Times New Roman"/>
          <w:sz w:val="24"/>
          <w:szCs w:val="24"/>
        </w:rPr>
        <w:t xml:space="preserve"> </w:t>
      </w:r>
      <w:r w:rsidR="002133DE" w:rsidRPr="00EA78F3">
        <w:rPr>
          <w:rFonts w:ascii="Times New Roman" w:hAnsi="Times New Roman" w:cs="Times New Roman"/>
          <w:i/>
          <w:sz w:val="24"/>
          <w:szCs w:val="24"/>
        </w:rPr>
        <w:t>late majority</w:t>
      </w:r>
      <w:r w:rsidR="00AF032D" w:rsidRPr="00EA78F3">
        <w:rPr>
          <w:rFonts w:ascii="Times New Roman" w:hAnsi="Times New Roman" w:cs="Times New Roman"/>
          <w:sz w:val="24"/>
          <w:szCs w:val="24"/>
        </w:rPr>
        <w:t xml:space="preserve"> and the </w:t>
      </w:r>
      <w:r w:rsidR="002133DE" w:rsidRPr="00EA78F3">
        <w:rPr>
          <w:rFonts w:ascii="Times New Roman" w:hAnsi="Times New Roman" w:cs="Times New Roman"/>
          <w:i/>
          <w:sz w:val="24"/>
          <w:szCs w:val="24"/>
        </w:rPr>
        <w:t>early adopters</w:t>
      </w:r>
      <w:r w:rsidR="0053634C" w:rsidRPr="00EA78F3">
        <w:rPr>
          <w:rFonts w:ascii="Times New Roman" w:hAnsi="Times New Roman" w:cs="Times New Roman"/>
          <w:sz w:val="24"/>
          <w:szCs w:val="24"/>
        </w:rPr>
        <w:t>.</w:t>
      </w:r>
    </w:p>
    <w:p w14:paraId="53EA157A" w14:textId="7E717AE6" w:rsidR="004A3A21" w:rsidRPr="00EA78F3" w:rsidRDefault="004A04E3"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sz w:val="24"/>
          <w:szCs w:val="24"/>
        </w:rPr>
        <w:t>Sixth</w:t>
      </w:r>
      <w:r w:rsidR="004A3A21" w:rsidRPr="00EA78F3">
        <w:rPr>
          <w:rFonts w:ascii="Times New Roman" w:hAnsi="Times New Roman" w:cs="Times New Roman"/>
          <w:sz w:val="24"/>
          <w:szCs w:val="24"/>
        </w:rPr>
        <w:t xml:space="preserve">, we re-estimate our multinomial logistic regressions after removing </w:t>
      </w:r>
      <w:r w:rsidR="004A3A21" w:rsidRPr="00EA78F3">
        <w:rPr>
          <w:rFonts w:ascii="Times New Roman" w:hAnsi="Times New Roman" w:cs="Times New Roman"/>
          <w:i/>
          <w:sz w:val="24"/>
          <w:szCs w:val="24"/>
        </w:rPr>
        <w:t>non-adopters</w:t>
      </w:r>
      <w:r w:rsidR="004A3A21" w:rsidRPr="00EA78F3">
        <w:rPr>
          <w:rFonts w:ascii="Times New Roman" w:hAnsi="Times New Roman" w:cs="Times New Roman"/>
          <w:sz w:val="24"/>
          <w:szCs w:val="24"/>
        </w:rPr>
        <w:t xml:space="preserve"> from the sample</w:t>
      </w:r>
      <w:r w:rsidR="004A3A21" w:rsidRPr="001B54EA">
        <w:rPr>
          <w:rFonts w:ascii="Times New Roman" w:hAnsi="Times New Roman" w:cs="Times New Roman"/>
          <w:bCs/>
          <w:sz w:val="24"/>
          <w:szCs w:val="24"/>
        </w:rPr>
        <w:t>.</w:t>
      </w:r>
      <w:r w:rsidR="004A3A21" w:rsidRPr="00EA78F3">
        <w:rPr>
          <w:rFonts w:ascii="Times New Roman" w:hAnsi="Times New Roman" w:cs="Times New Roman"/>
          <w:sz w:val="24"/>
          <w:szCs w:val="24"/>
        </w:rPr>
        <w:t xml:space="preserve"> In this case, we would like to ascertain whether</w:t>
      </w:r>
      <w:r w:rsidR="004D3589">
        <w:rPr>
          <w:rFonts w:ascii="Times New Roman" w:hAnsi="Times New Roman" w:cs="Times New Roman"/>
          <w:sz w:val="24"/>
          <w:szCs w:val="24"/>
        </w:rPr>
        <w:t xml:space="preserve"> or not</w:t>
      </w:r>
      <w:r w:rsidR="004A3A21" w:rsidRPr="00EA78F3">
        <w:rPr>
          <w:rFonts w:ascii="Times New Roman" w:hAnsi="Times New Roman" w:cs="Times New Roman"/>
          <w:sz w:val="24"/>
          <w:szCs w:val="24"/>
        </w:rPr>
        <w:t xml:space="preserve"> our results are driven by the large number of </w:t>
      </w:r>
      <w:r w:rsidR="004A3A21" w:rsidRPr="00EA78F3">
        <w:rPr>
          <w:rFonts w:ascii="Times New Roman" w:hAnsi="Times New Roman" w:cs="Times New Roman"/>
          <w:i/>
          <w:sz w:val="24"/>
          <w:szCs w:val="24"/>
        </w:rPr>
        <w:t>non-adopters</w:t>
      </w:r>
      <w:r w:rsidR="004A3A21" w:rsidRPr="00EA78F3">
        <w:rPr>
          <w:rFonts w:ascii="Times New Roman" w:hAnsi="Times New Roman" w:cs="Times New Roman"/>
          <w:sz w:val="24"/>
          <w:szCs w:val="24"/>
        </w:rPr>
        <w:t xml:space="preserve"> for both </w:t>
      </w:r>
      <w:r w:rsidR="004A3A21" w:rsidRPr="00EA78F3">
        <w:rPr>
          <w:rFonts w:ascii="Times New Roman" w:hAnsi="Times New Roman" w:cs="Times New Roman"/>
          <w:i/>
          <w:iCs/>
          <w:sz w:val="24"/>
          <w:szCs w:val="24"/>
        </w:rPr>
        <w:t xml:space="preserve">Adoption </w:t>
      </w:r>
      <w:r w:rsidR="004A3A21" w:rsidRPr="00EA78F3">
        <w:rPr>
          <w:rFonts w:ascii="Times New Roman" w:hAnsi="Times New Roman" w:cs="Times New Roman"/>
          <w:sz w:val="24"/>
          <w:szCs w:val="24"/>
        </w:rPr>
        <w:t xml:space="preserve">and </w:t>
      </w:r>
      <w:r w:rsidR="004A3A21" w:rsidRPr="00EA78F3">
        <w:rPr>
          <w:rFonts w:ascii="Times New Roman" w:hAnsi="Times New Roman" w:cs="Times New Roman"/>
          <w:i/>
          <w:iCs/>
          <w:sz w:val="24"/>
          <w:szCs w:val="24"/>
        </w:rPr>
        <w:t>Mandatory Adoption</w:t>
      </w:r>
      <w:r w:rsidR="004A3A21" w:rsidRPr="001B54EA">
        <w:rPr>
          <w:rFonts w:ascii="Times New Roman" w:hAnsi="Times New Roman" w:cs="Times New Roman"/>
          <w:bCs/>
          <w:i/>
          <w:iCs/>
          <w:sz w:val="24"/>
          <w:szCs w:val="24"/>
        </w:rPr>
        <w:t>.</w:t>
      </w:r>
      <w:r w:rsidR="004A3A21" w:rsidRPr="00EA78F3">
        <w:rPr>
          <w:rFonts w:ascii="Times New Roman" w:hAnsi="Times New Roman" w:cs="Times New Roman"/>
          <w:i/>
          <w:iCs/>
          <w:sz w:val="24"/>
          <w:szCs w:val="24"/>
        </w:rPr>
        <w:t xml:space="preserve"> </w:t>
      </w:r>
      <w:r w:rsidR="004A3A21" w:rsidRPr="00EA78F3">
        <w:rPr>
          <w:rFonts w:ascii="Times New Roman" w:hAnsi="Times New Roman" w:cs="Times New Roman"/>
          <w:sz w:val="24"/>
          <w:szCs w:val="24"/>
        </w:rPr>
        <w:t xml:space="preserve">In this case, we only </w:t>
      </w:r>
      <w:r w:rsidR="004D3589" w:rsidRPr="00EA78F3">
        <w:rPr>
          <w:rFonts w:ascii="Times New Roman" w:hAnsi="Times New Roman" w:cs="Times New Roman"/>
          <w:sz w:val="24"/>
          <w:szCs w:val="24"/>
        </w:rPr>
        <w:t xml:space="preserve">have </w:t>
      </w:r>
      <w:r w:rsidR="004A3A21" w:rsidRPr="00EA78F3">
        <w:rPr>
          <w:rFonts w:ascii="Times New Roman" w:hAnsi="Times New Roman" w:cs="Times New Roman"/>
          <w:sz w:val="24"/>
          <w:szCs w:val="24"/>
        </w:rPr>
        <w:t>the four adopter categories ranked from 1 to 4</w:t>
      </w:r>
      <w:r w:rsidR="004D3589">
        <w:rPr>
          <w:rFonts w:ascii="Times New Roman" w:hAnsi="Times New Roman" w:cs="Times New Roman"/>
          <w:sz w:val="24"/>
          <w:szCs w:val="24"/>
        </w:rPr>
        <w:t>,</w:t>
      </w:r>
      <w:r w:rsidR="004A3A21" w:rsidRPr="00EA78F3">
        <w:rPr>
          <w:rFonts w:ascii="Times New Roman" w:hAnsi="Times New Roman" w:cs="Times New Roman"/>
          <w:sz w:val="24"/>
          <w:szCs w:val="24"/>
        </w:rPr>
        <w:t xml:space="preserve"> where 1 (</w:t>
      </w:r>
      <w:r w:rsidR="004A3A21" w:rsidRPr="00BB6720">
        <w:rPr>
          <w:rFonts w:ascii="Times New Roman" w:hAnsi="Times New Roman" w:cs="Times New Roman"/>
          <w:i/>
          <w:sz w:val="24"/>
          <w:szCs w:val="24"/>
        </w:rPr>
        <w:t>laggards</w:t>
      </w:r>
      <w:r w:rsidR="004A3A21" w:rsidRPr="00EA78F3">
        <w:rPr>
          <w:rFonts w:ascii="Times New Roman" w:hAnsi="Times New Roman" w:cs="Times New Roman"/>
          <w:sz w:val="24"/>
          <w:szCs w:val="24"/>
        </w:rPr>
        <w:t xml:space="preserve">) </w:t>
      </w:r>
      <w:r w:rsidR="004D3589">
        <w:rPr>
          <w:rFonts w:ascii="Times New Roman" w:hAnsi="Times New Roman" w:cs="Times New Roman"/>
          <w:sz w:val="24"/>
          <w:szCs w:val="24"/>
        </w:rPr>
        <w:t>is</w:t>
      </w:r>
      <w:r w:rsidR="004A3A21" w:rsidRPr="00EA78F3">
        <w:rPr>
          <w:rFonts w:ascii="Times New Roman" w:hAnsi="Times New Roman" w:cs="Times New Roman"/>
          <w:sz w:val="24"/>
          <w:szCs w:val="24"/>
        </w:rPr>
        <w:t xml:space="preserve"> the reference </w:t>
      </w:r>
      <w:r w:rsidR="004A3A21" w:rsidRPr="00EA78F3">
        <w:rPr>
          <w:rFonts w:ascii="Times New Roman" w:hAnsi="Times New Roman" w:cs="Times New Roman"/>
          <w:sz w:val="24"/>
          <w:szCs w:val="24"/>
        </w:rPr>
        <w:lastRenderedPageBreak/>
        <w:t>category</w:t>
      </w:r>
      <w:r w:rsidR="004A3A21" w:rsidRPr="001B54EA">
        <w:rPr>
          <w:rFonts w:ascii="Times New Roman" w:hAnsi="Times New Roman" w:cs="Times New Roman"/>
          <w:bCs/>
          <w:sz w:val="24"/>
          <w:szCs w:val="24"/>
        </w:rPr>
        <w:t>.</w:t>
      </w:r>
      <w:r w:rsidR="004A3A21" w:rsidRPr="00EA78F3">
        <w:rPr>
          <w:rFonts w:ascii="Times New Roman" w:hAnsi="Times New Roman" w:cs="Times New Roman"/>
          <w:sz w:val="24"/>
          <w:szCs w:val="24"/>
        </w:rPr>
        <w:t xml:space="preserve"> </w:t>
      </w:r>
      <w:r w:rsidR="0010519A" w:rsidRPr="00EA78F3">
        <w:rPr>
          <w:rFonts w:ascii="Times New Roman" w:hAnsi="Times New Roman" w:cs="Times New Roman"/>
          <w:sz w:val="24"/>
          <w:szCs w:val="24"/>
        </w:rPr>
        <w:t>In t</w:t>
      </w:r>
      <w:r w:rsidR="004A3A21" w:rsidRPr="00EA78F3">
        <w:rPr>
          <w:rFonts w:ascii="Times New Roman" w:hAnsi="Times New Roman" w:cs="Times New Roman"/>
          <w:sz w:val="24"/>
          <w:szCs w:val="24"/>
        </w:rPr>
        <w:t xml:space="preserve">he results of these regressions </w:t>
      </w:r>
      <w:r w:rsidR="0010519A" w:rsidRPr="00EA78F3">
        <w:rPr>
          <w:rFonts w:ascii="Times New Roman" w:hAnsi="Times New Roman" w:cs="Times New Roman"/>
          <w:sz w:val="24"/>
          <w:szCs w:val="24"/>
        </w:rPr>
        <w:t>(</w:t>
      </w:r>
      <w:proofErr w:type="spellStart"/>
      <w:r w:rsidR="000121E5" w:rsidRPr="00EA78F3">
        <w:rPr>
          <w:rFonts w:ascii="Times New Roman" w:hAnsi="Times New Roman" w:cs="Times New Roman"/>
          <w:sz w:val="24"/>
          <w:szCs w:val="24"/>
        </w:rPr>
        <w:t>untabulated</w:t>
      </w:r>
      <w:proofErr w:type="spellEnd"/>
      <w:r w:rsidR="0010519A" w:rsidRPr="00EA78F3">
        <w:rPr>
          <w:rFonts w:ascii="Times New Roman" w:hAnsi="Times New Roman" w:cs="Times New Roman"/>
          <w:sz w:val="24"/>
          <w:szCs w:val="24"/>
        </w:rPr>
        <w:t>)</w:t>
      </w:r>
      <w:r w:rsidR="004D3589">
        <w:rPr>
          <w:rFonts w:ascii="Times New Roman" w:hAnsi="Times New Roman" w:cs="Times New Roman"/>
          <w:sz w:val="24"/>
          <w:szCs w:val="24"/>
        </w:rPr>
        <w:t>,</w:t>
      </w:r>
      <w:r w:rsidR="0010519A" w:rsidRPr="00EA78F3">
        <w:rPr>
          <w:rFonts w:ascii="Times New Roman" w:hAnsi="Times New Roman" w:cs="Times New Roman"/>
          <w:sz w:val="24"/>
          <w:szCs w:val="24"/>
        </w:rPr>
        <w:t xml:space="preserve"> all</w:t>
      </w:r>
      <w:r w:rsidR="004A3A21" w:rsidRPr="00EA78F3">
        <w:rPr>
          <w:rFonts w:ascii="Times New Roman" w:hAnsi="Times New Roman" w:cs="Times New Roman"/>
          <w:sz w:val="24"/>
          <w:szCs w:val="24"/>
        </w:rPr>
        <w:t xml:space="preserve"> </w:t>
      </w:r>
      <w:r w:rsidR="004D3589">
        <w:rPr>
          <w:rFonts w:ascii="Times New Roman" w:hAnsi="Times New Roman" w:cs="Times New Roman"/>
          <w:sz w:val="24"/>
          <w:szCs w:val="24"/>
        </w:rPr>
        <w:t xml:space="preserve">of the </w:t>
      </w:r>
      <w:r w:rsidR="004A3A21" w:rsidRPr="00EA78F3">
        <w:rPr>
          <w:rFonts w:ascii="Times New Roman" w:hAnsi="Times New Roman" w:cs="Times New Roman"/>
          <w:sz w:val="24"/>
          <w:szCs w:val="24"/>
        </w:rPr>
        <w:t>corruption coefficients exhibit the same</w:t>
      </w:r>
      <w:r w:rsidR="00495D5D" w:rsidRPr="00EA78F3">
        <w:rPr>
          <w:rFonts w:ascii="Times New Roman" w:hAnsi="Times New Roman" w:cs="Times New Roman"/>
          <w:sz w:val="24"/>
          <w:szCs w:val="24"/>
        </w:rPr>
        <w:t xml:space="preserve"> signs and are all significant </w:t>
      </w:r>
      <w:r w:rsidR="004A3A21" w:rsidRPr="00EA78F3">
        <w:rPr>
          <w:rFonts w:ascii="Times New Roman" w:hAnsi="Times New Roman" w:cs="Times New Roman"/>
          <w:sz w:val="24"/>
          <w:szCs w:val="24"/>
        </w:rPr>
        <w:t xml:space="preserve">except for </w:t>
      </w:r>
      <w:r w:rsidR="004D3589">
        <w:rPr>
          <w:rFonts w:ascii="Times New Roman" w:hAnsi="Times New Roman" w:cs="Times New Roman"/>
          <w:sz w:val="24"/>
          <w:szCs w:val="24"/>
        </w:rPr>
        <w:t xml:space="preserve">the </w:t>
      </w:r>
      <w:r w:rsidR="007F1B7C">
        <w:rPr>
          <w:rFonts w:ascii="Times New Roman" w:hAnsi="Times New Roman" w:cs="Times New Roman"/>
          <w:i/>
          <w:sz w:val="24"/>
          <w:szCs w:val="24"/>
        </w:rPr>
        <w:t>E</w:t>
      </w:r>
      <w:r w:rsidR="004A3A21" w:rsidRPr="00BB6720">
        <w:rPr>
          <w:rFonts w:ascii="Times New Roman" w:hAnsi="Times New Roman" w:cs="Times New Roman"/>
          <w:i/>
          <w:sz w:val="24"/>
          <w:szCs w:val="24"/>
        </w:rPr>
        <w:t xml:space="preserve">arly </w:t>
      </w:r>
      <w:r w:rsidR="007F1B7C">
        <w:rPr>
          <w:rFonts w:ascii="Times New Roman" w:hAnsi="Times New Roman" w:cs="Times New Roman"/>
          <w:i/>
          <w:sz w:val="24"/>
          <w:szCs w:val="24"/>
        </w:rPr>
        <w:t>M</w:t>
      </w:r>
      <w:r w:rsidR="004A3A21" w:rsidRPr="00BB6720">
        <w:rPr>
          <w:rFonts w:ascii="Times New Roman" w:hAnsi="Times New Roman" w:cs="Times New Roman"/>
          <w:i/>
          <w:sz w:val="24"/>
          <w:szCs w:val="24"/>
        </w:rPr>
        <w:t>ajority</w:t>
      </w:r>
      <w:r w:rsidR="004A3A21" w:rsidRPr="00EA78F3">
        <w:rPr>
          <w:rFonts w:ascii="Times New Roman" w:hAnsi="Times New Roman" w:cs="Times New Roman"/>
          <w:sz w:val="24"/>
          <w:szCs w:val="24"/>
        </w:rPr>
        <w:t xml:space="preserve"> in </w:t>
      </w:r>
      <w:r w:rsidR="004A3A21" w:rsidRPr="00EA78F3">
        <w:rPr>
          <w:rFonts w:ascii="Times New Roman" w:hAnsi="Times New Roman" w:cs="Times New Roman"/>
          <w:i/>
          <w:iCs/>
          <w:sz w:val="24"/>
          <w:szCs w:val="24"/>
        </w:rPr>
        <w:t xml:space="preserve">Mandatory Adoption </w:t>
      </w:r>
      <w:r w:rsidR="00495D5D" w:rsidRPr="00EA78F3">
        <w:rPr>
          <w:rFonts w:ascii="Times New Roman" w:hAnsi="Times New Roman" w:cs="Times New Roman"/>
          <w:sz w:val="24"/>
          <w:szCs w:val="24"/>
        </w:rPr>
        <w:t>(</w:t>
      </w:r>
      <w:r w:rsidR="004A3A21" w:rsidRPr="00EA78F3">
        <w:rPr>
          <w:rFonts w:ascii="Times New Roman" w:hAnsi="Times New Roman" w:cs="Times New Roman"/>
          <w:sz w:val="24"/>
          <w:szCs w:val="24"/>
        </w:rPr>
        <w:t>similar to Table 6)</w:t>
      </w:r>
      <w:r w:rsidR="00495D5D" w:rsidRPr="00EA78F3">
        <w:rPr>
          <w:rFonts w:ascii="Times New Roman" w:hAnsi="Times New Roman" w:cs="Times New Roman"/>
          <w:sz w:val="24"/>
          <w:szCs w:val="24"/>
        </w:rPr>
        <w:t xml:space="preserve"> and</w:t>
      </w:r>
      <w:r w:rsidR="004D3589">
        <w:rPr>
          <w:rFonts w:ascii="Times New Roman" w:hAnsi="Times New Roman" w:cs="Times New Roman"/>
          <w:sz w:val="24"/>
          <w:szCs w:val="24"/>
        </w:rPr>
        <w:t xml:space="preserve"> the</w:t>
      </w:r>
      <w:r w:rsidR="00087DD9">
        <w:rPr>
          <w:rFonts w:ascii="Times New Roman" w:hAnsi="Times New Roman" w:cs="Times New Roman"/>
          <w:sz w:val="24"/>
          <w:szCs w:val="24"/>
        </w:rPr>
        <w:t xml:space="preserve"> </w:t>
      </w:r>
      <w:r w:rsidR="00495D5D" w:rsidRPr="00EA78F3">
        <w:rPr>
          <w:rFonts w:ascii="Times New Roman" w:hAnsi="Times New Roman" w:cs="Times New Roman"/>
          <w:i/>
          <w:sz w:val="24"/>
          <w:szCs w:val="24"/>
        </w:rPr>
        <w:t xml:space="preserve">Late Majority </w:t>
      </w:r>
      <w:r w:rsidR="00495D5D" w:rsidRPr="00EA78F3">
        <w:rPr>
          <w:rFonts w:ascii="Times New Roman" w:hAnsi="Times New Roman" w:cs="Times New Roman"/>
          <w:sz w:val="24"/>
          <w:szCs w:val="24"/>
        </w:rPr>
        <w:t xml:space="preserve">for </w:t>
      </w:r>
      <w:r w:rsidR="00495D5D" w:rsidRPr="00EA78F3">
        <w:rPr>
          <w:rFonts w:ascii="Times New Roman" w:hAnsi="Times New Roman" w:cs="Times New Roman"/>
          <w:i/>
          <w:sz w:val="24"/>
          <w:szCs w:val="24"/>
        </w:rPr>
        <w:t>Adoption</w:t>
      </w:r>
      <w:r w:rsidR="004A3A21" w:rsidRPr="00EA78F3">
        <w:rPr>
          <w:rFonts w:ascii="Times New Roman" w:hAnsi="Times New Roman" w:cs="Times New Roman"/>
          <w:sz w:val="24"/>
          <w:szCs w:val="24"/>
        </w:rPr>
        <w:t>.</w:t>
      </w:r>
      <w:r w:rsidR="00495D5D" w:rsidRPr="00EA78F3">
        <w:rPr>
          <w:rFonts w:ascii="Times New Roman" w:hAnsi="Times New Roman" w:cs="Times New Roman"/>
          <w:sz w:val="24"/>
          <w:szCs w:val="24"/>
        </w:rPr>
        <w:t xml:space="preserve"> The latter finding shows that there is no significant difference between </w:t>
      </w:r>
      <w:r w:rsidR="00495D5D" w:rsidRPr="00EA78F3">
        <w:rPr>
          <w:rFonts w:ascii="Times New Roman" w:hAnsi="Times New Roman" w:cs="Times New Roman"/>
          <w:i/>
          <w:sz w:val="24"/>
          <w:szCs w:val="24"/>
        </w:rPr>
        <w:t xml:space="preserve">Late Majority </w:t>
      </w:r>
      <w:r w:rsidR="00495D5D" w:rsidRPr="00EA78F3">
        <w:rPr>
          <w:rFonts w:ascii="Times New Roman" w:hAnsi="Times New Roman" w:cs="Times New Roman"/>
          <w:sz w:val="24"/>
          <w:szCs w:val="24"/>
        </w:rPr>
        <w:t xml:space="preserve">and </w:t>
      </w:r>
      <w:r w:rsidR="00495D5D" w:rsidRPr="00EA78F3">
        <w:rPr>
          <w:rFonts w:ascii="Times New Roman" w:hAnsi="Times New Roman" w:cs="Times New Roman"/>
          <w:i/>
          <w:sz w:val="24"/>
          <w:szCs w:val="24"/>
        </w:rPr>
        <w:t>Laggards</w:t>
      </w:r>
      <w:r w:rsidR="00495D5D" w:rsidRPr="00EA78F3">
        <w:rPr>
          <w:rFonts w:ascii="Times New Roman" w:hAnsi="Times New Roman" w:cs="Times New Roman"/>
          <w:sz w:val="24"/>
          <w:szCs w:val="24"/>
        </w:rPr>
        <w:t xml:space="preserve"> in </w:t>
      </w:r>
      <w:r w:rsidR="00495D5D" w:rsidRPr="00EA78F3">
        <w:rPr>
          <w:rFonts w:ascii="Times New Roman" w:hAnsi="Times New Roman" w:cs="Times New Roman"/>
          <w:i/>
          <w:sz w:val="24"/>
          <w:szCs w:val="24"/>
        </w:rPr>
        <w:t>Adoption</w:t>
      </w:r>
      <w:r w:rsidR="00495D5D" w:rsidRPr="00EA78F3">
        <w:rPr>
          <w:rFonts w:ascii="Times New Roman" w:hAnsi="Times New Roman" w:cs="Times New Roman"/>
          <w:sz w:val="24"/>
          <w:szCs w:val="24"/>
        </w:rPr>
        <w:t>. However, the central ten</w:t>
      </w:r>
      <w:r w:rsidR="004D3589">
        <w:rPr>
          <w:rFonts w:ascii="Times New Roman" w:hAnsi="Times New Roman" w:cs="Times New Roman"/>
          <w:sz w:val="24"/>
          <w:szCs w:val="24"/>
        </w:rPr>
        <w:t>et</w:t>
      </w:r>
      <w:r w:rsidR="00495D5D" w:rsidRPr="00EA78F3">
        <w:rPr>
          <w:rFonts w:ascii="Times New Roman" w:hAnsi="Times New Roman" w:cs="Times New Roman"/>
          <w:sz w:val="24"/>
          <w:szCs w:val="24"/>
        </w:rPr>
        <w:t xml:space="preserve"> of our results remains stable. </w:t>
      </w:r>
    </w:p>
    <w:p w14:paraId="278BF12A" w14:textId="312F81CA" w:rsidR="005F330A" w:rsidRPr="00EA78F3" w:rsidRDefault="00BB25AC" w:rsidP="003B23AD">
      <w:pPr>
        <w:spacing w:after="0" w:line="480" w:lineRule="auto"/>
        <w:ind w:firstLine="720"/>
        <w:jc w:val="both"/>
        <w:rPr>
          <w:rFonts w:ascii="Times New Roman" w:hAnsi="Times New Roman" w:cs="Times New Roman"/>
          <w:bCs/>
          <w:iCs/>
          <w:sz w:val="24"/>
          <w:szCs w:val="24"/>
        </w:rPr>
      </w:pPr>
      <w:r w:rsidRPr="00EA78F3">
        <w:rPr>
          <w:rFonts w:ascii="Times New Roman" w:hAnsi="Times New Roman" w:cs="Times New Roman"/>
          <w:bCs/>
          <w:sz w:val="24"/>
          <w:szCs w:val="24"/>
        </w:rPr>
        <w:t>Finally, a</w:t>
      </w:r>
      <w:r w:rsidR="00877322" w:rsidRPr="00EA78F3">
        <w:rPr>
          <w:rFonts w:ascii="Times New Roman" w:hAnsi="Times New Roman" w:cs="Times New Roman"/>
          <w:bCs/>
          <w:sz w:val="24"/>
          <w:szCs w:val="24"/>
        </w:rPr>
        <w:t>nother</w:t>
      </w:r>
      <w:r w:rsidR="00184CCB" w:rsidRPr="00EA78F3">
        <w:rPr>
          <w:rFonts w:ascii="Times New Roman" w:hAnsi="Times New Roman" w:cs="Times New Roman"/>
          <w:bCs/>
          <w:sz w:val="24"/>
          <w:szCs w:val="24"/>
        </w:rPr>
        <w:t xml:space="preserve"> issue of interest is that it is </w:t>
      </w:r>
      <w:r w:rsidR="007F1B7C">
        <w:rPr>
          <w:rFonts w:ascii="Times New Roman" w:hAnsi="Times New Roman" w:cs="Times New Roman"/>
          <w:bCs/>
          <w:sz w:val="24"/>
          <w:szCs w:val="24"/>
        </w:rPr>
        <w:t>un</w:t>
      </w:r>
      <w:r w:rsidR="00184CCB" w:rsidRPr="00EA78F3">
        <w:rPr>
          <w:rFonts w:ascii="Times New Roman" w:hAnsi="Times New Roman" w:cs="Times New Roman"/>
          <w:bCs/>
          <w:sz w:val="24"/>
          <w:szCs w:val="24"/>
        </w:rPr>
        <w:t xml:space="preserve">clear from </w:t>
      </w:r>
      <w:r w:rsidR="00376229" w:rsidRPr="00EA78F3">
        <w:rPr>
          <w:rFonts w:ascii="Times New Roman" w:hAnsi="Times New Roman" w:cs="Times New Roman"/>
          <w:bCs/>
          <w:sz w:val="24"/>
          <w:szCs w:val="24"/>
        </w:rPr>
        <w:t xml:space="preserve">our </w:t>
      </w:r>
      <w:r w:rsidR="00184CCB" w:rsidRPr="00EA78F3">
        <w:rPr>
          <w:rFonts w:ascii="Times New Roman" w:hAnsi="Times New Roman" w:cs="Times New Roman"/>
          <w:bCs/>
          <w:sz w:val="24"/>
          <w:szCs w:val="24"/>
        </w:rPr>
        <w:t xml:space="preserve">current analysis as to whether the determinants of voluntary IFRS adoption differ from </w:t>
      </w:r>
      <w:r w:rsidR="004D3589">
        <w:rPr>
          <w:rFonts w:ascii="Times New Roman" w:hAnsi="Times New Roman" w:cs="Times New Roman"/>
          <w:bCs/>
          <w:sz w:val="24"/>
          <w:szCs w:val="24"/>
        </w:rPr>
        <w:t xml:space="preserve">those of </w:t>
      </w:r>
      <w:r w:rsidR="00184CCB" w:rsidRPr="00EA78F3">
        <w:rPr>
          <w:rFonts w:ascii="Times New Roman" w:hAnsi="Times New Roman" w:cs="Times New Roman"/>
          <w:bCs/>
          <w:sz w:val="24"/>
          <w:szCs w:val="24"/>
        </w:rPr>
        <w:t xml:space="preserve">mandatory IFRS adoption. Thus, </w:t>
      </w:r>
      <w:r w:rsidR="002C29CA" w:rsidRPr="00EA78F3">
        <w:rPr>
          <w:rFonts w:ascii="Times New Roman" w:hAnsi="Times New Roman" w:cs="Times New Roman"/>
          <w:bCs/>
          <w:iCs/>
          <w:sz w:val="24"/>
          <w:szCs w:val="24"/>
        </w:rPr>
        <w:t>i</w:t>
      </w:r>
      <w:r w:rsidR="00E90CF4" w:rsidRPr="00EA78F3">
        <w:rPr>
          <w:rFonts w:ascii="Times New Roman" w:hAnsi="Times New Roman" w:cs="Times New Roman"/>
          <w:bCs/>
          <w:iCs/>
          <w:sz w:val="24"/>
          <w:szCs w:val="24"/>
        </w:rPr>
        <w:t xml:space="preserve">t follows that perhaps </w:t>
      </w:r>
      <w:r w:rsidR="005131E6" w:rsidRPr="00EA78F3">
        <w:rPr>
          <w:rFonts w:ascii="Times New Roman" w:hAnsi="Times New Roman" w:cs="Times New Roman"/>
          <w:bCs/>
          <w:iCs/>
          <w:sz w:val="24"/>
          <w:szCs w:val="24"/>
        </w:rPr>
        <w:t xml:space="preserve">a </w:t>
      </w:r>
      <w:r w:rsidR="00E90CF4" w:rsidRPr="00EA78F3">
        <w:rPr>
          <w:rFonts w:ascii="Times New Roman" w:hAnsi="Times New Roman" w:cs="Times New Roman"/>
          <w:bCs/>
          <w:iCs/>
          <w:sz w:val="24"/>
          <w:szCs w:val="24"/>
        </w:rPr>
        <w:t xml:space="preserve">more fruitful approach would be to focus on the effects of corruption on the extent voluntary IFRS adoptions </w:t>
      </w:r>
      <w:r w:rsidR="00782014">
        <w:rPr>
          <w:rFonts w:ascii="Times New Roman" w:hAnsi="Times New Roman" w:cs="Times New Roman"/>
          <w:bCs/>
          <w:iCs/>
          <w:sz w:val="24"/>
          <w:szCs w:val="24"/>
        </w:rPr>
        <w:t xml:space="preserve">that </w:t>
      </w:r>
      <w:r w:rsidR="004D3589">
        <w:rPr>
          <w:rFonts w:ascii="Times New Roman" w:hAnsi="Times New Roman" w:cs="Times New Roman"/>
          <w:bCs/>
          <w:iCs/>
          <w:sz w:val="24"/>
          <w:szCs w:val="24"/>
        </w:rPr>
        <w:t xml:space="preserve">take place </w:t>
      </w:r>
      <w:r w:rsidR="00E90CF4" w:rsidRPr="00EA78F3">
        <w:rPr>
          <w:rFonts w:ascii="Times New Roman" w:hAnsi="Times New Roman" w:cs="Times New Roman"/>
          <w:bCs/>
          <w:iCs/>
          <w:sz w:val="24"/>
          <w:szCs w:val="24"/>
        </w:rPr>
        <w:t xml:space="preserve">prior to mandatory adoptions, while carefully controlling for </w:t>
      </w:r>
      <w:r w:rsidR="004D3589">
        <w:rPr>
          <w:rFonts w:ascii="Times New Roman" w:hAnsi="Times New Roman" w:cs="Times New Roman"/>
          <w:bCs/>
          <w:iCs/>
          <w:sz w:val="24"/>
          <w:szCs w:val="24"/>
        </w:rPr>
        <w:t xml:space="preserve">the </w:t>
      </w:r>
      <w:r w:rsidR="00E90CF4" w:rsidRPr="00EA78F3">
        <w:rPr>
          <w:rFonts w:ascii="Times New Roman" w:hAnsi="Times New Roman" w:cs="Times New Roman"/>
          <w:bCs/>
          <w:iCs/>
          <w:sz w:val="24"/>
          <w:szCs w:val="24"/>
        </w:rPr>
        <w:t>determinants of voluntary adoptions</w:t>
      </w:r>
      <w:r w:rsidR="00AD65CE">
        <w:rPr>
          <w:rFonts w:ascii="Times New Roman" w:hAnsi="Times New Roman" w:cs="Times New Roman"/>
          <w:bCs/>
          <w:iCs/>
          <w:sz w:val="24"/>
          <w:szCs w:val="24"/>
        </w:rPr>
        <w:t xml:space="preserve"> that have been</w:t>
      </w:r>
      <w:r w:rsidR="00E90CF4" w:rsidRPr="00EA78F3">
        <w:rPr>
          <w:rFonts w:ascii="Times New Roman" w:hAnsi="Times New Roman" w:cs="Times New Roman"/>
          <w:bCs/>
          <w:iCs/>
          <w:sz w:val="24"/>
          <w:szCs w:val="24"/>
        </w:rPr>
        <w:t xml:space="preserve"> identified </w:t>
      </w:r>
      <w:r w:rsidR="00782014">
        <w:rPr>
          <w:rFonts w:ascii="Times New Roman" w:hAnsi="Times New Roman" w:cs="Times New Roman"/>
          <w:bCs/>
          <w:iCs/>
          <w:sz w:val="24"/>
          <w:szCs w:val="24"/>
        </w:rPr>
        <w:t>with</w:t>
      </w:r>
      <w:r w:rsidR="00E90CF4" w:rsidRPr="00EA78F3">
        <w:rPr>
          <w:rFonts w:ascii="Times New Roman" w:hAnsi="Times New Roman" w:cs="Times New Roman"/>
          <w:bCs/>
          <w:iCs/>
          <w:sz w:val="24"/>
          <w:szCs w:val="24"/>
        </w:rPr>
        <w:t xml:space="preserve">in </w:t>
      </w:r>
      <w:r w:rsidR="00782014">
        <w:rPr>
          <w:rFonts w:ascii="Times New Roman" w:hAnsi="Times New Roman" w:cs="Times New Roman"/>
          <w:bCs/>
          <w:iCs/>
          <w:sz w:val="24"/>
          <w:szCs w:val="24"/>
        </w:rPr>
        <w:t xml:space="preserve">the </w:t>
      </w:r>
      <w:r w:rsidR="00E90CF4" w:rsidRPr="00EA78F3">
        <w:rPr>
          <w:rFonts w:ascii="Times New Roman" w:hAnsi="Times New Roman" w:cs="Times New Roman"/>
          <w:bCs/>
          <w:iCs/>
          <w:sz w:val="24"/>
          <w:szCs w:val="24"/>
        </w:rPr>
        <w:t xml:space="preserve">prior </w:t>
      </w:r>
      <w:r w:rsidR="00782014">
        <w:rPr>
          <w:rFonts w:ascii="Times New Roman" w:hAnsi="Times New Roman" w:cs="Times New Roman"/>
          <w:bCs/>
          <w:iCs/>
          <w:sz w:val="24"/>
          <w:szCs w:val="24"/>
        </w:rPr>
        <w:t>literature</w:t>
      </w:r>
      <w:r w:rsidR="00E90CF4" w:rsidRPr="00EA78F3">
        <w:rPr>
          <w:rFonts w:ascii="Times New Roman" w:hAnsi="Times New Roman" w:cs="Times New Roman"/>
          <w:bCs/>
          <w:iCs/>
          <w:sz w:val="24"/>
          <w:szCs w:val="24"/>
        </w:rPr>
        <w:t>.</w:t>
      </w:r>
      <w:r w:rsidR="00E90CF4" w:rsidRPr="00EA78F3">
        <w:rPr>
          <w:rFonts w:ascii="Times New Roman" w:hAnsi="Times New Roman" w:cs="Times New Roman"/>
          <w:sz w:val="24"/>
          <w:szCs w:val="24"/>
        </w:rPr>
        <w:t> </w:t>
      </w:r>
      <w:r w:rsidR="006921CC" w:rsidRPr="00EA78F3">
        <w:rPr>
          <w:rFonts w:ascii="Times New Roman" w:hAnsi="Times New Roman" w:cs="Times New Roman"/>
          <w:sz w:val="24"/>
          <w:szCs w:val="24"/>
        </w:rPr>
        <w:t xml:space="preserve">To address this specific concern, </w:t>
      </w:r>
      <w:r w:rsidR="00FA22CA" w:rsidRPr="00EA78F3">
        <w:rPr>
          <w:rFonts w:ascii="Times New Roman" w:hAnsi="Times New Roman" w:cs="Times New Roman"/>
          <w:sz w:val="24"/>
          <w:szCs w:val="24"/>
        </w:rPr>
        <w:t xml:space="preserve">we </w:t>
      </w:r>
      <w:r w:rsidR="0030675C" w:rsidRPr="00EA78F3">
        <w:rPr>
          <w:rFonts w:ascii="Times New Roman" w:hAnsi="Times New Roman" w:cs="Times New Roman"/>
          <w:sz w:val="24"/>
          <w:szCs w:val="24"/>
        </w:rPr>
        <w:t xml:space="preserve">re-estimate our main model by creating a binary variable that divides the sample </w:t>
      </w:r>
      <w:r w:rsidR="00E149FF">
        <w:rPr>
          <w:rFonts w:ascii="Times New Roman" w:hAnsi="Times New Roman" w:cs="Times New Roman"/>
          <w:sz w:val="24"/>
          <w:szCs w:val="24"/>
        </w:rPr>
        <w:t xml:space="preserve">in </w:t>
      </w:r>
      <w:r w:rsidR="0030675C" w:rsidRPr="00EA78F3">
        <w:rPr>
          <w:rFonts w:ascii="Times New Roman" w:hAnsi="Times New Roman" w:cs="Times New Roman"/>
          <w:sz w:val="24"/>
          <w:szCs w:val="24"/>
        </w:rPr>
        <w:t>two: (i) receive</w:t>
      </w:r>
      <w:r w:rsidR="00E149FF">
        <w:rPr>
          <w:rFonts w:ascii="Times New Roman" w:hAnsi="Times New Roman" w:cs="Times New Roman"/>
          <w:sz w:val="24"/>
          <w:szCs w:val="24"/>
        </w:rPr>
        <w:t>s</w:t>
      </w:r>
      <w:r w:rsidR="0030675C" w:rsidRPr="00EA78F3">
        <w:rPr>
          <w:rFonts w:ascii="Times New Roman" w:hAnsi="Times New Roman" w:cs="Times New Roman"/>
          <w:sz w:val="24"/>
          <w:szCs w:val="24"/>
        </w:rPr>
        <w:t xml:space="preserve"> the value of 1 if </w:t>
      </w:r>
      <w:r w:rsidR="007D08F2" w:rsidRPr="00EA78F3">
        <w:rPr>
          <w:rFonts w:ascii="Times New Roman" w:hAnsi="Times New Roman" w:cs="Times New Roman"/>
          <w:sz w:val="24"/>
          <w:szCs w:val="24"/>
        </w:rPr>
        <w:t>a</w:t>
      </w:r>
      <w:r w:rsidR="0030675C" w:rsidRPr="00EA78F3">
        <w:rPr>
          <w:rFonts w:ascii="Times New Roman" w:hAnsi="Times New Roman" w:cs="Times New Roman"/>
          <w:sz w:val="24"/>
          <w:szCs w:val="24"/>
        </w:rPr>
        <w:t xml:space="preserve"> country had a period of voluntary adoption before </w:t>
      </w:r>
      <w:r w:rsidR="00E149FF">
        <w:rPr>
          <w:rFonts w:ascii="Times New Roman" w:hAnsi="Times New Roman" w:cs="Times New Roman"/>
          <w:sz w:val="24"/>
          <w:szCs w:val="24"/>
        </w:rPr>
        <w:t xml:space="preserve">its </w:t>
      </w:r>
      <w:r w:rsidR="0030675C" w:rsidRPr="00EA78F3">
        <w:rPr>
          <w:rFonts w:ascii="Times New Roman" w:hAnsi="Times New Roman" w:cs="Times New Roman"/>
          <w:sz w:val="24"/>
          <w:szCs w:val="24"/>
        </w:rPr>
        <w:t>mandatory adoption; and (ii) receive</w:t>
      </w:r>
      <w:r w:rsidR="00E149FF">
        <w:rPr>
          <w:rFonts w:ascii="Times New Roman" w:hAnsi="Times New Roman" w:cs="Times New Roman"/>
          <w:sz w:val="24"/>
          <w:szCs w:val="24"/>
        </w:rPr>
        <w:t>s</w:t>
      </w:r>
      <w:r w:rsidR="0030675C" w:rsidRPr="00EA78F3">
        <w:rPr>
          <w:rFonts w:ascii="Times New Roman" w:hAnsi="Times New Roman" w:cs="Times New Roman"/>
          <w:sz w:val="24"/>
          <w:szCs w:val="24"/>
        </w:rPr>
        <w:t xml:space="preserve"> a value of 0 if there</w:t>
      </w:r>
      <w:r w:rsidR="00DB23A7" w:rsidRPr="00EA78F3">
        <w:rPr>
          <w:rFonts w:ascii="Times New Roman" w:hAnsi="Times New Roman" w:cs="Times New Roman"/>
          <w:sz w:val="24"/>
          <w:szCs w:val="24"/>
        </w:rPr>
        <w:t xml:space="preserve"> was no voluntary adoption prior to </w:t>
      </w:r>
      <w:r w:rsidR="00E149FF">
        <w:rPr>
          <w:rFonts w:ascii="Times New Roman" w:hAnsi="Times New Roman" w:cs="Times New Roman"/>
          <w:sz w:val="24"/>
          <w:szCs w:val="24"/>
        </w:rPr>
        <w:t xml:space="preserve">the </w:t>
      </w:r>
      <w:r w:rsidR="00DB23A7" w:rsidRPr="00EA78F3">
        <w:rPr>
          <w:rFonts w:ascii="Times New Roman" w:hAnsi="Times New Roman" w:cs="Times New Roman"/>
          <w:sz w:val="24"/>
          <w:szCs w:val="24"/>
        </w:rPr>
        <w:t>mandatory adoption</w:t>
      </w:r>
      <w:r w:rsidR="00BC35DE" w:rsidRPr="00EA78F3">
        <w:rPr>
          <w:rFonts w:ascii="Times New Roman" w:hAnsi="Times New Roman" w:cs="Times New Roman"/>
          <w:sz w:val="24"/>
          <w:szCs w:val="24"/>
        </w:rPr>
        <w:t xml:space="preserve">. </w:t>
      </w:r>
      <w:r w:rsidR="00087DD9" w:rsidRPr="00EA78F3">
        <w:rPr>
          <w:rFonts w:ascii="Times New Roman" w:hAnsi="Times New Roman" w:cs="Times New Roman"/>
          <w:sz w:val="24"/>
          <w:szCs w:val="24"/>
        </w:rPr>
        <w:t>The results (</w:t>
      </w:r>
      <w:proofErr w:type="spellStart"/>
      <w:r w:rsidR="00087DD9" w:rsidRPr="00EA78F3">
        <w:rPr>
          <w:rFonts w:ascii="Times New Roman" w:hAnsi="Times New Roman" w:cs="Times New Roman"/>
          <w:sz w:val="24"/>
          <w:szCs w:val="24"/>
        </w:rPr>
        <w:t>un</w:t>
      </w:r>
      <w:r w:rsidR="00087DD9">
        <w:rPr>
          <w:rFonts w:ascii="Times New Roman" w:hAnsi="Times New Roman" w:cs="Times New Roman"/>
          <w:sz w:val="24"/>
          <w:szCs w:val="24"/>
        </w:rPr>
        <w:t>tabulated</w:t>
      </w:r>
      <w:proofErr w:type="spellEnd"/>
      <w:r w:rsidR="00087DD9" w:rsidRPr="00EA78F3">
        <w:rPr>
          <w:rFonts w:ascii="Times New Roman" w:hAnsi="Times New Roman" w:cs="Times New Roman"/>
          <w:sz w:val="24"/>
          <w:szCs w:val="24"/>
        </w:rPr>
        <w:t xml:space="preserve">) show that the coefficient of the </w:t>
      </w:r>
      <w:r w:rsidR="00087DD9" w:rsidRPr="00EA78F3">
        <w:rPr>
          <w:rFonts w:ascii="Times New Roman" w:hAnsi="Times New Roman" w:cs="Times New Roman"/>
          <w:i/>
          <w:sz w:val="24"/>
          <w:szCs w:val="24"/>
        </w:rPr>
        <w:t>Control of Corruption</w:t>
      </w:r>
      <w:r w:rsidR="00087DD9" w:rsidRPr="00EA78F3">
        <w:rPr>
          <w:rFonts w:ascii="Times New Roman" w:hAnsi="Times New Roman" w:cs="Times New Roman"/>
          <w:sz w:val="24"/>
          <w:szCs w:val="24"/>
        </w:rPr>
        <w:t xml:space="preserve"> variable is positive</w:t>
      </w:r>
      <w:r w:rsidR="009D0002">
        <w:rPr>
          <w:rFonts w:ascii="Times New Roman" w:hAnsi="Times New Roman" w:cs="Times New Roman"/>
          <w:sz w:val="24"/>
          <w:szCs w:val="24"/>
        </w:rPr>
        <w:t>,</w:t>
      </w:r>
      <w:r w:rsidR="00087DD9" w:rsidRPr="00EA78F3">
        <w:rPr>
          <w:rFonts w:ascii="Times New Roman" w:hAnsi="Times New Roman" w:cs="Times New Roman"/>
          <w:sz w:val="24"/>
          <w:szCs w:val="24"/>
        </w:rPr>
        <w:t xml:space="preserve"> but statistically insignificant, </w:t>
      </w:r>
      <w:r w:rsidR="00087DD9" w:rsidRPr="00EA78F3">
        <w:rPr>
          <w:rFonts w:ascii="Times New Roman" w:hAnsi="Times New Roman" w:cs="Times New Roman"/>
          <w:bCs/>
          <w:iCs/>
          <w:sz w:val="24"/>
          <w:szCs w:val="24"/>
        </w:rPr>
        <w:t>whil</w:t>
      </w:r>
      <w:r w:rsidR="00087DD9">
        <w:rPr>
          <w:rFonts w:ascii="Times New Roman" w:hAnsi="Times New Roman" w:cs="Times New Roman"/>
          <w:bCs/>
          <w:iCs/>
          <w:sz w:val="24"/>
          <w:szCs w:val="24"/>
        </w:rPr>
        <w:t>e</w:t>
      </w:r>
      <w:r w:rsidR="00087DD9" w:rsidRPr="00EA78F3">
        <w:rPr>
          <w:rFonts w:ascii="Times New Roman" w:hAnsi="Times New Roman" w:cs="Times New Roman"/>
          <w:bCs/>
          <w:iCs/>
          <w:sz w:val="24"/>
          <w:szCs w:val="24"/>
        </w:rPr>
        <w:t xml:space="preserve"> carefully controlling for all </w:t>
      </w:r>
      <w:r w:rsidR="00087DD9">
        <w:rPr>
          <w:rFonts w:ascii="Times New Roman" w:hAnsi="Times New Roman" w:cs="Times New Roman"/>
          <w:bCs/>
          <w:iCs/>
          <w:sz w:val="24"/>
          <w:szCs w:val="24"/>
        </w:rPr>
        <w:t xml:space="preserve">of the </w:t>
      </w:r>
      <w:r w:rsidR="00087DD9" w:rsidRPr="00EA78F3">
        <w:rPr>
          <w:rFonts w:ascii="Times New Roman" w:hAnsi="Times New Roman" w:cs="Times New Roman"/>
          <w:bCs/>
          <w:iCs/>
          <w:sz w:val="24"/>
          <w:szCs w:val="24"/>
        </w:rPr>
        <w:t xml:space="preserve">reasonably conceivable determinants of voluntary adoptions </w:t>
      </w:r>
      <w:r w:rsidR="00AD65CE">
        <w:rPr>
          <w:rFonts w:ascii="Times New Roman" w:hAnsi="Times New Roman" w:cs="Times New Roman"/>
          <w:bCs/>
          <w:iCs/>
          <w:sz w:val="24"/>
          <w:szCs w:val="24"/>
        </w:rPr>
        <w:t xml:space="preserve">that have been </w:t>
      </w:r>
      <w:r w:rsidR="00087DD9" w:rsidRPr="00EA78F3">
        <w:rPr>
          <w:rFonts w:ascii="Times New Roman" w:hAnsi="Times New Roman" w:cs="Times New Roman"/>
          <w:bCs/>
          <w:iCs/>
          <w:sz w:val="24"/>
          <w:szCs w:val="24"/>
        </w:rPr>
        <w:t xml:space="preserve">identified </w:t>
      </w:r>
      <w:r w:rsidR="009D0002">
        <w:rPr>
          <w:rFonts w:ascii="Times New Roman" w:hAnsi="Times New Roman" w:cs="Times New Roman"/>
          <w:bCs/>
          <w:iCs/>
          <w:sz w:val="24"/>
          <w:szCs w:val="24"/>
        </w:rPr>
        <w:t>by</w:t>
      </w:r>
      <w:r w:rsidR="00087DD9" w:rsidRPr="00EA78F3">
        <w:rPr>
          <w:rFonts w:ascii="Times New Roman" w:hAnsi="Times New Roman" w:cs="Times New Roman"/>
          <w:bCs/>
          <w:iCs/>
          <w:sz w:val="24"/>
          <w:szCs w:val="24"/>
        </w:rPr>
        <w:t xml:space="preserve"> prior studies. </w:t>
      </w:r>
      <w:r w:rsidR="00BC35DE" w:rsidRPr="00EA78F3">
        <w:rPr>
          <w:rFonts w:ascii="Times New Roman" w:hAnsi="Times New Roman" w:cs="Times New Roman"/>
          <w:bCs/>
          <w:iCs/>
          <w:sz w:val="24"/>
          <w:szCs w:val="24"/>
        </w:rPr>
        <w:t>This finding offers furt</w:t>
      </w:r>
      <w:r w:rsidR="00DB6D19" w:rsidRPr="00EA78F3">
        <w:rPr>
          <w:rFonts w:ascii="Times New Roman" w:hAnsi="Times New Roman" w:cs="Times New Roman"/>
          <w:bCs/>
          <w:iCs/>
          <w:sz w:val="24"/>
          <w:szCs w:val="24"/>
        </w:rPr>
        <w:t xml:space="preserve">her evidence that our </w:t>
      </w:r>
      <w:r w:rsidR="009D0002">
        <w:rPr>
          <w:rFonts w:ascii="Times New Roman" w:hAnsi="Times New Roman" w:cs="Times New Roman"/>
          <w:bCs/>
          <w:iCs/>
          <w:sz w:val="24"/>
          <w:szCs w:val="24"/>
        </w:rPr>
        <w:t>result</w:t>
      </w:r>
      <w:r w:rsidR="00DB6D19" w:rsidRPr="00EA78F3">
        <w:rPr>
          <w:rFonts w:ascii="Times New Roman" w:hAnsi="Times New Roman" w:cs="Times New Roman"/>
          <w:bCs/>
          <w:iCs/>
          <w:sz w:val="24"/>
          <w:szCs w:val="24"/>
        </w:rPr>
        <w:t xml:space="preserve"> appears to be generally</w:t>
      </w:r>
      <w:r w:rsidR="00BC35DE" w:rsidRPr="00EA78F3">
        <w:rPr>
          <w:rFonts w:ascii="Times New Roman" w:hAnsi="Times New Roman" w:cs="Times New Roman"/>
          <w:bCs/>
          <w:iCs/>
          <w:sz w:val="24"/>
          <w:szCs w:val="24"/>
        </w:rPr>
        <w:t xml:space="preserve"> robust to estimating the effects of corruption on the extent of voluntary IFRS adoptions prior to mandatory adoptions. </w:t>
      </w:r>
    </w:p>
    <w:p w14:paraId="6A198257" w14:textId="3B257A8A" w:rsidR="00F408AB" w:rsidRPr="00EA78F3" w:rsidRDefault="00255A40" w:rsidP="003B23AD">
      <w:pPr>
        <w:spacing w:after="0" w:line="480" w:lineRule="auto"/>
        <w:ind w:firstLine="720"/>
        <w:jc w:val="both"/>
        <w:rPr>
          <w:rFonts w:ascii="Times New Roman" w:hAnsi="Times New Roman" w:cs="Times New Roman"/>
          <w:b/>
          <w:bCs/>
          <w:sz w:val="24"/>
          <w:szCs w:val="24"/>
        </w:rPr>
      </w:pPr>
      <w:r w:rsidRPr="00EA78F3">
        <w:rPr>
          <w:rFonts w:ascii="Times New Roman" w:hAnsi="Times New Roman" w:cs="Times New Roman"/>
          <w:sz w:val="24"/>
          <w:szCs w:val="24"/>
        </w:rPr>
        <w:t xml:space="preserve">In summary, all </w:t>
      </w:r>
      <w:r w:rsidR="00E149FF">
        <w:rPr>
          <w:rFonts w:ascii="Times New Roman" w:hAnsi="Times New Roman" w:cs="Times New Roman"/>
          <w:sz w:val="24"/>
          <w:szCs w:val="24"/>
        </w:rPr>
        <w:t xml:space="preserve">of the </w:t>
      </w:r>
      <w:r w:rsidRPr="00EA78F3">
        <w:rPr>
          <w:rFonts w:ascii="Times New Roman" w:hAnsi="Times New Roman" w:cs="Times New Roman"/>
          <w:sz w:val="24"/>
          <w:szCs w:val="24"/>
        </w:rPr>
        <w:t>empirical analyses suggest that corruption</w:t>
      </w:r>
      <w:r w:rsidR="00A17AC3" w:rsidRPr="00EA78F3">
        <w:rPr>
          <w:rFonts w:ascii="Times New Roman" w:hAnsi="Times New Roman" w:cs="Times New Roman"/>
          <w:sz w:val="24"/>
          <w:szCs w:val="24"/>
        </w:rPr>
        <w:t xml:space="preserve"> is a significant predictor of </w:t>
      </w:r>
      <w:r w:rsidR="00E149FF" w:rsidRPr="00EA78F3">
        <w:rPr>
          <w:rFonts w:ascii="Times New Roman" w:hAnsi="Times New Roman" w:cs="Times New Roman"/>
          <w:sz w:val="24"/>
          <w:szCs w:val="24"/>
        </w:rPr>
        <w:t>countries</w:t>
      </w:r>
      <w:r w:rsidR="00E149FF">
        <w:rPr>
          <w:rFonts w:ascii="Times New Roman" w:hAnsi="Times New Roman" w:cs="Times New Roman"/>
          <w:sz w:val="24"/>
          <w:szCs w:val="24"/>
        </w:rPr>
        <w:t>’</w:t>
      </w:r>
      <w:r w:rsidR="00E149FF" w:rsidRPr="00EA78F3">
        <w:rPr>
          <w:rFonts w:ascii="Times New Roman" w:hAnsi="Times New Roman" w:cs="Times New Roman"/>
          <w:sz w:val="24"/>
          <w:szCs w:val="24"/>
        </w:rPr>
        <w:t xml:space="preserve"> </w:t>
      </w:r>
      <w:r w:rsidR="00A17AC3" w:rsidRPr="00EA78F3">
        <w:rPr>
          <w:rFonts w:ascii="Times New Roman" w:hAnsi="Times New Roman" w:cs="Times New Roman"/>
          <w:sz w:val="24"/>
          <w:szCs w:val="24"/>
        </w:rPr>
        <w:t xml:space="preserve">IFRS adoption behavior </w:t>
      </w:r>
      <w:r w:rsidR="00307259" w:rsidRPr="00EA78F3">
        <w:rPr>
          <w:rFonts w:ascii="Times New Roman" w:hAnsi="Times New Roman" w:cs="Times New Roman"/>
          <w:sz w:val="24"/>
          <w:szCs w:val="24"/>
        </w:rPr>
        <w:t>even after controlling for</w:t>
      </w:r>
      <w:r w:rsidR="00BC35DE" w:rsidRPr="00EA78F3">
        <w:rPr>
          <w:rFonts w:ascii="Times New Roman" w:hAnsi="Times New Roman" w:cs="Times New Roman"/>
          <w:sz w:val="24"/>
          <w:szCs w:val="24"/>
        </w:rPr>
        <w:t xml:space="preserve"> several variables </w:t>
      </w:r>
      <w:r w:rsidR="00AD65CE">
        <w:rPr>
          <w:rFonts w:ascii="Times New Roman" w:hAnsi="Times New Roman" w:cs="Times New Roman"/>
          <w:sz w:val="24"/>
          <w:szCs w:val="24"/>
        </w:rPr>
        <w:t xml:space="preserve">that have been </w:t>
      </w:r>
      <w:r w:rsidR="00BC35DE" w:rsidRPr="00EA78F3">
        <w:rPr>
          <w:rFonts w:ascii="Times New Roman" w:hAnsi="Times New Roman" w:cs="Times New Roman"/>
          <w:sz w:val="24"/>
          <w:szCs w:val="24"/>
        </w:rPr>
        <w:t xml:space="preserve">identified </w:t>
      </w:r>
      <w:r w:rsidR="00AD65CE">
        <w:rPr>
          <w:rFonts w:ascii="Times New Roman" w:hAnsi="Times New Roman" w:cs="Times New Roman"/>
          <w:sz w:val="24"/>
          <w:szCs w:val="24"/>
        </w:rPr>
        <w:t>by</w:t>
      </w:r>
      <w:r w:rsidR="00BC35DE" w:rsidRPr="00EA78F3">
        <w:rPr>
          <w:rFonts w:ascii="Times New Roman" w:hAnsi="Times New Roman" w:cs="Times New Roman"/>
          <w:sz w:val="24"/>
          <w:szCs w:val="24"/>
        </w:rPr>
        <w:t xml:space="preserve"> prior studies</w:t>
      </w:r>
      <w:r w:rsidR="0053634C" w:rsidRPr="00EA78F3">
        <w:rPr>
          <w:rFonts w:ascii="Times New Roman" w:hAnsi="Times New Roman" w:cs="Times New Roman"/>
          <w:b/>
          <w:bCs/>
          <w:sz w:val="24"/>
          <w:szCs w:val="24"/>
        </w:rPr>
        <w:t>.</w:t>
      </w:r>
      <w:r w:rsidR="00A17AC3" w:rsidRPr="00EA78F3">
        <w:rPr>
          <w:rFonts w:ascii="Times New Roman" w:hAnsi="Times New Roman" w:cs="Times New Roman"/>
          <w:sz w:val="24"/>
          <w:szCs w:val="24"/>
        </w:rPr>
        <w:t xml:space="preserve"> Our results apply to both </w:t>
      </w:r>
      <w:r w:rsidR="00A17AC3" w:rsidRPr="00EA78F3">
        <w:rPr>
          <w:rFonts w:ascii="Times New Roman" w:hAnsi="Times New Roman" w:cs="Times New Roman"/>
          <w:i/>
          <w:iCs/>
          <w:sz w:val="24"/>
          <w:szCs w:val="24"/>
        </w:rPr>
        <w:t>Adoption</w:t>
      </w:r>
      <w:r w:rsidR="00AD1B0E" w:rsidRPr="00EA78F3">
        <w:rPr>
          <w:rFonts w:ascii="Times New Roman" w:hAnsi="Times New Roman" w:cs="Times New Roman"/>
          <w:i/>
          <w:iCs/>
          <w:sz w:val="24"/>
          <w:szCs w:val="24"/>
        </w:rPr>
        <w:t xml:space="preserve"> </w:t>
      </w:r>
      <w:r w:rsidR="00AD1B0E" w:rsidRPr="00EA78F3">
        <w:rPr>
          <w:rFonts w:ascii="Times New Roman" w:hAnsi="Times New Roman" w:cs="Times New Roman"/>
          <w:iCs/>
          <w:sz w:val="24"/>
          <w:szCs w:val="24"/>
        </w:rPr>
        <w:t>(i.e., speed of adoption)</w:t>
      </w:r>
      <w:r w:rsidR="00A17AC3" w:rsidRPr="00EA78F3">
        <w:rPr>
          <w:rFonts w:ascii="Times New Roman" w:hAnsi="Times New Roman" w:cs="Times New Roman"/>
          <w:i/>
          <w:iCs/>
          <w:sz w:val="24"/>
          <w:szCs w:val="24"/>
        </w:rPr>
        <w:t xml:space="preserve"> </w:t>
      </w:r>
      <w:r w:rsidR="00A17AC3" w:rsidRPr="00EA78F3">
        <w:rPr>
          <w:rFonts w:ascii="Times New Roman" w:hAnsi="Times New Roman" w:cs="Times New Roman"/>
          <w:sz w:val="24"/>
          <w:szCs w:val="24"/>
        </w:rPr>
        <w:t xml:space="preserve">and </w:t>
      </w:r>
      <w:r w:rsidR="00A17AC3" w:rsidRPr="00EA78F3">
        <w:rPr>
          <w:rFonts w:ascii="Times New Roman" w:hAnsi="Times New Roman" w:cs="Times New Roman"/>
          <w:i/>
          <w:iCs/>
          <w:sz w:val="24"/>
          <w:szCs w:val="24"/>
        </w:rPr>
        <w:t>Mandatory Adoption</w:t>
      </w:r>
      <w:r w:rsidR="00AD1B0E" w:rsidRPr="00EA78F3">
        <w:rPr>
          <w:rFonts w:ascii="Times New Roman" w:hAnsi="Times New Roman" w:cs="Times New Roman"/>
          <w:i/>
          <w:iCs/>
          <w:sz w:val="24"/>
          <w:szCs w:val="24"/>
        </w:rPr>
        <w:t xml:space="preserve"> </w:t>
      </w:r>
      <w:r w:rsidR="00AD1B0E" w:rsidRPr="00EA78F3">
        <w:rPr>
          <w:rFonts w:ascii="Times New Roman" w:hAnsi="Times New Roman" w:cs="Times New Roman"/>
          <w:iCs/>
          <w:sz w:val="24"/>
          <w:szCs w:val="24"/>
        </w:rPr>
        <w:t>(i.e., the extent of adoption)</w:t>
      </w:r>
      <w:r w:rsidR="0053634C" w:rsidRPr="001B54EA">
        <w:rPr>
          <w:rFonts w:ascii="Times New Roman" w:hAnsi="Times New Roman" w:cs="Times New Roman"/>
          <w:bCs/>
          <w:i/>
          <w:iCs/>
          <w:sz w:val="24"/>
          <w:szCs w:val="24"/>
        </w:rPr>
        <w:t>.</w:t>
      </w:r>
      <w:r w:rsidR="00A17AC3" w:rsidRPr="00EA78F3">
        <w:rPr>
          <w:rFonts w:ascii="Times New Roman" w:hAnsi="Times New Roman" w:cs="Times New Roman"/>
          <w:i/>
          <w:iCs/>
          <w:sz w:val="24"/>
          <w:szCs w:val="24"/>
        </w:rPr>
        <w:t xml:space="preserve"> </w:t>
      </w:r>
      <w:r w:rsidR="00A17AC3" w:rsidRPr="00EA78F3">
        <w:rPr>
          <w:rFonts w:ascii="Times New Roman" w:hAnsi="Times New Roman" w:cs="Times New Roman"/>
          <w:sz w:val="24"/>
          <w:szCs w:val="24"/>
        </w:rPr>
        <w:t xml:space="preserve">This is consistent with prior studies (Hoque </w:t>
      </w:r>
      <w:r w:rsidR="00C53C4C" w:rsidRPr="00EA78F3">
        <w:rPr>
          <w:rFonts w:ascii="Times New Roman" w:hAnsi="Times New Roman" w:cs="Times New Roman"/>
          <w:sz w:val="24"/>
          <w:szCs w:val="24"/>
        </w:rPr>
        <w:t>&amp;</w:t>
      </w:r>
      <w:r w:rsidR="00A17AC3" w:rsidRPr="00EA78F3">
        <w:rPr>
          <w:rFonts w:ascii="Times New Roman" w:hAnsi="Times New Roman" w:cs="Times New Roman"/>
          <w:sz w:val="24"/>
          <w:szCs w:val="24"/>
        </w:rPr>
        <w:t xml:space="preserve"> </w:t>
      </w:r>
      <w:proofErr w:type="spellStart"/>
      <w:r w:rsidR="00A17AC3" w:rsidRPr="00EA78F3">
        <w:rPr>
          <w:rFonts w:ascii="Times New Roman" w:hAnsi="Times New Roman" w:cs="Times New Roman"/>
          <w:sz w:val="24"/>
          <w:szCs w:val="24"/>
        </w:rPr>
        <w:lastRenderedPageBreak/>
        <w:t>Monem</w:t>
      </w:r>
      <w:proofErr w:type="spellEnd"/>
      <w:r w:rsidR="00A17AC3" w:rsidRPr="00EA78F3">
        <w:rPr>
          <w:rFonts w:ascii="Times New Roman" w:hAnsi="Times New Roman" w:cs="Times New Roman"/>
          <w:sz w:val="24"/>
          <w:szCs w:val="24"/>
        </w:rPr>
        <w:t>, 201</w:t>
      </w:r>
      <w:r w:rsidR="006B0B5D" w:rsidRPr="00EA78F3">
        <w:rPr>
          <w:rFonts w:ascii="Times New Roman" w:hAnsi="Times New Roman" w:cs="Times New Roman"/>
          <w:sz w:val="24"/>
          <w:szCs w:val="24"/>
        </w:rPr>
        <w:t>6</w:t>
      </w:r>
      <w:r w:rsidR="00A17AC3" w:rsidRPr="00EA78F3">
        <w:rPr>
          <w:rFonts w:ascii="Times New Roman" w:hAnsi="Times New Roman" w:cs="Times New Roman"/>
          <w:sz w:val="24"/>
          <w:szCs w:val="24"/>
        </w:rPr>
        <w:t xml:space="preserve">; Hope et </w:t>
      </w:r>
      <w:r w:rsidR="00E32EED" w:rsidRPr="00EA78F3">
        <w:rPr>
          <w:rFonts w:ascii="Times New Roman" w:hAnsi="Times New Roman" w:cs="Times New Roman"/>
          <w:sz w:val="24"/>
          <w:szCs w:val="24"/>
        </w:rPr>
        <w:t>al</w:t>
      </w:r>
      <w:r w:rsidR="00744BB4" w:rsidRPr="00EA78F3">
        <w:rPr>
          <w:rFonts w:ascii="Times New Roman" w:hAnsi="Times New Roman" w:cs="Times New Roman"/>
          <w:sz w:val="24"/>
          <w:szCs w:val="24"/>
        </w:rPr>
        <w:t>.</w:t>
      </w:r>
      <w:r w:rsidR="00A17AC3" w:rsidRPr="00EA78F3">
        <w:rPr>
          <w:rFonts w:ascii="Times New Roman" w:hAnsi="Times New Roman" w:cs="Times New Roman"/>
          <w:sz w:val="24"/>
          <w:szCs w:val="24"/>
        </w:rPr>
        <w:t xml:space="preserve">, 2006; </w:t>
      </w:r>
      <w:proofErr w:type="spellStart"/>
      <w:r w:rsidR="00A17AC3" w:rsidRPr="00EA78F3">
        <w:rPr>
          <w:rFonts w:ascii="Times New Roman" w:hAnsi="Times New Roman" w:cs="Times New Roman"/>
          <w:sz w:val="24"/>
          <w:szCs w:val="24"/>
        </w:rPr>
        <w:t>Ramanna</w:t>
      </w:r>
      <w:proofErr w:type="spellEnd"/>
      <w:r w:rsidR="00A17AC3" w:rsidRPr="00EA78F3">
        <w:rPr>
          <w:rFonts w:ascii="Times New Roman" w:hAnsi="Times New Roman" w:cs="Times New Roman"/>
          <w:sz w:val="24"/>
          <w:szCs w:val="24"/>
        </w:rPr>
        <w:t xml:space="preserve"> </w:t>
      </w:r>
      <w:r w:rsidR="00C53C4C" w:rsidRPr="00EA78F3">
        <w:rPr>
          <w:rFonts w:ascii="Times New Roman" w:hAnsi="Times New Roman" w:cs="Times New Roman"/>
          <w:sz w:val="24"/>
          <w:szCs w:val="24"/>
        </w:rPr>
        <w:t>&amp;</w:t>
      </w:r>
      <w:r w:rsidR="00A17AC3" w:rsidRPr="00EA78F3">
        <w:rPr>
          <w:rFonts w:ascii="Times New Roman" w:hAnsi="Times New Roman" w:cs="Times New Roman"/>
          <w:sz w:val="24"/>
          <w:szCs w:val="24"/>
        </w:rPr>
        <w:t xml:space="preserve"> Sletten, 2014) that </w:t>
      </w:r>
      <w:r w:rsidR="00E149FF">
        <w:rPr>
          <w:rFonts w:ascii="Times New Roman" w:hAnsi="Times New Roman" w:cs="Times New Roman"/>
          <w:sz w:val="24"/>
          <w:szCs w:val="24"/>
        </w:rPr>
        <w:t xml:space="preserve">note that </w:t>
      </w:r>
      <w:r w:rsidR="00A17AC3" w:rsidRPr="00EA78F3">
        <w:rPr>
          <w:rFonts w:ascii="Times New Roman" w:hAnsi="Times New Roman" w:cs="Times New Roman"/>
          <w:sz w:val="24"/>
          <w:szCs w:val="24"/>
        </w:rPr>
        <w:t>the choice of accounting standards or the quality of the accounting environment</w:t>
      </w:r>
      <w:r w:rsidR="00E149FF">
        <w:rPr>
          <w:rFonts w:ascii="Times New Roman" w:hAnsi="Times New Roman" w:cs="Times New Roman"/>
          <w:sz w:val="24"/>
          <w:szCs w:val="24"/>
        </w:rPr>
        <w:t>,</w:t>
      </w:r>
      <w:r w:rsidR="00A17AC3" w:rsidRPr="00EA78F3">
        <w:rPr>
          <w:rFonts w:ascii="Times New Roman" w:hAnsi="Times New Roman" w:cs="Times New Roman"/>
          <w:sz w:val="24"/>
          <w:szCs w:val="24"/>
        </w:rPr>
        <w:t xml:space="preserve"> in general</w:t>
      </w:r>
      <w:r w:rsidR="00E149FF">
        <w:rPr>
          <w:rFonts w:ascii="Times New Roman" w:hAnsi="Times New Roman" w:cs="Times New Roman"/>
          <w:sz w:val="24"/>
          <w:szCs w:val="24"/>
        </w:rPr>
        <w:t>,</w:t>
      </w:r>
      <w:r w:rsidR="00A17AC3" w:rsidRPr="00EA78F3">
        <w:rPr>
          <w:rFonts w:ascii="Times New Roman" w:hAnsi="Times New Roman" w:cs="Times New Roman"/>
          <w:sz w:val="24"/>
          <w:szCs w:val="24"/>
        </w:rPr>
        <w:t xml:space="preserve"> is an outcome and not a determinant of country</w:t>
      </w:r>
      <w:r w:rsidR="00E149FF">
        <w:rPr>
          <w:rFonts w:ascii="Times New Roman" w:hAnsi="Times New Roman" w:cs="Times New Roman"/>
          <w:sz w:val="24"/>
          <w:szCs w:val="24"/>
        </w:rPr>
        <w:t>-</w:t>
      </w:r>
      <w:r w:rsidR="00A17AC3" w:rsidRPr="00EA78F3">
        <w:rPr>
          <w:rFonts w:ascii="Times New Roman" w:hAnsi="Times New Roman" w:cs="Times New Roman"/>
          <w:sz w:val="24"/>
          <w:szCs w:val="24"/>
        </w:rPr>
        <w:t>level institutional settings</w:t>
      </w:r>
      <w:r w:rsidR="0053634C" w:rsidRPr="00EA78F3">
        <w:rPr>
          <w:rFonts w:ascii="Times New Roman" w:hAnsi="Times New Roman" w:cs="Times New Roman"/>
          <w:sz w:val="24"/>
          <w:szCs w:val="24"/>
        </w:rPr>
        <w:t>.</w:t>
      </w:r>
      <w:r w:rsidR="00A17AC3" w:rsidRPr="00EA78F3">
        <w:rPr>
          <w:rFonts w:ascii="Times New Roman" w:hAnsi="Times New Roman" w:cs="Times New Roman"/>
          <w:sz w:val="24"/>
          <w:szCs w:val="24"/>
        </w:rPr>
        <w:t xml:space="preserve"> </w:t>
      </w:r>
      <w:r w:rsidR="00087DD9" w:rsidRPr="00EA78F3">
        <w:rPr>
          <w:rFonts w:ascii="Times New Roman" w:hAnsi="Times New Roman" w:cs="Times New Roman"/>
          <w:sz w:val="24"/>
          <w:szCs w:val="24"/>
        </w:rPr>
        <w:t>Whil</w:t>
      </w:r>
      <w:r w:rsidR="00087DD9">
        <w:rPr>
          <w:rFonts w:ascii="Times New Roman" w:hAnsi="Times New Roman" w:cs="Times New Roman"/>
          <w:sz w:val="24"/>
          <w:szCs w:val="24"/>
        </w:rPr>
        <w:t>e</w:t>
      </w:r>
      <w:r w:rsidR="00087DD9" w:rsidRPr="00EA78F3">
        <w:rPr>
          <w:rFonts w:ascii="Times New Roman" w:hAnsi="Times New Roman" w:cs="Times New Roman"/>
          <w:sz w:val="24"/>
          <w:szCs w:val="24"/>
        </w:rPr>
        <w:t xml:space="preserve"> the common hypothesis </w:t>
      </w:r>
      <w:r w:rsidR="00087DD9">
        <w:rPr>
          <w:rFonts w:ascii="Times New Roman" w:hAnsi="Times New Roman" w:cs="Times New Roman"/>
          <w:sz w:val="24"/>
          <w:szCs w:val="24"/>
        </w:rPr>
        <w:t xml:space="preserve">that is </w:t>
      </w:r>
      <w:r w:rsidR="00087DD9" w:rsidRPr="00EA78F3">
        <w:rPr>
          <w:rFonts w:ascii="Times New Roman" w:hAnsi="Times New Roman" w:cs="Times New Roman"/>
          <w:sz w:val="24"/>
          <w:szCs w:val="24"/>
        </w:rPr>
        <w:t>relevant to this area of research argues that higher quality accounting standards can deliver higher quality financial information only in countries with strong political institutions, our findings suggest that even the choice of higher quality standards can be determined by a country</w:t>
      </w:r>
      <w:r w:rsidR="00087DD9">
        <w:rPr>
          <w:rFonts w:ascii="Times New Roman" w:hAnsi="Times New Roman" w:cs="Times New Roman"/>
          <w:sz w:val="24"/>
          <w:szCs w:val="24"/>
        </w:rPr>
        <w:t>’s</w:t>
      </w:r>
      <w:r w:rsidR="00087DD9" w:rsidRPr="00EA78F3">
        <w:rPr>
          <w:rFonts w:ascii="Times New Roman" w:hAnsi="Times New Roman" w:cs="Times New Roman"/>
          <w:sz w:val="24"/>
          <w:szCs w:val="24"/>
        </w:rPr>
        <w:t xml:space="preserve"> level of corruption.</w:t>
      </w:r>
    </w:p>
    <w:p w14:paraId="6FAA3651" w14:textId="77777777" w:rsidR="00EB6274" w:rsidRPr="00EA78F3" w:rsidRDefault="00EB6274" w:rsidP="003B23AD">
      <w:pPr>
        <w:spacing w:after="0" w:line="480" w:lineRule="auto"/>
        <w:jc w:val="both"/>
        <w:rPr>
          <w:rFonts w:ascii="Times New Roman" w:hAnsi="Times New Roman" w:cs="Times New Roman"/>
          <w:b/>
          <w:bCs/>
          <w:sz w:val="24"/>
          <w:szCs w:val="24"/>
        </w:rPr>
      </w:pPr>
      <w:r w:rsidRPr="00EA78F3">
        <w:rPr>
          <w:rFonts w:ascii="Times New Roman" w:hAnsi="Times New Roman" w:cs="Times New Roman"/>
          <w:b/>
          <w:bCs/>
          <w:sz w:val="24"/>
          <w:szCs w:val="24"/>
        </w:rPr>
        <w:t>8</w:t>
      </w:r>
      <w:r w:rsidR="0053634C" w:rsidRPr="00EA78F3">
        <w:rPr>
          <w:rFonts w:ascii="Times New Roman" w:hAnsi="Times New Roman" w:cs="Times New Roman"/>
          <w:b/>
          <w:bCs/>
          <w:sz w:val="24"/>
          <w:szCs w:val="24"/>
        </w:rPr>
        <w:t>.</w:t>
      </w:r>
      <w:r w:rsidRPr="00EA78F3">
        <w:rPr>
          <w:rFonts w:ascii="Times New Roman" w:hAnsi="Times New Roman" w:cs="Times New Roman"/>
          <w:b/>
          <w:bCs/>
          <w:sz w:val="24"/>
          <w:szCs w:val="24"/>
        </w:rPr>
        <w:t xml:space="preserve"> Conclusion </w:t>
      </w:r>
    </w:p>
    <w:p w14:paraId="6FF2C526" w14:textId="3FE9594A" w:rsidR="000E0B0D" w:rsidRPr="00EA78F3" w:rsidRDefault="00DB6D19"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bCs/>
          <w:sz w:val="24"/>
          <w:szCs w:val="24"/>
        </w:rPr>
        <w:t>IFRS have been adopted widely around the world. However, whil</w:t>
      </w:r>
      <w:r w:rsidR="00E06665">
        <w:rPr>
          <w:rFonts w:ascii="Times New Roman" w:hAnsi="Times New Roman" w:cs="Times New Roman"/>
          <w:bCs/>
          <w:sz w:val="24"/>
          <w:szCs w:val="24"/>
        </w:rPr>
        <w:t>e</w:t>
      </w:r>
      <w:r w:rsidRPr="00EA78F3">
        <w:rPr>
          <w:rFonts w:ascii="Times New Roman" w:hAnsi="Times New Roman" w:cs="Times New Roman"/>
          <w:bCs/>
          <w:sz w:val="24"/>
          <w:szCs w:val="24"/>
        </w:rPr>
        <w:t xml:space="preserve"> there </w:t>
      </w:r>
      <w:r w:rsidR="00E06665">
        <w:rPr>
          <w:rFonts w:ascii="Times New Roman" w:hAnsi="Times New Roman" w:cs="Times New Roman"/>
          <w:bCs/>
          <w:sz w:val="24"/>
          <w:szCs w:val="24"/>
        </w:rPr>
        <w:t xml:space="preserve">is a lot </w:t>
      </w:r>
      <w:r w:rsidRPr="00EA78F3">
        <w:rPr>
          <w:rFonts w:ascii="Times New Roman" w:hAnsi="Times New Roman" w:cs="Times New Roman"/>
          <w:bCs/>
          <w:sz w:val="24"/>
          <w:szCs w:val="24"/>
        </w:rPr>
        <w:t>of evidence on the economic consequences of IFRS adoption, especially at the firm</w:t>
      </w:r>
      <w:r w:rsidR="00960249">
        <w:rPr>
          <w:rFonts w:ascii="Times New Roman" w:hAnsi="Times New Roman" w:cs="Times New Roman"/>
          <w:bCs/>
          <w:sz w:val="24"/>
          <w:szCs w:val="24"/>
        </w:rPr>
        <w:t>-</w:t>
      </w:r>
      <w:r w:rsidRPr="00EA78F3">
        <w:rPr>
          <w:rFonts w:ascii="Times New Roman" w:hAnsi="Times New Roman" w:cs="Times New Roman"/>
          <w:bCs/>
          <w:sz w:val="24"/>
          <w:szCs w:val="24"/>
        </w:rPr>
        <w:t xml:space="preserve">level, </w:t>
      </w:r>
      <w:r w:rsidR="00E06665">
        <w:rPr>
          <w:rFonts w:ascii="Times New Roman" w:hAnsi="Times New Roman" w:cs="Times New Roman"/>
          <w:bCs/>
          <w:sz w:val="24"/>
          <w:szCs w:val="24"/>
        </w:rPr>
        <w:t xml:space="preserve">few </w:t>
      </w:r>
      <w:r w:rsidRPr="00EA78F3">
        <w:rPr>
          <w:rFonts w:ascii="Times New Roman" w:hAnsi="Times New Roman" w:cs="Times New Roman"/>
          <w:bCs/>
          <w:sz w:val="24"/>
          <w:szCs w:val="24"/>
        </w:rPr>
        <w:t>studies examin</w:t>
      </w:r>
      <w:r w:rsidR="00E06665">
        <w:rPr>
          <w:rFonts w:ascii="Times New Roman" w:hAnsi="Times New Roman" w:cs="Times New Roman"/>
          <w:bCs/>
          <w:sz w:val="24"/>
          <w:szCs w:val="24"/>
        </w:rPr>
        <w:t>e</w:t>
      </w:r>
      <w:r w:rsidRPr="00EA78F3">
        <w:rPr>
          <w:rFonts w:ascii="Times New Roman" w:hAnsi="Times New Roman" w:cs="Times New Roman"/>
          <w:bCs/>
          <w:sz w:val="24"/>
          <w:szCs w:val="24"/>
        </w:rPr>
        <w:t xml:space="preserve"> the national factors that may impede or facilitate the adoption of IFRS at the country</w:t>
      </w:r>
      <w:r w:rsidR="00960249">
        <w:rPr>
          <w:rFonts w:ascii="Times New Roman" w:hAnsi="Times New Roman" w:cs="Times New Roman"/>
          <w:bCs/>
          <w:sz w:val="24"/>
          <w:szCs w:val="24"/>
        </w:rPr>
        <w:t>-</w:t>
      </w:r>
      <w:r w:rsidRPr="00EA78F3">
        <w:rPr>
          <w:rFonts w:ascii="Times New Roman" w:hAnsi="Times New Roman" w:cs="Times New Roman"/>
          <w:bCs/>
          <w:sz w:val="24"/>
          <w:szCs w:val="24"/>
        </w:rPr>
        <w:t>level</w:t>
      </w:r>
      <w:r w:rsidR="00E06665">
        <w:rPr>
          <w:rFonts w:ascii="Times New Roman" w:hAnsi="Times New Roman" w:cs="Times New Roman"/>
          <w:bCs/>
          <w:sz w:val="24"/>
          <w:szCs w:val="24"/>
        </w:rPr>
        <w:t>.</w:t>
      </w:r>
      <w:r w:rsidRPr="00EA78F3">
        <w:rPr>
          <w:rFonts w:ascii="Times New Roman" w:hAnsi="Times New Roman" w:cs="Times New Roman"/>
          <w:bCs/>
          <w:sz w:val="24"/>
          <w:szCs w:val="24"/>
        </w:rPr>
        <w:t xml:space="preserve"> Therefore, distinctively relying on Rogers’ (1962) theory of diffusion</w:t>
      </w:r>
      <w:r w:rsidR="007F1B7C">
        <w:rPr>
          <w:rFonts w:ascii="Times New Roman" w:hAnsi="Times New Roman" w:cs="Times New Roman"/>
          <w:bCs/>
          <w:sz w:val="24"/>
          <w:szCs w:val="24"/>
        </w:rPr>
        <w:t>s</w:t>
      </w:r>
      <w:r w:rsidRPr="00EA78F3">
        <w:rPr>
          <w:rFonts w:ascii="Times New Roman" w:hAnsi="Times New Roman" w:cs="Times New Roman"/>
          <w:bCs/>
          <w:sz w:val="24"/>
          <w:szCs w:val="24"/>
        </w:rPr>
        <w:t xml:space="preserve"> of innovation (i.e., early adopters, early majority, late majority and laggards), this paper examin</w:t>
      </w:r>
      <w:r w:rsidR="00E06665">
        <w:rPr>
          <w:rFonts w:ascii="Times New Roman" w:hAnsi="Times New Roman" w:cs="Times New Roman"/>
          <w:bCs/>
          <w:sz w:val="24"/>
          <w:szCs w:val="24"/>
        </w:rPr>
        <w:t>ed</w:t>
      </w:r>
      <w:r w:rsidRPr="00EA78F3">
        <w:rPr>
          <w:rFonts w:ascii="Times New Roman" w:hAnsi="Times New Roman" w:cs="Times New Roman"/>
          <w:bCs/>
          <w:sz w:val="24"/>
          <w:szCs w:val="24"/>
        </w:rPr>
        <w:t xml:space="preserve"> the influence of national corruption on the </w:t>
      </w:r>
      <w:r w:rsidRPr="001B54EA">
        <w:rPr>
          <w:rFonts w:ascii="Times New Roman" w:hAnsi="Times New Roman" w:cs="Times New Roman"/>
          <w:bCs/>
          <w:i/>
          <w:sz w:val="24"/>
          <w:szCs w:val="24"/>
        </w:rPr>
        <w:t>speed</w:t>
      </w:r>
      <w:r w:rsidRPr="00EA78F3">
        <w:rPr>
          <w:rFonts w:ascii="Times New Roman" w:hAnsi="Times New Roman" w:cs="Times New Roman"/>
          <w:bCs/>
          <w:sz w:val="24"/>
          <w:szCs w:val="24"/>
        </w:rPr>
        <w:t xml:space="preserve"> and </w:t>
      </w:r>
      <w:r w:rsidRPr="001B54EA">
        <w:rPr>
          <w:rFonts w:ascii="Times New Roman" w:hAnsi="Times New Roman" w:cs="Times New Roman"/>
          <w:bCs/>
          <w:i/>
          <w:sz w:val="24"/>
          <w:szCs w:val="24"/>
        </w:rPr>
        <w:t>extent</w:t>
      </w:r>
      <w:r w:rsidRPr="00EA78F3">
        <w:rPr>
          <w:rFonts w:ascii="Times New Roman" w:hAnsi="Times New Roman" w:cs="Times New Roman"/>
          <w:bCs/>
          <w:sz w:val="24"/>
          <w:szCs w:val="24"/>
        </w:rPr>
        <w:t xml:space="preserve"> </w:t>
      </w:r>
      <w:r w:rsidR="00B0793F" w:rsidRPr="00EA78F3">
        <w:rPr>
          <w:rFonts w:ascii="Times New Roman" w:hAnsi="Times New Roman" w:cs="Times New Roman"/>
          <w:bCs/>
          <w:sz w:val="24"/>
          <w:szCs w:val="24"/>
        </w:rPr>
        <w:t xml:space="preserve">of </w:t>
      </w:r>
      <w:r w:rsidRPr="00EA78F3">
        <w:rPr>
          <w:rFonts w:ascii="Times New Roman" w:hAnsi="Times New Roman" w:cs="Times New Roman"/>
          <w:bCs/>
          <w:sz w:val="24"/>
          <w:szCs w:val="24"/>
        </w:rPr>
        <w:t>IFRS adoption around the world</w:t>
      </w:r>
      <w:r w:rsidR="007F1B7C">
        <w:rPr>
          <w:rFonts w:ascii="Times New Roman" w:hAnsi="Times New Roman" w:cs="Times New Roman"/>
          <w:sz w:val="24"/>
          <w:szCs w:val="24"/>
        </w:rPr>
        <w:t>.</w:t>
      </w:r>
      <w:r w:rsidR="00087DD9">
        <w:rPr>
          <w:rFonts w:ascii="Times New Roman" w:hAnsi="Times New Roman" w:cs="Times New Roman"/>
          <w:sz w:val="24"/>
          <w:szCs w:val="24"/>
        </w:rPr>
        <w:t xml:space="preserve"> </w:t>
      </w:r>
    </w:p>
    <w:p w14:paraId="68A3B74D" w14:textId="553A91E4" w:rsidR="00906FB1" w:rsidRPr="00EA78F3" w:rsidRDefault="00906FB1" w:rsidP="003B23AD">
      <w:pPr>
        <w:spacing w:after="0" w:line="480" w:lineRule="auto"/>
        <w:ind w:firstLine="720"/>
        <w:jc w:val="both"/>
        <w:rPr>
          <w:rFonts w:ascii="Times New Roman" w:hAnsi="Times New Roman" w:cs="Times New Roman"/>
          <w:sz w:val="24"/>
          <w:szCs w:val="24"/>
        </w:rPr>
      </w:pPr>
      <w:r w:rsidRPr="00EA78F3">
        <w:rPr>
          <w:rFonts w:ascii="Times New Roman" w:hAnsi="Times New Roman" w:cs="Times New Roman"/>
          <w:bCs/>
          <w:sz w:val="24"/>
          <w:szCs w:val="24"/>
        </w:rPr>
        <w:t xml:space="preserve">Our results show that the level </w:t>
      </w:r>
      <w:r w:rsidR="00A758B1">
        <w:rPr>
          <w:rFonts w:ascii="Times New Roman" w:hAnsi="Times New Roman" w:cs="Times New Roman"/>
          <w:bCs/>
          <w:sz w:val="24"/>
          <w:szCs w:val="24"/>
        </w:rPr>
        <w:t xml:space="preserve">(control) </w:t>
      </w:r>
      <w:r w:rsidRPr="00EA78F3">
        <w:rPr>
          <w:rFonts w:ascii="Times New Roman" w:hAnsi="Times New Roman" w:cs="Times New Roman"/>
          <w:bCs/>
          <w:sz w:val="24"/>
          <w:szCs w:val="24"/>
        </w:rPr>
        <w:t xml:space="preserve">of corruption is negatively (positively) associated with a country’s </w:t>
      </w:r>
      <w:r w:rsidR="00D340F3" w:rsidRPr="00EA78F3">
        <w:rPr>
          <w:rFonts w:ascii="Times New Roman" w:hAnsi="Times New Roman" w:cs="Times New Roman"/>
          <w:sz w:val="24"/>
          <w:szCs w:val="24"/>
        </w:rPr>
        <w:t>speed and extent of</w:t>
      </w:r>
      <w:r w:rsidRPr="00EA78F3">
        <w:rPr>
          <w:rFonts w:ascii="Times New Roman" w:hAnsi="Times New Roman" w:cs="Times New Roman"/>
          <w:sz w:val="24"/>
          <w:szCs w:val="24"/>
        </w:rPr>
        <w:t xml:space="preserve"> IFRS adoption. Our results are robust to the inclusion of several control variables and across several regression models with different specifications. </w:t>
      </w:r>
    </w:p>
    <w:p w14:paraId="34771EE4" w14:textId="20524531" w:rsidR="00B67CA7" w:rsidRPr="00EA78F3" w:rsidRDefault="00A758B1" w:rsidP="00906FB1">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These</w:t>
      </w:r>
      <w:r w:rsidR="00900645" w:rsidRPr="00EA78F3">
        <w:rPr>
          <w:rFonts w:ascii="Times New Roman" w:hAnsi="Times New Roman" w:cs="Times New Roman"/>
          <w:sz w:val="24"/>
          <w:szCs w:val="24"/>
        </w:rPr>
        <w:t xml:space="preserve"> results have implications </w:t>
      </w:r>
      <w:r w:rsidR="00F55B06" w:rsidRPr="00EA78F3">
        <w:rPr>
          <w:rFonts w:ascii="Times New Roman" w:hAnsi="Times New Roman" w:cs="Times New Roman"/>
          <w:sz w:val="24"/>
          <w:szCs w:val="24"/>
        </w:rPr>
        <w:t>for both academic researchers and accounting</w:t>
      </w:r>
      <w:r w:rsidR="007F1B7C">
        <w:rPr>
          <w:rFonts w:ascii="Times New Roman" w:hAnsi="Times New Roman" w:cs="Times New Roman"/>
          <w:sz w:val="24"/>
          <w:szCs w:val="24"/>
        </w:rPr>
        <w:t>-</w:t>
      </w:r>
      <w:r w:rsidR="00F55B06" w:rsidRPr="00EA78F3">
        <w:rPr>
          <w:rFonts w:ascii="Times New Roman" w:hAnsi="Times New Roman" w:cs="Times New Roman"/>
          <w:sz w:val="24"/>
          <w:szCs w:val="24"/>
        </w:rPr>
        <w:t>standards</w:t>
      </w:r>
      <w:r w:rsidR="007F1B7C">
        <w:rPr>
          <w:rFonts w:ascii="Times New Roman" w:hAnsi="Times New Roman" w:cs="Times New Roman"/>
          <w:sz w:val="24"/>
          <w:szCs w:val="24"/>
        </w:rPr>
        <w:t xml:space="preserve"> </w:t>
      </w:r>
      <w:r w:rsidR="00F55B06" w:rsidRPr="00EA78F3">
        <w:rPr>
          <w:rFonts w:ascii="Times New Roman" w:hAnsi="Times New Roman" w:cs="Times New Roman"/>
          <w:sz w:val="24"/>
          <w:szCs w:val="24"/>
        </w:rPr>
        <w:t>setters</w:t>
      </w:r>
      <w:r w:rsidR="0053634C" w:rsidRPr="00EA78F3">
        <w:rPr>
          <w:rFonts w:ascii="Times New Roman" w:hAnsi="Times New Roman" w:cs="Times New Roman"/>
          <w:sz w:val="24"/>
          <w:szCs w:val="24"/>
        </w:rPr>
        <w:t>.</w:t>
      </w:r>
      <w:r w:rsidR="00F55B06" w:rsidRPr="00EA78F3">
        <w:rPr>
          <w:rFonts w:ascii="Times New Roman" w:hAnsi="Times New Roman" w:cs="Times New Roman"/>
          <w:sz w:val="24"/>
          <w:szCs w:val="24"/>
        </w:rPr>
        <w:t xml:space="preserve"> </w:t>
      </w:r>
      <w:r w:rsidR="00B67CA7" w:rsidRPr="00EA78F3">
        <w:rPr>
          <w:rFonts w:ascii="Times New Roman" w:hAnsi="Times New Roman" w:cs="Times New Roman"/>
          <w:sz w:val="24"/>
          <w:szCs w:val="24"/>
        </w:rPr>
        <w:t>First, our</w:t>
      </w:r>
      <w:r w:rsidR="00F55B06" w:rsidRPr="00EA78F3">
        <w:rPr>
          <w:rFonts w:ascii="Times New Roman" w:hAnsi="Times New Roman" w:cs="Times New Roman"/>
          <w:sz w:val="24"/>
          <w:szCs w:val="24"/>
        </w:rPr>
        <w:t xml:space="preserve"> evidence suggests that </w:t>
      </w:r>
      <w:r w:rsidR="007F1B7C" w:rsidRPr="00EA78F3">
        <w:rPr>
          <w:rFonts w:ascii="Times New Roman" w:hAnsi="Times New Roman" w:cs="Times New Roman"/>
          <w:sz w:val="24"/>
          <w:szCs w:val="24"/>
        </w:rPr>
        <w:t xml:space="preserve">the IASB </w:t>
      </w:r>
      <w:r w:rsidR="007F1B7C">
        <w:rPr>
          <w:rFonts w:ascii="Times New Roman" w:hAnsi="Times New Roman" w:cs="Times New Roman"/>
          <w:sz w:val="24"/>
          <w:szCs w:val="24"/>
        </w:rPr>
        <w:t xml:space="preserve">should employ </w:t>
      </w:r>
      <w:r w:rsidR="00F55B06" w:rsidRPr="00EA78F3">
        <w:rPr>
          <w:rFonts w:ascii="Times New Roman" w:hAnsi="Times New Roman" w:cs="Times New Roman"/>
          <w:sz w:val="24"/>
          <w:szCs w:val="24"/>
        </w:rPr>
        <w:t>better communication channels and processes for IFRS</w:t>
      </w:r>
      <w:r w:rsidR="007F1B7C">
        <w:rPr>
          <w:rFonts w:ascii="Times New Roman" w:hAnsi="Times New Roman" w:cs="Times New Roman"/>
          <w:sz w:val="24"/>
          <w:szCs w:val="24"/>
        </w:rPr>
        <w:t xml:space="preserve"> so as </w:t>
      </w:r>
      <w:r w:rsidR="00F55B06" w:rsidRPr="00EA78F3">
        <w:rPr>
          <w:rFonts w:ascii="Times New Roman" w:hAnsi="Times New Roman" w:cs="Times New Roman"/>
          <w:sz w:val="24"/>
          <w:szCs w:val="24"/>
        </w:rPr>
        <w:t>to serve t</w:t>
      </w:r>
      <w:r w:rsidR="00A96E54" w:rsidRPr="00EA78F3">
        <w:rPr>
          <w:rFonts w:ascii="Times New Roman" w:hAnsi="Times New Roman" w:cs="Times New Roman"/>
          <w:sz w:val="24"/>
          <w:szCs w:val="24"/>
        </w:rPr>
        <w:t>hree</w:t>
      </w:r>
      <w:r w:rsidR="00F55B06" w:rsidRPr="00EA78F3">
        <w:rPr>
          <w:rFonts w:ascii="Times New Roman" w:hAnsi="Times New Roman" w:cs="Times New Roman"/>
          <w:sz w:val="24"/>
          <w:szCs w:val="24"/>
        </w:rPr>
        <w:t xml:space="preserve"> objectives: (</w:t>
      </w:r>
      <w:r w:rsidR="00A96E54" w:rsidRPr="00EA78F3">
        <w:rPr>
          <w:rFonts w:ascii="Times New Roman" w:hAnsi="Times New Roman" w:cs="Times New Roman"/>
          <w:sz w:val="24"/>
          <w:szCs w:val="24"/>
        </w:rPr>
        <w:t>i</w:t>
      </w:r>
      <w:r w:rsidR="00F55B06" w:rsidRPr="00EA78F3">
        <w:rPr>
          <w:rFonts w:ascii="Times New Roman" w:hAnsi="Times New Roman" w:cs="Times New Roman"/>
          <w:sz w:val="24"/>
          <w:szCs w:val="24"/>
        </w:rPr>
        <w:t>) to investigate how the internal policies of countries with weaker governance and political institutions can hinder the adoption of IFRS</w:t>
      </w:r>
      <w:r w:rsidR="00A96E54" w:rsidRPr="00EA78F3">
        <w:rPr>
          <w:rFonts w:ascii="Times New Roman" w:hAnsi="Times New Roman" w:cs="Times New Roman"/>
          <w:sz w:val="24"/>
          <w:szCs w:val="24"/>
        </w:rPr>
        <w:t>;</w:t>
      </w:r>
      <w:r w:rsidR="00F55B06" w:rsidRPr="00EA78F3">
        <w:rPr>
          <w:rFonts w:ascii="Times New Roman" w:hAnsi="Times New Roman" w:cs="Times New Roman"/>
          <w:sz w:val="24"/>
          <w:szCs w:val="24"/>
        </w:rPr>
        <w:t xml:space="preserve"> </w:t>
      </w:r>
      <w:r w:rsidR="00A96E54" w:rsidRPr="00EA78F3">
        <w:rPr>
          <w:rFonts w:ascii="Times New Roman" w:hAnsi="Times New Roman" w:cs="Times New Roman"/>
          <w:sz w:val="24"/>
          <w:szCs w:val="24"/>
        </w:rPr>
        <w:t xml:space="preserve">(ii) </w:t>
      </w:r>
      <w:r w:rsidR="007F1B7C" w:rsidRPr="00EA78F3">
        <w:rPr>
          <w:rFonts w:ascii="Times New Roman" w:hAnsi="Times New Roman" w:cs="Times New Roman"/>
          <w:sz w:val="24"/>
          <w:szCs w:val="24"/>
        </w:rPr>
        <w:t xml:space="preserve">to investigate </w:t>
      </w:r>
      <w:r w:rsidR="00F55B06" w:rsidRPr="00EA78F3">
        <w:rPr>
          <w:rFonts w:ascii="Times New Roman" w:hAnsi="Times New Roman" w:cs="Times New Roman"/>
          <w:sz w:val="24"/>
          <w:szCs w:val="24"/>
        </w:rPr>
        <w:t xml:space="preserve">how </w:t>
      </w:r>
      <w:r w:rsidRPr="00EA78F3">
        <w:rPr>
          <w:rFonts w:ascii="Times New Roman" w:hAnsi="Times New Roman" w:cs="Times New Roman"/>
          <w:sz w:val="24"/>
          <w:szCs w:val="24"/>
        </w:rPr>
        <w:t>a country</w:t>
      </w:r>
      <w:r>
        <w:rPr>
          <w:rFonts w:ascii="Times New Roman" w:hAnsi="Times New Roman" w:cs="Times New Roman"/>
          <w:sz w:val="24"/>
          <w:szCs w:val="24"/>
        </w:rPr>
        <w:t>’s</w:t>
      </w:r>
      <w:r w:rsidRPr="00EA78F3">
        <w:rPr>
          <w:rFonts w:ascii="Times New Roman" w:hAnsi="Times New Roman" w:cs="Times New Roman"/>
          <w:sz w:val="24"/>
          <w:szCs w:val="24"/>
        </w:rPr>
        <w:t xml:space="preserve"> </w:t>
      </w:r>
      <w:r w:rsidR="00F55B06" w:rsidRPr="00EA78F3">
        <w:rPr>
          <w:rFonts w:ascii="Times New Roman" w:hAnsi="Times New Roman" w:cs="Times New Roman"/>
          <w:sz w:val="24"/>
          <w:szCs w:val="24"/>
        </w:rPr>
        <w:t xml:space="preserve">institutional setting </w:t>
      </w:r>
      <w:r w:rsidR="00E97FDE" w:rsidRPr="00EA78F3">
        <w:rPr>
          <w:rFonts w:ascii="Times New Roman" w:hAnsi="Times New Roman" w:cs="Times New Roman"/>
          <w:sz w:val="24"/>
          <w:szCs w:val="24"/>
        </w:rPr>
        <w:t>can</w:t>
      </w:r>
      <w:r w:rsidR="00F55B06" w:rsidRPr="00EA78F3">
        <w:rPr>
          <w:rFonts w:ascii="Times New Roman" w:hAnsi="Times New Roman" w:cs="Times New Roman"/>
          <w:sz w:val="24"/>
          <w:szCs w:val="24"/>
        </w:rPr>
        <w:t xml:space="preserve"> prevent IFRS from achieving </w:t>
      </w:r>
      <w:r w:rsidR="00216EC3">
        <w:rPr>
          <w:rFonts w:ascii="Times New Roman" w:hAnsi="Times New Roman" w:cs="Times New Roman"/>
          <w:sz w:val="24"/>
          <w:szCs w:val="24"/>
        </w:rPr>
        <w:t>their</w:t>
      </w:r>
      <w:r w:rsidR="00F55B06" w:rsidRPr="00EA78F3">
        <w:rPr>
          <w:rFonts w:ascii="Times New Roman" w:hAnsi="Times New Roman" w:cs="Times New Roman"/>
          <w:sz w:val="24"/>
          <w:szCs w:val="24"/>
        </w:rPr>
        <w:t xml:space="preserve"> intended outcomes</w:t>
      </w:r>
      <w:r>
        <w:rPr>
          <w:rFonts w:ascii="Times New Roman" w:hAnsi="Times New Roman" w:cs="Times New Roman"/>
          <w:sz w:val="24"/>
          <w:szCs w:val="24"/>
        </w:rPr>
        <w:t>;</w:t>
      </w:r>
      <w:r w:rsidR="00F55B06" w:rsidRPr="00EA78F3">
        <w:rPr>
          <w:rFonts w:ascii="Times New Roman" w:hAnsi="Times New Roman" w:cs="Times New Roman"/>
          <w:sz w:val="24"/>
          <w:szCs w:val="24"/>
        </w:rPr>
        <w:t xml:space="preserve"> </w:t>
      </w:r>
      <w:r w:rsidR="00A96E54" w:rsidRPr="00EA78F3">
        <w:rPr>
          <w:rFonts w:ascii="Times New Roman" w:hAnsi="Times New Roman" w:cs="Times New Roman"/>
          <w:sz w:val="24"/>
          <w:szCs w:val="24"/>
        </w:rPr>
        <w:t>and (iii)</w:t>
      </w:r>
      <w:r w:rsidR="00B93088" w:rsidRPr="00EA78F3">
        <w:rPr>
          <w:rFonts w:ascii="Times New Roman" w:hAnsi="Times New Roman" w:cs="Times New Roman"/>
          <w:sz w:val="24"/>
          <w:szCs w:val="24"/>
        </w:rPr>
        <w:t xml:space="preserve"> </w:t>
      </w:r>
      <w:r w:rsidR="00A96E54" w:rsidRPr="00EA78F3">
        <w:rPr>
          <w:rFonts w:ascii="Times New Roman" w:hAnsi="Times New Roman" w:cs="Times New Roman"/>
          <w:sz w:val="24"/>
          <w:szCs w:val="24"/>
        </w:rPr>
        <w:t>t</w:t>
      </w:r>
      <w:r w:rsidR="00F55B06" w:rsidRPr="00EA78F3">
        <w:rPr>
          <w:rFonts w:ascii="Times New Roman" w:hAnsi="Times New Roman" w:cs="Times New Roman"/>
          <w:sz w:val="24"/>
          <w:szCs w:val="24"/>
        </w:rPr>
        <w:t xml:space="preserve">o better inform such countries on how </w:t>
      </w:r>
      <w:r w:rsidR="00080433" w:rsidRPr="00EA78F3">
        <w:rPr>
          <w:rFonts w:ascii="Times New Roman" w:hAnsi="Times New Roman" w:cs="Times New Roman"/>
          <w:sz w:val="24"/>
          <w:szCs w:val="24"/>
        </w:rPr>
        <w:t xml:space="preserve">can they deal with </w:t>
      </w:r>
      <w:r>
        <w:rPr>
          <w:rFonts w:ascii="Times New Roman" w:hAnsi="Times New Roman" w:cs="Times New Roman"/>
          <w:sz w:val="24"/>
          <w:szCs w:val="24"/>
        </w:rPr>
        <w:t xml:space="preserve">the </w:t>
      </w:r>
      <w:r w:rsidR="00080433" w:rsidRPr="00EA78F3">
        <w:rPr>
          <w:rFonts w:ascii="Times New Roman" w:hAnsi="Times New Roman" w:cs="Times New Roman"/>
          <w:sz w:val="24"/>
          <w:szCs w:val="24"/>
        </w:rPr>
        <w:lastRenderedPageBreak/>
        <w:t xml:space="preserve">challenges of IFRS adoption and set </w:t>
      </w:r>
      <w:r>
        <w:rPr>
          <w:rFonts w:ascii="Times New Roman" w:hAnsi="Times New Roman" w:cs="Times New Roman"/>
          <w:sz w:val="24"/>
          <w:szCs w:val="24"/>
        </w:rPr>
        <w:t xml:space="preserve">the necessary </w:t>
      </w:r>
      <w:r w:rsidR="00080433" w:rsidRPr="00EA78F3">
        <w:rPr>
          <w:rFonts w:ascii="Times New Roman" w:hAnsi="Times New Roman" w:cs="Times New Roman"/>
          <w:sz w:val="24"/>
          <w:szCs w:val="24"/>
        </w:rPr>
        <w:t>ground</w:t>
      </w:r>
      <w:r>
        <w:rPr>
          <w:rFonts w:ascii="Times New Roman" w:hAnsi="Times New Roman" w:cs="Times New Roman"/>
          <w:sz w:val="24"/>
          <w:szCs w:val="24"/>
        </w:rPr>
        <w:t>s</w:t>
      </w:r>
      <w:r w:rsidR="00080433" w:rsidRPr="00EA78F3">
        <w:rPr>
          <w:rFonts w:ascii="Times New Roman" w:hAnsi="Times New Roman" w:cs="Times New Roman"/>
          <w:sz w:val="24"/>
          <w:szCs w:val="24"/>
        </w:rPr>
        <w:t xml:space="preserve"> for </w:t>
      </w:r>
      <w:r w:rsidR="007F1B7C">
        <w:rPr>
          <w:rFonts w:ascii="Times New Roman" w:hAnsi="Times New Roman" w:cs="Times New Roman"/>
          <w:sz w:val="24"/>
          <w:szCs w:val="24"/>
        </w:rPr>
        <w:t xml:space="preserve">this </w:t>
      </w:r>
      <w:r w:rsidR="00080433" w:rsidRPr="00EA78F3">
        <w:rPr>
          <w:rFonts w:ascii="Times New Roman" w:hAnsi="Times New Roman" w:cs="Times New Roman"/>
          <w:sz w:val="24"/>
          <w:szCs w:val="24"/>
        </w:rPr>
        <w:t xml:space="preserve">adoption </w:t>
      </w:r>
      <w:r w:rsidR="00216EC3">
        <w:rPr>
          <w:rFonts w:ascii="Times New Roman" w:hAnsi="Times New Roman" w:cs="Times New Roman"/>
          <w:sz w:val="24"/>
          <w:szCs w:val="24"/>
        </w:rPr>
        <w:t xml:space="preserve">in order </w:t>
      </w:r>
      <w:r w:rsidR="00080433" w:rsidRPr="00EA78F3">
        <w:rPr>
          <w:rFonts w:ascii="Times New Roman" w:hAnsi="Times New Roman" w:cs="Times New Roman"/>
          <w:sz w:val="24"/>
          <w:szCs w:val="24"/>
        </w:rPr>
        <w:t xml:space="preserve">to achieve </w:t>
      </w:r>
      <w:r w:rsidR="00216EC3">
        <w:rPr>
          <w:rFonts w:ascii="Times New Roman" w:hAnsi="Times New Roman" w:cs="Times New Roman"/>
          <w:sz w:val="24"/>
          <w:szCs w:val="24"/>
        </w:rPr>
        <w:t>their</w:t>
      </w:r>
      <w:r w:rsidR="00080433" w:rsidRPr="00EA78F3">
        <w:rPr>
          <w:rFonts w:ascii="Times New Roman" w:hAnsi="Times New Roman" w:cs="Times New Roman"/>
          <w:sz w:val="24"/>
          <w:szCs w:val="24"/>
        </w:rPr>
        <w:t xml:space="preserve"> </w:t>
      </w:r>
      <w:r w:rsidR="00CA2B63" w:rsidRPr="00EA78F3">
        <w:rPr>
          <w:rFonts w:ascii="Times New Roman" w:hAnsi="Times New Roman" w:cs="Times New Roman"/>
          <w:sz w:val="24"/>
          <w:szCs w:val="24"/>
        </w:rPr>
        <w:t xml:space="preserve">desired </w:t>
      </w:r>
      <w:r w:rsidR="00080433" w:rsidRPr="00EA78F3">
        <w:rPr>
          <w:rFonts w:ascii="Times New Roman" w:hAnsi="Times New Roman" w:cs="Times New Roman"/>
          <w:sz w:val="24"/>
          <w:szCs w:val="24"/>
        </w:rPr>
        <w:t>outcomes</w:t>
      </w:r>
      <w:r w:rsidR="00B93088" w:rsidRPr="00EA78F3">
        <w:rPr>
          <w:rFonts w:ascii="Times New Roman" w:hAnsi="Times New Roman" w:cs="Times New Roman"/>
          <w:bCs/>
          <w:sz w:val="24"/>
          <w:szCs w:val="24"/>
        </w:rPr>
        <w:t>.</w:t>
      </w:r>
      <w:r w:rsidR="00A96E54" w:rsidRPr="00EA78F3">
        <w:rPr>
          <w:rFonts w:ascii="Times New Roman" w:hAnsi="Times New Roman" w:cs="Times New Roman"/>
          <w:b/>
          <w:bCs/>
          <w:sz w:val="24"/>
          <w:szCs w:val="24"/>
        </w:rPr>
        <w:t xml:space="preserve"> </w:t>
      </w:r>
    </w:p>
    <w:p w14:paraId="3EC9710F" w14:textId="7A80BD82" w:rsidR="00B67CA7" w:rsidRPr="00EA78F3" w:rsidRDefault="00B67CA7" w:rsidP="00B67CA7">
      <w:pPr>
        <w:spacing w:after="0" w:line="480" w:lineRule="auto"/>
        <w:ind w:firstLine="720"/>
        <w:jc w:val="both"/>
        <w:rPr>
          <w:rFonts w:asciiTheme="majorBidi" w:hAnsiTheme="majorBidi" w:cstheme="majorBidi"/>
          <w:sz w:val="24"/>
          <w:szCs w:val="24"/>
        </w:rPr>
      </w:pPr>
      <w:r w:rsidRPr="00EA78F3">
        <w:rPr>
          <w:rFonts w:asciiTheme="majorBidi" w:hAnsiTheme="majorBidi" w:cstheme="majorBidi"/>
          <w:sz w:val="24"/>
          <w:szCs w:val="24"/>
        </w:rPr>
        <w:t xml:space="preserve">Second, future research could benefit from exploring the effect of corruption on the adoption of International Public-Sector Accounting Standards (IPSAS) and IFRS for SMEs. This will provide different insights on the impact of corruption on the accounting environment and could contribute to </w:t>
      </w:r>
      <w:r w:rsidR="00216EC3">
        <w:rPr>
          <w:rFonts w:asciiTheme="majorBidi" w:hAnsiTheme="majorBidi" w:cstheme="majorBidi"/>
          <w:sz w:val="24"/>
          <w:szCs w:val="24"/>
        </w:rPr>
        <w:t>current</w:t>
      </w:r>
      <w:r w:rsidRPr="00EA78F3">
        <w:rPr>
          <w:rFonts w:asciiTheme="majorBidi" w:hAnsiTheme="majorBidi" w:cstheme="majorBidi"/>
          <w:sz w:val="24"/>
          <w:szCs w:val="24"/>
        </w:rPr>
        <w:t xml:space="preserve"> understanding of how financial reporting </w:t>
      </w:r>
      <w:r w:rsidR="00740A0D">
        <w:rPr>
          <w:rFonts w:asciiTheme="majorBidi" w:hAnsiTheme="majorBidi" w:cstheme="majorBidi"/>
          <w:sz w:val="24"/>
          <w:szCs w:val="24"/>
        </w:rPr>
        <w:t xml:space="preserve">regulations </w:t>
      </w:r>
      <w:r w:rsidRPr="00EA78F3">
        <w:rPr>
          <w:rFonts w:asciiTheme="majorBidi" w:hAnsiTheme="majorBidi" w:cstheme="majorBidi"/>
          <w:sz w:val="24"/>
          <w:szCs w:val="24"/>
        </w:rPr>
        <w:t>can influence the perception of corruption in each country. Moreover, IFRS adoption for SMEs is not mandatory for EU member states. Therefore, this area of research can be expanded by examining whether corruption is related to SMEs</w:t>
      </w:r>
      <w:r w:rsidR="00A758B1">
        <w:rPr>
          <w:rFonts w:asciiTheme="majorBidi" w:hAnsiTheme="majorBidi" w:cstheme="majorBidi"/>
          <w:sz w:val="24"/>
          <w:szCs w:val="24"/>
        </w:rPr>
        <w:t xml:space="preserve">’ </w:t>
      </w:r>
      <w:r w:rsidR="00A758B1" w:rsidRPr="00EA78F3">
        <w:rPr>
          <w:rFonts w:asciiTheme="majorBidi" w:hAnsiTheme="majorBidi" w:cstheme="majorBidi"/>
          <w:sz w:val="24"/>
          <w:szCs w:val="24"/>
        </w:rPr>
        <w:t>IFRS</w:t>
      </w:r>
      <w:r w:rsidRPr="00EA78F3">
        <w:rPr>
          <w:rFonts w:asciiTheme="majorBidi" w:hAnsiTheme="majorBidi" w:cstheme="majorBidi"/>
          <w:sz w:val="24"/>
          <w:szCs w:val="24"/>
        </w:rPr>
        <w:t xml:space="preserve"> adoption decisions </w:t>
      </w:r>
      <w:r w:rsidR="00A758B1">
        <w:rPr>
          <w:rFonts w:asciiTheme="majorBidi" w:hAnsiTheme="majorBidi" w:cstheme="majorBidi"/>
          <w:sz w:val="24"/>
          <w:szCs w:val="24"/>
        </w:rPr>
        <w:t>in</w:t>
      </w:r>
      <w:r w:rsidRPr="00EA78F3">
        <w:rPr>
          <w:rFonts w:asciiTheme="majorBidi" w:hAnsiTheme="majorBidi" w:cstheme="majorBidi"/>
          <w:sz w:val="24"/>
          <w:szCs w:val="24"/>
        </w:rPr>
        <w:t xml:space="preserve"> European countries. </w:t>
      </w:r>
    </w:p>
    <w:p w14:paraId="573A2B25" w14:textId="30D43CA2" w:rsidR="00B55B9C" w:rsidRPr="00EA78F3" w:rsidRDefault="00B67CA7" w:rsidP="00906FB1">
      <w:pPr>
        <w:spacing w:after="0" w:line="480" w:lineRule="auto"/>
        <w:ind w:firstLine="720"/>
        <w:jc w:val="both"/>
        <w:rPr>
          <w:rFonts w:asciiTheme="majorBidi" w:hAnsiTheme="majorBidi" w:cstheme="majorBidi"/>
          <w:sz w:val="24"/>
          <w:szCs w:val="24"/>
        </w:rPr>
      </w:pPr>
      <w:r w:rsidRPr="00EA78F3">
        <w:rPr>
          <w:rFonts w:asciiTheme="majorBidi" w:hAnsiTheme="majorBidi" w:cstheme="majorBidi"/>
          <w:sz w:val="24"/>
          <w:szCs w:val="24"/>
        </w:rPr>
        <w:t>Several caveats apply to our study</w:t>
      </w:r>
      <w:r w:rsidR="00A96E54" w:rsidRPr="00EA78F3">
        <w:rPr>
          <w:rFonts w:asciiTheme="majorBidi" w:hAnsiTheme="majorBidi" w:cstheme="majorBidi"/>
          <w:sz w:val="24"/>
          <w:szCs w:val="24"/>
        </w:rPr>
        <w:t xml:space="preserve">. </w:t>
      </w:r>
      <w:r w:rsidR="007C61F1" w:rsidRPr="00EA78F3">
        <w:rPr>
          <w:rFonts w:asciiTheme="majorBidi" w:hAnsiTheme="majorBidi" w:cstheme="majorBidi"/>
          <w:sz w:val="24"/>
          <w:szCs w:val="24"/>
        </w:rPr>
        <w:t>First, due to the EU’s 2005 mandatory directive t</w:t>
      </w:r>
      <w:r w:rsidR="00A758B1">
        <w:rPr>
          <w:rFonts w:asciiTheme="majorBidi" w:hAnsiTheme="majorBidi" w:cstheme="majorBidi"/>
          <w:sz w:val="24"/>
          <w:szCs w:val="24"/>
        </w:rPr>
        <w:t>hat</w:t>
      </w:r>
      <w:r w:rsidR="007C61F1" w:rsidRPr="00EA78F3">
        <w:rPr>
          <w:rFonts w:asciiTheme="majorBidi" w:hAnsiTheme="majorBidi" w:cstheme="majorBidi"/>
          <w:sz w:val="24"/>
          <w:szCs w:val="24"/>
        </w:rPr>
        <w:t xml:space="preserve"> all EU countries </w:t>
      </w:r>
      <w:r w:rsidR="00A758B1">
        <w:rPr>
          <w:rFonts w:asciiTheme="majorBidi" w:hAnsiTheme="majorBidi" w:cstheme="majorBidi"/>
          <w:sz w:val="24"/>
          <w:szCs w:val="24"/>
        </w:rPr>
        <w:t>must</w:t>
      </w:r>
      <w:r w:rsidR="007C61F1" w:rsidRPr="00EA78F3">
        <w:rPr>
          <w:rFonts w:asciiTheme="majorBidi" w:hAnsiTheme="majorBidi" w:cstheme="majorBidi"/>
          <w:sz w:val="24"/>
          <w:szCs w:val="24"/>
        </w:rPr>
        <w:t xml:space="preserve"> adopt IFRS, we excluded EU countries from our </w:t>
      </w:r>
      <w:r w:rsidR="006B59F0" w:rsidRPr="00EA78F3">
        <w:rPr>
          <w:rFonts w:asciiTheme="majorBidi" w:hAnsiTheme="majorBidi" w:cstheme="majorBidi"/>
          <w:sz w:val="24"/>
          <w:szCs w:val="24"/>
        </w:rPr>
        <w:t>analysis as individual countries did not have discretion over their IFRS</w:t>
      </w:r>
      <w:r w:rsidR="00A758B1">
        <w:rPr>
          <w:rFonts w:asciiTheme="majorBidi" w:hAnsiTheme="majorBidi" w:cstheme="majorBidi"/>
          <w:sz w:val="24"/>
          <w:szCs w:val="24"/>
        </w:rPr>
        <w:t>-</w:t>
      </w:r>
      <w:r w:rsidR="006B59F0" w:rsidRPr="00EA78F3">
        <w:rPr>
          <w:rFonts w:asciiTheme="majorBidi" w:hAnsiTheme="majorBidi" w:cstheme="majorBidi"/>
          <w:sz w:val="24"/>
          <w:szCs w:val="24"/>
        </w:rPr>
        <w:t>adoption decisions.</w:t>
      </w:r>
      <w:r w:rsidR="008B120F" w:rsidRPr="00EA78F3">
        <w:rPr>
          <w:rFonts w:asciiTheme="majorBidi" w:hAnsiTheme="majorBidi" w:cstheme="majorBidi"/>
          <w:sz w:val="24"/>
          <w:szCs w:val="24"/>
        </w:rPr>
        <w:t xml:space="preserve"> As the EU is the </w:t>
      </w:r>
      <w:r w:rsidR="00A758B1" w:rsidRPr="00EA78F3">
        <w:rPr>
          <w:rFonts w:asciiTheme="majorBidi" w:hAnsiTheme="majorBidi" w:cstheme="majorBidi"/>
          <w:sz w:val="24"/>
          <w:szCs w:val="24"/>
        </w:rPr>
        <w:t>world</w:t>
      </w:r>
      <w:r w:rsidR="00A758B1">
        <w:rPr>
          <w:rFonts w:asciiTheme="majorBidi" w:hAnsiTheme="majorBidi" w:cstheme="majorBidi"/>
          <w:sz w:val="24"/>
          <w:szCs w:val="24"/>
        </w:rPr>
        <w:t>’s</w:t>
      </w:r>
      <w:r w:rsidR="00A758B1" w:rsidRPr="00EA78F3">
        <w:rPr>
          <w:rFonts w:asciiTheme="majorBidi" w:hAnsiTheme="majorBidi" w:cstheme="majorBidi"/>
          <w:sz w:val="24"/>
          <w:szCs w:val="24"/>
        </w:rPr>
        <w:t xml:space="preserve"> </w:t>
      </w:r>
      <w:r w:rsidR="008B120F" w:rsidRPr="00EA78F3">
        <w:rPr>
          <w:rFonts w:asciiTheme="majorBidi" w:hAnsiTheme="majorBidi" w:cstheme="majorBidi"/>
          <w:sz w:val="24"/>
          <w:szCs w:val="24"/>
        </w:rPr>
        <w:t xml:space="preserve">largest </w:t>
      </w:r>
      <w:r w:rsidR="000A6BE0" w:rsidRPr="00EA78F3">
        <w:rPr>
          <w:rFonts w:asciiTheme="majorBidi" w:hAnsiTheme="majorBidi" w:cstheme="majorBidi"/>
          <w:sz w:val="24"/>
          <w:szCs w:val="24"/>
        </w:rPr>
        <w:t xml:space="preserve">single </w:t>
      </w:r>
      <w:r w:rsidR="008B120F" w:rsidRPr="00EA78F3">
        <w:rPr>
          <w:rFonts w:asciiTheme="majorBidi" w:hAnsiTheme="majorBidi" w:cstheme="majorBidi"/>
          <w:sz w:val="24"/>
          <w:szCs w:val="24"/>
        </w:rPr>
        <w:t>economic trading block</w:t>
      </w:r>
      <w:r w:rsidR="00A758B1">
        <w:rPr>
          <w:rFonts w:asciiTheme="majorBidi" w:hAnsiTheme="majorBidi" w:cstheme="majorBidi"/>
          <w:sz w:val="24"/>
          <w:szCs w:val="24"/>
        </w:rPr>
        <w:t>,</w:t>
      </w:r>
      <w:r w:rsidR="000A6BE0" w:rsidRPr="00EA78F3">
        <w:rPr>
          <w:rFonts w:asciiTheme="majorBidi" w:hAnsiTheme="majorBidi" w:cstheme="majorBidi"/>
          <w:sz w:val="24"/>
          <w:szCs w:val="24"/>
        </w:rPr>
        <w:t xml:space="preserve"> </w:t>
      </w:r>
      <w:r w:rsidR="008B120F" w:rsidRPr="00EA78F3">
        <w:rPr>
          <w:rFonts w:asciiTheme="majorBidi" w:hAnsiTheme="majorBidi" w:cstheme="majorBidi"/>
          <w:sz w:val="24"/>
          <w:szCs w:val="24"/>
        </w:rPr>
        <w:t xml:space="preserve">the impact of </w:t>
      </w:r>
      <w:r w:rsidR="00A758B1">
        <w:rPr>
          <w:rFonts w:asciiTheme="majorBidi" w:hAnsiTheme="majorBidi" w:cstheme="majorBidi"/>
          <w:sz w:val="24"/>
          <w:szCs w:val="24"/>
        </w:rPr>
        <w:t>its</w:t>
      </w:r>
      <w:r w:rsidR="008B120F" w:rsidRPr="00EA78F3">
        <w:rPr>
          <w:rFonts w:asciiTheme="majorBidi" w:hAnsiTheme="majorBidi" w:cstheme="majorBidi"/>
          <w:sz w:val="24"/>
          <w:szCs w:val="24"/>
        </w:rPr>
        <w:t xml:space="preserve"> exclusion</w:t>
      </w:r>
      <w:r w:rsidR="007F1B7C">
        <w:rPr>
          <w:rFonts w:asciiTheme="majorBidi" w:hAnsiTheme="majorBidi" w:cstheme="majorBidi"/>
          <w:sz w:val="24"/>
          <w:szCs w:val="24"/>
        </w:rPr>
        <w:t xml:space="preserve"> from our study</w:t>
      </w:r>
      <w:r w:rsidR="008B120F" w:rsidRPr="00EA78F3">
        <w:rPr>
          <w:rFonts w:asciiTheme="majorBidi" w:hAnsiTheme="majorBidi" w:cstheme="majorBidi"/>
          <w:sz w:val="24"/>
          <w:szCs w:val="24"/>
        </w:rPr>
        <w:t xml:space="preserve"> should be </w:t>
      </w:r>
      <w:r w:rsidR="007D08F2" w:rsidRPr="00EA78F3">
        <w:rPr>
          <w:rFonts w:asciiTheme="majorBidi" w:hAnsiTheme="majorBidi" w:cstheme="majorBidi"/>
          <w:sz w:val="24"/>
          <w:szCs w:val="24"/>
        </w:rPr>
        <w:t>considered</w:t>
      </w:r>
      <w:r w:rsidR="008B120F" w:rsidRPr="00EA78F3">
        <w:rPr>
          <w:rFonts w:asciiTheme="majorBidi" w:hAnsiTheme="majorBidi" w:cstheme="majorBidi"/>
          <w:sz w:val="24"/>
          <w:szCs w:val="24"/>
        </w:rPr>
        <w:t xml:space="preserve"> when interpreting our findings. </w:t>
      </w:r>
      <w:r w:rsidR="00A96E54" w:rsidRPr="00EA78F3">
        <w:rPr>
          <w:rFonts w:asciiTheme="majorBidi" w:hAnsiTheme="majorBidi" w:cstheme="majorBidi"/>
          <w:sz w:val="24"/>
          <w:szCs w:val="24"/>
        </w:rPr>
        <w:t xml:space="preserve">Second, although our </w:t>
      </w:r>
      <w:r w:rsidR="00A758B1" w:rsidRPr="00EA78F3">
        <w:rPr>
          <w:rFonts w:asciiTheme="majorBidi" w:hAnsiTheme="majorBidi" w:cstheme="majorBidi"/>
          <w:sz w:val="24"/>
          <w:szCs w:val="24"/>
        </w:rPr>
        <w:t>perspective</w:t>
      </w:r>
      <w:r w:rsidR="00087DD9">
        <w:rPr>
          <w:rFonts w:asciiTheme="majorBidi" w:hAnsiTheme="majorBidi" w:cstheme="majorBidi"/>
          <w:sz w:val="24"/>
          <w:szCs w:val="24"/>
        </w:rPr>
        <w:t xml:space="preserve"> </w:t>
      </w:r>
      <w:r w:rsidR="00A758B1">
        <w:rPr>
          <w:rFonts w:asciiTheme="majorBidi" w:hAnsiTheme="majorBidi" w:cstheme="majorBidi"/>
          <w:sz w:val="24"/>
          <w:szCs w:val="24"/>
        </w:rPr>
        <w:t xml:space="preserve">on the </w:t>
      </w:r>
      <w:r w:rsidR="00A96E54" w:rsidRPr="00EA78F3">
        <w:rPr>
          <w:rFonts w:asciiTheme="majorBidi" w:hAnsiTheme="majorBidi" w:cstheme="majorBidi"/>
          <w:sz w:val="24"/>
          <w:szCs w:val="24"/>
        </w:rPr>
        <w:t>diffusion of innovation is appropriate, future studies may be able to employ other</w:t>
      </w:r>
      <w:r w:rsidR="008B120F" w:rsidRPr="00EA78F3">
        <w:rPr>
          <w:rFonts w:asciiTheme="majorBidi" w:hAnsiTheme="majorBidi" w:cstheme="majorBidi"/>
          <w:sz w:val="24"/>
          <w:szCs w:val="24"/>
        </w:rPr>
        <w:t xml:space="preserve"> conventional</w:t>
      </w:r>
      <w:r w:rsidR="00A96E54" w:rsidRPr="00EA78F3">
        <w:rPr>
          <w:rFonts w:asciiTheme="majorBidi" w:hAnsiTheme="majorBidi" w:cstheme="majorBidi"/>
          <w:sz w:val="24"/>
          <w:szCs w:val="24"/>
        </w:rPr>
        <w:t xml:space="preserve"> theories, such as institutional theory, resource dependence theory and/or even a multi-theoretical framework in </w:t>
      </w:r>
      <w:r w:rsidR="007D08F2" w:rsidRPr="00EA78F3">
        <w:rPr>
          <w:rFonts w:asciiTheme="majorBidi" w:hAnsiTheme="majorBidi" w:cstheme="majorBidi"/>
          <w:sz w:val="24"/>
          <w:szCs w:val="24"/>
        </w:rPr>
        <w:t>analy</w:t>
      </w:r>
      <w:r w:rsidR="00A758B1">
        <w:rPr>
          <w:rFonts w:asciiTheme="majorBidi" w:hAnsiTheme="majorBidi" w:cstheme="majorBidi"/>
          <w:sz w:val="24"/>
          <w:szCs w:val="24"/>
        </w:rPr>
        <w:t>z</w:t>
      </w:r>
      <w:r w:rsidR="007D08F2" w:rsidRPr="00EA78F3">
        <w:rPr>
          <w:rFonts w:asciiTheme="majorBidi" w:hAnsiTheme="majorBidi" w:cstheme="majorBidi"/>
          <w:sz w:val="24"/>
          <w:szCs w:val="24"/>
        </w:rPr>
        <w:t>ing</w:t>
      </w:r>
      <w:r w:rsidR="00A96E54" w:rsidRPr="00EA78F3">
        <w:rPr>
          <w:rFonts w:asciiTheme="majorBidi" w:hAnsiTheme="majorBidi" w:cstheme="majorBidi"/>
          <w:sz w:val="24"/>
          <w:szCs w:val="24"/>
        </w:rPr>
        <w:t xml:space="preserve"> their findings. </w:t>
      </w:r>
    </w:p>
    <w:p w14:paraId="486C14F3" w14:textId="0D436F7C" w:rsidR="00B67CA7" w:rsidRPr="00EA78F3" w:rsidRDefault="000A5E95" w:rsidP="00B55B9C">
      <w:pPr>
        <w:spacing w:after="0" w:line="480" w:lineRule="auto"/>
        <w:ind w:firstLine="720"/>
        <w:jc w:val="both"/>
        <w:rPr>
          <w:rFonts w:asciiTheme="majorBidi" w:hAnsiTheme="majorBidi" w:cstheme="majorBidi"/>
          <w:sz w:val="24"/>
          <w:szCs w:val="24"/>
        </w:rPr>
      </w:pPr>
      <w:r w:rsidRPr="00EA78F3">
        <w:rPr>
          <w:rFonts w:asciiTheme="majorBidi" w:hAnsiTheme="majorBidi" w:cstheme="majorBidi"/>
          <w:sz w:val="24"/>
          <w:szCs w:val="24"/>
        </w:rPr>
        <w:t xml:space="preserve">Third, we acknowledge that a country’s decision to adopt IFRS might be influenced by the differences between domestic accounting standards and IFRS (Ding et al., 2007). However, due to the limited number of non-EU countries sampled by Ding et al. (2007), we </w:t>
      </w:r>
      <w:r w:rsidR="00A758B1">
        <w:rPr>
          <w:rFonts w:asciiTheme="majorBidi" w:hAnsiTheme="majorBidi" w:cstheme="majorBidi"/>
          <w:sz w:val="24"/>
          <w:szCs w:val="24"/>
        </w:rPr>
        <w:t>were</w:t>
      </w:r>
      <w:r w:rsidRPr="00EA78F3">
        <w:rPr>
          <w:rFonts w:asciiTheme="majorBidi" w:hAnsiTheme="majorBidi" w:cstheme="majorBidi"/>
          <w:sz w:val="24"/>
          <w:szCs w:val="24"/>
        </w:rPr>
        <w:t xml:space="preserve"> not able to conduct this robustness test</w:t>
      </w:r>
      <w:r w:rsidR="00740A0D">
        <w:rPr>
          <w:rFonts w:asciiTheme="majorBidi" w:hAnsiTheme="majorBidi" w:cstheme="majorBidi"/>
          <w:sz w:val="24"/>
          <w:szCs w:val="24"/>
        </w:rPr>
        <w:t xml:space="preserve"> in order</w:t>
      </w:r>
      <w:r w:rsidRPr="00EA78F3">
        <w:rPr>
          <w:rFonts w:asciiTheme="majorBidi" w:hAnsiTheme="majorBidi" w:cstheme="majorBidi"/>
          <w:sz w:val="24"/>
          <w:szCs w:val="24"/>
        </w:rPr>
        <w:t xml:space="preserve"> to </w:t>
      </w:r>
      <w:r w:rsidR="00740A0D">
        <w:rPr>
          <w:rFonts w:asciiTheme="majorBidi" w:hAnsiTheme="majorBidi" w:cstheme="majorBidi"/>
          <w:sz w:val="24"/>
          <w:szCs w:val="24"/>
        </w:rPr>
        <w:t>ensure that</w:t>
      </w:r>
      <w:r w:rsidRPr="00EA78F3">
        <w:rPr>
          <w:rFonts w:asciiTheme="majorBidi" w:hAnsiTheme="majorBidi" w:cstheme="majorBidi"/>
          <w:sz w:val="24"/>
          <w:szCs w:val="24"/>
        </w:rPr>
        <w:t xml:space="preserve"> our results w</w:t>
      </w:r>
      <w:r w:rsidR="00A758B1">
        <w:rPr>
          <w:rFonts w:asciiTheme="majorBidi" w:hAnsiTheme="majorBidi" w:cstheme="majorBidi"/>
          <w:sz w:val="24"/>
          <w:szCs w:val="24"/>
        </w:rPr>
        <w:t>ould</w:t>
      </w:r>
      <w:r w:rsidRPr="00EA78F3">
        <w:rPr>
          <w:rFonts w:asciiTheme="majorBidi" w:hAnsiTheme="majorBidi" w:cstheme="majorBidi"/>
          <w:sz w:val="24"/>
          <w:szCs w:val="24"/>
        </w:rPr>
        <w:t xml:space="preserve"> hold.</w:t>
      </w:r>
      <w:r w:rsidR="00087DD9">
        <w:rPr>
          <w:rFonts w:asciiTheme="majorBidi" w:hAnsiTheme="majorBidi" w:cstheme="majorBidi"/>
          <w:sz w:val="24"/>
          <w:szCs w:val="24"/>
        </w:rPr>
        <w:t xml:space="preserve"> </w:t>
      </w:r>
    </w:p>
    <w:p w14:paraId="6DEFF7EF" w14:textId="2E39333E" w:rsidR="00487684" w:rsidRDefault="00487684" w:rsidP="00810E58">
      <w:pPr>
        <w:spacing w:after="0" w:line="480" w:lineRule="auto"/>
        <w:ind w:firstLine="720"/>
        <w:jc w:val="both"/>
        <w:rPr>
          <w:rFonts w:asciiTheme="majorBidi" w:hAnsiTheme="majorBidi" w:cstheme="majorBidi"/>
          <w:bCs/>
          <w:sz w:val="24"/>
          <w:szCs w:val="24"/>
        </w:rPr>
      </w:pPr>
    </w:p>
    <w:p w14:paraId="636FA4FE" w14:textId="77777777" w:rsidR="00601B8D" w:rsidRPr="00EA78F3" w:rsidRDefault="00601B8D" w:rsidP="00810E58">
      <w:pPr>
        <w:spacing w:after="0" w:line="480" w:lineRule="auto"/>
        <w:ind w:firstLine="720"/>
        <w:jc w:val="both"/>
        <w:rPr>
          <w:rFonts w:asciiTheme="majorBidi" w:hAnsiTheme="majorBidi" w:cstheme="majorBidi"/>
          <w:bCs/>
          <w:sz w:val="24"/>
          <w:szCs w:val="24"/>
        </w:rPr>
      </w:pPr>
    </w:p>
    <w:p w14:paraId="07BD878E" w14:textId="77777777" w:rsidR="00A14B0F" w:rsidRDefault="00A14B0F" w:rsidP="002C1357">
      <w:pPr>
        <w:jc w:val="center"/>
        <w:rPr>
          <w:rFonts w:ascii="Times New Roman" w:hAnsi="Times New Roman" w:cs="Times New Roman"/>
          <w:b/>
          <w:bCs/>
          <w:lang w:val="en-GB"/>
        </w:rPr>
      </w:pPr>
    </w:p>
    <w:p w14:paraId="19B83343" w14:textId="01B13EA9" w:rsidR="002C1357" w:rsidRPr="00A14B0F" w:rsidRDefault="002C1357" w:rsidP="002C1357">
      <w:pPr>
        <w:jc w:val="center"/>
        <w:rPr>
          <w:rFonts w:ascii="Times New Roman" w:hAnsi="Times New Roman" w:cs="Times New Roman"/>
          <w:bCs/>
          <w:lang w:val="en-GB"/>
        </w:rPr>
      </w:pPr>
      <w:r w:rsidRPr="00A14B0F">
        <w:rPr>
          <w:rFonts w:ascii="Times New Roman" w:hAnsi="Times New Roman" w:cs="Times New Roman"/>
          <w:b/>
          <w:bCs/>
          <w:lang w:val="en-GB"/>
        </w:rPr>
        <w:lastRenderedPageBreak/>
        <w:t>A</w:t>
      </w:r>
      <w:r w:rsidR="00A14B0F">
        <w:rPr>
          <w:rFonts w:ascii="Times New Roman" w:hAnsi="Times New Roman" w:cs="Times New Roman"/>
          <w:b/>
          <w:bCs/>
          <w:lang w:val="en-GB"/>
        </w:rPr>
        <w:t>cknowledgements</w:t>
      </w:r>
    </w:p>
    <w:p w14:paraId="4A934C9C" w14:textId="77777777" w:rsidR="002C1357" w:rsidRPr="00A14B0F" w:rsidRDefault="002C1357" w:rsidP="002C1357">
      <w:pPr>
        <w:pStyle w:val="FootnoteText"/>
        <w:jc w:val="both"/>
        <w:rPr>
          <w:rFonts w:ascii="Times New Roman" w:hAnsi="Times New Roman" w:cs="Times New Roman"/>
        </w:rPr>
      </w:pPr>
    </w:p>
    <w:p w14:paraId="29B4A3A3" w14:textId="29DE5911" w:rsidR="00FE309F" w:rsidRPr="002834CA" w:rsidRDefault="00FE309F" w:rsidP="00FE309F">
      <w:pPr>
        <w:jc w:val="both"/>
        <w:rPr>
          <w:rFonts w:ascii="Times New Roman" w:hAnsi="Times New Roman" w:cs="Times New Roman"/>
          <w:sz w:val="20"/>
          <w:szCs w:val="20"/>
        </w:rPr>
      </w:pPr>
      <w:bookmarkStart w:id="1" w:name="_Hlk14591627"/>
      <w:r w:rsidRPr="00E061B4">
        <w:rPr>
          <w:rFonts w:ascii="Times New Roman" w:hAnsi="Times New Roman" w:cs="Times New Roman"/>
          <w:sz w:val="20"/>
          <w:szCs w:val="20"/>
        </w:rPr>
        <w:t xml:space="preserve">The authors gratefully acknowledge the insightful and timely suggestions by the Editor-in-Chief, Professor Robert Larson and two anonymous reviewers. We thank Gary Biddle, Suresh Radhakrishnan, Stephen Salter, Thorsten </w:t>
      </w:r>
      <w:proofErr w:type="spellStart"/>
      <w:r w:rsidRPr="00E061B4">
        <w:rPr>
          <w:rFonts w:ascii="Times New Roman" w:hAnsi="Times New Roman" w:cs="Times New Roman"/>
          <w:sz w:val="20"/>
          <w:szCs w:val="20"/>
        </w:rPr>
        <w:t>Sellhorn</w:t>
      </w:r>
      <w:proofErr w:type="spellEnd"/>
      <w:r w:rsidRPr="00E061B4">
        <w:rPr>
          <w:rFonts w:ascii="Times New Roman" w:hAnsi="Times New Roman" w:cs="Times New Roman"/>
          <w:sz w:val="20"/>
          <w:szCs w:val="20"/>
        </w:rPr>
        <w:t>, and Mark Soliman</w:t>
      </w:r>
      <w:r>
        <w:rPr>
          <w:rFonts w:ascii="Times New Roman" w:hAnsi="Times New Roman" w:cs="Times New Roman"/>
          <w:sz w:val="20"/>
          <w:szCs w:val="20"/>
        </w:rPr>
        <w:t xml:space="preserve"> for their useful comments.</w:t>
      </w:r>
      <w:r w:rsidRPr="00E061B4">
        <w:rPr>
          <w:rFonts w:ascii="Times New Roman" w:hAnsi="Times New Roman" w:cs="Times New Roman"/>
          <w:sz w:val="20"/>
          <w:szCs w:val="20"/>
        </w:rPr>
        <w:t xml:space="preserve"> We also acknowledge useful comments received at presentations at the 2017 African Accounting and Finance Association Conference, Nairobi</w:t>
      </w:r>
      <w:r>
        <w:rPr>
          <w:rFonts w:ascii="Times New Roman" w:hAnsi="Times New Roman" w:cs="Times New Roman"/>
          <w:sz w:val="20"/>
          <w:szCs w:val="20"/>
        </w:rPr>
        <w:t>,</w:t>
      </w:r>
      <w:r w:rsidRPr="00E061B4">
        <w:rPr>
          <w:rFonts w:ascii="Times New Roman" w:hAnsi="Times New Roman" w:cs="Times New Roman"/>
          <w:sz w:val="20"/>
          <w:szCs w:val="20"/>
        </w:rPr>
        <w:t xml:space="preserve"> Kenya</w:t>
      </w:r>
      <w:r>
        <w:rPr>
          <w:rFonts w:ascii="Times New Roman" w:hAnsi="Times New Roman" w:cs="Times New Roman"/>
          <w:sz w:val="20"/>
          <w:szCs w:val="20"/>
        </w:rPr>
        <w:t xml:space="preserve">, </w:t>
      </w:r>
      <w:r w:rsidRPr="00E061B4">
        <w:rPr>
          <w:rFonts w:ascii="Times New Roman" w:hAnsi="Times New Roman" w:cs="Times New Roman"/>
          <w:sz w:val="20"/>
          <w:szCs w:val="20"/>
        </w:rPr>
        <w:t>201</w:t>
      </w:r>
      <w:r>
        <w:rPr>
          <w:rFonts w:ascii="Times New Roman" w:hAnsi="Times New Roman" w:cs="Times New Roman"/>
          <w:sz w:val="20"/>
          <w:szCs w:val="20"/>
        </w:rPr>
        <w:t>9</w:t>
      </w:r>
      <w:r w:rsidRPr="00E061B4">
        <w:rPr>
          <w:rFonts w:ascii="Times New Roman" w:hAnsi="Times New Roman" w:cs="Times New Roman"/>
          <w:sz w:val="20"/>
          <w:szCs w:val="20"/>
        </w:rPr>
        <w:t xml:space="preserve"> African Accounting and Finance Association Conference, </w:t>
      </w:r>
      <w:r>
        <w:rPr>
          <w:rFonts w:ascii="Times New Roman" w:hAnsi="Times New Roman" w:cs="Times New Roman"/>
          <w:sz w:val="20"/>
          <w:szCs w:val="20"/>
        </w:rPr>
        <w:t>Dar es Salaam, Tanzania</w:t>
      </w:r>
      <w:r w:rsidRPr="00E061B4">
        <w:rPr>
          <w:rFonts w:ascii="Times New Roman" w:hAnsi="Times New Roman" w:cs="Times New Roman"/>
          <w:sz w:val="20"/>
          <w:szCs w:val="20"/>
        </w:rPr>
        <w:t xml:space="preserve"> and research seminars at </w:t>
      </w:r>
      <w:r>
        <w:rPr>
          <w:rFonts w:ascii="Times New Roman" w:hAnsi="Times New Roman" w:cs="Times New Roman"/>
          <w:sz w:val="20"/>
          <w:szCs w:val="20"/>
        </w:rPr>
        <w:t xml:space="preserve">the </w:t>
      </w:r>
      <w:r w:rsidRPr="00E061B4">
        <w:rPr>
          <w:rFonts w:ascii="Times New Roman" w:hAnsi="Times New Roman" w:cs="Times New Roman"/>
          <w:sz w:val="20"/>
          <w:szCs w:val="20"/>
        </w:rPr>
        <w:t>American University Cairo, Egypt, American University Beirut, Lebanon, University of Durham, UK, University of Hull, UK and University of Southampton, UK.</w:t>
      </w:r>
    </w:p>
    <w:bookmarkEnd w:id="1"/>
    <w:p w14:paraId="0FEECA27" w14:textId="64E781CB" w:rsidR="002C1357" w:rsidRPr="00A14B0F" w:rsidRDefault="002C1357" w:rsidP="002C1357">
      <w:pPr>
        <w:jc w:val="both"/>
        <w:rPr>
          <w:rFonts w:ascii="Times New Roman" w:hAnsi="Times New Roman" w:cs="Times New Roman"/>
        </w:rPr>
      </w:pPr>
    </w:p>
    <w:p w14:paraId="37567A70" w14:textId="77777777" w:rsidR="00513D46" w:rsidRPr="00EA78F3" w:rsidRDefault="00513D46" w:rsidP="00513D46"/>
    <w:p w14:paraId="519989E1" w14:textId="2F250D5F" w:rsidR="00A12DAB" w:rsidRPr="00EA78F3" w:rsidRDefault="00A12DAB" w:rsidP="00B55B9C">
      <w:pPr>
        <w:pStyle w:val="Heading2"/>
        <w:spacing w:before="0"/>
        <w:rPr>
          <w:rFonts w:asciiTheme="majorBidi" w:hAnsiTheme="majorBidi"/>
          <w:color w:val="auto"/>
        </w:rPr>
      </w:pPr>
      <w:r w:rsidRPr="00EA78F3">
        <w:rPr>
          <w:rFonts w:asciiTheme="majorBidi" w:hAnsiTheme="majorBidi"/>
          <w:color w:val="auto"/>
        </w:rPr>
        <w:t>References:</w:t>
      </w:r>
    </w:p>
    <w:p w14:paraId="0351AD55" w14:textId="74313825" w:rsidR="00F113CC" w:rsidRPr="00EA78F3" w:rsidRDefault="00F113CC" w:rsidP="003B23AD">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Ahmed, A.S., Neel, M., &amp; Wang, D. (2013). Does mandatory adoption of IFRS improve accounting quality? Preliminary evidence. </w:t>
      </w:r>
      <w:r w:rsidRPr="00EA78F3">
        <w:rPr>
          <w:rFonts w:asciiTheme="majorBidi" w:hAnsiTheme="majorBidi" w:cstheme="majorBidi"/>
          <w:i/>
          <w:iCs/>
          <w:sz w:val="24"/>
          <w:szCs w:val="24"/>
        </w:rPr>
        <w:t xml:space="preserve">Contemporary Accounting Research, </w:t>
      </w:r>
      <w:r w:rsidRPr="00EA78F3">
        <w:rPr>
          <w:rFonts w:asciiTheme="majorBidi" w:hAnsiTheme="majorBidi" w:cstheme="majorBidi"/>
          <w:sz w:val="24"/>
          <w:szCs w:val="24"/>
        </w:rPr>
        <w:t>30(4), 1</w:t>
      </w:r>
      <w:r w:rsidR="00462228">
        <w:rPr>
          <w:rFonts w:asciiTheme="majorBidi" w:hAnsiTheme="majorBidi" w:cstheme="majorBidi"/>
          <w:sz w:val="24"/>
          <w:szCs w:val="24"/>
        </w:rPr>
        <w:t>,</w:t>
      </w:r>
      <w:r w:rsidRPr="00EA78F3">
        <w:rPr>
          <w:rFonts w:asciiTheme="majorBidi" w:hAnsiTheme="majorBidi" w:cstheme="majorBidi"/>
          <w:sz w:val="24"/>
          <w:szCs w:val="24"/>
        </w:rPr>
        <w:t>344-1</w:t>
      </w:r>
      <w:r w:rsidR="00462228">
        <w:rPr>
          <w:rFonts w:asciiTheme="majorBidi" w:hAnsiTheme="majorBidi" w:cstheme="majorBidi"/>
          <w:sz w:val="24"/>
          <w:szCs w:val="24"/>
        </w:rPr>
        <w:t>,</w:t>
      </w:r>
      <w:r w:rsidRPr="00EA78F3">
        <w:rPr>
          <w:rFonts w:asciiTheme="majorBidi" w:hAnsiTheme="majorBidi" w:cstheme="majorBidi"/>
          <w:sz w:val="24"/>
          <w:szCs w:val="24"/>
        </w:rPr>
        <w:t>372.</w:t>
      </w:r>
    </w:p>
    <w:p w14:paraId="0C24CCA2" w14:textId="51BCF848" w:rsidR="0017005B" w:rsidRPr="00EA78F3" w:rsidRDefault="0017005B" w:rsidP="00A00D4E">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Agyei-Mensah, B.K. (2017). Does the corruption level of a country affected listed firms’ IFRS 7 risk disclosure compliance? </w:t>
      </w:r>
      <w:r w:rsidRPr="00EA78F3">
        <w:rPr>
          <w:rFonts w:asciiTheme="majorBidi" w:hAnsiTheme="majorBidi" w:cstheme="majorBidi"/>
          <w:i/>
          <w:sz w:val="24"/>
          <w:szCs w:val="24"/>
        </w:rPr>
        <w:t xml:space="preserve">Corporate Governance: The International Journal of Business in Society, </w:t>
      </w:r>
      <w:r w:rsidRPr="00EA78F3">
        <w:rPr>
          <w:rFonts w:asciiTheme="majorBidi" w:hAnsiTheme="majorBidi" w:cstheme="majorBidi"/>
          <w:sz w:val="24"/>
          <w:szCs w:val="24"/>
        </w:rPr>
        <w:t xml:space="preserve">17(4), 727-747. </w:t>
      </w:r>
    </w:p>
    <w:p w14:paraId="598DB3E7" w14:textId="1D547188" w:rsidR="0075288B" w:rsidRPr="00EA78F3" w:rsidRDefault="0075288B" w:rsidP="00EB0520">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Anokhin</w:t>
      </w:r>
      <w:proofErr w:type="spellEnd"/>
      <w:r w:rsidRPr="00EA78F3">
        <w:rPr>
          <w:rFonts w:asciiTheme="majorBidi" w:hAnsiTheme="majorBidi" w:cstheme="majorBidi"/>
          <w:sz w:val="24"/>
          <w:szCs w:val="24"/>
        </w:rPr>
        <w:t xml:space="preserve">, S. &amp; Schulze, W.S. (2008). Entrepreneurship, innovation and corruption. </w:t>
      </w:r>
      <w:r w:rsidRPr="00EA78F3">
        <w:rPr>
          <w:rFonts w:asciiTheme="majorBidi" w:hAnsiTheme="majorBidi" w:cstheme="majorBidi"/>
          <w:i/>
          <w:sz w:val="24"/>
          <w:szCs w:val="24"/>
        </w:rPr>
        <w:t xml:space="preserve">Journal of Business Venturing, </w:t>
      </w:r>
      <w:r w:rsidRPr="00EA78F3">
        <w:rPr>
          <w:rFonts w:asciiTheme="majorBidi" w:hAnsiTheme="majorBidi" w:cstheme="majorBidi"/>
          <w:sz w:val="24"/>
          <w:szCs w:val="24"/>
        </w:rPr>
        <w:t>24(5), 465-476.</w:t>
      </w:r>
    </w:p>
    <w:p w14:paraId="6F733AE4" w14:textId="596EB555" w:rsidR="007E6E14" w:rsidRPr="00EA78F3" w:rsidRDefault="000F498A"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Argandona</w:t>
      </w:r>
      <w:proofErr w:type="spellEnd"/>
      <w:r w:rsidRPr="00EA78F3">
        <w:rPr>
          <w:rFonts w:asciiTheme="majorBidi" w:hAnsiTheme="majorBidi" w:cstheme="majorBidi"/>
          <w:sz w:val="24"/>
          <w:szCs w:val="24"/>
        </w:rPr>
        <w:t xml:space="preserve">, A. (2007). The United Nations </w:t>
      </w:r>
      <w:r w:rsidR="006D6E73" w:rsidRPr="00EA78F3">
        <w:rPr>
          <w:rFonts w:asciiTheme="majorBidi" w:hAnsiTheme="majorBidi" w:cstheme="majorBidi"/>
          <w:sz w:val="24"/>
          <w:szCs w:val="24"/>
        </w:rPr>
        <w:t>c</w:t>
      </w:r>
      <w:r w:rsidRPr="00EA78F3">
        <w:rPr>
          <w:rFonts w:asciiTheme="majorBidi" w:hAnsiTheme="majorBidi" w:cstheme="majorBidi"/>
          <w:sz w:val="24"/>
          <w:szCs w:val="24"/>
        </w:rPr>
        <w:t>onvention against corruption and its impact on international companies</w:t>
      </w:r>
      <w:r w:rsidR="004C22C9" w:rsidRPr="00EA78F3">
        <w:rPr>
          <w:rFonts w:asciiTheme="majorBidi" w:hAnsiTheme="majorBidi" w:cstheme="majorBidi"/>
          <w:sz w:val="24"/>
          <w:szCs w:val="24"/>
        </w:rPr>
        <w:t xml:space="preserve">. </w:t>
      </w:r>
      <w:r w:rsidRPr="00EA78F3">
        <w:rPr>
          <w:rFonts w:asciiTheme="majorBidi" w:hAnsiTheme="majorBidi" w:cstheme="majorBidi"/>
          <w:i/>
          <w:iCs/>
          <w:sz w:val="24"/>
          <w:szCs w:val="24"/>
        </w:rPr>
        <w:t>Journal of Business Ethics</w:t>
      </w:r>
      <w:r w:rsidR="00462228">
        <w:rPr>
          <w:rFonts w:asciiTheme="majorBidi" w:hAnsiTheme="majorBidi" w:cstheme="majorBidi"/>
          <w:i/>
          <w:iCs/>
          <w:sz w:val="24"/>
          <w:szCs w:val="24"/>
        </w:rPr>
        <w:t>,</w:t>
      </w:r>
      <w:r w:rsidRPr="00EA78F3">
        <w:rPr>
          <w:rFonts w:asciiTheme="majorBidi" w:hAnsiTheme="majorBidi" w:cstheme="majorBidi"/>
          <w:sz w:val="24"/>
          <w:szCs w:val="24"/>
        </w:rPr>
        <w:t>74, 481-496.</w:t>
      </w:r>
    </w:p>
    <w:p w14:paraId="32A732B2" w14:textId="77777777" w:rsidR="00B200F1" w:rsidRPr="00EA78F3" w:rsidRDefault="00B200F1" w:rsidP="00204C65">
      <w:pPr>
        <w:autoSpaceDE w:val="0"/>
        <w:autoSpaceDN w:val="0"/>
        <w:adjustRightInd w:val="0"/>
        <w:spacing w:after="0" w:line="240" w:lineRule="auto"/>
        <w:ind w:left="284" w:hanging="284"/>
        <w:jc w:val="both"/>
        <w:rPr>
          <w:rFonts w:asciiTheme="majorBidi" w:hAnsiTheme="majorBidi" w:cstheme="majorBidi"/>
          <w:i/>
          <w:iCs/>
          <w:sz w:val="24"/>
          <w:szCs w:val="24"/>
        </w:rPr>
      </w:pPr>
      <w:r w:rsidRPr="00EA78F3">
        <w:rPr>
          <w:rFonts w:asciiTheme="majorBidi" w:hAnsiTheme="majorBidi" w:cstheme="majorBidi"/>
          <w:sz w:val="24"/>
          <w:szCs w:val="24"/>
        </w:rPr>
        <w:t>Ashbaugh, H. (2001). Non-US firms’ accounting standard choices.</w:t>
      </w:r>
      <w:r w:rsidR="0003204D" w:rsidRPr="00EA78F3">
        <w:rPr>
          <w:rFonts w:asciiTheme="majorBidi" w:hAnsiTheme="majorBidi" w:cstheme="majorBidi"/>
          <w:sz w:val="24"/>
          <w:szCs w:val="24"/>
        </w:rPr>
        <w:t xml:space="preserve"> </w:t>
      </w:r>
      <w:r w:rsidRPr="00EA78F3">
        <w:rPr>
          <w:rFonts w:asciiTheme="majorBidi" w:hAnsiTheme="majorBidi" w:cstheme="majorBidi"/>
          <w:i/>
          <w:iCs/>
          <w:sz w:val="24"/>
          <w:szCs w:val="24"/>
        </w:rPr>
        <w:t>Journal of Accounting and</w:t>
      </w:r>
    </w:p>
    <w:p w14:paraId="5350966D" w14:textId="77777777" w:rsidR="00B200F1" w:rsidRPr="00EA78F3" w:rsidRDefault="00B200F1"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i/>
          <w:iCs/>
          <w:sz w:val="24"/>
          <w:szCs w:val="24"/>
        </w:rPr>
        <w:t>Public Policy</w:t>
      </w:r>
      <w:r w:rsidRPr="00EA78F3">
        <w:rPr>
          <w:rFonts w:asciiTheme="majorBidi" w:hAnsiTheme="majorBidi" w:cstheme="majorBidi"/>
          <w:sz w:val="24"/>
          <w:szCs w:val="24"/>
        </w:rPr>
        <w:t>, 20, 129-153.</w:t>
      </w:r>
    </w:p>
    <w:p w14:paraId="55A7C38A" w14:textId="43499158"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Armstrong, C.S., Barth, M., </w:t>
      </w:r>
      <w:proofErr w:type="spellStart"/>
      <w:r w:rsidRPr="00EA78F3">
        <w:rPr>
          <w:rFonts w:asciiTheme="majorBidi" w:hAnsiTheme="majorBidi" w:cstheme="majorBidi"/>
          <w:sz w:val="24"/>
          <w:szCs w:val="24"/>
        </w:rPr>
        <w:t>Jagolinzer</w:t>
      </w:r>
      <w:proofErr w:type="spellEnd"/>
      <w:r w:rsidRPr="00EA78F3">
        <w:rPr>
          <w:rFonts w:asciiTheme="majorBidi" w:hAnsiTheme="majorBidi" w:cstheme="majorBidi"/>
          <w:sz w:val="24"/>
          <w:szCs w:val="24"/>
        </w:rPr>
        <w:t xml:space="preserve">, A., &amp; </w:t>
      </w:r>
      <w:proofErr w:type="spellStart"/>
      <w:r w:rsidRPr="00EA78F3">
        <w:rPr>
          <w:rFonts w:asciiTheme="majorBidi" w:hAnsiTheme="majorBidi" w:cstheme="majorBidi"/>
          <w:sz w:val="24"/>
          <w:szCs w:val="24"/>
        </w:rPr>
        <w:t>Reidl</w:t>
      </w:r>
      <w:proofErr w:type="spellEnd"/>
      <w:r w:rsidRPr="00EA78F3">
        <w:rPr>
          <w:rFonts w:asciiTheme="majorBidi" w:hAnsiTheme="majorBidi" w:cstheme="majorBidi"/>
          <w:sz w:val="24"/>
          <w:szCs w:val="24"/>
        </w:rPr>
        <w:t>, E.</w:t>
      </w:r>
      <w:r w:rsidR="00087DD9">
        <w:rPr>
          <w:rFonts w:asciiTheme="majorBidi" w:hAnsiTheme="majorBidi" w:cstheme="majorBidi"/>
          <w:sz w:val="24"/>
          <w:szCs w:val="24"/>
        </w:rPr>
        <w:t xml:space="preserve"> </w:t>
      </w:r>
      <w:r w:rsidRPr="00EA78F3">
        <w:rPr>
          <w:rFonts w:asciiTheme="majorBidi" w:hAnsiTheme="majorBidi" w:cstheme="majorBidi"/>
          <w:sz w:val="24"/>
          <w:szCs w:val="24"/>
        </w:rPr>
        <w:t>(2010). Market reaction to the adoption of IFRS in Europe</w:t>
      </w:r>
      <w:r w:rsidR="004C22C9"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Accounting Review, </w:t>
      </w:r>
      <w:r w:rsidRPr="00EA78F3">
        <w:rPr>
          <w:rFonts w:asciiTheme="majorBidi" w:hAnsiTheme="majorBidi" w:cstheme="majorBidi"/>
          <w:sz w:val="24"/>
          <w:szCs w:val="24"/>
        </w:rPr>
        <w:t>85(1), 31-61.</w:t>
      </w:r>
    </w:p>
    <w:p w14:paraId="20056D36" w14:textId="2B2701BC"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Ball, R., Kothari, S.P., &amp;. Robin, A. (2000). The effect of international institutional factors on properties of accounting earnings</w:t>
      </w:r>
      <w:r w:rsidR="004C22C9"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Journal of Accounting &amp; Economics </w:t>
      </w:r>
      <w:r w:rsidRPr="00EA78F3">
        <w:rPr>
          <w:rFonts w:asciiTheme="majorBidi" w:hAnsiTheme="majorBidi" w:cstheme="majorBidi"/>
          <w:sz w:val="24"/>
          <w:szCs w:val="24"/>
        </w:rPr>
        <w:t>29</w:t>
      </w:r>
      <w:r w:rsidR="00C741C6">
        <w:rPr>
          <w:rFonts w:asciiTheme="majorBidi" w:hAnsiTheme="majorBidi" w:cstheme="majorBidi"/>
          <w:sz w:val="24"/>
          <w:szCs w:val="24"/>
        </w:rPr>
        <w:t>,</w:t>
      </w:r>
      <w:r w:rsidRPr="00EA78F3">
        <w:rPr>
          <w:rFonts w:asciiTheme="majorBidi" w:hAnsiTheme="majorBidi" w:cstheme="majorBidi"/>
          <w:sz w:val="24"/>
          <w:szCs w:val="24"/>
        </w:rPr>
        <w:t xml:space="preserve"> 1–51.</w:t>
      </w:r>
    </w:p>
    <w:p w14:paraId="02338A9C" w14:textId="66CBBC16"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Ball, R., Robin, A., &amp; Wu, J.S. (2003). Incentives versus </w:t>
      </w:r>
      <w:r w:rsidR="00234ABE" w:rsidRPr="00EA78F3">
        <w:rPr>
          <w:rFonts w:asciiTheme="majorBidi" w:hAnsiTheme="majorBidi" w:cstheme="majorBidi"/>
          <w:sz w:val="24"/>
          <w:szCs w:val="24"/>
        </w:rPr>
        <w:t>s</w:t>
      </w:r>
      <w:r w:rsidRPr="00EA78F3">
        <w:rPr>
          <w:rFonts w:asciiTheme="majorBidi" w:hAnsiTheme="majorBidi" w:cstheme="majorBidi"/>
          <w:sz w:val="24"/>
          <w:szCs w:val="24"/>
        </w:rPr>
        <w:t xml:space="preserve">tandards: Properties of </w:t>
      </w:r>
      <w:r w:rsidR="00234ABE" w:rsidRPr="00EA78F3">
        <w:rPr>
          <w:rFonts w:asciiTheme="majorBidi" w:hAnsiTheme="majorBidi" w:cstheme="majorBidi"/>
          <w:sz w:val="24"/>
          <w:szCs w:val="24"/>
        </w:rPr>
        <w:t>a</w:t>
      </w:r>
      <w:r w:rsidRPr="00EA78F3">
        <w:rPr>
          <w:rFonts w:asciiTheme="majorBidi" w:hAnsiTheme="majorBidi" w:cstheme="majorBidi"/>
          <w:sz w:val="24"/>
          <w:szCs w:val="24"/>
        </w:rPr>
        <w:t xml:space="preserve">ccounting </w:t>
      </w:r>
      <w:r w:rsidR="00234ABE" w:rsidRPr="00EA78F3">
        <w:rPr>
          <w:rFonts w:asciiTheme="majorBidi" w:hAnsiTheme="majorBidi" w:cstheme="majorBidi"/>
          <w:sz w:val="24"/>
          <w:szCs w:val="24"/>
        </w:rPr>
        <w:t>i</w:t>
      </w:r>
      <w:r w:rsidRPr="00EA78F3">
        <w:rPr>
          <w:rFonts w:asciiTheme="majorBidi" w:hAnsiTheme="majorBidi" w:cstheme="majorBidi"/>
          <w:sz w:val="24"/>
          <w:szCs w:val="24"/>
        </w:rPr>
        <w:t>nco</w:t>
      </w:r>
      <w:r w:rsidR="004C22C9" w:rsidRPr="00EA78F3">
        <w:rPr>
          <w:rFonts w:asciiTheme="majorBidi" w:hAnsiTheme="majorBidi" w:cstheme="majorBidi"/>
          <w:sz w:val="24"/>
          <w:szCs w:val="24"/>
        </w:rPr>
        <w:t xml:space="preserve">me in </w:t>
      </w:r>
      <w:r w:rsidR="00234ABE" w:rsidRPr="00EA78F3">
        <w:rPr>
          <w:rFonts w:asciiTheme="majorBidi" w:hAnsiTheme="majorBidi" w:cstheme="majorBidi"/>
          <w:sz w:val="24"/>
          <w:szCs w:val="24"/>
        </w:rPr>
        <w:t>f</w:t>
      </w:r>
      <w:r w:rsidR="004C22C9" w:rsidRPr="00EA78F3">
        <w:rPr>
          <w:rFonts w:asciiTheme="majorBidi" w:hAnsiTheme="majorBidi" w:cstheme="majorBidi"/>
          <w:sz w:val="24"/>
          <w:szCs w:val="24"/>
        </w:rPr>
        <w:t xml:space="preserve">our East Asian </w:t>
      </w:r>
      <w:r w:rsidR="00234ABE" w:rsidRPr="00EA78F3">
        <w:rPr>
          <w:rFonts w:asciiTheme="majorBidi" w:hAnsiTheme="majorBidi" w:cstheme="majorBidi"/>
          <w:sz w:val="24"/>
          <w:szCs w:val="24"/>
        </w:rPr>
        <w:t>c</w:t>
      </w:r>
      <w:r w:rsidR="004C22C9" w:rsidRPr="00EA78F3">
        <w:rPr>
          <w:rFonts w:asciiTheme="majorBidi" w:hAnsiTheme="majorBidi" w:cstheme="majorBidi"/>
          <w:sz w:val="24"/>
          <w:szCs w:val="24"/>
        </w:rPr>
        <w:t>ountries.</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Journal of Accounting and Economics, </w:t>
      </w:r>
      <w:r w:rsidRPr="00EA78F3">
        <w:rPr>
          <w:rFonts w:asciiTheme="majorBidi" w:hAnsiTheme="majorBidi" w:cstheme="majorBidi"/>
          <w:sz w:val="24"/>
          <w:szCs w:val="24"/>
        </w:rPr>
        <w:t>36(1-3), 235-270.</w:t>
      </w:r>
    </w:p>
    <w:p w14:paraId="25E9E439" w14:textId="7FC75831" w:rsidR="00F00D71" w:rsidRPr="00EA78F3" w:rsidRDefault="00F00D71"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Ball R. (2016). IFRS – 10 years later. </w:t>
      </w:r>
      <w:r w:rsidRPr="00EA78F3">
        <w:rPr>
          <w:rFonts w:asciiTheme="majorBidi" w:hAnsiTheme="majorBidi" w:cstheme="majorBidi"/>
          <w:i/>
          <w:sz w:val="24"/>
          <w:szCs w:val="24"/>
        </w:rPr>
        <w:t>Accounting and Business Research</w:t>
      </w:r>
      <w:r w:rsidRPr="00EA78F3">
        <w:rPr>
          <w:rFonts w:asciiTheme="majorBidi" w:hAnsiTheme="majorBidi" w:cstheme="majorBidi"/>
          <w:sz w:val="24"/>
          <w:szCs w:val="24"/>
        </w:rPr>
        <w:t>, 46(5), 545-571.</w:t>
      </w:r>
    </w:p>
    <w:p w14:paraId="2507BEFF" w14:textId="2586E29A" w:rsidR="00FE2C33" w:rsidRPr="00EA78F3" w:rsidRDefault="00FE2C33" w:rsidP="00204C65">
      <w:pPr>
        <w:autoSpaceDE w:val="0"/>
        <w:autoSpaceDN w:val="0"/>
        <w:adjustRightInd w:val="0"/>
        <w:spacing w:after="0" w:line="240" w:lineRule="auto"/>
        <w:ind w:left="284" w:hanging="284"/>
        <w:jc w:val="both"/>
        <w:rPr>
          <w:rStyle w:val="nlmarticle-title"/>
          <w:rFonts w:asciiTheme="majorBidi" w:hAnsiTheme="majorBidi" w:cstheme="majorBidi"/>
          <w:sz w:val="24"/>
          <w:szCs w:val="24"/>
        </w:rPr>
      </w:pPr>
      <w:r w:rsidRPr="00EA78F3">
        <w:rPr>
          <w:rStyle w:val="nlmarticle-title"/>
          <w:rFonts w:asciiTheme="majorBidi" w:hAnsiTheme="majorBidi" w:cstheme="majorBidi"/>
          <w:sz w:val="24"/>
          <w:szCs w:val="24"/>
        </w:rPr>
        <w:t>Ball R.I</w:t>
      </w:r>
      <w:r w:rsidR="00441FFF">
        <w:rPr>
          <w:rStyle w:val="nlmarticle-title"/>
          <w:rFonts w:asciiTheme="majorBidi" w:hAnsiTheme="majorBidi" w:cstheme="majorBidi"/>
          <w:sz w:val="24"/>
          <w:szCs w:val="24"/>
        </w:rPr>
        <w:t>.</w:t>
      </w:r>
      <w:r w:rsidRPr="00EA78F3">
        <w:rPr>
          <w:rStyle w:val="nlmarticle-title"/>
          <w:rFonts w:asciiTheme="majorBidi" w:hAnsiTheme="majorBidi" w:cstheme="majorBidi"/>
          <w:sz w:val="24"/>
          <w:szCs w:val="24"/>
        </w:rPr>
        <w:t xml:space="preserve"> (2006). International </w:t>
      </w:r>
      <w:r w:rsidR="00853D7E" w:rsidRPr="00EA78F3">
        <w:rPr>
          <w:rStyle w:val="nlmarticle-title"/>
          <w:rFonts w:asciiTheme="majorBidi" w:hAnsiTheme="majorBidi" w:cstheme="majorBidi"/>
          <w:sz w:val="24"/>
          <w:szCs w:val="24"/>
        </w:rPr>
        <w:t>f</w:t>
      </w:r>
      <w:r w:rsidRPr="00EA78F3">
        <w:rPr>
          <w:rStyle w:val="nlmarticle-title"/>
          <w:rFonts w:asciiTheme="majorBidi" w:hAnsiTheme="majorBidi" w:cstheme="majorBidi"/>
          <w:sz w:val="24"/>
          <w:szCs w:val="24"/>
        </w:rPr>
        <w:t xml:space="preserve">inancial </w:t>
      </w:r>
      <w:r w:rsidR="00853D7E" w:rsidRPr="00EA78F3">
        <w:rPr>
          <w:rStyle w:val="nlmarticle-title"/>
          <w:rFonts w:asciiTheme="majorBidi" w:hAnsiTheme="majorBidi" w:cstheme="majorBidi"/>
          <w:sz w:val="24"/>
          <w:szCs w:val="24"/>
        </w:rPr>
        <w:t>r</w:t>
      </w:r>
      <w:r w:rsidRPr="00EA78F3">
        <w:rPr>
          <w:rStyle w:val="nlmarticle-title"/>
          <w:rFonts w:asciiTheme="majorBidi" w:hAnsiTheme="majorBidi" w:cstheme="majorBidi"/>
          <w:sz w:val="24"/>
          <w:szCs w:val="24"/>
        </w:rPr>
        <w:t xml:space="preserve">eporting </w:t>
      </w:r>
      <w:r w:rsidR="00853D7E" w:rsidRPr="00EA78F3">
        <w:rPr>
          <w:rStyle w:val="nlmarticle-title"/>
          <w:rFonts w:asciiTheme="majorBidi" w:hAnsiTheme="majorBidi" w:cstheme="majorBidi"/>
          <w:sz w:val="24"/>
          <w:szCs w:val="24"/>
        </w:rPr>
        <w:t>s</w:t>
      </w:r>
      <w:r w:rsidRPr="00EA78F3">
        <w:rPr>
          <w:rStyle w:val="nlmarticle-title"/>
          <w:rFonts w:asciiTheme="majorBidi" w:hAnsiTheme="majorBidi" w:cstheme="majorBidi"/>
          <w:sz w:val="24"/>
          <w:szCs w:val="24"/>
        </w:rPr>
        <w:t xml:space="preserve">tandards (IFRS): Pros and cons for investors. </w:t>
      </w:r>
      <w:r w:rsidRPr="00EA78F3">
        <w:rPr>
          <w:rStyle w:val="nlmarticle-title"/>
          <w:rFonts w:asciiTheme="majorBidi" w:hAnsiTheme="majorBidi" w:cstheme="majorBidi"/>
          <w:i/>
          <w:sz w:val="24"/>
          <w:szCs w:val="24"/>
        </w:rPr>
        <w:t>Accounting and Business Research</w:t>
      </w:r>
      <w:r w:rsidR="00693D43" w:rsidRPr="00EA78F3">
        <w:rPr>
          <w:rStyle w:val="nlmarticle-title"/>
          <w:rFonts w:asciiTheme="majorBidi" w:hAnsiTheme="majorBidi" w:cstheme="majorBidi"/>
          <w:sz w:val="24"/>
          <w:szCs w:val="24"/>
        </w:rPr>
        <w:t>, 36(1</w:t>
      </w:r>
      <w:r w:rsidRPr="00EA78F3">
        <w:rPr>
          <w:rStyle w:val="nlmarticle-title"/>
          <w:rFonts w:asciiTheme="majorBidi" w:hAnsiTheme="majorBidi" w:cstheme="majorBidi"/>
          <w:sz w:val="24"/>
          <w:szCs w:val="24"/>
        </w:rPr>
        <w:t>), 5-27.</w:t>
      </w:r>
    </w:p>
    <w:p w14:paraId="49B9B435" w14:textId="0115FA42"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Bhattacharya, U., Daouk, H.</w:t>
      </w:r>
      <w:r w:rsidR="00462228">
        <w:rPr>
          <w:rFonts w:asciiTheme="majorBidi" w:hAnsiTheme="majorBidi" w:cstheme="majorBidi"/>
          <w:sz w:val="24"/>
          <w:szCs w:val="24"/>
        </w:rPr>
        <w:t>,</w:t>
      </w:r>
      <w:r w:rsidRPr="00EA78F3">
        <w:rPr>
          <w:rFonts w:asciiTheme="majorBidi" w:hAnsiTheme="majorBidi" w:cstheme="majorBidi"/>
          <w:sz w:val="24"/>
          <w:szCs w:val="24"/>
        </w:rPr>
        <w:t xml:space="preserve"> &amp; Welker, M. (2003). The </w:t>
      </w:r>
      <w:r w:rsidR="004C22C9" w:rsidRPr="00EA78F3">
        <w:rPr>
          <w:rFonts w:asciiTheme="majorBidi" w:hAnsiTheme="majorBidi" w:cstheme="majorBidi"/>
          <w:sz w:val="24"/>
          <w:szCs w:val="24"/>
        </w:rPr>
        <w:t>world price of earnings opacity.</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The Accounting Review, </w:t>
      </w:r>
      <w:r w:rsidRPr="00EA78F3">
        <w:rPr>
          <w:rFonts w:asciiTheme="majorBidi" w:hAnsiTheme="majorBidi" w:cstheme="majorBidi"/>
          <w:sz w:val="24"/>
          <w:szCs w:val="24"/>
        </w:rPr>
        <w:t>78(3)</w:t>
      </w:r>
      <w:r w:rsidRPr="00EA78F3">
        <w:rPr>
          <w:rFonts w:asciiTheme="majorBidi" w:hAnsiTheme="majorBidi" w:cstheme="majorBidi"/>
          <w:b/>
          <w:bCs/>
          <w:sz w:val="24"/>
          <w:szCs w:val="24"/>
        </w:rPr>
        <w:t xml:space="preserve">, </w:t>
      </w:r>
      <w:r w:rsidRPr="00EA78F3">
        <w:rPr>
          <w:rFonts w:asciiTheme="majorBidi" w:hAnsiTheme="majorBidi" w:cstheme="majorBidi"/>
          <w:sz w:val="24"/>
          <w:szCs w:val="24"/>
        </w:rPr>
        <w:t>641-678.</w:t>
      </w:r>
    </w:p>
    <w:p w14:paraId="4E9B1299" w14:textId="66E96C4B"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Bushee</w:t>
      </w:r>
      <w:proofErr w:type="spellEnd"/>
      <w:r w:rsidRPr="00EA78F3">
        <w:rPr>
          <w:rFonts w:asciiTheme="majorBidi" w:hAnsiTheme="majorBidi" w:cstheme="majorBidi"/>
          <w:sz w:val="24"/>
          <w:szCs w:val="24"/>
        </w:rPr>
        <w:t xml:space="preserve">, B.J. &amp; </w:t>
      </w:r>
      <w:proofErr w:type="spellStart"/>
      <w:r w:rsidRPr="00EA78F3">
        <w:rPr>
          <w:rFonts w:asciiTheme="majorBidi" w:hAnsiTheme="majorBidi" w:cstheme="majorBidi"/>
          <w:sz w:val="24"/>
          <w:szCs w:val="24"/>
        </w:rPr>
        <w:t>Leuz</w:t>
      </w:r>
      <w:proofErr w:type="spellEnd"/>
      <w:r w:rsidRPr="00EA78F3">
        <w:rPr>
          <w:rFonts w:asciiTheme="majorBidi" w:hAnsiTheme="majorBidi" w:cstheme="majorBidi"/>
          <w:sz w:val="24"/>
          <w:szCs w:val="24"/>
        </w:rPr>
        <w:t xml:space="preserve">, C. (2005). Economic </w:t>
      </w:r>
      <w:r w:rsidR="00853D7E" w:rsidRPr="00EA78F3">
        <w:rPr>
          <w:rFonts w:asciiTheme="majorBidi" w:hAnsiTheme="majorBidi" w:cstheme="majorBidi"/>
          <w:sz w:val="24"/>
          <w:szCs w:val="24"/>
        </w:rPr>
        <w:t>c</w:t>
      </w:r>
      <w:r w:rsidRPr="00EA78F3">
        <w:rPr>
          <w:rFonts w:asciiTheme="majorBidi" w:hAnsiTheme="majorBidi" w:cstheme="majorBidi"/>
          <w:sz w:val="24"/>
          <w:szCs w:val="24"/>
        </w:rPr>
        <w:t xml:space="preserve">onsequences of SEC </w:t>
      </w:r>
      <w:r w:rsidR="00853D7E" w:rsidRPr="00EA78F3">
        <w:rPr>
          <w:rFonts w:asciiTheme="majorBidi" w:hAnsiTheme="majorBidi" w:cstheme="majorBidi"/>
          <w:sz w:val="24"/>
          <w:szCs w:val="24"/>
        </w:rPr>
        <w:t>d</w:t>
      </w:r>
      <w:r w:rsidRPr="00EA78F3">
        <w:rPr>
          <w:rFonts w:asciiTheme="majorBidi" w:hAnsiTheme="majorBidi" w:cstheme="majorBidi"/>
          <w:sz w:val="24"/>
          <w:szCs w:val="24"/>
        </w:rPr>
        <w:t xml:space="preserve">isclosure </w:t>
      </w:r>
      <w:r w:rsidR="00853D7E" w:rsidRPr="00EA78F3">
        <w:rPr>
          <w:rFonts w:asciiTheme="majorBidi" w:hAnsiTheme="majorBidi" w:cstheme="majorBidi"/>
          <w:sz w:val="24"/>
          <w:szCs w:val="24"/>
        </w:rPr>
        <w:t>r</w:t>
      </w:r>
      <w:r w:rsidRPr="00EA78F3">
        <w:rPr>
          <w:rFonts w:asciiTheme="majorBidi" w:hAnsiTheme="majorBidi" w:cstheme="majorBidi"/>
          <w:sz w:val="24"/>
          <w:szCs w:val="24"/>
        </w:rPr>
        <w:t xml:space="preserve">egulation: Evidence from the OTC </w:t>
      </w:r>
      <w:r w:rsidR="00853D7E" w:rsidRPr="00EA78F3">
        <w:rPr>
          <w:rFonts w:asciiTheme="majorBidi" w:hAnsiTheme="majorBidi" w:cstheme="majorBidi"/>
          <w:sz w:val="24"/>
          <w:szCs w:val="24"/>
        </w:rPr>
        <w:t>b</w:t>
      </w:r>
      <w:r w:rsidRPr="00EA78F3">
        <w:rPr>
          <w:rFonts w:asciiTheme="majorBidi" w:hAnsiTheme="majorBidi" w:cstheme="majorBidi"/>
          <w:sz w:val="24"/>
          <w:szCs w:val="24"/>
        </w:rPr>
        <w:t xml:space="preserve">ulletin </w:t>
      </w:r>
      <w:r w:rsidR="00853D7E" w:rsidRPr="00EA78F3">
        <w:rPr>
          <w:rFonts w:asciiTheme="majorBidi" w:hAnsiTheme="majorBidi" w:cstheme="majorBidi"/>
          <w:sz w:val="24"/>
          <w:szCs w:val="24"/>
        </w:rPr>
        <w:t>b</w:t>
      </w:r>
      <w:r w:rsidRPr="00EA78F3">
        <w:rPr>
          <w:rFonts w:asciiTheme="majorBidi" w:hAnsiTheme="majorBidi" w:cstheme="majorBidi"/>
          <w:sz w:val="24"/>
          <w:szCs w:val="24"/>
        </w:rPr>
        <w:t>oard</w:t>
      </w:r>
      <w:r w:rsidR="004C22C9"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Journal of Accounting and Economics, </w:t>
      </w:r>
      <w:r w:rsidRPr="00EA78F3">
        <w:rPr>
          <w:rFonts w:asciiTheme="majorBidi" w:hAnsiTheme="majorBidi" w:cstheme="majorBidi"/>
          <w:sz w:val="24"/>
          <w:szCs w:val="24"/>
        </w:rPr>
        <w:t>39(2), 233-264.</w:t>
      </w:r>
    </w:p>
    <w:p w14:paraId="6C32458E" w14:textId="7A6B8628"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i/>
          <w:iCs/>
          <w:sz w:val="24"/>
          <w:szCs w:val="24"/>
        </w:rPr>
      </w:pPr>
      <w:r w:rsidRPr="00EA78F3">
        <w:rPr>
          <w:rFonts w:asciiTheme="majorBidi" w:hAnsiTheme="majorBidi" w:cstheme="majorBidi"/>
          <w:sz w:val="24"/>
          <w:szCs w:val="24"/>
        </w:rPr>
        <w:t xml:space="preserve">Bushman, R.M., </w:t>
      </w:r>
      <w:proofErr w:type="spellStart"/>
      <w:r w:rsidRPr="00EA78F3">
        <w:rPr>
          <w:rFonts w:asciiTheme="majorBidi" w:hAnsiTheme="majorBidi" w:cstheme="majorBidi"/>
          <w:sz w:val="24"/>
          <w:szCs w:val="24"/>
        </w:rPr>
        <w:t>Piotroski</w:t>
      </w:r>
      <w:proofErr w:type="spellEnd"/>
      <w:r w:rsidRPr="00EA78F3">
        <w:rPr>
          <w:rFonts w:asciiTheme="majorBidi" w:hAnsiTheme="majorBidi" w:cstheme="majorBidi"/>
          <w:sz w:val="24"/>
          <w:szCs w:val="24"/>
        </w:rPr>
        <w:t xml:space="preserve">, J.D., &amp; Smith, A.J. (2004). What </w:t>
      </w:r>
      <w:r w:rsidR="00853D7E" w:rsidRPr="00EA78F3">
        <w:rPr>
          <w:rFonts w:asciiTheme="majorBidi" w:hAnsiTheme="majorBidi" w:cstheme="majorBidi"/>
          <w:sz w:val="24"/>
          <w:szCs w:val="24"/>
        </w:rPr>
        <w:t>d</w:t>
      </w:r>
      <w:r w:rsidRPr="00EA78F3">
        <w:rPr>
          <w:rFonts w:asciiTheme="majorBidi" w:hAnsiTheme="majorBidi" w:cstheme="majorBidi"/>
          <w:sz w:val="24"/>
          <w:szCs w:val="24"/>
        </w:rPr>
        <w:t xml:space="preserve">etermines </w:t>
      </w:r>
      <w:r w:rsidR="00853D7E" w:rsidRPr="00EA78F3">
        <w:rPr>
          <w:rFonts w:asciiTheme="majorBidi" w:hAnsiTheme="majorBidi" w:cstheme="majorBidi"/>
          <w:sz w:val="24"/>
          <w:szCs w:val="24"/>
        </w:rPr>
        <w:t>c</w:t>
      </w:r>
      <w:r w:rsidRPr="00EA78F3">
        <w:rPr>
          <w:rFonts w:asciiTheme="majorBidi" w:hAnsiTheme="majorBidi" w:cstheme="majorBidi"/>
          <w:sz w:val="24"/>
          <w:szCs w:val="24"/>
        </w:rPr>
        <w:t xml:space="preserve">orporate </w:t>
      </w:r>
      <w:r w:rsidR="00853D7E" w:rsidRPr="00EA78F3">
        <w:rPr>
          <w:rFonts w:asciiTheme="majorBidi" w:hAnsiTheme="majorBidi" w:cstheme="majorBidi"/>
          <w:sz w:val="24"/>
          <w:szCs w:val="24"/>
        </w:rPr>
        <w:t>t</w:t>
      </w:r>
      <w:r w:rsidRPr="00EA78F3">
        <w:rPr>
          <w:rFonts w:asciiTheme="majorBidi" w:hAnsiTheme="majorBidi" w:cstheme="majorBidi"/>
          <w:sz w:val="24"/>
          <w:szCs w:val="24"/>
        </w:rPr>
        <w:t>ransparency</w:t>
      </w:r>
      <w:r w:rsidR="004C22C9"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Journal of Accounting Research</w:t>
      </w:r>
      <w:r w:rsidRPr="00EA78F3">
        <w:rPr>
          <w:rFonts w:asciiTheme="majorBidi" w:hAnsiTheme="majorBidi" w:cstheme="majorBidi"/>
          <w:sz w:val="24"/>
          <w:szCs w:val="24"/>
        </w:rPr>
        <w:t>, 42(2), 207-252.</w:t>
      </w:r>
    </w:p>
    <w:p w14:paraId="1589F20D" w14:textId="28A24CBD" w:rsidR="00BD4915" w:rsidRPr="00EA78F3" w:rsidRDefault="00BD4915"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Chen, C., Ding, Y.</w:t>
      </w:r>
      <w:r w:rsidR="0094005D">
        <w:rPr>
          <w:rFonts w:asciiTheme="majorBidi" w:hAnsiTheme="majorBidi" w:cstheme="majorBidi"/>
          <w:sz w:val="24"/>
          <w:szCs w:val="24"/>
        </w:rPr>
        <w:t>,</w:t>
      </w:r>
      <w:r w:rsidRPr="00EA78F3">
        <w:rPr>
          <w:rFonts w:asciiTheme="majorBidi" w:hAnsiTheme="majorBidi" w:cstheme="majorBidi"/>
          <w:sz w:val="24"/>
          <w:szCs w:val="24"/>
        </w:rPr>
        <w:t xml:space="preserve"> &amp; Kim, C. (2010). High-level politically connected firms, corruption, and analyst forecast accuracy around the world. </w:t>
      </w:r>
      <w:r w:rsidRPr="00EA78F3">
        <w:rPr>
          <w:rFonts w:asciiTheme="majorBidi" w:hAnsiTheme="majorBidi" w:cstheme="majorBidi"/>
          <w:i/>
          <w:iCs/>
          <w:sz w:val="24"/>
          <w:szCs w:val="24"/>
        </w:rPr>
        <w:t xml:space="preserve">Journal of International Business Studies, </w:t>
      </w:r>
      <w:r w:rsidRPr="00EA78F3">
        <w:rPr>
          <w:rFonts w:asciiTheme="majorBidi" w:hAnsiTheme="majorBidi" w:cstheme="majorBidi"/>
          <w:sz w:val="24"/>
          <w:szCs w:val="24"/>
        </w:rPr>
        <w:t>41(9), 1</w:t>
      </w:r>
      <w:r w:rsidR="00C741C6">
        <w:rPr>
          <w:rFonts w:asciiTheme="majorBidi" w:hAnsiTheme="majorBidi" w:cstheme="majorBidi"/>
          <w:sz w:val="24"/>
          <w:szCs w:val="24"/>
        </w:rPr>
        <w:t>,</w:t>
      </w:r>
      <w:r w:rsidRPr="00EA78F3">
        <w:rPr>
          <w:rFonts w:asciiTheme="majorBidi" w:hAnsiTheme="majorBidi" w:cstheme="majorBidi"/>
          <w:sz w:val="24"/>
          <w:szCs w:val="24"/>
        </w:rPr>
        <w:t>505-1</w:t>
      </w:r>
      <w:r w:rsidR="00C741C6">
        <w:rPr>
          <w:rFonts w:asciiTheme="majorBidi" w:hAnsiTheme="majorBidi" w:cstheme="majorBidi"/>
          <w:sz w:val="24"/>
          <w:szCs w:val="24"/>
        </w:rPr>
        <w:t>,</w:t>
      </w:r>
      <w:r w:rsidRPr="00EA78F3">
        <w:rPr>
          <w:rFonts w:asciiTheme="majorBidi" w:hAnsiTheme="majorBidi" w:cstheme="majorBidi"/>
          <w:sz w:val="24"/>
          <w:szCs w:val="24"/>
        </w:rPr>
        <w:t>524.</w:t>
      </w:r>
    </w:p>
    <w:p w14:paraId="681796DD" w14:textId="1A576598"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Christensen, H.B., Hail, L., &amp; </w:t>
      </w:r>
      <w:proofErr w:type="spellStart"/>
      <w:r w:rsidRPr="00EA78F3">
        <w:rPr>
          <w:rFonts w:asciiTheme="majorBidi" w:hAnsiTheme="majorBidi" w:cstheme="majorBidi"/>
          <w:sz w:val="24"/>
          <w:szCs w:val="24"/>
        </w:rPr>
        <w:t>Leuz</w:t>
      </w:r>
      <w:proofErr w:type="spellEnd"/>
      <w:r w:rsidRPr="00EA78F3">
        <w:rPr>
          <w:rFonts w:asciiTheme="majorBidi" w:hAnsiTheme="majorBidi" w:cstheme="majorBidi"/>
          <w:sz w:val="24"/>
          <w:szCs w:val="24"/>
        </w:rPr>
        <w:t>, C. (2013). Mandatory IFRS reporting and changes in enforcement</w:t>
      </w:r>
      <w:r w:rsidR="004C22C9" w:rsidRPr="00EA78F3">
        <w:rPr>
          <w:rFonts w:asciiTheme="majorBidi" w:hAnsiTheme="majorBidi" w:cstheme="majorBidi"/>
          <w:sz w:val="24"/>
          <w:szCs w:val="24"/>
        </w:rPr>
        <w:t>.</w:t>
      </w:r>
      <w:r w:rsidR="00D92C8A"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Journal of Accounting and Economics, </w:t>
      </w:r>
      <w:r w:rsidRPr="00EA78F3">
        <w:rPr>
          <w:rFonts w:asciiTheme="majorBidi" w:hAnsiTheme="majorBidi" w:cstheme="majorBidi"/>
          <w:sz w:val="24"/>
          <w:szCs w:val="24"/>
        </w:rPr>
        <w:t>56(2-3)</w:t>
      </w:r>
      <w:r w:rsidR="00D92C8A" w:rsidRPr="00EA78F3">
        <w:rPr>
          <w:rFonts w:asciiTheme="majorBidi" w:hAnsiTheme="majorBidi" w:cstheme="majorBidi"/>
          <w:sz w:val="24"/>
          <w:szCs w:val="24"/>
        </w:rPr>
        <w:t xml:space="preserve">, </w:t>
      </w:r>
      <w:r w:rsidRPr="00EA78F3">
        <w:rPr>
          <w:rFonts w:asciiTheme="majorBidi" w:hAnsiTheme="majorBidi" w:cstheme="majorBidi"/>
          <w:sz w:val="24"/>
          <w:szCs w:val="24"/>
        </w:rPr>
        <w:t>147-177.</w:t>
      </w:r>
    </w:p>
    <w:p w14:paraId="6C039AB0" w14:textId="5FD5D03B" w:rsidR="008F210C" w:rsidRPr="00EA78F3" w:rsidRDefault="008F210C"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lastRenderedPageBreak/>
        <w:t>Chua, Y.L., Cheong, C.S.</w:t>
      </w:r>
      <w:r w:rsidR="0094005D">
        <w:rPr>
          <w:rFonts w:asciiTheme="majorBidi" w:hAnsiTheme="majorBidi" w:cstheme="majorBidi"/>
          <w:sz w:val="24"/>
          <w:szCs w:val="24"/>
        </w:rPr>
        <w:t>,</w:t>
      </w:r>
      <w:r w:rsidRPr="00EA78F3">
        <w:rPr>
          <w:rFonts w:asciiTheme="majorBidi" w:hAnsiTheme="majorBidi" w:cstheme="majorBidi"/>
          <w:sz w:val="24"/>
          <w:szCs w:val="24"/>
        </w:rPr>
        <w:t xml:space="preserve"> &amp; Gould, G. (2012). The impact of mandatory IFRS adoption on accounting quality: Evidence from Australia. </w:t>
      </w:r>
      <w:r w:rsidRPr="00EA78F3">
        <w:rPr>
          <w:rFonts w:asciiTheme="majorBidi" w:hAnsiTheme="majorBidi" w:cstheme="majorBidi"/>
          <w:i/>
          <w:iCs/>
          <w:sz w:val="24"/>
          <w:szCs w:val="24"/>
        </w:rPr>
        <w:t xml:space="preserve">Journal of International Accounting Research, </w:t>
      </w:r>
      <w:r w:rsidRPr="00EA78F3">
        <w:rPr>
          <w:rFonts w:asciiTheme="majorBidi" w:hAnsiTheme="majorBidi" w:cstheme="majorBidi"/>
          <w:sz w:val="24"/>
          <w:szCs w:val="24"/>
        </w:rPr>
        <w:t>11(1), 119-146.</w:t>
      </w:r>
    </w:p>
    <w:p w14:paraId="61523C2F" w14:textId="0D3EADCB" w:rsidR="00C24DA0" w:rsidRPr="00EA78F3" w:rsidRDefault="00C24DA0"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Collins</w:t>
      </w:r>
      <w:r w:rsidR="00D92C8A" w:rsidRPr="00EA78F3">
        <w:rPr>
          <w:rFonts w:asciiTheme="majorBidi" w:hAnsiTheme="majorBidi" w:cstheme="majorBidi"/>
          <w:sz w:val="24"/>
          <w:szCs w:val="24"/>
        </w:rPr>
        <w:t xml:space="preserve">, J.D., </w:t>
      </w:r>
      <w:proofErr w:type="spellStart"/>
      <w:r w:rsidR="00D92C8A" w:rsidRPr="00EA78F3">
        <w:rPr>
          <w:rFonts w:asciiTheme="majorBidi" w:hAnsiTheme="majorBidi" w:cstheme="majorBidi"/>
          <w:sz w:val="24"/>
          <w:szCs w:val="24"/>
        </w:rPr>
        <w:t>Uhlenbruck</w:t>
      </w:r>
      <w:proofErr w:type="spellEnd"/>
      <w:r w:rsidR="00D92C8A" w:rsidRPr="00EA78F3">
        <w:rPr>
          <w:rFonts w:asciiTheme="majorBidi" w:hAnsiTheme="majorBidi" w:cstheme="majorBidi"/>
          <w:sz w:val="24"/>
          <w:szCs w:val="24"/>
        </w:rPr>
        <w:t>, K.</w:t>
      </w:r>
      <w:r w:rsidR="00520943">
        <w:rPr>
          <w:rFonts w:asciiTheme="majorBidi" w:hAnsiTheme="majorBidi" w:cstheme="majorBidi"/>
          <w:sz w:val="24"/>
          <w:szCs w:val="24"/>
        </w:rPr>
        <w:t>,</w:t>
      </w:r>
      <w:r w:rsidR="00D92C8A" w:rsidRPr="00EA78F3">
        <w:rPr>
          <w:rFonts w:asciiTheme="majorBidi" w:hAnsiTheme="majorBidi" w:cstheme="majorBidi"/>
          <w:sz w:val="24"/>
          <w:szCs w:val="24"/>
        </w:rPr>
        <w:t xml:space="preserve"> &amp; </w:t>
      </w:r>
      <w:r w:rsidR="00087DD9" w:rsidRPr="00EA78F3">
        <w:rPr>
          <w:rFonts w:asciiTheme="majorBidi" w:hAnsiTheme="majorBidi" w:cstheme="majorBidi"/>
          <w:sz w:val="24"/>
          <w:szCs w:val="24"/>
        </w:rPr>
        <w:t>Rodriguez</w:t>
      </w:r>
      <w:r w:rsidR="00D92C8A" w:rsidRPr="00EA78F3">
        <w:rPr>
          <w:rFonts w:asciiTheme="majorBidi" w:hAnsiTheme="majorBidi" w:cstheme="majorBidi"/>
          <w:sz w:val="24"/>
          <w:szCs w:val="24"/>
        </w:rPr>
        <w:t>, P.</w:t>
      </w:r>
      <w:r w:rsidR="00087DD9">
        <w:rPr>
          <w:rFonts w:asciiTheme="majorBidi" w:hAnsiTheme="majorBidi" w:cstheme="majorBidi"/>
          <w:sz w:val="24"/>
          <w:szCs w:val="24"/>
        </w:rPr>
        <w:t xml:space="preserve"> </w:t>
      </w:r>
      <w:r w:rsidR="00D92C8A" w:rsidRPr="00EA78F3">
        <w:rPr>
          <w:rFonts w:asciiTheme="majorBidi" w:hAnsiTheme="majorBidi" w:cstheme="majorBidi"/>
          <w:sz w:val="24"/>
          <w:szCs w:val="24"/>
        </w:rPr>
        <w:t>(2009). Why firms engage in corruptio</w:t>
      </w:r>
      <w:r w:rsidR="004C22C9" w:rsidRPr="00EA78F3">
        <w:rPr>
          <w:rFonts w:asciiTheme="majorBidi" w:hAnsiTheme="majorBidi" w:cstheme="majorBidi"/>
          <w:sz w:val="24"/>
          <w:szCs w:val="24"/>
        </w:rPr>
        <w:t>n? A top management perspective.</w:t>
      </w:r>
      <w:r w:rsidR="00D92C8A" w:rsidRPr="00EA78F3">
        <w:rPr>
          <w:rFonts w:asciiTheme="majorBidi" w:hAnsiTheme="majorBidi" w:cstheme="majorBidi"/>
          <w:sz w:val="24"/>
          <w:szCs w:val="24"/>
        </w:rPr>
        <w:t xml:space="preserve"> </w:t>
      </w:r>
      <w:r w:rsidR="00D92C8A" w:rsidRPr="00EA78F3">
        <w:rPr>
          <w:rFonts w:asciiTheme="majorBidi" w:hAnsiTheme="majorBidi" w:cstheme="majorBidi"/>
          <w:i/>
          <w:iCs/>
          <w:sz w:val="24"/>
          <w:szCs w:val="24"/>
        </w:rPr>
        <w:t xml:space="preserve">Journal of Business Ethics, </w:t>
      </w:r>
      <w:r w:rsidR="00D92C8A" w:rsidRPr="00EA78F3">
        <w:rPr>
          <w:rFonts w:asciiTheme="majorBidi" w:hAnsiTheme="majorBidi" w:cstheme="majorBidi"/>
          <w:sz w:val="24"/>
          <w:szCs w:val="24"/>
        </w:rPr>
        <w:t>87(1), 89-108.</w:t>
      </w:r>
    </w:p>
    <w:p w14:paraId="2ADBC6CB" w14:textId="77777777" w:rsidR="00BD4915" w:rsidRPr="00EA78F3" w:rsidRDefault="00BD4915" w:rsidP="00204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heme="majorBidi" w:eastAsia="Times New Roman" w:hAnsiTheme="majorBidi" w:cstheme="majorBidi"/>
          <w:sz w:val="24"/>
          <w:szCs w:val="24"/>
          <w:lang w:eastAsia="en-GB"/>
        </w:rPr>
      </w:pPr>
      <w:r w:rsidRPr="00EA78F3">
        <w:rPr>
          <w:rFonts w:asciiTheme="majorBidi" w:eastAsia="Times New Roman" w:hAnsiTheme="majorBidi" w:cstheme="majorBidi"/>
          <w:sz w:val="24"/>
          <w:szCs w:val="24"/>
          <w:lang w:eastAsia="en-GB"/>
        </w:rPr>
        <w:t>Cuervo-</w:t>
      </w:r>
      <w:proofErr w:type="spellStart"/>
      <w:r w:rsidRPr="00EA78F3">
        <w:rPr>
          <w:rFonts w:asciiTheme="majorBidi" w:eastAsia="Times New Roman" w:hAnsiTheme="majorBidi" w:cstheme="majorBidi"/>
          <w:sz w:val="24"/>
          <w:szCs w:val="24"/>
          <w:lang w:eastAsia="en-GB"/>
        </w:rPr>
        <w:t>Cazurra</w:t>
      </w:r>
      <w:proofErr w:type="spellEnd"/>
      <w:r w:rsidRPr="00EA78F3">
        <w:rPr>
          <w:rFonts w:asciiTheme="majorBidi" w:eastAsia="Times New Roman" w:hAnsiTheme="majorBidi" w:cstheme="majorBidi"/>
          <w:sz w:val="24"/>
          <w:szCs w:val="24"/>
          <w:lang w:eastAsia="en-GB"/>
        </w:rPr>
        <w:t xml:space="preserve">, A. (2006). Who cares about corruption? </w:t>
      </w:r>
      <w:r w:rsidRPr="00EA78F3">
        <w:rPr>
          <w:rFonts w:asciiTheme="majorBidi" w:eastAsia="Times New Roman" w:hAnsiTheme="majorBidi" w:cstheme="majorBidi"/>
          <w:i/>
          <w:iCs/>
          <w:sz w:val="24"/>
          <w:szCs w:val="24"/>
          <w:lang w:eastAsia="en-GB"/>
        </w:rPr>
        <w:t xml:space="preserve">Journal of International Business Studies, </w:t>
      </w:r>
      <w:r w:rsidRPr="00EA78F3">
        <w:rPr>
          <w:rFonts w:asciiTheme="majorBidi" w:eastAsia="Times New Roman" w:hAnsiTheme="majorBidi" w:cstheme="majorBidi"/>
          <w:sz w:val="24"/>
          <w:szCs w:val="24"/>
          <w:lang w:eastAsia="en-GB"/>
        </w:rPr>
        <w:t>37(6), 807-822.</w:t>
      </w:r>
    </w:p>
    <w:p w14:paraId="06D5FEAE" w14:textId="4925558C" w:rsidR="00F408AB" w:rsidRPr="00EA78F3" w:rsidRDefault="00F408AB" w:rsidP="00204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heme="majorBidi" w:eastAsia="Times New Roman" w:hAnsiTheme="majorBidi" w:cstheme="majorBidi"/>
          <w:sz w:val="24"/>
          <w:szCs w:val="24"/>
          <w:lang w:eastAsia="en-GB"/>
        </w:rPr>
      </w:pPr>
      <w:proofErr w:type="spellStart"/>
      <w:r w:rsidRPr="00EA78F3">
        <w:rPr>
          <w:rFonts w:asciiTheme="majorBidi" w:eastAsia="Times New Roman" w:hAnsiTheme="majorBidi" w:cstheme="majorBidi"/>
          <w:sz w:val="24"/>
          <w:szCs w:val="24"/>
          <w:lang w:eastAsia="en-GB"/>
        </w:rPr>
        <w:t>DeFond</w:t>
      </w:r>
      <w:proofErr w:type="spellEnd"/>
      <w:r w:rsidRPr="00EA78F3">
        <w:rPr>
          <w:rFonts w:asciiTheme="majorBidi" w:eastAsia="Times New Roman" w:hAnsiTheme="majorBidi" w:cstheme="majorBidi"/>
          <w:sz w:val="24"/>
          <w:szCs w:val="24"/>
          <w:lang w:eastAsia="en-GB"/>
        </w:rPr>
        <w:t>, M.L., Hu,</w:t>
      </w:r>
      <w:r w:rsidR="00972F02">
        <w:rPr>
          <w:rFonts w:asciiTheme="majorBidi" w:eastAsia="Times New Roman" w:hAnsiTheme="majorBidi" w:cstheme="majorBidi"/>
          <w:sz w:val="24"/>
          <w:szCs w:val="24"/>
          <w:lang w:eastAsia="en-GB"/>
        </w:rPr>
        <w:t xml:space="preserve"> </w:t>
      </w:r>
      <w:r w:rsidRPr="00EA78F3">
        <w:rPr>
          <w:rFonts w:asciiTheme="majorBidi" w:eastAsia="Times New Roman" w:hAnsiTheme="majorBidi" w:cstheme="majorBidi"/>
          <w:sz w:val="24"/>
          <w:szCs w:val="24"/>
          <w:lang w:eastAsia="en-GB"/>
        </w:rPr>
        <w:t>X., Hung,</w:t>
      </w:r>
      <w:r w:rsidR="00972F02">
        <w:rPr>
          <w:rFonts w:asciiTheme="majorBidi" w:eastAsia="Times New Roman" w:hAnsiTheme="majorBidi" w:cstheme="majorBidi"/>
          <w:sz w:val="24"/>
          <w:szCs w:val="24"/>
          <w:lang w:eastAsia="en-GB"/>
        </w:rPr>
        <w:t xml:space="preserve"> </w:t>
      </w:r>
      <w:r w:rsidRPr="00EA78F3">
        <w:rPr>
          <w:rFonts w:asciiTheme="majorBidi" w:eastAsia="Times New Roman" w:hAnsiTheme="majorBidi" w:cstheme="majorBidi"/>
          <w:sz w:val="24"/>
          <w:szCs w:val="24"/>
          <w:lang w:eastAsia="en-GB"/>
        </w:rPr>
        <w:t>M.,</w:t>
      </w:r>
      <w:r w:rsidR="00972F02">
        <w:rPr>
          <w:rFonts w:asciiTheme="majorBidi" w:eastAsia="Times New Roman" w:hAnsiTheme="majorBidi" w:cstheme="majorBidi"/>
          <w:sz w:val="24"/>
          <w:szCs w:val="24"/>
          <w:lang w:eastAsia="en-GB"/>
        </w:rPr>
        <w:t xml:space="preserve"> </w:t>
      </w:r>
      <w:r w:rsidRPr="00EA78F3">
        <w:rPr>
          <w:rFonts w:asciiTheme="majorBidi" w:eastAsia="Times New Roman" w:hAnsiTheme="majorBidi" w:cstheme="majorBidi"/>
          <w:sz w:val="24"/>
          <w:szCs w:val="24"/>
          <w:lang w:eastAsia="en-GB"/>
        </w:rPr>
        <w:t>&amp; Li,</w:t>
      </w:r>
      <w:r w:rsidR="00520943">
        <w:rPr>
          <w:rFonts w:asciiTheme="majorBidi" w:eastAsia="Times New Roman" w:hAnsiTheme="majorBidi" w:cstheme="majorBidi"/>
          <w:sz w:val="24"/>
          <w:szCs w:val="24"/>
          <w:lang w:eastAsia="en-GB"/>
        </w:rPr>
        <w:t xml:space="preserve"> </w:t>
      </w:r>
      <w:r w:rsidRPr="00EA78F3">
        <w:rPr>
          <w:rFonts w:asciiTheme="majorBidi" w:eastAsia="Times New Roman" w:hAnsiTheme="majorBidi" w:cstheme="majorBidi"/>
          <w:sz w:val="24"/>
          <w:szCs w:val="24"/>
          <w:lang w:eastAsia="en-GB"/>
        </w:rPr>
        <w:t>S.</w:t>
      </w:r>
      <w:r w:rsidR="00520943">
        <w:rPr>
          <w:rFonts w:asciiTheme="majorBidi" w:eastAsia="Times New Roman" w:hAnsiTheme="majorBidi" w:cstheme="majorBidi"/>
          <w:sz w:val="24"/>
          <w:szCs w:val="24"/>
          <w:lang w:eastAsia="en-GB"/>
        </w:rPr>
        <w:t xml:space="preserve"> </w:t>
      </w:r>
      <w:r w:rsidRPr="00EA78F3">
        <w:rPr>
          <w:rFonts w:asciiTheme="majorBidi" w:eastAsia="Times New Roman" w:hAnsiTheme="majorBidi" w:cstheme="majorBidi"/>
          <w:sz w:val="24"/>
          <w:szCs w:val="24"/>
          <w:lang w:eastAsia="en-GB"/>
        </w:rPr>
        <w:t>(2011). The impact of mandatory IFRS adoption on foreign mutual fund owner</w:t>
      </w:r>
      <w:r w:rsidR="004C22C9" w:rsidRPr="00EA78F3">
        <w:rPr>
          <w:rFonts w:asciiTheme="majorBidi" w:eastAsia="Times New Roman" w:hAnsiTheme="majorBidi" w:cstheme="majorBidi"/>
          <w:sz w:val="24"/>
          <w:szCs w:val="24"/>
          <w:lang w:eastAsia="en-GB"/>
        </w:rPr>
        <w:t>ship: The role of comparability.</w:t>
      </w:r>
      <w:r w:rsidRPr="00EA78F3">
        <w:rPr>
          <w:rFonts w:asciiTheme="majorBidi" w:eastAsia="Times New Roman" w:hAnsiTheme="majorBidi" w:cstheme="majorBidi"/>
          <w:sz w:val="24"/>
          <w:szCs w:val="24"/>
          <w:lang w:eastAsia="en-GB"/>
        </w:rPr>
        <w:t xml:space="preserve"> </w:t>
      </w:r>
      <w:r w:rsidRPr="00EA78F3">
        <w:rPr>
          <w:rFonts w:asciiTheme="majorBidi" w:eastAsia="Times New Roman" w:hAnsiTheme="majorBidi" w:cstheme="majorBidi"/>
          <w:i/>
          <w:iCs/>
          <w:sz w:val="24"/>
          <w:szCs w:val="24"/>
          <w:lang w:eastAsia="en-GB"/>
        </w:rPr>
        <w:t>Journal of Accounting and Economics</w:t>
      </w:r>
      <w:r w:rsidRPr="00EA78F3">
        <w:rPr>
          <w:rFonts w:asciiTheme="majorBidi" w:eastAsia="Times New Roman" w:hAnsiTheme="majorBidi" w:cstheme="majorBidi"/>
          <w:sz w:val="24"/>
          <w:szCs w:val="24"/>
          <w:lang w:eastAsia="en-GB"/>
        </w:rPr>
        <w:t>, 51(3), 240-258.</w:t>
      </w:r>
    </w:p>
    <w:p w14:paraId="1E5AE652" w14:textId="026390D8" w:rsidR="00F408AB" w:rsidRPr="00EA78F3" w:rsidRDefault="003C44FC" w:rsidP="00204C65">
      <w:pPr>
        <w:autoSpaceDE w:val="0"/>
        <w:autoSpaceDN w:val="0"/>
        <w:adjustRightInd w:val="0"/>
        <w:spacing w:after="0" w:line="240" w:lineRule="auto"/>
        <w:ind w:left="284" w:hanging="284"/>
        <w:jc w:val="both"/>
        <w:rPr>
          <w:rFonts w:asciiTheme="majorBidi" w:hAnsiTheme="majorBidi" w:cstheme="majorBidi"/>
          <w:color w:val="000000"/>
          <w:sz w:val="24"/>
          <w:szCs w:val="24"/>
        </w:rPr>
      </w:pPr>
      <w:r w:rsidRPr="00EA78F3">
        <w:rPr>
          <w:rStyle w:val="personname2"/>
          <w:rFonts w:asciiTheme="majorBidi" w:hAnsiTheme="majorBidi" w:cstheme="majorBidi"/>
          <w:color w:val="000000"/>
          <w:sz w:val="24"/>
          <w:szCs w:val="24"/>
        </w:rPr>
        <w:t>De George, E</w:t>
      </w:r>
      <w:r w:rsidR="0094005D">
        <w:rPr>
          <w:rFonts w:asciiTheme="majorBidi" w:hAnsiTheme="majorBidi" w:cstheme="majorBidi"/>
          <w:color w:val="000000"/>
          <w:sz w:val="24"/>
          <w:szCs w:val="24"/>
        </w:rPr>
        <w:t>.,</w:t>
      </w:r>
      <w:r w:rsidRPr="00EA78F3">
        <w:rPr>
          <w:rFonts w:asciiTheme="majorBidi" w:hAnsiTheme="majorBidi" w:cstheme="majorBidi"/>
          <w:color w:val="000000"/>
          <w:sz w:val="24"/>
          <w:szCs w:val="24"/>
        </w:rPr>
        <w:t xml:space="preserve"> </w:t>
      </w:r>
      <w:r w:rsidRPr="00EA78F3">
        <w:rPr>
          <w:rStyle w:val="personname2"/>
          <w:rFonts w:asciiTheme="majorBidi" w:hAnsiTheme="majorBidi" w:cstheme="majorBidi"/>
          <w:color w:val="000000"/>
          <w:sz w:val="24"/>
          <w:szCs w:val="24"/>
        </w:rPr>
        <w:t>Xi, L</w:t>
      </w:r>
      <w:r w:rsidR="0094005D">
        <w:rPr>
          <w:rStyle w:val="personname2"/>
          <w:rFonts w:asciiTheme="majorBidi" w:hAnsiTheme="majorBidi" w:cstheme="majorBidi"/>
          <w:color w:val="000000"/>
          <w:sz w:val="24"/>
          <w:szCs w:val="24"/>
        </w:rPr>
        <w:t>.</w:t>
      </w:r>
      <w:r w:rsidR="0094005D">
        <w:rPr>
          <w:rFonts w:asciiTheme="majorBidi" w:hAnsiTheme="majorBidi" w:cstheme="majorBidi"/>
          <w:color w:val="000000"/>
          <w:sz w:val="24"/>
          <w:szCs w:val="24"/>
        </w:rPr>
        <w:t>, &amp;</w:t>
      </w:r>
      <w:r w:rsidRPr="00EA78F3">
        <w:rPr>
          <w:rFonts w:asciiTheme="majorBidi" w:hAnsiTheme="majorBidi" w:cstheme="majorBidi"/>
          <w:color w:val="000000"/>
          <w:sz w:val="24"/>
          <w:szCs w:val="24"/>
        </w:rPr>
        <w:t xml:space="preserve"> </w:t>
      </w:r>
      <w:proofErr w:type="spellStart"/>
      <w:r w:rsidRPr="00EA78F3">
        <w:rPr>
          <w:rStyle w:val="personname2"/>
          <w:rFonts w:asciiTheme="majorBidi" w:hAnsiTheme="majorBidi" w:cstheme="majorBidi"/>
          <w:color w:val="000000"/>
          <w:sz w:val="24"/>
          <w:szCs w:val="24"/>
        </w:rPr>
        <w:t>Shivakumar</w:t>
      </w:r>
      <w:proofErr w:type="spellEnd"/>
      <w:r w:rsidRPr="00EA78F3">
        <w:rPr>
          <w:rStyle w:val="personname2"/>
          <w:rFonts w:asciiTheme="majorBidi" w:hAnsiTheme="majorBidi" w:cstheme="majorBidi"/>
          <w:color w:val="000000"/>
          <w:sz w:val="24"/>
          <w:szCs w:val="24"/>
        </w:rPr>
        <w:t>, L</w:t>
      </w:r>
      <w:r w:rsidR="0094005D">
        <w:rPr>
          <w:rStyle w:val="personname2"/>
          <w:rFonts w:asciiTheme="majorBidi" w:hAnsiTheme="majorBidi" w:cstheme="majorBidi"/>
          <w:color w:val="000000"/>
          <w:sz w:val="24"/>
          <w:szCs w:val="24"/>
        </w:rPr>
        <w:t>.</w:t>
      </w:r>
      <w:r w:rsidRPr="00EA78F3">
        <w:rPr>
          <w:rFonts w:asciiTheme="majorBidi" w:hAnsiTheme="majorBidi" w:cstheme="majorBidi"/>
          <w:color w:val="000000"/>
          <w:sz w:val="24"/>
          <w:szCs w:val="24"/>
        </w:rPr>
        <w:t xml:space="preserve"> (2016)</w:t>
      </w:r>
      <w:r w:rsidR="00C741C6">
        <w:rPr>
          <w:rFonts w:asciiTheme="majorBidi" w:hAnsiTheme="majorBidi" w:cstheme="majorBidi"/>
          <w:color w:val="000000"/>
          <w:sz w:val="24"/>
          <w:szCs w:val="24"/>
        </w:rPr>
        <w:t>.</w:t>
      </w:r>
      <w:r w:rsidRPr="00EA78F3">
        <w:rPr>
          <w:rFonts w:asciiTheme="majorBidi" w:hAnsiTheme="majorBidi" w:cstheme="majorBidi"/>
          <w:color w:val="000000"/>
          <w:sz w:val="24"/>
          <w:szCs w:val="24"/>
        </w:rPr>
        <w:t xml:space="preserve"> </w:t>
      </w:r>
      <w:r w:rsidRPr="00EA78F3">
        <w:rPr>
          <w:rStyle w:val="Emphasis"/>
          <w:rFonts w:asciiTheme="majorBidi" w:hAnsiTheme="majorBidi" w:cstheme="majorBidi"/>
          <w:color w:val="000000"/>
          <w:sz w:val="24"/>
          <w:szCs w:val="24"/>
        </w:rPr>
        <w:t>A review of the IFRS adoption literature.</w:t>
      </w:r>
      <w:r w:rsidRPr="00EA78F3">
        <w:rPr>
          <w:rFonts w:asciiTheme="majorBidi" w:hAnsiTheme="majorBidi" w:cstheme="majorBidi"/>
          <w:color w:val="000000"/>
          <w:sz w:val="24"/>
          <w:szCs w:val="24"/>
        </w:rPr>
        <w:t xml:space="preserve"> </w:t>
      </w:r>
      <w:r w:rsidRPr="00EA78F3">
        <w:rPr>
          <w:rFonts w:asciiTheme="majorBidi" w:hAnsiTheme="majorBidi" w:cstheme="majorBidi"/>
          <w:i/>
          <w:iCs/>
          <w:color w:val="000000"/>
          <w:sz w:val="24"/>
          <w:szCs w:val="24"/>
        </w:rPr>
        <w:t>Review of Accounting Studies</w:t>
      </w:r>
      <w:r w:rsidRPr="00EA78F3">
        <w:rPr>
          <w:rFonts w:asciiTheme="majorBidi" w:hAnsiTheme="majorBidi" w:cstheme="majorBidi"/>
          <w:color w:val="000000"/>
          <w:sz w:val="24"/>
          <w:szCs w:val="24"/>
        </w:rPr>
        <w:t>, 21(3)</w:t>
      </w:r>
      <w:r w:rsidR="0094005D">
        <w:rPr>
          <w:rFonts w:asciiTheme="majorBidi" w:hAnsiTheme="majorBidi" w:cstheme="majorBidi"/>
          <w:color w:val="000000"/>
          <w:sz w:val="24"/>
          <w:szCs w:val="24"/>
        </w:rPr>
        <w:t>,</w:t>
      </w:r>
      <w:r w:rsidRPr="00EA78F3">
        <w:rPr>
          <w:rFonts w:asciiTheme="majorBidi" w:hAnsiTheme="majorBidi" w:cstheme="majorBidi"/>
          <w:color w:val="000000"/>
          <w:sz w:val="24"/>
          <w:szCs w:val="24"/>
        </w:rPr>
        <w:t xml:space="preserve"> 898-1004. </w:t>
      </w:r>
    </w:p>
    <w:p w14:paraId="20429C33" w14:textId="77777777"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Daske</w:t>
      </w:r>
      <w:proofErr w:type="spellEnd"/>
      <w:r w:rsidRPr="00EA78F3">
        <w:rPr>
          <w:rFonts w:asciiTheme="majorBidi" w:hAnsiTheme="majorBidi" w:cstheme="majorBidi"/>
          <w:sz w:val="24"/>
          <w:szCs w:val="24"/>
        </w:rPr>
        <w:t xml:space="preserve">, H., Hail, L., </w:t>
      </w:r>
      <w:proofErr w:type="spellStart"/>
      <w:r w:rsidRPr="00EA78F3">
        <w:rPr>
          <w:rFonts w:asciiTheme="majorBidi" w:hAnsiTheme="majorBidi" w:cstheme="majorBidi"/>
          <w:sz w:val="24"/>
          <w:szCs w:val="24"/>
        </w:rPr>
        <w:t>Leuz</w:t>
      </w:r>
      <w:proofErr w:type="spellEnd"/>
      <w:r w:rsidRPr="00EA78F3">
        <w:rPr>
          <w:rFonts w:asciiTheme="majorBidi" w:hAnsiTheme="majorBidi" w:cstheme="majorBidi"/>
          <w:sz w:val="24"/>
          <w:szCs w:val="24"/>
        </w:rPr>
        <w:t>, C., &amp; Verdi, R. (2008). Mandatory IFRS reporting around the world: Early eviden</w:t>
      </w:r>
      <w:r w:rsidR="004C22C9" w:rsidRPr="00EA78F3">
        <w:rPr>
          <w:rFonts w:asciiTheme="majorBidi" w:hAnsiTheme="majorBidi" w:cstheme="majorBidi"/>
          <w:sz w:val="24"/>
          <w:szCs w:val="24"/>
        </w:rPr>
        <w:t>ce on the economic consequences.</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Journal of Accounting Research, </w:t>
      </w:r>
      <w:r w:rsidRPr="00EA78F3">
        <w:rPr>
          <w:rFonts w:asciiTheme="majorBidi" w:hAnsiTheme="majorBidi" w:cstheme="majorBidi"/>
          <w:sz w:val="24"/>
          <w:szCs w:val="24"/>
        </w:rPr>
        <w:t xml:space="preserve">46(5), 1085-1142. </w:t>
      </w:r>
    </w:p>
    <w:p w14:paraId="60CA948D" w14:textId="77777777" w:rsidR="00F408AB" w:rsidRPr="00EA78F3" w:rsidRDefault="00F408AB"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Daske</w:t>
      </w:r>
      <w:proofErr w:type="spellEnd"/>
      <w:r w:rsidRPr="00EA78F3">
        <w:rPr>
          <w:rFonts w:asciiTheme="majorBidi" w:hAnsiTheme="majorBidi" w:cstheme="majorBidi"/>
          <w:sz w:val="24"/>
          <w:szCs w:val="24"/>
        </w:rPr>
        <w:t xml:space="preserve">, H., Hail, L., </w:t>
      </w:r>
      <w:proofErr w:type="spellStart"/>
      <w:r w:rsidRPr="00EA78F3">
        <w:rPr>
          <w:rFonts w:asciiTheme="majorBidi" w:hAnsiTheme="majorBidi" w:cstheme="majorBidi"/>
          <w:sz w:val="24"/>
          <w:szCs w:val="24"/>
        </w:rPr>
        <w:t>Leuz</w:t>
      </w:r>
      <w:proofErr w:type="spellEnd"/>
      <w:r w:rsidRPr="00EA78F3">
        <w:rPr>
          <w:rFonts w:asciiTheme="majorBidi" w:hAnsiTheme="majorBidi" w:cstheme="majorBidi"/>
          <w:sz w:val="24"/>
          <w:szCs w:val="24"/>
        </w:rPr>
        <w:t>, C., &amp; Verdi, R. (2013). Adopting a label: Heterogeneity in the economic consequ</w:t>
      </w:r>
      <w:r w:rsidR="004C22C9" w:rsidRPr="00EA78F3">
        <w:rPr>
          <w:rFonts w:asciiTheme="majorBidi" w:hAnsiTheme="majorBidi" w:cstheme="majorBidi"/>
          <w:sz w:val="24"/>
          <w:szCs w:val="24"/>
        </w:rPr>
        <w:t>ences around IAS/IFRS adoptions.</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Journal of Accounting Research, </w:t>
      </w:r>
      <w:r w:rsidRPr="00EA78F3">
        <w:rPr>
          <w:rFonts w:asciiTheme="majorBidi" w:hAnsiTheme="majorBidi" w:cstheme="majorBidi"/>
          <w:sz w:val="24"/>
          <w:szCs w:val="24"/>
        </w:rPr>
        <w:t>51(3), 495-547.</w:t>
      </w:r>
    </w:p>
    <w:p w14:paraId="56B1E1C1" w14:textId="590CB081"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Ding, Y., </w:t>
      </w:r>
      <w:proofErr w:type="spellStart"/>
      <w:r w:rsidRPr="00EA78F3">
        <w:rPr>
          <w:rFonts w:asciiTheme="majorBidi" w:hAnsiTheme="majorBidi" w:cstheme="majorBidi"/>
          <w:sz w:val="24"/>
          <w:szCs w:val="24"/>
        </w:rPr>
        <w:t>Jeanjean</w:t>
      </w:r>
      <w:proofErr w:type="spellEnd"/>
      <w:r w:rsidRPr="00EA78F3">
        <w:rPr>
          <w:rFonts w:asciiTheme="majorBidi" w:hAnsiTheme="majorBidi" w:cstheme="majorBidi"/>
          <w:sz w:val="24"/>
          <w:szCs w:val="24"/>
        </w:rPr>
        <w:t xml:space="preserve">, T., &amp; </w:t>
      </w:r>
      <w:proofErr w:type="spellStart"/>
      <w:r w:rsidRPr="00EA78F3">
        <w:rPr>
          <w:rFonts w:asciiTheme="majorBidi" w:hAnsiTheme="majorBidi" w:cstheme="majorBidi"/>
          <w:sz w:val="24"/>
          <w:szCs w:val="24"/>
        </w:rPr>
        <w:t>Stolowy</w:t>
      </w:r>
      <w:proofErr w:type="spellEnd"/>
      <w:r w:rsidRPr="00EA78F3">
        <w:rPr>
          <w:rFonts w:asciiTheme="majorBidi" w:hAnsiTheme="majorBidi" w:cstheme="majorBidi"/>
          <w:sz w:val="24"/>
          <w:szCs w:val="24"/>
        </w:rPr>
        <w:t>,</w:t>
      </w:r>
      <w:r w:rsidR="00520943">
        <w:rPr>
          <w:rFonts w:asciiTheme="majorBidi" w:hAnsiTheme="majorBidi" w:cstheme="majorBidi"/>
          <w:sz w:val="24"/>
          <w:szCs w:val="24"/>
        </w:rPr>
        <w:t xml:space="preserve"> </w:t>
      </w:r>
      <w:r w:rsidRPr="00EA78F3">
        <w:rPr>
          <w:rFonts w:asciiTheme="majorBidi" w:hAnsiTheme="majorBidi" w:cstheme="majorBidi"/>
          <w:sz w:val="24"/>
          <w:szCs w:val="24"/>
        </w:rPr>
        <w:t xml:space="preserve">H. (2005). Why do </w:t>
      </w:r>
      <w:r w:rsidR="00234ABE" w:rsidRPr="00EA78F3">
        <w:rPr>
          <w:rFonts w:asciiTheme="majorBidi" w:hAnsiTheme="majorBidi" w:cstheme="majorBidi"/>
          <w:sz w:val="24"/>
          <w:szCs w:val="24"/>
        </w:rPr>
        <w:t>n</w:t>
      </w:r>
      <w:r w:rsidRPr="00EA78F3">
        <w:rPr>
          <w:rFonts w:asciiTheme="majorBidi" w:hAnsiTheme="majorBidi" w:cstheme="majorBidi"/>
          <w:sz w:val="24"/>
          <w:szCs w:val="24"/>
        </w:rPr>
        <w:t xml:space="preserve">ational GAAP </w:t>
      </w:r>
      <w:r w:rsidR="00234ABE" w:rsidRPr="00EA78F3">
        <w:rPr>
          <w:rFonts w:asciiTheme="majorBidi" w:hAnsiTheme="majorBidi" w:cstheme="majorBidi"/>
          <w:sz w:val="24"/>
          <w:szCs w:val="24"/>
        </w:rPr>
        <w:t>d</w:t>
      </w:r>
      <w:r w:rsidRPr="00EA78F3">
        <w:rPr>
          <w:rFonts w:asciiTheme="majorBidi" w:hAnsiTheme="majorBidi" w:cstheme="majorBidi"/>
          <w:sz w:val="24"/>
          <w:szCs w:val="24"/>
        </w:rPr>
        <w:t xml:space="preserve">iffer from IAS? The Role of </w:t>
      </w:r>
      <w:r w:rsidR="00234ABE" w:rsidRPr="00EA78F3">
        <w:rPr>
          <w:rFonts w:asciiTheme="majorBidi" w:hAnsiTheme="majorBidi" w:cstheme="majorBidi"/>
          <w:sz w:val="24"/>
          <w:szCs w:val="24"/>
        </w:rPr>
        <w:t>c</w:t>
      </w:r>
      <w:r w:rsidRPr="00EA78F3">
        <w:rPr>
          <w:rFonts w:asciiTheme="majorBidi" w:hAnsiTheme="majorBidi" w:cstheme="majorBidi"/>
          <w:sz w:val="24"/>
          <w:szCs w:val="24"/>
        </w:rPr>
        <w:t>ulture</w:t>
      </w:r>
      <w:r w:rsidR="004C22C9"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International Journal of Accounting, </w:t>
      </w:r>
      <w:r w:rsidRPr="00EA78F3">
        <w:rPr>
          <w:rFonts w:asciiTheme="majorBidi" w:hAnsiTheme="majorBidi" w:cstheme="majorBidi"/>
          <w:sz w:val="24"/>
          <w:szCs w:val="24"/>
        </w:rPr>
        <w:t>40(4), 325-350.</w:t>
      </w:r>
    </w:p>
    <w:p w14:paraId="012E7E9C" w14:textId="29042CEB"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Ding, Y., Hope, O.K., </w:t>
      </w:r>
      <w:proofErr w:type="spellStart"/>
      <w:r w:rsidRPr="00EA78F3">
        <w:rPr>
          <w:rFonts w:asciiTheme="majorBidi" w:hAnsiTheme="majorBidi" w:cstheme="majorBidi"/>
          <w:sz w:val="24"/>
          <w:szCs w:val="24"/>
        </w:rPr>
        <w:t>Jeanjean</w:t>
      </w:r>
      <w:proofErr w:type="spellEnd"/>
      <w:r w:rsidRPr="00EA78F3">
        <w:rPr>
          <w:rFonts w:asciiTheme="majorBidi" w:hAnsiTheme="majorBidi" w:cstheme="majorBidi"/>
          <w:sz w:val="24"/>
          <w:szCs w:val="24"/>
        </w:rPr>
        <w:t>, T.</w:t>
      </w:r>
      <w:r w:rsidR="00972F02">
        <w:rPr>
          <w:rFonts w:asciiTheme="majorBidi" w:hAnsiTheme="majorBidi" w:cstheme="majorBidi"/>
          <w:sz w:val="24"/>
          <w:szCs w:val="24"/>
        </w:rPr>
        <w:t xml:space="preserve"> </w:t>
      </w:r>
      <w:r w:rsidRPr="00EA78F3">
        <w:rPr>
          <w:rFonts w:asciiTheme="majorBidi" w:hAnsiTheme="majorBidi" w:cstheme="majorBidi"/>
          <w:sz w:val="24"/>
          <w:szCs w:val="24"/>
        </w:rPr>
        <w:t xml:space="preserve">&amp; </w:t>
      </w:r>
      <w:proofErr w:type="spellStart"/>
      <w:r w:rsidRPr="00EA78F3">
        <w:rPr>
          <w:rFonts w:asciiTheme="majorBidi" w:hAnsiTheme="majorBidi" w:cstheme="majorBidi"/>
          <w:sz w:val="24"/>
          <w:szCs w:val="24"/>
        </w:rPr>
        <w:t>Stolowy</w:t>
      </w:r>
      <w:proofErr w:type="spellEnd"/>
      <w:r w:rsidRPr="00EA78F3">
        <w:rPr>
          <w:rFonts w:asciiTheme="majorBidi" w:hAnsiTheme="majorBidi" w:cstheme="majorBidi"/>
          <w:sz w:val="24"/>
          <w:szCs w:val="24"/>
        </w:rPr>
        <w:t xml:space="preserve">, H. (2007). Differences between </w:t>
      </w:r>
      <w:r w:rsidR="00234ABE" w:rsidRPr="00EA78F3">
        <w:rPr>
          <w:rFonts w:asciiTheme="majorBidi" w:hAnsiTheme="majorBidi" w:cstheme="majorBidi"/>
          <w:sz w:val="24"/>
          <w:szCs w:val="24"/>
        </w:rPr>
        <w:t>d</w:t>
      </w:r>
      <w:r w:rsidRPr="00EA78F3">
        <w:rPr>
          <w:rFonts w:asciiTheme="majorBidi" w:hAnsiTheme="majorBidi" w:cstheme="majorBidi"/>
          <w:sz w:val="24"/>
          <w:szCs w:val="24"/>
        </w:rPr>
        <w:t xml:space="preserve">omestic </w:t>
      </w:r>
      <w:r w:rsidR="00234ABE" w:rsidRPr="00EA78F3">
        <w:rPr>
          <w:rFonts w:asciiTheme="majorBidi" w:hAnsiTheme="majorBidi" w:cstheme="majorBidi"/>
          <w:sz w:val="24"/>
          <w:szCs w:val="24"/>
        </w:rPr>
        <w:t>s</w:t>
      </w:r>
      <w:r w:rsidRPr="00EA78F3">
        <w:rPr>
          <w:rFonts w:asciiTheme="majorBidi" w:hAnsiTheme="majorBidi" w:cstheme="majorBidi"/>
          <w:sz w:val="24"/>
          <w:szCs w:val="24"/>
        </w:rPr>
        <w:t>tandards and IAS: Measurement</w:t>
      </w:r>
      <w:r w:rsidR="004C22C9" w:rsidRPr="00EA78F3">
        <w:rPr>
          <w:rFonts w:asciiTheme="majorBidi" w:hAnsiTheme="majorBidi" w:cstheme="majorBidi"/>
          <w:sz w:val="24"/>
          <w:szCs w:val="24"/>
        </w:rPr>
        <w:t xml:space="preserve">, </w:t>
      </w:r>
      <w:r w:rsidR="00234ABE" w:rsidRPr="00EA78F3">
        <w:rPr>
          <w:rFonts w:asciiTheme="majorBidi" w:hAnsiTheme="majorBidi" w:cstheme="majorBidi"/>
          <w:sz w:val="24"/>
          <w:szCs w:val="24"/>
        </w:rPr>
        <w:t>d</w:t>
      </w:r>
      <w:r w:rsidR="004C22C9" w:rsidRPr="00EA78F3">
        <w:rPr>
          <w:rFonts w:asciiTheme="majorBidi" w:hAnsiTheme="majorBidi" w:cstheme="majorBidi"/>
          <w:sz w:val="24"/>
          <w:szCs w:val="24"/>
        </w:rPr>
        <w:t xml:space="preserve">eterminants and </w:t>
      </w:r>
      <w:r w:rsidR="00234ABE" w:rsidRPr="00EA78F3">
        <w:rPr>
          <w:rFonts w:asciiTheme="majorBidi" w:hAnsiTheme="majorBidi" w:cstheme="majorBidi"/>
          <w:sz w:val="24"/>
          <w:szCs w:val="24"/>
        </w:rPr>
        <w:t>i</w:t>
      </w:r>
      <w:r w:rsidR="004C22C9" w:rsidRPr="00EA78F3">
        <w:rPr>
          <w:rFonts w:asciiTheme="majorBidi" w:hAnsiTheme="majorBidi" w:cstheme="majorBidi"/>
          <w:sz w:val="24"/>
          <w:szCs w:val="24"/>
        </w:rPr>
        <w:t>mplications.</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International Journal of Accounting, </w:t>
      </w:r>
      <w:r w:rsidRPr="00EA78F3">
        <w:rPr>
          <w:rFonts w:asciiTheme="majorBidi" w:hAnsiTheme="majorBidi" w:cstheme="majorBidi"/>
          <w:sz w:val="24"/>
          <w:szCs w:val="24"/>
        </w:rPr>
        <w:t>26(1), 1-38.</w:t>
      </w:r>
    </w:p>
    <w:p w14:paraId="161F84CC" w14:textId="2CF68102"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Everett, J., Neu, D.</w:t>
      </w:r>
      <w:r w:rsidR="0094005D">
        <w:rPr>
          <w:rFonts w:asciiTheme="majorBidi" w:hAnsiTheme="majorBidi" w:cstheme="majorBidi"/>
          <w:sz w:val="24"/>
          <w:szCs w:val="24"/>
        </w:rPr>
        <w:t>,</w:t>
      </w:r>
      <w:r w:rsidRPr="00EA78F3">
        <w:rPr>
          <w:rFonts w:asciiTheme="majorBidi" w:hAnsiTheme="majorBidi" w:cstheme="majorBidi"/>
          <w:sz w:val="24"/>
          <w:szCs w:val="24"/>
        </w:rPr>
        <w:t xml:space="preserve"> &amp; </w:t>
      </w:r>
      <w:proofErr w:type="spellStart"/>
      <w:r w:rsidRPr="00EA78F3">
        <w:rPr>
          <w:rFonts w:asciiTheme="majorBidi" w:hAnsiTheme="majorBidi" w:cstheme="majorBidi"/>
          <w:sz w:val="24"/>
          <w:szCs w:val="24"/>
        </w:rPr>
        <w:t>Rahaman</w:t>
      </w:r>
      <w:proofErr w:type="spellEnd"/>
      <w:r w:rsidRPr="00EA78F3">
        <w:rPr>
          <w:rFonts w:asciiTheme="majorBidi" w:hAnsiTheme="majorBidi" w:cstheme="majorBidi"/>
          <w:sz w:val="24"/>
          <w:szCs w:val="24"/>
        </w:rPr>
        <w:t>, A.S. (2007). Accounting and the global fight against corruption</w:t>
      </w:r>
      <w:r w:rsidR="004C22C9"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Accounting, Organizations and Society</w:t>
      </w:r>
      <w:r w:rsidRPr="00EA78F3">
        <w:rPr>
          <w:rFonts w:asciiTheme="majorBidi" w:hAnsiTheme="majorBidi" w:cstheme="majorBidi"/>
          <w:sz w:val="24"/>
          <w:szCs w:val="24"/>
        </w:rPr>
        <w:t>, 32(6), 513 42.</w:t>
      </w:r>
    </w:p>
    <w:p w14:paraId="52364A38" w14:textId="20AAA4D9" w:rsidR="00F408AB" w:rsidRPr="00EA78F3" w:rsidRDefault="00F408AB"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Florou</w:t>
      </w:r>
      <w:proofErr w:type="spellEnd"/>
      <w:r w:rsidRPr="00EA78F3">
        <w:rPr>
          <w:rFonts w:asciiTheme="majorBidi" w:hAnsiTheme="majorBidi" w:cstheme="majorBidi"/>
          <w:sz w:val="24"/>
          <w:szCs w:val="24"/>
        </w:rPr>
        <w:t xml:space="preserve">, A. &amp; Kosi, U. (2015). Does mandatory IFRS adoption facilitate debt financing? </w:t>
      </w:r>
      <w:r w:rsidRPr="00EA78F3">
        <w:rPr>
          <w:rFonts w:asciiTheme="majorBidi" w:hAnsiTheme="majorBidi" w:cstheme="majorBidi"/>
          <w:i/>
          <w:iCs/>
          <w:sz w:val="24"/>
          <w:szCs w:val="24"/>
        </w:rPr>
        <w:t>Review of Accounting Studies</w:t>
      </w:r>
      <w:r w:rsidRPr="00EA78F3">
        <w:rPr>
          <w:rFonts w:asciiTheme="majorBidi" w:hAnsiTheme="majorBidi" w:cstheme="majorBidi"/>
          <w:sz w:val="24"/>
          <w:szCs w:val="24"/>
        </w:rPr>
        <w:t>, 20(4), 1407-1456.</w:t>
      </w:r>
    </w:p>
    <w:p w14:paraId="07CA2475" w14:textId="3270560E" w:rsidR="00F408AB"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Gupta, S., </w:t>
      </w:r>
      <w:proofErr w:type="spellStart"/>
      <w:r w:rsidRPr="00EA78F3">
        <w:rPr>
          <w:rFonts w:asciiTheme="majorBidi" w:hAnsiTheme="majorBidi" w:cstheme="majorBidi"/>
          <w:sz w:val="24"/>
          <w:szCs w:val="24"/>
        </w:rPr>
        <w:t>Davoodi</w:t>
      </w:r>
      <w:proofErr w:type="spellEnd"/>
      <w:r w:rsidRPr="00EA78F3">
        <w:rPr>
          <w:rFonts w:asciiTheme="majorBidi" w:hAnsiTheme="majorBidi" w:cstheme="majorBidi"/>
          <w:sz w:val="24"/>
          <w:szCs w:val="24"/>
        </w:rPr>
        <w:t>, H.</w:t>
      </w:r>
      <w:r w:rsidR="0094005D">
        <w:rPr>
          <w:rFonts w:asciiTheme="majorBidi" w:hAnsiTheme="majorBidi" w:cstheme="majorBidi"/>
          <w:sz w:val="24"/>
          <w:szCs w:val="24"/>
        </w:rPr>
        <w:t>,</w:t>
      </w:r>
      <w:r w:rsidRPr="00EA78F3">
        <w:rPr>
          <w:rFonts w:asciiTheme="majorBidi" w:hAnsiTheme="majorBidi" w:cstheme="majorBidi"/>
          <w:sz w:val="24"/>
          <w:szCs w:val="24"/>
        </w:rPr>
        <w:t xml:space="preserve"> &amp; Alonso-Terme, R. (2002)</w:t>
      </w:r>
      <w:r w:rsidR="00520943">
        <w:rPr>
          <w:rFonts w:asciiTheme="majorBidi" w:hAnsiTheme="majorBidi" w:cstheme="majorBidi"/>
          <w:sz w:val="24"/>
          <w:szCs w:val="24"/>
        </w:rPr>
        <w:t>.</w:t>
      </w:r>
      <w:r w:rsidRPr="00EA78F3">
        <w:rPr>
          <w:rFonts w:asciiTheme="majorBidi" w:hAnsiTheme="majorBidi" w:cstheme="majorBidi"/>
          <w:sz w:val="24"/>
          <w:szCs w:val="24"/>
        </w:rPr>
        <w:t xml:space="preserve"> Does corruption affect income inequality and poverty</w:t>
      </w:r>
      <w:r w:rsidR="004C22C9"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Economics of Governance</w:t>
      </w:r>
      <w:r w:rsidRPr="00EA78F3">
        <w:rPr>
          <w:rFonts w:asciiTheme="majorBidi" w:hAnsiTheme="majorBidi" w:cstheme="majorBidi"/>
          <w:sz w:val="24"/>
          <w:szCs w:val="24"/>
        </w:rPr>
        <w:t>, 3(1), 23-45.</w:t>
      </w:r>
    </w:p>
    <w:p w14:paraId="5131AC7B" w14:textId="00AE8E20" w:rsidR="00C67701" w:rsidRPr="00C67701" w:rsidRDefault="00C67701" w:rsidP="00C67701">
      <w:pPr>
        <w:autoSpaceDE w:val="0"/>
        <w:autoSpaceDN w:val="0"/>
        <w:adjustRightInd w:val="0"/>
        <w:spacing w:after="0" w:line="240" w:lineRule="auto"/>
        <w:ind w:left="284" w:hanging="284"/>
        <w:jc w:val="both"/>
        <w:rPr>
          <w:rFonts w:asciiTheme="majorBidi" w:hAnsiTheme="majorBidi" w:cstheme="majorBidi"/>
          <w:sz w:val="24"/>
          <w:szCs w:val="24"/>
          <w:lang w:val="en-GB"/>
        </w:rPr>
      </w:pPr>
      <w:r w:rsidRPr="00C67701">
        <w:rPr>
          <w:rFonts w:asciiTheme="majorBidi" w:hAnsiTheme="majorBidi" w:cstheme="majorBidi"/>
          <w:sz w:val="24"/>
          <w:szCs w:val="24"/>
          <w:lang w:val="en-GB"/>
        </w:rPr>
        <w:t xml:space="preserve">Habib, M. &amp; </w:t>
      </w:r>
      <w:proofErr w:type="spellStart"/>
      <w:r w:rsidRPr="00C67701">
        <w:rPr>
          <w:rFonts w:asciiTheme="majorBidi" w:hAnsiTheme="majorBidi" w:cstheme="majorBidi"/>
          <w:sz w:val="24"/>
          <w:szCs w:val="24"/>
          <w:lang w:val="en-GB"/>
        </w:rPr>
        <w:t>Zurawicki</w:t>
      </w:r>
      <w:proofErr w:type="spellEnd"/>
      <w:r w:rsidRPr="00C67701">
        <w:rPr>
          <w:rFonts w:asciiTheme="majorBidi" w:hAnsiTheme="majorBidi" w:cstheme="majorBidi"/>
          <w:sz w:val="24"/>
          <w:szCs w:val="24"/>
          <w:lang w:val="en-GB"/>
        </w:rPr>
        <w:t>, L.</w:t>
      </w:r>
      <w:r>
        <w:rPr>
          <w:rFonts w:asciiTheme="majorBidi" w:hAnsiTheme="majorBidi" w:cstheme="majorBidi"/>
          <w:sz w:val="24"/>
          <w:szCs w:val="24"/>
          <w:lang w:val="en-GB"/>
        </w:rPr>
        <w:t xml:space="preserve"> (2002). Corruption and foreign direct investment. </w:t>
      </w:r>
      <w:r>
        <w:rPr>
          <w:rFonts w:asciiTheme="majorBidi" w:hAnsiTheme="majorBidi" w:cstheme="majorBidi"/>
          <w:i/>
          <w:sz w:val="24"/>
          <w:szCs w:val="24"/>
          <w:lang w:val="en-GB"/>
        </w:rPr>
        <w:t xml:space="preserve">Journal of International Business Studies, </w:t>
      </w:r>
      <w:r>
        <w:rPr>
          <w:rFonts w:asciiTheme="majorBidi" w:hAnsiTheme="majorBidi" w:cstheme="majorBidi"/>
          <w:sz w:val="24"/>
          <w:szCs w:val="24"/>
          <w:lang w:val="en-GB"/>
        </w:rPr>
        <w:t>33(2), 291-307.</w:t>
      </w:r>
    </w:p>
    <w:p w14:paraId="2909188C" w14:textId="6634DDB3"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Hail, L.,</w:t>
      </w:r>
      <w:r w:rsidR="00B73DAD" w:rsidRPr="00EA78F3">
        <w:rPr>
          <w:rFonts w:asciiTheme="majorBidi" w:hAnsiTheme="majorBidi" w:cstheme="majorBidi"/>
          <w:sz w:val="24"/>
          <w:szCs w:val="24"/>
        </w:rPr>
        <w:t xml:space="preserve"> </w:t>
      </w:r>
      <w:proofErr w:type="spellStart"/>
      <w:r w:rsidR="00B73DAD" w:rsidRPr="00EA78F3">
        <w:rPr>
          <w:rFonts w:asciiTheme="majorBidi" w:hAnsiTheme="majorBidi" w:cstheme="majorBidi"/>
          <w:sz w:val="24"/>
          <w:szCs w:val="24"/>
        </w:rPr>
        <w:t>Leuz</w:t>
      </w:r>
      <w:proofErr w:type="spellEnd"/>
      <w:r w:rsidR="00B73DAD" w:rsidRPr="00EA78F3">
        <w:rPr>
          <w:rFonts w:asciiTheme="majorBidi" w:hAnsiTheme="majorBidi" w:cstheme="majorBidi"/>
          <w:sz w:val="24"/>
          <w:szCs w:val="24"/>
        </w:rPr>
        <w:t>,</w:t>
      </w:r>
      <w:r w:rsidRPr="00EA78F3">
        <w:rPr>
          <w:rFonts w:asciiTheme="majorBidi" w:hAnsiTheme="majorBidi" w:cstheme="majorBidi"/>
          <w:sz w:val="24"/>
          <w:szCs w:val="24"/>
        </w:rPr>
        <w:t xml:space="preserve"> C.</w:t>
      </w:r>
      <w:r w:rsidR="0094005D">
        <w:rPr>
          <w:rFonts w:asciiTheme="majorBidi" w:hAnsiTheme="majorBidi" w:cstheme="majorBidi"/>
          <w:sz w:val="24"/>
          <w:szCs w:val="24"/>
        </w:rPr>
        <w:t>,</w:t>
      </w:r>
      <w:r w:rsidRPr="00EA78F3">
        <w:rPr>
          <w:rFonts w:asciiTheme="majorBidi" w:hAnsiTheme="majorBidi" w:cstheme="majorBidi"/>
          <w:sz w:val="24"/>
          <w:szCs w:val="24"/>
        </w:rPr>
        <w:t xml:space="preserve"> &amp; Wysocki, P. (2010). Global accounting convergence and the potential adoption of IFRS by the U.S. (Part I): Conceptual underpinnings and economics analysis</w:t>
      </w:r>
      <w:r w:rsidR="004C22C9"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Accounting Horizons, </w:t>
      </w:r>
      <w:r w:rsidRPr="00EA78F3">
        <w:rPr>
          <w:rFonts w:asciiTheme="majorBidi" w:hAnsiTheme="majorBidi" w:cstheme="majorBidi"/>
          <w:sz w:val="24"/>
          <w:szCs w:val="24"/>
        </w:rPr>
        <w:t>24(3), 355–394.</w:t>
      </w:r>
    </w:p>
    <w:p w14:paraId="4E8131D8" w14:textId="0579ED64"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Hope, O.K., </w:t>
      </w:r>
      <w:proofErr w:type="spellStart"/>
      <w:r w:rsidRPr="00EA78F3">
        <w:rPr>
          <w:rFonts w:asciiTheme="majorBidi" w:hAnsiTheme="majorBidi" w:cstheme="majorBidi"/>
          <w:sz w:val="24"/>
          <w:szCs w:val="24"/>
        </w:rPr>
        <w:t>Jin</w:t>
      </w:r>
      <w:proofErr w:type="spellEnd"/>
      <w:r w:rsidRPr="00EA78F3">
        <w:rPr>
          <w:rFonts w:asciiTheme="majorBidi" w:hAnsiTheme="majorBidi" w:cstheme="majorBidi"/>
          <w:sz w:val="24"/>
          <w:szCs w:val="24"/>
        </w:rPr>
        <w:t xml:space="preserve">, J., &amp; Kang, T. (2006). Empirical </w:t>
      </w:r>
      <w:r w:rsidR="00853D7E" w:rsidRPr="00EA78F3">
        <w:rPr>
          <w:rFonts w:asciiTheme="majorBidi" w:hAnsiTheme="majorBidi" w:cstheme="majorBidi"/>
          <w:sz w:val="24"/>
          <w:szCs w:val="24"/>
        </w:rPr>
        <w:t>e</w:t>
      </w:r>
      <w:r w:rsidRPr="00EA78F3">
        <w:rPr>
          <w:rFonts w:asciiTheme="majorBidi" w:hAnsiTheme="majorBidi" w:cstheme="majorBidi"/>
          <w:sz w:val="24"/>
          <w:szCs w:val="24"/>
        </w:rPr>
        <w:t xml:space="preserve">vidence from </w:t>
      </w:r>
      <w:r w:rsidR="00853D7E" w:rsidRPr="00EA78F3">
        <w:rPr>
          <w:rFonts w:asciiTheme="majorBidi" w:hAnsiTheme="majorBidi" w:cstheme="majorBidi"/>
          <w:sz w:val="24"/>
          <w:szCs w:val="24"/>
        </w:rPr>
        <w:t>j</w:t>
      </w:r>
      <w:r w:rsidRPr="00EA78F3">
        <w:rPr>
          <w:rFonts w:asciiTheme="majorBidi" w:hAnsiTheme="majorBidi" w:cstheme="majorBidi"/>
          <w:sz w:val="24"/>
          <w:szCs w:val="24"/>
        </w:rPr>
        <w:t xml:space="preserve">urisdictions that </w:t>
      </w:r>
      <w:r w:rsidR="00853D7E" w:rsidRPr="00EA78F3">
        <w:rPr>
          <w:rFonts w:asciiTheme="majorBidi" w:hAnsiTheme="majorBidi" w:cstheme="majorBidi"/>
          <w:sz w:val="24"/>
          <w:szCs w:val="24"/>
        </w:rPr>
        <w:t>a</w:t>
      </w:r>
      <w:r w:rsidRPr="00EA78F3">
        <w:rPr>
          <w:rFonts w:asciiTheme="majorBidi" w:hAnsiTheme="majorBidi" w:cstheme="majorBidi"/>
          <w:sz w:val="24"/>
          <w:szCs w:val="24"/>
        </w:rPr>
        <w:t xml:space="preserve">dopt IFRS. </w:t>
      </w:r>
      <w:r w:rsidRPr="00EA78F3">
        <w:rPr>
          <w:rFonts w:asciiTheme="majorBidi" w:hAnsiTheme="majorBidi" w:cstheme="majorBidi"/>
          <w:i/>
          <w:iCs/>
          <w:sz w:val="24"/>
          <w:szCs w:val="24"/>
        </w:rPr>
        <w:t xml:space="preserve">Journal of International Accounting Research, </w:t>
      </w:r>
      <w:r w:rsidRPr="00EA78F3">
        <w:rPr>
          <w:rFonts w:asciiTheme="majorBidi" w:hAnsiTheme="majorBidi" w:cstheme="majorBidi"/>
          <w:sz w:val="24"/>
          <w:szCs w:val="24"/>
        </w:rPr>
        <w:t>5(2), 1-20.</w:t>
      </w:r>
    </w:p>
    <w:p w14:paraId="4D61FDF7" w14:textId="282FA56B" w:rsidR="00446796" w:rsidRPr="00EA78F3" w:rsidRDefault="00446796"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Hoque, M.N., Easton, S.</w:t>
      </w:r>
      <w:r w:rsidR="0094005D">
        <w:rPr>
          <w:rFonts w:asciiTheme="majorBidi" w:hAnsiTheme="majorBidi" w:cstheme="majorBidi"/>
          <w:sz w:val="24"/>
          <w:szCs w:val="24"/>
        </w:rPr>
        <w:t>,</w:t>
      </w:r>
      <w:r w:rsidRPr="00EA78F3">
        <w:rPr>
          <w:rFonts w:asciiTheme="majorBidi" w:hAnsiTheme="majorBidi" w:cstheme="majorBidi"/>
          <w:sz w:val="24"/>
          <w:szCs w:val="24"/>
        </w:rPr>
        <w:t xml:space="preserve"> &amp; van </w:t>
      </w:r>
      <w:proofErr w:type="spellStart"/>
      <w:r w:rsidRPr="00EA78F3">
        <w:rPr>
          <w:rFonts w:asciiTheme="majorBidi" w:hAnsiTheme="majorBidi" w:cstheme="majorBidi"/>
          <w:sz w:val="24"/>
          <w:szCs w:val="24"/>
        </w:rPr>
        <w:t>Zijl</w:t>
      </w:r>
      <w:proofErr w:type="spellEnd"/>
      <w:r w:rsidRPr="00EA78F3">
        <w:rPr>
          <w:rFonts w:asciiTheme="majorBidi" w:hAnsiTheme="majorBidi" w:cstheme="majorBidi"/>
          <w:sz w:val="24"/>
          <w:szCs w:val="24"/>
        </w:rPr>
        <w:t xml:space="preserve">, T. (2014). Does mandatory IFRS adoption improve information quality in low investor protection countries? </w:t>
      </w:r>
      <w:r w:rsidRPr="00EA78F3">
        <w:rPr>
          <w:rFonts w:asciiTheme="majorBidi" w:hAnsiTheme="majorBidi" w:cstheme="majorBidi"/>
          <w:i/>
          <w:iCs/>
          <w:sz w:val="24"/>
          <w:szCs w:val="24"/>
        </w:rPr>
        <w:t xml:space="preserve">Journal of International Accounting Auditing and Taxation, </w:t>
      </w:r>
      <w:r w:rsidRPr="00EA78F3">
        <w:rPr>
          <w:rFonts w:asciiTheme="majorBidi" w:hAnsiTheme="majorBidi" w:cstheme="majorBidi"/>
          <w:sz w:val="24"/>
          <w:szCs w:val="24"/>
        </w:rPr>
        <w:t>23(2), 87-97.</w:t>
      </w:r>
    </w:p>
    <w:p w14:paraId="4358C60C" w14:textId="70438BEA"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Hoque,</w:t>
      </w:r>
      <w:r w:rsidR="008F210C" w:rsidRPr="00EA78F3">
        <w:rPr>
          <w:rFonts w:asciiTheme="majorBidi" w:hAnsiTheme="majorBidi" w:cstheme="majorBidi"/>
          <w:sz w:val="24"/>
          <w:szCs w:val="24"/>
        </w:rPr>
        <w:t xml:space="preserve"> </w:t>
      </w:r>
      <w:r w:rsidRPr="00EA78F3">
        <w:rPr>
          <w:rFonts w:asciiTheme="majorBidi" w:hAnsiTheme="majorBidi" w:cstheme="majorBidi"/>
          <w:sz w:val="24"/>
          <w:szCs w:val="24"/>
        </w:rPr>
        <w:t xml:space="preserve">M.N. &amp; </w:t>
      </w:r>
      <w:proofErr w:type="spellStart"/>
      <w:r w:rsidRPr="00EA78F3">
        <w:rPr>
          <w:rFonts w:asciiTheme="majorBidi" w:hAnsiTheme="majorBidi" w:cstheme="majorBidi"/>
          <w:sz w:val="24"/>
          <w:szCs w:val="24"/>
        </w:rPr>
        <w:t>Monem</w:t>
      </w:r>
      <w:proofErr w:type="spellEnd"/>
      <w:r w:rsidRPr="00EA78F3">
        <w:rPr>
          <w:rFonts w:asciiTheme="majorBidi" w:hAnsiTheme="majorBidi" w:cstheme="majorBidi"/>
          <w:sz w:val="24"/>
          <w:szCs w:val="24"/>
        </w:rPr>
        <w:t>, R. (201</w:t>
      </w:r>
      <w:r w:rsidR="006B0B5D" w:rsidRPr="00EA78F3">
        <w:rPr>
          <w:rFonts w:asciiTheme="majorBidi" w:hAnsiTheme="majorBidi" w:cstheme="majorBidi"/>
          <w:sz w:val="24"/>
          <w:szCs w:val="24"/>
        </w:rPr>
        <w:t>6</w:t>
      </w:r>
      <w:r w:rsidRPr="00EA78F3">
        <w:rPr>
          <w:rFonts w:asciiTheme="majorBidi" w:hAnsiTheme="majorBidi" w:cstheme="majorBidi"/>
          <w:sz w:val="24"/>
          <w:szCs w:val="24"/>
        </w:rPr>
        <w:t xml:space="preserve">). </w:t>
      </w:r>
      <w:r w:rsidR="006B0B5D" w:rsidRPr="00EA78F3">
        <w:rPr>
          <w:rFonts w:asciiTheme="majorBidi" w:hAnsiTheme="majorBidi" w:cstheme="majorBidi"/>
          <w:sz w:val="24"/>
          <w:szCs w:val="24"/>
        </w:rPr>
        <w:t xml:space="preserve">IFRS Adoption, extent of disclosure and perceived corruption: </w:t>
      </w:r>
      <w:r w:rsidR="00BD18BF" w:rsidRPr="00EA78F3">
        <w:rPr>
          <w:rFonts w:asciiTheme="majorBidi" w:hAnsiTheme="majorBidi" w:cstheme="majorBidi"/>
          <w:sz w:val="24"/>
          <w:szCs w:val="24"/>
        </w:rPr>
        <w:t>A Cross-Country Study.</w:t>
      </w:r>
      <w:r w:rsidRPr="00EA78F3">
        <w:rPr>
          <w:rFonts w:asciiTheme="majorBidi" w:hAnsiTheme="majorBidi" w:cstheme="majorBidi"/>
          <w:sz w:val="24"/>
          <w:szCs w:val="24"/>
        </w:rPr>
        <w:t xml:space="preserve"> </w:t>
      </w:r>
      <w:r w:rsidR="006B0B5D" w:rsidRPr="00EA78F3">
        <w:rPr>
          <w:rFonts w:asciiTheme="majorBidi" w:hAnsiTheme="majorBidi" w:cstheme="majorBidi"/>
          <w:i/>
          <w:iCs/>
          <w:sz w:val="24"/>
          <w:szCs w:val="24"/>
        </w:rPr>
        <w:t xml:space="preserve">International Journal of Accounting, </w:t>
      </w:r>
      <w:r w:rsidR="006B0B5D" w:rsidRPr="00EA78F3">
        <w:rPr>
          <w:rFonts w:asciiTheme="majorBidi" w:hAnsiTheme="majorBidi" w:cstheme="majorBidi"/>
          <w:sz w:val="24"/>
          <w:szCs w:val="24"/>
        </w:rPr>
        <w:t>51(3), 363-378.</w:t>
      </w:r>
    </w:p>
    <w:p w14:paraId="3FB2819E" w14:textId="38DB1376" w:rsidR="00B73DAD" w:rsidRPr="00EA78F3" w:rsidRDefault="00B73DAD"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Hoque, M.N., </w:t>
      </w:r>
      <w:proofErr w:type="spellStart"/>
      <w:r w:rsidRPr="00EA78F3">
        <w:rPr>
          <w:rFonts w:asciiTheme="majorBidi" w:hAnsiTheme="majorBidi" w:cstheme="majorBidi"/>
          <w:sz w:val="24"/>
          <w:szCs w:val="24"/>
        </w:rPr>
        <w:t>Monem</w:t>
      </w:r>
      <w:proofErr w:type="spellEnd"/>
      <w:r w:rsidRPr="00EA78F3">
        <w:rPr>
          <w:rFonts w:asciiTheme="majorBidi" w:hAnsiTheme="majorBidi" w:cstheme="majorBidi"/>
          <w:sz w:val="24"/>
          <w:szCs w:val="24"/>
        </w:rPr>
        <w:t xml:space="preserve">, R. &amp; van </w:t>
      </w:r>
      <w:proofErr w:type="spellStart"/>
      <w:r w:rsidRPr="00EA78F3">
        <w:rPr>
          <w:rFonts w:asciiTheme="majorBidi" w:hAnsiTheme="majorBidi" w:cstheme="majorBidi"/>
          <w:sz w:val="24"/>
          <w:szCs w:val="24"/>
        </w:rPr>
        <w:t>Zijl</w:t>
      </w:r>
      <w:proofErr w:type="spellEnd"/>
      <w:r w:rsidRPr="00EA78F3">
        <w:rPr>
          <w:rFonts w:asciiTheme="majorBidi" w:hAnsiTheme="majorBidi" w:cstheme="majorBidi"/>
          <w:sz w:val="24"/>
          <w:szCs w:val="24"/>
        </w:rPr>
        <w:t xml:space="preserve">, T. (2016). The economic consequences of IFRS adoption: evidence from New Zealand. </w:t>
      </w:r>
      <w:r w:rsidRPr="00EA78F3">
        <w:rPr>
          <w:rFonts w:asciiTheme="majorBidi" w:hAnsiTheme="majorBidi" w:cstheme="majorBidi"/>
          <w:i/>
          <w:iCs/>
          <w:sz w:val="24"/>
          <w:szCs w:val="24"/>
        </w:rPr>
        <w:t>Journal of International Ac</w:t>
      </w:r>
      <w:r w:rsidR="006F574E" w:rsidRPr="00EA78F3">
        <w:rPr>
          <w:rFonts w:asciiTheme="majorBidi" w:hAnsiTheme="majorBidi" w:cstheme="majorBidi"/>
          <w:i/>
          <w:iCs/>
          <w:sz w:val="24"/>
          <w:szCs w:val="24"/>
        </w:rPr>
        <w:t xml:space="preserve">counting, Auditing and Taxation, </w:t>
      </w:r>
      <w:r w:rsidR="006F574E" w:rsidRPr="00EA78F3">
        <w:rPr>
          <w:rFonts w:asciiTheme="majorBidi" w:hAnsiTheme="majorBidi" w:cstheme="majorBidi"/>
          <w:iCs/>
          <w:sz w:val="24"/>
          <w:szCs w:val="24"/>
        </w:rPr>
        <w:t>27, 40-48</w:t>
      </w:r>
      <w:r w:rsidRPr="00EA78F3">
        <w:rPr>
          <w:rFonts w:asciiTheme="majorBidi" w:hAnsiTheme="majorBidi" w:cstheme="majorBidi"/>
          <w:sz w:val="24"/>
          <w:szCs w:val="24"/>
        </w:rPr>
        <w:t>.</w:t>
      </w:r>
    </w:p>
    <w:p w14:paraId="3E235A46" w14:textId="77777777" w:rsidR="003F496E" w:rsidRPr="00EA78F3" w:rsidRDefault="003F496E"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Horton, J., </w:t>
      </w:r>
      <w:proofErr w:type="spellStart"/>
      <w:r w:rsidRPr="00EA78F3">
        <w:rPr>
          <w:rFonts w:asciiTheme="majorBidi" w:hAnsiTheme="majorBidi" w:cstheme="majorBidi"/>
          <w:sz w:val="24"/>
          <w:szCs w:val="24"/>
        </w:rPr>
        <w:t>Serafeim</w:t>
      </w:r>
      <w:proofErr w:type="spellEnd"/>
      <w:r w:rsidRPr="00EA78F3">
        <w:rPr>
          <w:rFonts w:asciiTheme="majorBidi" w:hAnsiTheme="majorBidi" w:cstheme="majorBidi"/>
          <w:sz w:val="24"/>
          <w:szCs w:val="24"/>
        </w:rPr>
        <w:t xml:space="preserve">, G., &amp; </w:t>
      </w:r>
      <w:proofErr w:type="spellStart"/>
      <w:r w:rsidRPr="00EA78F3">
        <w:rPr>
          <w:rFonts w:asciiTheme="majorBidi" w:hAnsiTheme="majorBidi" w:cstheme="majorBidi"/>
          <w:sz w:val="24"/>
          <w:szCs w:val="24"/>
        </w:rPr>
        <w:t>Serafeim</w:t>
      </w:r>
      <w:proofErr w:type="spellEnd"/>
      <w:r w:rsidRPr="00EA78F3">
        <w:rPr>
          <w:rFonts w:asciiTheme="majorBidi" w:hAnsiTheme="majorBidi" w:cstheme="majorBidi"/>
          <w:sz w:val="24"/>
          <w:szCs w:val="24"/>
        </w:rPr>
        <w:t xml:space="preserve">, I. (2013). Does mandatory IFRS adoption improve the information environment? </w:t>
      </w:r>
      <w:r w:rsidRPr="00EA78F3">
        <w:rPr>
          <w:rFonts w:asciiTheme="majorBidi" w:hAnsiTheme="majorBidi" w:cstheme="majorBidi"/>
          <w:i/>
          <w:iCs/>
          <w:sz w:val="24"/>
          <w:szCs w:val="24"/>
        </w:rPr>
        <w:t xml:space="preserve">Contemporary Accounting Research, </w:t>
      </w:r>
      <w:r w:rsidRPr="00EA78F3">
        <w:rPr>
          <w:rFonts w:asciiTheme="majorBidi" w:hAnsiTheme="majorBidi" w:cstheme="majorBidi"/>
          <w:sz w:val="24"/>
          <w:szCs w:val="24"/>
        </w:rPr>
        <w:t>30(1), 388-423.</w:t>
      </w:r>
    </w:p>
    <w:p w14:paraId="708D464F" w14:textId="7116AF19"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Jain, </w:t>
      </w:r>
      <w:r w:rsidR="00BD18BF" w:rsidRPr="00EA78F3">
        <w:rPr>
          <w:rFonts w:asciiTheme="majorBidi" w:hAnsiTheme="majorBidi" w:cstheme="majorBidi"/>
          <w:sz w:val="24"/>
          <w:szCs w:val="24"/>
        </w:rPr>
        <w:t xml:space="preserve">A. (2001). Corruption: </w:t>
      </w:r>
      <w:r w:rsidR="00520943">
        <w:rPr>
          <w:rFonts w:asciiTheme="majorBidi" w:hAnsiTheme="majorBidi" w:cstheme="majorBidi"/>
          <w:sz w:val="24"/>
          <w:szCs w:val="24"/>
        </w:rPr>
        <w:t>A</w:t>
      </w:r>
      <w:r w:rsidR="00BD18BF" w:rsidRPr="00EA78F3">
        <w:rPr>
          <w:rFonts w:asciiTheme="majorBidi" w:hAnsiTheme="majorBidi" w:cstheme="majorBidi"/>
          <w:sz w:val="24"/>
          <w:szCs w:val="24"/>
        </w:rPr>
        <w:t xml:space="preserve"> review.</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Journal of Economic Surveys, </w:t>
      </w:r>
      <w:r w:rsidRPr="00EA78F3">
        <w:rPr>
          <w:rFonts w:asciiTheme="majorBidi" w:hAnsiTheme="majorBidi" w:cstheme="majorBidi"/>
          <w:sz w:val="24"/>
          <w:szCs w:val="24"/>
        </w:rPr>
        <w:t>15(1), 71-121.</w:t>
      </w:r>
    </w:p>
    <w:p w14:paraId="76CF2DD2" w14:textId="44C9396F" w:rsidR="00016D06" w:rsidRPr="00EA78F3" w:rsidRDefault="00016D06"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lastRenderedPageBreak/>
        <w:t xml:space="preserve">Kaufmann, D., </w:t>
      </w:r>
      <w:proofErr w:type="spellStart"/>
      <w:r w:rsidRPr="00EA78F3">
        <w:rPr>
          <w:rFonts w:asciiTheme="majorBidi" w:hAnsiTheme="majorBidi" w:cstheme="majorBidi"/>
          <w:sz w:val="24"/>
          <w:szCs w:val="24"/>
        </w:rPr>
        <w:t>Kraay</w:t>
      </w:r>
      <w:proofErr w:type="spellEnd"/>
      <w:r w:rsidRPr="00EA78F3">
        <w:rPr>
          <w:rFonts w:asciiTheme="majorBidi" w:hAnsiTheme="majorBidi" w:cstheme="majorBidi"/>
          <w:sz w:val="24"/>
          <w:szCs w:val="24"/>
        </w:rPr>
        <w:t xml:space="preserve">, A., &amp; </w:t>
      </w:r>
      <w:proofErr w:type="spellStart"/>
      <w:r w:rsidRPr="00EA78F3">
        <w:rPr>
          <w:rFonts w:asciiTheme="majorBidi" w:hAnsiTheme="majorBidi" w:cstheme="majorBidi"/>
          <w:sz w:val="24"/>
          <w:szCs w:val="24"/>
        </w:rPr>
        <w:t>Mastruzzi</w:t>
      </w:r>
      <w:proofErr w:type="spellEnd"/>
      <w:r w:rsidRPr="00EA78F3">
        <w:rPr>
          <w:rFonts w:asciiTheme="majorBidi" w:hAnsiTheme="majorBidi" w:cstheme="majorBidi"/>
          <w:sz w:val="24"/>
          <w:szCs w:val="24"/>
        </w:rPr>
        <w:t xml:space="preserve">, M. (2014). The Worldwide Governance Indicators, Available at </w:t>
      </w:r>
      <w:hyperlink r:id="rId9" w:history="1">
        <w:r w:rsidRPr="00EA78F3">
          <w:rPr>
            <w:rStyle w:val="Hyperlink"/>
            <w:rFonts w:asciiTheme="majorBidi" w:hAnsiTheme="majorBidi" w:cstheme="majorBidi"/>
            <w:sz w:val="24"/>
            <w:szCs w:val="24"/>
          </w:rPr>
          <w:t>http://info.worldbank.org/governance/wgi/index.asp</w:t>
        </w:r>
      </w:hyperlink>
    </w:p>
    <w:p w14:paraId="051DCB80" w14:textId="139737EB"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Kehoe, W.J. (1998). The </w:t>
      </w:r>
      <w:r w:rsidR="00853D7E" w:rsidRPr="00EA78F3">
        <w:rPr>
          <w:rFonts w:asciiTheme="majorBidi" w:hAnsiTheme="majorBidi" w:cstheme="majorBidi"/>
          <w:sz w:val="24"/>
          <w:szCs w:val="24"/>
        </w:rPr>
        <w:t>e</w:t>
      </w:r>
      <w:r w:rsidRPr="00EA78F3">
        <w:rPr>
          <w:rFonts w:asciiTheme="majorBidi" w:hAnsiTheme="majorBidi" w:cstheme="majorBidi"/>
          <w:sz w:val="24"/>
          <w:szCs w:val="24"/>
        </w:rPr>
        <w:t xml:space="preserve">nvironment of </w:t>
      </w:r>
      <w:r w:rsidR="00853D7E" w:rsidRPr="00EA78F3">
        <w:rPr>
          <w:rFonts w:asciiTheme="majorBidi" w:hAnsiTheme="majorBidi" w:cstheme="majorBidi"/>
          <w:sz w:val="24"/>
          <w:szCs w:val="24"/>
        </w:rPr>
        <w:t>e</w:t>
      </w:r>
      <w:r w:rsidRPr="00EA78F3">
        <w:rPr>
          <w:rFonts w:asciiTheme="majorBidi" w:hAnsiTheme="majorBidi" w:cstheme="majorBidi"/>
          <w:sz w:val="24"/>
          <w:szCs w:val="24"/>
        </w:rPr>
        <w:t xml:space="preserve">thics in </w:t>
      </w:r>
      <w:r w:rsidR="00853D7E" w:rsidRPr="00EA78F3">
        <w:rPr>
          <w:rFonts w:asciiTheme="majorBidi" w:hAnsiTheme="majorBidi" w:cstheme="majorBidi"/>
          <w:sz w:val="24"/>
          <w:szCs w:val="24"/>
        </w:rPr>
        <w:t>g</w:t>
      </w:r>
      <w:r w:rsidRPr="00EA78F3">
        <w:rPr>
          <w:rFonts w:asciiTheme="majorBidi" w:hAnsiTheme="majorBidi" w:cstheme="majorBidi"/>
          <w:sz w:val="24"/>
          <w:szCs w:val="24"/>
        </w:rPr>
        <w:t xml:space="preserve">lobal </w:t>
      </w:r>
      <w:r w:rsidR="00853D7E" w:rsidRPr="00EA78F3">
        <w:rPr>
          <w:rFonts w:asciiTheme="majorBidi" w:hAnsiTheme="majorBidi" w:cstheme="majorBidi"/>
          <w:sz w:val="24"/>
          <w:szCs w:val="24"/>
        </w:rPr>
        <w:t>b</w:t>
      </w:r>
      <w:r w:rsidRPr="00EA78F3">
        <w:rPr>
          <w:rFonts w:asciiTheme="majorBidi" w:hAnsiTheme="majorBidi" w:cstheme="majorBidi"/>
          <w:sz w:val="24"/>
          <w:szCs w:val="24"/>
        </w:rPr>
        <w:t>usiness</w:t>
      </w:r>
      <w:r w:rsidR="00BD18BF" w:rsidRPr="00EA78F3">
        <w:rPr>
          <w:rFonts w:asciiTheme="majorBidi" w:hAnsiTheme="majorBidi" w:cstheme="majorBidi"/>
          <w:i/>
          <w:iCs/>
          <w:sz w:val="24"/>
          <w:szCs w:val="24"/>
        </w:rPr>
        <w:t>.</w:t>
      </w:r>
      <w:r w:rsidRPr="00EA78F3">
        <w:rPr>
          <w:rFonts w:asciiTheme="majorBidi" w:hAnsiTheme="majorBidi" w:cstheme="majorBidi"/>
          <w:i/>
          <w:iCs/>
          <w:sz w:val="24"/>
          <w:szCs w:val="24"/>
        </w:rPr>
        <w:t xml:space="preserve"> Journal of Business and Behavioral Science, </w:t>
      </w:r>
      <w:r w:rsidRPr="00EA78F3">
        <w:rPr>
          <w:rFonts w:asciiTheme="majorBidi" w:hAnsiTheme="majorBidi" w:cstheme="majorBidi"/>
          <w:sz w:val="24"/>
          <w:szCs w:val="24"/>
        </w:rPr>
        <w:t>2(1), 47-56.</w:t>
      </w:r>
    </w:p>
    <w:p w14:paraId="4F1CB9F1" w14:textId="56C917D4" w:rsidR="0017005B" w:rsidRPr="00EA78F3" w:rsidRDefault="00016D06"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Kimbro, M.B</w:t>
      </w:r>
      <w:r w:rsidR="005138E5">
        <w:rPr>
          <w:rFonts w:asciiTheme="majorBidi" w:hAnsiTheme="majorBidi" w:cstheme="majorBidi"/>
          <w:sz w:val="24"/>
          <w:szCs w:val="24"/>
        </w:rPr>
        <w:t>.</w:t>
      </w:r>
      <w:r w:rsidRPr="00EA78F3">
        <w:rPr>
          <w:rFonts w:asciiTheme="majorBidi" w:hAnsiTheme="majorBidi" w:cstheme="majorBidi"/>
          <w:sz w:val="24"/>
          <w:szCs w:val="24"/>
        </w:rPr>
        <w:t xml:space="preserve"> (2002). A </w:t>
      </w:r>
      <w:r w:rsidR="00853D7E" w:rsidRPr="00EA78F3">
        <w:rPr>
          <w:rFonts w:asciiTheme="majorBidi" w:hAnsiTheme="majorBidi" w:cstheme="majorBidi"/>
          <w:sz w:val="24"/>
          <w:szCs w:val="24"/>
        </w:rPr>
        <w:t>c</w:t>
      </w:r>
      <w:r w:rsidRPr="00EA78F3">
        <w:rPr>
          <w:rFonts w:asciiTheme="majorBidi" w:hAnsiTheme="majorBidi" w:cstheme="majorBidi"/>
          <w:sz w:val="24"/>
          <w:szCs w:val="24"/>
        </w:rPr>
        <w:t>ross-</w:t>
      </w:r>
      <w:r w:rsidR="00853D7E" w:rsidRPr="00EA78F3">
        <w:rPr>
          <w:rFonts w:asciiTheme="majorBidi" w:hAnsiTheme="majorBidi" w:cstheme="majorBidi"/>
          <w:sz w:val="24"/>
          <w:szCs w:val="24"/>
        </w:rPr>
        <w:t>c</w:t>
      </w:r>
      <w:r w:rsidRPr="00EA78F3">
        <w:rPr>
          <w:rFonts w:asciiTheme="majorBidi" w:hAnsiTheme="majorBidi" w:cstheme="majorBidi"/>
          <w:sz w:val="24"/>
          <w:szCs w:val="24"/>
        </w:rPr>
        <w:t xml:space="preserve">ountry </w:t>
      </w:r>
      <w:r w:rsidR="00853D7E" w:rsidRPr="00EA78F3">
        <w:rPr>
          <w:rFonts w:asciiTheme="majorBidi" w:hAnsiTheme="majorBidi" w:cstheme="majorBidi"/>
          <w:sz w:val="24"/>
          <w:szCs w:val="24"/>
        </w:rPr>
        <w:t>e</w:t>
      </w:r>
      <w:r w:rsidRPr="00EA78F3">
        <w:rPr>
          <w:rFonts w:asciiTheme="majorBidi" w:hAnsiTheme="majorBidi" w:cstheme="majorBidi"/>
          <w:sz w:val="24"/>
          <w:szCs w:val="24"/>
        </w:rPr>
        <w:t xml:space="preserve">mpirical </w:t>
      </w:r>
      <w:r w:rsidR="00853D7E" w:rsidRPr="00EA78F3">
        <w:rPr>
          <w:rFonts w:asciiTheme="majorBidi" w:hAnsiTheme="majorBidi" w:cstheme="majorBidi"/>
          <w:sz w:val="24"/>
          <w:szCs w:val="24"/>
        </w:rPr>
        <w:t>i</w:t>
      </w:r>
      <w:r w:rsidRPr="00EA78F3">
        <w:rPr>
          <w:rFonts w:asciiTheme="majorBidi" w:hAnsiTheme="majorBidi" w:cstheme="majorBidi"/>
          <w:sz w:val="24"/>
          <w:szCs w:val="24"/>
        </w:rPr>
        <w:t xml:space="preserve">nvestigation of </w:t>
      </w:r>
      <w:r w:rsidR="00853D7E" w:rsidRPr="00EA78F3">
        <w:rPr>
          <w:rFonts w:asciiTheme="majorBidi" w:hAnsiTheme="majorBidi" w:cstheme="majorBidi"/>
          <w:sz w:val="24"/>
          <w:szCs w:val="24"/>
        </w:rPr>
        <w:t>c</w:t>
      </w:r>
      <w:r w:rsidRPr="00EA78F3">
        <w:rPr>
          <w:rFonts w:asciiTheme="majorBidi" w:hAnsiTheme="majorBidi" w:cstheme="majorBidi"/>
          <w:sz w:val="24"/>
          <w:szCs w:val="24"/>
        </w:rPr>
        <w:t xml:space="preserve">orruption and its </w:t>
      </w:r>
      <w:r w:rsidR="00853D7E" w:rsidRPr="00EA78F3">
        <w:rPr>
          <w:rFonts w:asciiTheme="majorBidi" w:hAnsiTheme="majorBidi" w:cstheme="majorBidi"/>
          <w:sz w:val="24"/>
          <w:szCs w:val="24"/>
        </w:rPr>
        <w:t>r</w:t>
      </w:r>
      <w:r w:rsidRPr="00EA78F3">
        <w:rPr>
          <w:rFonts w:asciiTheme="majorBidi" w:hAnsiTheme="majorBidi" w:cstheme="majorBidi"/>
          <w:sz w:val="24"/>
          <w:szCs w:val="24"/>
        </w:rPr>
        <w:t xml:space="preserve">elation to </w:t>
      </w:r>
      <w:r w:rsidR="00853D7E" w:rsidRPr="00EA78F3">
        <w:rPr>
          <w:rFonts w:asciiTheme="majorBidi" w:hAnsiTheme="majorBidi" w:cstheme="majorBidi"/>
          <w:sz w:val="24"/>
          <w:szCs w:val="24"/>
        </w:rPr>
        <w:t>e</w:t>
      </w:r>
      <w:r w:rsidRPr="00EA78F3">
        <w:rPr>
          <w:rFonts w:asciiTheme="majorBidi" w:hAnsiTheme="majorBidi" w:cstheme="majorBidi"/>
          <w:sz w:val="24"/>
          <w:szCs w:val="24"/>
        </w:rPr>
        <w:t xml:space="preserve">conomic, </w:t>
      </w:r>
      <w:r w:rsidR="00853D7E" w:rsidRPr="00EA78F3">
        <w:rPr>
          <w:rFonts w:asciiTheme="majorBidi" w:hAnsiTheme="majorBidi" w:cstheme="majorBidi"/>
          <w:sz w:val="24"/>
          <w:szCs w:val="24"/>
        </w:rPr>
        <w:t>c</w:t>
      </w:r>
      <w:r w:rsidRPr="00EA78F3">
        <w:rPr>
          <w:rFonts w:asciiTheme="majorBidi" w:hAnsiTheme="majorBidi" w:cstheme="majorBidi"/>
          <w:sz w:val="24"/>
          <w:szCs w:val="24"/>
        </w:rPr>
        <w:t xml:space="preserve">ultural, and </w:t>
      </w:r>
      <w:r w:rsidR="00853D7E" w:rsidRPr="00EA78F3">
        <w:rPr>
          <w:rFonts w:asciiTheme="majorBidi" w:hAnsiTheme="majorBidi" w:cstheme="majorBidi"/>
          <w:sz w:val="24"/>
          <w:szCs w:val="24"/>
        </w:rPr>
        <w:t>m</w:t>
      </w:r>
      <w:r w:rsidRPr="00EA78F3">
        <w:rPr>
          <w:rFonts w:asciiTheme="majorBidi" w:hAnsiTheme="majorBidi" w:cstheme="majorBidi"/>
          <w:sz w:val="24"/>
          <w:szCs w:val="24"/>
        </w:rPr>
        <w:t xml:space="preserve">onitoring </w:t>
      </w:r>
      <w:r w:rsidR="00853D7E" w:rsidRPr="00EA78F3">
        <w:rPr>
          <w:rFonts w:asciiTheme="majorBidi" w:hAnsiTheme="majorBidi" w:cstheme="majorBidi"/>
          <w:sz w:val="24"/>
          <w:szCs w:val="24"/>
        </w:rPr>
        <w:t>i</w:t>
      </w:r>
      <w:r w:rsidRPr="00EA78F3">
        <w:rPr>
          <w:rFonts w:asciiTheme="majorBidi" w:hAnsiTheme="majorBidi" w:cstheme="majorBidi"/>
          <w:sz w:val="24"/>
          <w:szCs w:val="24"/>
        </w:rPr>
        <w:t xml:space="preserve">nstitutions: </w:t>
      </w:r>
      <w:r w:rsidR="00520943">
        <w:rPr>
          <w:rFonts w:asciiTheme="majorBidi" w:hAnsiTheme="majorBidi" w:cstheme="majorBidi"/>
          <w:sz w:val="24"/>
          <w:szCs w:val="24"/>
        </w:rPr>
        <w:t>A</w:t>
      </w:r>
      <w:r w:rsidRPr="00EA78F3">
        <w:rPr>
          <w:rFonts w:asciiTheme="majorBidi" w:hAnsiTheme="majorBidi" w:cstheme="majorBidi"/>
          <w:sz w:val="24"/>
          <w:szCs w:val="24"/>
        </w:rPr>
        <w:t xml:space="preserve">n examination of the role of Accounting and Financial Statements Quality. </w:t>
      </w:r>
      <w:r w:rsidRPr="00EA78F3">
        <w:rPr>
          <w:rFonts w:asciiTheme="majorBidi" w:hAnsiTheme="majorBidi" w:cstheme="majorBidi"/>
          <w:i/>
          <w:iCs/>
          <w:sz w:val="24"/>
          <w:szCs w:val="24"/>
        </w:rPr>
        <w:t xml:space="preserve">Journal of Accounting Auditing and Finance, </w:t>
      </w:r>
      <w:r w:rsidRPr="00EA78F3">
        <w:rPr>
          <w:rFonts w:asciiTheme="majorBidi" w:hAnsiTheme="majorBidi" w:cstheme="majorBidi"/>
          <w:sz w:val="24"/>
          <w:szCs w:val="24"/>
        </w:rPr>
        <w:t>17(4), 325-375.</w:t>
      </w:r>
    </w:p>
    <w:p w14:paraId="31C9DB5C" w14:textId="7F2023F0" w:rsidR="0017005B" w:rsidRPr="00EA78F3" w:rsidRDefault="0017005B"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Kythreotis</w:t>
      </w:r>
      <w:proofErr w:type="spellEnd"/>
      <w:r w:rsidRPr="00EA78F3">
        <w:rPr>
          <w:rFonts w:asciiTheme="majorBidi" w:hAnsiTheme="majorBidi" w:cstheme="majorBidi"/>
          <w:sz w:val="24"/>
          <w:szCs w:val="24"/>
        </w:rPr>
        <w:t xml:space="preserve">, A. (2015). The interrelation among faithful representation (reliability), corruption and IFRS adoption: An empirical investigation. </w:t>
      </w:r>
      <w:r w:rsidRPr="00EA78F3">
        <w:rPr>
          <w:rFonts w:asciiTheme="majorBidi" w:hAnsiTheme="majorBidi" w:cstheme="majorBidi"/>
          <w:i/>
          <w:sz w:val="24"/>
          <w:szCs w:val="24"/>
        </w:rPr>
        <w:t>International Journal of Business and Economic Sciences Applied Research</w:t>
      </w:r>
      <w:r w:rsidRPr="00EA78F3">
        <w:rPr>
          <w:rFonts w:asciiTheme="majorBidi" w:hAnsiTheme="majorBidi" w:cstheme="majorBidi"/>
          <w:sz w:val="24"/>
          <w:szCs w:val="24"/>
        </w:rPr>
        <w:t>, 8(1), 25-50.</w:t>
      </w:r>
    </w:p>
    <w:p w14:paraId="152524AE" w14:textId="461835BD" w:rsidR="00A00D4E" w:rsidRPr="00EA78F3" w:rsidRDefault="00F408AB" w:rsidP="00A00D4E">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La Porta, R., Lopez-de-Silanes,</w:t>
      </w:r>
      <w:r w:rsidR="00520943">
        <w:rPr>
          <w:rFonts w:asciiTheme="majorBidi" w:hAnsiTheme="majorBidi" w:cstheme="majorBidi"/>
          <w:sz w:val="24"/>
          <w:szCs w:val="24"/>
        </w:rPr>
        <w:t xml:space="preserve"> </w:t>
      </w:r>
      <w:r w:rsidRPr="00EA78F3">
        <w:rPr>
          <w:rFonts w:asciiTheme="majorBidi" w:hAnsiTheme="majorBidi" w:cstheme="majorBidi"/>
          <w:sz w:val="24"/>
          <w:szCs w:val="24"/>
        </w:rPr>
        <w:t>F.,</w:t>
      </w:r>
      <w:r w:rsidR="00087DD9">
        <w:rPr>
          <w:rFonts w:asciiTheme="majorBidi" w:hAnsiTheme="majorBidi" w:cstheme="majorBidi"/>
          <w:sz w:val="24"/>
          <w:szCs w:val="24"/>
        </w:rPr>
        <w:t xml:space="preserve"> </w:t>
      </w:r>
      <w:r w:rsidRPr="00EA78F3">
        <w:rPr>
          <w:rFonts w:asciiTheme="majorBidi" w:hAnsiTheme="majorBidi" w:cstheme="majorBidi"/>
          <w:sz w:val="24"/>
          <w:szCs w:val="24"/>
        </w:rPr>
        <w:t>Shleifer,</w:t>
      </w:r>
      <w:r w:rsidR="00520943">
        <w:rPr>
          <w:rFonts w:asciiTheme="majorBidi" w:hAnsiTheme="majorBidi" w:cstheme="majorBidi"/>
          <w:sz w:val="24"/>
          <w:szCs w:val="24"/>
        </w:rPr>
        <w:t xml:space="preserve"> </w:t>
      </w:r>
      <w:r w:rsidRPr="00EA78F3">
        <w:rPr>
          <w:rFonts w:asciiTheme="majorBidi" w:hAnsiTheme="majorBidi" w:cstheme="majorBidi"/>
          <w:sz w:val="24"/>
          <w:szCs w:val="24"/>
        </w:rPr>
        <w:t xml:space="preserve">A., &amp; </w:t>
      </w:r>
      <w:proofErr w:type="spellStart"/>
      <w:r w:rsidRPr="00EA78F3">
        <w:rPr>
          <w:rFonts w:asciiTheme="majorBidi" w:hAnsiTheme="majorBidi" w:cstheme="majorBidi"/>
          <w:sz w:val="24"/>
          <w:szCs w:val="24"/>
        </w:rPr>
        <w:t>Vishny</w:t>
      </w:r>
      <w:proofErr w:type="spellEnd"/>
      <w:r w:rsidRPr="00EA78F3">
        <w:rPr>
          <w:rFonts w:asciiTheme="majorBidi" w:hAnsiTheme="majorBidi" w:cstheme="majorBidi"/>
          <w:sz w:val="24"/>
          <w:szCs w:val="24"/>
        </w:rPr>
        <w:t>, R. (2000). Investor protection and corporate governance</w:t>
      </w:r>
      <w:r w:rsidR="00BD18BF" w:rsidRPr="00EA78F3">
        <w:rPr>
          <w:rFonts w:asciiTheme="majorBidi" w:hAnsiTheme="majorBidi" w:cstheme="majorBidi"/>
          <w:sz w:val="24"/>
          <w:szCs w:val="24"/>
        </w:rPr>
        <w:t xml:space="preserve">. </w:t>
      </w:r>
      <w:r w:rsidRPr="00EA78F3">
        <w:rPr>
          <w:rFonts w:asciiTheme="majorBidi" w:hAnsiTheme="majorBidi" w:cstheme="majorBidi"/>
          <w:i/>
          <w:iCs/>
          <w:sz w:val="24"/>
          <w:szCs w:val="24"/>
        </w:rPr>
        <w:t>Journal of Financial Economics</w:t>
      </w:r>
      <w:r w:rsidRPr="00EA78F3">
        <w:rPr>
          <w:rFonts w:asciiTheme="majorBidi" w:hAnsiTheme="majorBidi" w:cstheme="majorBidi"/>
          <w:sz w:val="24"/>
          <w:szCs w:val="24"/>
        </w:rPr>
        <w:t>, 58(1-2), 3-27.</w:t>
      </w:r>
    </w:p>
    <w:p w14:paraId="3FE399BA" w14:textId="1FDE62F3" w:rsidR="00A00D4E" w:rsidRPr="00EA78F3" w:rsidRDefault="00A00D4E" w:rsidP="00A00D4E">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Larson, R.K. &amp; Kenny, S.Y. (1995). An empirical analysis of international accounting standards, equity markets and economic growth in developing countries. </w:t>
      </w:r>
      <w:r w:rsidRPr="00EA78F3">
        <w:rPr>
          <w:rFonts w:asciiTheme="majorBidi" w:hAnsiTheme="majorBidi" w:cstheme="majorBidi"/>
          <w:i/>
          <w:iCs/>
          <w:sz w:val="24"/>
          <w:szCs w:val="24"/>
        </w:rPr>
        <w:t>Journal of International Financial Management and Accounting</w:t>
      </w:r>
      <w:r w:rsidRPr="00EA78F3">
        <w:rPr>
          <w:rFonts w:asciiTheme="majorBidi" w:hAnsiTheme="majorBidi" w:cstheme="majorBidi"/>
          <w:sz w:val="24"/>
          <w:szCs w:val="24"/>
        </w:rPr>
        <w:t xml:space="preserve">, 6(2), 130-157. </w:t>
      </w:r>
    </w:p>
    <w:p w14:paraId="19810E0B" w14:textId="4369A514" w:rsidR="00A00D4E" w:rsidRPr="00EA78F3" w:rsidRDefault="00A00D4E" w:rsidP="00A00D4E">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Larson, R.K. &amp; Kenny, S.Y. (1996). Accounting standard-setting strategies and theories of economic development. </w:t>
      </w:r>
      <w:r w:rsidRPr="00EA78F3">
        <w:rPr>
          <w:rFonts w:asciiTheme="majorBidi" w:hAnsiTheme="majorBidi" w:cstheme="majorBidi"/>
          <w:i/>
          <w:iCs/>
          <w:sz w:val="24"/>
          <w:szCs w:val="24"/>
        </w:rPr>
        <w:t>Advances in International Accounting</w:t>
      </w:r>
      <w:r w:rsidRPr="00EA78F3">
        <w:rPr>
          <w:rFonts w:asciiTheme="majorBidi" w:hAnsiTheme="majorBidi" w:cstheme="majorBidi"/>
          <w:sz w:val="24"/>
          <w:szCs w:val="24"/>
        </w:rPr>
        <w:t>, 9(1), 1-21.</w:t>
      </w:r>
    </w:p>
    <w:p w14:paraId="7CBF0B3F" w14:textId="77777777" w:rsidR="00016D06" w:rsidRPr="00EA78F3" w:rsidRDefault="00016D06" w:rsidP="00204C65">
      <w:pPr>
        <w:autoSpaceDE w:val="0"/>
        <w:autoSpaceDN w:val="0"/>
        <w:adjustRightInd w:val="0"/>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Leuz</w:t>
      </w:r>
      <w:proofErr w:type="spellEnd"/>
      <w:r w:rsidRPr="00EA78F3">
        <w:rPr>
          <w:rFonts w:asciiTheme="majorBidi" w:hAnsiTheme="majorBidi" w:cstheme="majorBidi"/>
          <w:sz w:val="24"/>
          <w:szCs w:val="24"/>
        </w:rPr>
        <w:t xml:space="preserve">, C., Nanda, D &amp; Wysocki, P.D. (2003). Earnings management and investor protection: an international comparison. </w:t>
      </w:r>
      <w:r w:rsidRPr="00EA78F3">
        <w:rPr>
          <w:rFonts w:asciiTheme="majorBidi" w:hAnsiTheme="majorBidi" w:cstheme="majorBidi"/>
          <w:i/>
          <w:iCs/>
          <w:sz w:val="24"/>
          <w:szCs w:val="24"/>
        </w:rPr>
        <w:t xml:space="preserve">Journal of Financial Economics </w:t>
      </w:r>
      <w:r w:rsidRPr="00EA78F3">
        <w:rPr>
          <w:rFonts w:asciiTheme="majorBidi" w:hAnsiTheme="majorBidi" w:cstheme="majorBidi"/>
          <w:sz w:val="24"/>
          <w:szCs w:val="24"/>
        </w:rPr>
        <w:t>69(3), 505-527.</w:t>
      </w:r>
    </w:p>
    <w:p w14:paraId="7653142C" w14:textId="5B159E76" w:rsidR="00016D06" w:rsidRPr="00EA78F3" w:rsidRDefault="00016D06" w:rsidP="00204C65">
      <w:pPr>
        <w:autoSpaceDE w:val="0"/>
        <w:autoSpaceDN w:val="0"/>
        <w:adjustRightInd w:val="0"/>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Leuz</w:t>
      </w:r>
      <w:proofErr w:type="spellEnd"/>
      <w:r w:rsidRPr="00EA78F3">
        <w:rPr>
          <w:rFonts w:asciiTheme="majorBidi" w:hAnsiTheme="majorBidi" w:cstheme="majorBidi"/>
          <w:sz w:val="24"/>
          <w:szCs w:val="24"/>
        </w:rPr>
        <w:t>, C. (2003).</w:t>
      </w:r>
      <w:r w:rsidR="00520943">
        <w:rPr>
          <w:rFonts w:asciiTheme="majorBidi" w:hAnsiTheme="majorBidi" w:cstheme="majorBidi"/>
          <w:sz w:val="24"/>
          <w:szCs w:val="24"/>
        </w:rPr>
        <w:t xml:space="preserve"> </w:t>
      </w:r>
      <w:r w:rsidRPr="00EA78F3">
        <w:rPr>
          <w:rFonts w:asciiTheme="majorBidi" w:hAnsiTheme="majorBidi" w:cstheme="majorBidi"/>
          <w:sz w:val="24"/>
          <w:szCs w:val="24"/>
        </w:rPr>
        <w:t xml:space="preserve">IAS Versus U.S. GAAP: Information asymmetry-based evidence from Germany’s new market. </w:t>
      </w:r>
      <w:r w:rsidRPr="00EA78F3">
        <w:rPr>
          <w:rFonts w:asciiTheme="majorBidi" w:hAnsiTheme="majorBidi" w:cstheme="majorBidi"/>
          <w:i/>
          <w:iCs/>
          <w:sz w:val="24"/>
          <w:szCs w:val="24"/>
        </w:rPr>
        <w:t>Journal of Accounting Research</w:t>
      </w:r>
      <w:r w:rsidRPr="00EA78F3">
        <w:rPr>
          <w:rFonts w:asciiTheme="majorBidi" w:hAnsiTheme="majorBidi" w:cstheme="majorBidi"/>
          <w:sz w:val="24"/>
          <w:szCs w:val="24"/>
        </w:rPr>
        <w:t>, 41(3), 445-472.</w:t>
      </w:r>
    </w:p>
    <w:p w14:paraId="01AA1BCF" w14:textId="77777777" w:rsidR="00016D06" w:rsidRPr="00EA78F3" w:rsidRDefault="00016D06" w:rsidP="00204C65">
      <w:pPr>
        <w:autoSpaceDE w:val="0"/>
        <w:autoSpaceDN w:val="0"/>
        <w:adjustRightInd w:val="0"/>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Leuz</w:t>
      </w:r>
      <w:proofErr w:type="spellEnd"/>
      <w:r w:rsidRPr="00EA78F3">
        <w:rPr>
          <w:rFonts w:asciiTheme="majorBidi" w:hAnsiTheme="majorBidi" w:cstheme="majorBidi"/>
          <w:sz w:val="24"/>
          <w:szCs w:val="24"/>
        </w:rPr>
        <w:t xml:space="preserve">, C. &amp; </w:t>
      </w:r>
      <w:proofErr w:type="spellStart"/>
      <w:r w:rsidRPr="00EA78F3">
        <w:rPr>
          <w:rFonts w:asciiTheme="majorBidi" w:hAnsiTheme="majorBidi" w:cstheme="majorBidi"/>
          <w:sz w:val="24"/>
          <w:szCs w:val="24"/>
        </w:rPr>
        <w:t>Verrechia</w:t>
      </w:r>
      <w:proofErr w:type="spellEnd"/>
      <w:r w:rsidRPr="00EA78F3">
        <w:rPr>
          <w:rFonts w:asciiTheme="majorBidi" w:hAnsiTheme="majorBidi" w:cstheme="majorBidi"/>
          <w:sz w:val="24"/>
          <w:szCs w:val="24"/>
        </w:rPr>
        <w:t xml:space="preserve">, R.E. (2000). </w:t>
      </w:r>
      <w:hyperlink r:id="rId10" w:tgtFrame="_blank" w:history="1">
        <w:r w:rsidRPr="00EA78F3">
          <w:rPr>
            <w:rStyle w:val="Strong"/>
            <w:rFonts w:asciiTheme="majorBidi" w:hAnsiTheme="majorBidi" w:cstheme="majorBidi"/>
            <w:b w:val="0"/>
            <w:bCs w:val="0"/>
            <w:sz w:val="24"/>
            <w:szCs w:val="24"/>
          </w:rPr>
          <w:t>The economic consequences of increased disclosure: Evidence from international cross-listings</w:t>
        </w:r>
      </w:hyperlink>
      <w:r w:rsidRPr="00EA78F3">
        <w:rPr>
          <w:rFonts w:asciiTheme="majorBidi" w:hAnsiTheme="majorBidi" w:cstheme="majorBidi"/>
          <w:sz w:val="24"/>
          <w:szCs w:val="24"/>
        </w:rPr>
        <w:t xml:space="preserve">. </w:t>
      </w:r>
      <w:r w:rsidRPr="00EA78F3">
        <w:rPr>
          <w:rStyle w:val="Emphasis"/>
          <w:rFonts w:asciiTheme="majorBidi" w:hAnsiTheme="majorBidi" w:cstheme="majorBidi"/>
          <w:sz w:val="24"/>
          <w:szCs w:val="24"/>
        </w:rPr>
        <w:t>Journal of Accounting Research</w:t>
      </w:r>
      <w:r w:rsidRPr="00EA78F3">
        <w:rPr>
          <w:rFonts w:asciiTheme="majorBidi" w:hAnsiTheme="majorBidi" w:cstheme="majorBidi"/>
          <w:sz w:val="24"/>
          <w:szCs w:val="24"/>
        </w:rPr>
        <w:t>, 38, 91 - 124.</w:t>
      </w:r>
    </w:p>
    <w:p w14:paraId="7F895885" w14:textId="6E146291" w:rsidR="00D47B39" w:rsidRDefault="00D47B39"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Lindgreen</w:t>
      </w:r>
      <w:proofErr w:type="spellEnd"/>
      <w:r w:rsidRPr="00EA78F3">
        <w:rPr>
          <w:rFonts w:asciiTheme="majorBidi" w:hAnsiTheme="majorBidi" w:cstheme="majorBidi"/>
          <w:sz w:val="24"/>
          <w:szCs w:val="24"/>
        </w:rPr>
        <w:t xml:space="preserve">, A. (2004). Corruption </w:t>
      </w:r>
      <w:r w:rsidR="00EB0F08" w:rsidRPr="00EA78F3">
        <w:rPr>
          <w:rFonts w:asciiTheme="majorBidi" w:hAnsiTheme="majorBidi" w:cstheme="majorBidi"/>
          <w:sz w:val="24"/>
          <w:szCs w:val="24"/>
        </w:rPr>
        <w:t>and unethical</w:t>
      </w:r>
      <w:r w:rsidRPr="00EA78F3">
        <w:rPr>
          <w:rFonts w:asciiTheme="majorBidi" w:hAnsiTheme="majorBidi" w:cstheme="majorBidi"/>
          <w:sz w:val="24"/>
          <w:szCs w:val="24"/>
        </w:rPr>
        <w:t xml:space="preserve"> behavior: Report on a set of Danish guidelines</w:t>
      </w:r>
      <w:r w:rsidR="00BD18BF"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Journal of Business Ethics, </w:t>
      </w:r>
      <w:r w:rsidRPr="00EA78F3">
        <w:rPr>
          <w:rFonts w:asciiTheme="majorBidi" w:hAnsiTheme="majorBidi" w:cstheme="majorBidi"/>
          <w:sz w:val="24"/>
          <w:szCs w:val="24"/>
        </w:rPr>
        <w:t>51(1)</w:t>
      </w:r>
      <w:r w:rsidR="00EB104C" w:rsidRPr="00EA78F3">
        <w:rPr>
          <w:rFonts w:asciiTheme="majorBidi" w:hAnsiTheme="majorBidi" w:cstheme="majorBidi"/>
          <w:sz w:val="24"/>
          <w:szCs w:val="24"/>
        </w:rPr>
        <w:t>, 31-39.</w:t>
      </w:r>
    </w:p>
    <w:p w14:paraId="2F54E6F9" w14:textId="716A74A3" w:rsidR="008F79AE" w:rsidRPr="00EA78F3" w:rsidRDefault="008F79AE" w:rsidP="008F79AE">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Malagueno</w:t>
      </w:r>
      <w:proofErr w:type="spellEnd"/>
      <w:r w:rsidRPr="00EA78F3">
        <w:rPr>
          <w:rFonts w:asciiTheme="majorBidi" w:hAnsiTheme="majorBidi" w:cstheme="majorBidi"/>
          <w:sz w:val="24"/>
          <w:szCs w:val="24"/>
        </w:rPr>
        <w:t xml:space="preserve">, R., Albrecht, C., Ainge, C., &amp; Stephens, N. (2010). Accounting and corruption: A cross-country analysis. </w:t>
      </w:r>
      <w:r w:rsidRPr="00EA78F3">
        <w:rPr>
          <w:rFonts w:asciiTheme="majorBidi" w:hAnsiTheme="majorBidi" w:cstheme="majorBidi"/>
          <w:i/>
          <w:iCs/>
          <w:sz w:val="24"/>
          <w:szCs w:val="24"/>
        </w:rPr>
        <w:t xml:space="preserve">Journal of Money Laundering Control, </w:t>
      </w:r>
      <w:r w:rsidRPr="00EA78F3">
        <w:rPr>
          <w:rFonts w:asciiTheme="majorBidi" w:hAnsiTheme="majorBidi" w:cstheme="majorBidi"/>
          <w:sz w:val="24"/>
          <w:szCs w:val="24"/>
        </w:rPr>
        <w:t>13(4), 372-393.</w:t>
      </w:r>
    </w:p>
    <w:p w14:paraId="51966466" w14:textId="77CC87DA" w:rsidR="00682196" w:rsidRPr="00EA78F3" w:rsidRDefault="00682196"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Marra</w:t>
      </w:r>
      <w:proofErr w:type="spellEnd"/>
      <w:r w:rsidRPr="00EA78F3">
        <w:rPr>
          <w:rFonts w:asciiTheme="majorBidi" w:hAnsiTheme="majorBidi" w:cstheme="majorBidi"/>
          <w:sz w:val="24"/>
          <w:szCs w:val="24"/>
        </w:rPr>
        <w:t>, A. &amp; Mazzola, P. (2014). Is corporate board more effective under IFRS or “it’s just an illusion</w:t>
      </w:r>
      <w:r w:rsidR="002D6294" w:rsidRPr="00EA78F3">
        <w:rPr>
          <w:rFonts w:asciiTheme="majorBidi" w:hAnsiTheme="majorBidi" w:cstheme="majorBidi"/>
          <w:sz w:val="24"/>
          <w:szCs w:val="24"/>
        </w:rPr>
        <w:t xml:space="preserve">”? </w:t>
      </w:r>
      <w:r w:rsidR="002D6294" w:rsidRPr="00EA78F3">
        <w:rPr>
          <w:rFonts w:asciiTheme="majorBidi" w:hAnsiTheme="majorBidi" w:cstheme="majorBidi"/>
          <w:i/>
          <w:sz w:val="24"/>
          <w:szCs w:val="24"/>
        </w:rPr>
        <w:t>Journal of Accounting, Auditing &amp; Finance</w:t>
      </w:r>
      <w:r w:rsidR="002D6294" w:rsidRPr="00EA78F3">
        <w:rPr>
          <w:rFonts w:asciiTheme="majorBidi" w:hAnsiTheme="majorBidi" w:cstheme="majorBidi"/>
          <w:sz w:val="24"/>
          <w:szCs w:val="24"/>
        </w:rPr>
        <w:t>, 29(1), 31-60.</w:t>
      </w:r>
    </w:p>
    <w:p w14:paraId="08C95E9F" w14:textId="32404930"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Mauro, P. (1997). The </w:t>
      </w:r>
      <w:r w:rsidR="002D6294" w:rsidRPr="00EA78F3">
        <w:rPr>
          <w:rFonts w:asciiTheme="majorBidi" w:hAnsiTheme="majorBidi" w:cstheme="majorBidi"/>
          <w:sz w:val="24"/>
          <w:szCs w:val="24"/>
        </w:rPr>
        <w:t>e</w:t>
      </w:r>
      <w:r w:rsidRPr="00EA78F3">
        <w:rPr>
          <w:rFonts w:asciiTheme="majorBidi" w:hAnsiTheme="majorBidi" w:cstheme="majorBidi"/>
          <w:sz w:val="24"/>
          <w:szCs w:val="24"/>
        </w:rPr>
        <w:t xml:space="preserve">ffect of </w:t>
      </w:r>
      <w:r w:rsidR="002D6294" w:rsidRPr="00EA78F3">
        <w:rPr>
          <w:rFonts w:asciiTheme="majorBidi" w:hAnsiTheme="majorBidi" w:cstheme="majorBidi"/>
          <w:sz w:val="24"/>
          <w:szCs w:val="24"/>
        </w:rPr>
        <w:t>c</w:t>
      </w:r>
      <w:r w:rsidRPr="00EA78F3">
        <w:rPr>
          <w:rFonts w:asciiTheme="majorBidi" w:hAnsiTheme="majorBidi" w:cstheme="majorBidi"/>
          <w:sz w:val="24"/>
          <w:szCs w:val="24"/>
        </w:rPr>
        <w:t xml:space="preserve">orruption on </w:t>
      </w:r>
      <w:r w:rsidR="002D6294" w:rsidRPr="00EA78F3">
        <w:rPr>
          <w:rFonts w:asciiTheme="majorBidi" w:hAnsiTheme="majorBidi" w:cstheme="majorBidi"/>
          <w:sz w:val="24"/>
          <w:szCs w:val="24"/>
        </w:rPr>
        <w:t>g</w:t>
      </w:r>
      <w:r w:rsidRPr="00EA78F3">
        <w:rPr>
          <w:rFonts w:asciiTheme="majorBidi" w:hAnsiTheme="majorBidi" w:cstheme="majorBidi"/>
          <w:sz w:val="24"/>
          <w:szCs w:val="24"/>
        </w:rPr>
        <w:t xml:space="preserve">rowth, </w:t>
      </w:r>
      <w:r w:rsidR="002D6294" w:rsidRPr="00EA78F3">
        <w:rPr>
          <w:rFonts w:asciiTheme="majorBidi" w:hAnsiTheme="majorBidi" w:cstheme="majorBidi"/>
          <w:sz w:val="24"/>
          <w:szCs w:val="24"/>
        </w:rPr>
        <w:t>i</w:t>
      </w:r>
      <w:r w:rsidRPr="00EA78F3">
        <w:rPr>
          <w:rFonts w:asciiTheme="majorBidi" w:hAnsiTheme="majorBidi" w:cstheme="majorBidi"/>
          <w:sz w:val="24"/>
          <w:szCs w:val="24"/>
        </w:rPr>
        <w:t xml:space="preserve">nvestment and </w:t>
      </w:r>
      <w:r w:rsidR="002D6294" w:rsidRPr="00EA78F3">
        <w:rPr>
          <w:rFonts w:asciiTheme="majorBidi" w:hAnsiTheme="majorBidi" w:cstheme="majorBidi"/>
          <w:sz w:val="24"/>
          <w:szCs w:val="24"/>
        </w:rPr>
        <w:t>g</w:t>
      </w:r>
      <w:r w:rsidRPr="00EA78F3">
        <w:rPr>
          <w:rFonts w:asciiTheme="majorBidi" w:hAnsiTheme="majorBidi" w:cstheme="majorBidi"/>
          <w:sz w:val="24"/>
          <w:szCs w:val="24"/>
        </w:rPr>
        <w:t xml:space="preserve">rowth </w:t>
      </w:r>
      <w:r w:rsidR="002D6294" w:rsidRPr="00EA78F3">
        <w:rPr>
          <w:rFonts w:asciiTheme="majorBidi" w:hAnsiTheme="majorBidi" w:cstheme="majorBidi"/>
          <w:sz w:val="24"/>
          <w:szCs w:val="24"/>
        </w:rPr>
        <w:t>e</w:t>
      </w:r>
      <w:r w:rsidRPr="00EA78F3">
        <w:rPr>
          <w:rFonts w:asciiTheme="majorBidi" w:hAnsiTheme="majorBidi" w:cstheme="majorBidi"/>
          <w:sz w:val="24"/>
          <w:szCs w:val="24"/>
        </w:rPr>
        <w:t xml:space="preserve">xpenditure: </w:t>
      </w:r>
      <w:r w:rsidR="002D6294" w:rsidRPr="00EA78F3">
        <w:rPr>
          <w:rFonts w:asciiTheme="majorBidi" w:hAnsiTheme="majorBidi" w:cstheme="majorBidi"/>
          <w:sz w:val="24"/>
          <w:szCs w:val="24"/>
        </w:rPr>
        <w:t>A</w:t>
      </w:r>
      <w:r w:rsidRPr="00EA78F3">
        <w:rPr>
          <w:rFonts w:asciiTheme="majorBidi" w:hAnsiTheme="majorBidi" w:cstheme="majorBidi"/>
          <w:sz w:val="24"/>
          <w:szCs w:val="24"/>
        </w:rPr>
        <w:t xml:space="preserve"> </w:t>
      </w:r>
      <w:r w:rsidR="002D6294" w:rsidRPr="00EA78F3">
        <w:rPr>
          <w:rFonts w:asciiTheme="majorBidi" w:hAnsiTheme="majorBidi" w:cstheme="majorBidi"/>
          <w:sz w:val="24"/>
          <w:szCs w:val="24"/>
        </w:rPr>
        <w:t>c</w:t>
      </w:r>
      <w:r w:rsidRPr="00EA78F3">
        <w:rPr>
          <w:rFonts w:asciiTheme="majorBidi" w:hAnsiTheme="majorBidi" w:cstheme="majorBidi"/>
          <w:sz w:val="24"/>
          <w:szCs w:val="24"/>
        </w:rPr>
        <w:t xml:space="preserve">ross </w:t>
      </w:r>
      <w:r w:rsidR="002D6294" w:rsidRPr="00EA78F3">
        <w:rPr>
          <w:rFonts w:asciiTheme="majorBidi" w:hAnsiTheme="majorBidi" w:cstheme="majorBidi"/>
          <w:sz w:val="24"/>
          <w:szCs w:val="24"/>
        </w:rPr>
        <w:t>c</w:t>
      </w:r>
      <w:r w:rsidRPr="00EA78F3">
        <w:rPr>
          <w:rFonts w:asciiTheme="majorBidi" w:hAnsiTheme="majorBidi" w:cstheme="majorBidi"/>
          <w:sz w:val="24"/>
          <w:szCs w:val="24"/>
        </w:rPr>
        <w:t>ountry</w:t>
      </w:r>
      <w:r w:rsidR="002D6294" w:rsidRPr="00EA78F3">
        <w:rPr>
          <w:rFonts w:asciiTheme="majorBidi" w:hAnsiTheme="majorBidi" w:cstheme="majorBidi"/>
          <w:sz w:val="24"/>
          <w:szCs w:val="24"/>
        </w:rPr>
        <w:t xml:space="preserve"> a</w:t>
      </w:r>
      <w:r w:rsidRPr="00EA78F3">
        <w:rPr>
          <w:rFonts w:asciiTheme="majorBidi" w:hAnsiTheme="majorBidi" w:cstheme="majorBidi"/>
          <w:sz w:val="24"/>
          <w:szCs w:val="24"/>
        </w:rPr>
        <w:t xml:space="preserve">nalysis. In K.A Elliott (Ed.), </w:t>
      </w:r>
      <w:r w:rsidRPr="00EA78F3">
        <w:rPr>
          <w:rFonts w:asciiTheme="majorBidi" w:hAnsiTheme="majorBidi" w:cstheme="majorBidi"/>
          <w:i/>
          <w:iCs/>
          <w:sz w:val="24"/>
          <w:szCs w:val="24"/>
        </w:rPr>
        <w:t xml:space="preserve">Corruption in Global Economy, </w:t>
      </w:r>
      <w:r w:rsidRPr="00EA78F3">
        <w:rPr>
          <w:rFonts w:asciiTheme="majorBidi" w:hAnsiTheme="majorBidi" w:cstheme="majorBidi"/>
          <w:sz w:val="24"/>
          <w:szCs w:val="24"/>
        </w:rPr>
        <w:t>83-107, Washington, DC: Institute for International Economics.</w:t>
      </w:r>
    </w:p>
    <w:p w14:paraId="39566FF3" w14:textId="3129D6C1" w:rsidR="001D4D35" w:rsidRPr="00EA78F3" w:rsidRDefault="003B23AD" w:rsidP="001D4D35">
      <w:pPr>
        <w:spacing w:after="0" w:line="240" w:lineRule="auto"/>
        <w:ind w:left="284" w:hanging="284"/>
        <w:jc w:val="both"/>
        <w:rPr>
          <w:rFonts w:asciiTheme="majorBidi" w:hAnsiTheme="majorBidi" w:cstheme="majorBidi"/>
          <w:bCs/>
          <w:iCs/>
          <w:sz w:val="24"/>
          <w:szCs w:val="24"/>
        </w:rPr>
      </w:pPr>
      <w:proofErr w:type="spellStart"/>
      <w:r w:rsidRPr="00EA78F3">
        <w:rPr>
          <w:rFonts w:asciiTheme="majorBidi" w:eastAsia="나눔고딕" w:hAnsiTheme="majorBidi" w:cstheme="majorBidi"/>
          <w:bCs/>
          <w:iCs/>
          <w:sz w:val="24"/>
          <w:szCs w:val="24"/>
        </w:rPr>
        <w:t>Mazzi</w:t>
      </w:r>
      <w:proofErr w:type="spellEnd"/>
      <w:r w:rsidRPr="00EA78F3">
        <w:rPr>
          <w:rFonts w:asciiTheme="majorBidi" w:eastAsia="나눔고딕" w:hAnsiTheme="majorBidi" w:cstheme="majorBidi"/>
          <w:bCs/>
          <w:iCs/>
          <w:sz w:val="24"/>
          <w:szCs w:val="24"/>
        </w:rPr>
        <w:t>, F., Slack, R., &amp;</w:t>
      </w:r>
      <w:r w:rsidR="001D4D35" w:rsidRPr="00EA78F3">
        <w:rPr>
          <w:rFonts w:asciiTheme="majorBidi" w:eastAsia="나눔고딕" w:hAnsiTheme="majorBidi" w:cstheme="majorBidi"/>
          <w:bCs/>
          <w:iCs/>
          <w:sz w:val="24"/>
          <w:szCs w:val="24"/>
        </w:rPr>
        <w:t xml:space="preserve"> </w:t>
      </w:r>
      <w:proofErr w:type="spellStart"/>
      <w:r w:rsidR="001D4D35" w:rsidRPr="00EA78F3">
        <w:rPr>
          <w:rFonts w:asciiTheme="majorBidi" w:eastAsia="나눔고딕" w:hAnsiTheme="majorBidi" w:cstheme="majorBidi"/>
          <w:bCs/>
          <w:iCs/>
          <w:sz w:val="24"/>
          <w:szCs w:val="24"/>
        </w:rPr>
        <w:t>Tsalavoutas</w:t>
      </w:r>
      <w:proofErr w:type="spellEnd"/>
      <w:r w:rsidR="001D4D35" w:rsidRPr="00EA78F3">
        <w:rPr>
          <w:rFonts w:asciiTheme="majorBidi" w:eastAsia="나눔고딕" w:hAnsiTheme="majorBidi" w:cstheme="majorBidi"/>
          <w:bCs/>
          <w:iCs/>
          <w:sz w:val="24"/>
          <w:szCs w:val="24"/>
        </w:rPr>
        <w:t xml:space="preserve">, I. (2018). </w:t>
      </w:r>
      <w:r w:rsidR="001D4D35" w:rsidRPr="00EA78F3">
        <w:rPr>
          <w:rFonts w:asciiTheme="majorBidi" w:hAnsiTheme="majorBidi" w:cstheme="majorBidi"/>
          <w:bCs/>
          <w:iCs/>
          <w:sz w:val="24"/>
          <w:szCs w:val="24"/>
        </w:rPr>
        <w:t xml:space="preserve">The effect of corruption and culture on mandatory disclosure compliance levels: </w:t>
      </w:r>
      <w:r w:rsidR="00441FFF">
        <w:rPr>
          <w:rFonts w:asciiTheme="majorBidi" w:hAnsiTheme="majorBidi" w:cstheme="majorBidi"/>
          <w:bCs/>
          <w:iCs/>
          <w:sz w:val="24"/>
          <w:szCs w:val="24"/>
        </w:rPr>
        <w:t>G</w:t>
      </w:r>
      <w:r w:rsidR="001D4D35" w:rsidRPr="00EA78F3">
        <w:rPr>
          <w:rFonts w:asciiTheme="majorBidi" w:hAnsiTheme="majorBidi" w:cstheme="majorBidi"/>
          <w:bCs/>
          <w:iCs/>
          <w:sz w:val="24"/>
          <w:szCs w:val="24"/>
        </w:rPr>
        <w:t>oodwill reporting in Europe</w:t>
      </w:r>
      <w:r w:rsidR="00DE5393" w:rsidRPr="00EA78F3">
        <w:rPr>
          <w:rFonts w:asciiTheme="majorBidi" w:eastAsia="나눔고딕" w:hAnsiTheme="majorBidi" w:cstheme="majorBidi"/>
          <w:bCs/>
          <w:iCs/>
          <w:sz w:val="24"/>
          <w:szCs w:val="24"/>
        </w:rPr>
        <w:t>.</w:t>
      </w:r>
      <w:r w:rsidR="001D4D35" w:rsidRPr="00EA78F3">
        <w:rPr>
          <w:rFonts w:asciiTheme="majorBidi" w:eastAsia="나눔고딕" w:hAnsiTheme="majorBidi" w:cstheme="majorBidi"/>
          <w:bCs/>
          <w:sz w:val="24"/>
          <w:szCs w:val="24"/>
        </w:rPr>
        <w:t xml:space="preserve"> </w:t>
      </w:r>
      <w:r w:rsidR="001D4D35" w:rsidRPr="00EA78F3">
        <w:rPr>
          <w:rFonts w:asciiTheme="majorBidi" w:hAnsiTheme="majorBidi" w:cstheme="majorBidi"/>
          <w:bCs/>
          <w:i/>
          <w:sz w:val="24"/>
          <w:szCs w:val="24"/>
        </w:rPr>
        <w:t>Journal of International Accounting Auditing and Taxation</w:t>
      </w:r>
      <w:r w:rsidR="001D4D35" w:rsidRPr="00EA78F3">
        <w:rPr>
          <w:rFonts w:asciiTheme="majorBidi" w:hAnsiTheme="majorBidi" w:cstheme="majorBidi"/>
          <w:bCs/>
          <w:iCs/>
          <w:sz w:val="24"/>
          <w:szCs w:val="24"/>
        </w:rPr>
        <w:t xml:space="preserve">, </w:t>
      </w:r>
      <w:r w:rsidR="00407536" w:rsidRPr="00EA78F3">
        <w:rPr>
          <w:rFonts w:asciiTheme="majorBidi" w:hAnsiTheme="majorBidi" w:cstheme="majorBidi"/>
          <w:bCs/>
          <w:iCs/>
          <w:sz w:val="24"/>
          <w:szCs w:val="24"/>
        </w:rPr>
        <w:t>31, 52-73</w:t>
      </w:r>
      <w:r w:rsidR="001D4D35" w:rsidRPr="00EA78F3">
        <w:rPr>
          <w:rFonts w:asciiTheme="majorBidi" w:hAnsiTheme="majorBidi" w:cstheme="majorBidi"/>
          <w:bCs/>
          <w:iCs/>
          <w:sz w:val="24"/>
          <w:szCs w:val="24"/>
        </w:rPr>
        <w:t>.</w:t>
      </w:r>
    </w:p>
    <w:p w14:paraId="10D84A74" w14:textId="27E88508" w:rsidR="003B23AD" w:rsidRPr="00EA78F3" w:rsidRDefault="003B23AD" w:rsidP="001D4D35">
      <w:pPr>
        <w:spacing w:after="0" w:line="240" w:lineRule="auto"/>
        <w:ind w:left="284" w:hanging="284"/>
        <w:jc w:val="both"/>
        <w:rPr>
          <w:rFonts w:asciiTheme="majorBidi" w:hAnsiTheme="majorBidi" w:cstheme="majorBidi"/>
          <w:bCs/>
          <w:iCs/>
          <w:sz w:val="24"/>
          <w:szCs w:val="24"/>
        </w:rPr>
      </w:pPr>
      <w:r w:rsidRPr="00EA78F3">
        <w:rPr>
          <w:rFonts w:ascii="Times New Roman" w:hAnsi="Times New Roman" w:cs="Times New Roman"/>
          <w:sz w:val="24"/>
          <w:szCs w:val="24"/>
        </w:rPr>
        <w:t xml:space="preserve">Othman, H.B. &amp; </w:t>
      </w:r>
      <w:proofErr w:type="spellStart"/>
      <w:r w:rsidRPr="00EA78F3">
        <w:rPr>
          <w:rFonts w:ascii="Times New Roman" w:hAnsi="Times New Roman" w:cs="Times New Roman"/>
          <w:sz w:val="24"/>
          <w:szCs w:val="24"/>
        </w:rPr>
        <w:t>Kossentini</w:t>
      </w:r>
      <w:proofErr w:type="spellEnd"/>
      <w:r w:rsidRPr="00EA78F3">
        <w:rPr>
          <w:rFonts w:ascii="Times New Roman" w:hAnsi="Times New Roman" w:cs="Times New Roman"/>
          <w:sz w:val="24"/>
          <w:szCs w:val="24"/>
        </w:rPr>
        <w:t>, A. (2015). IFRS adoption strategies and theories of economic development</w:t>
      </w:r>
      <w:r w:rsidR="00441FFF">
        <w:rPr>
          <w:rFonts w:ascii="Times New Roman" w:hAnsi="Times New Roman" w:cs="Times New Roman"/>
          <w:sz w:val="24"/>
          <w:szCs w:val="24"/>
        </w:rPr>
        <w:t>.</w:t>
      </w:r>
      <w:r w:rsidRPr="00EA78F3">
        <w:rPr>
          <w:rFonts w:ascii="Times New Roman" w:hAnsi="Times New Roman" w:cs="Times New Roman"/>
          <w:sz w:val="24"/>
          <w:szCs w:val="24"/>
        </w:rPr>
        <w:t xml:space="preserve"> </w:t>
      </w:r>
      <w:r w:rsidRPr="00EA78F3">
        <w:rPr>
          <w:rFonts w:ascii="Times New Roman" w:hAnsi="Times New Roman" w:cs="Times New Roman"/>
          <w:i/>
          <w:iCs/>
          <w:sz w:val="24"/>
          <w:szCs w:val="24"/>
        </w:rPr>
        <w:t>Journal of Accounting in Emerging Economies</w:t>
      </w:r>
      <w:r w:rsidRPr="00EA78F3">
        <w:rPr>
          <w:rFonts w:ascii="Times New Roman" w:hAnsi="Times New Roman" w:cs="Times New Roman"/>
          <w:sz w:val="24"/>
          <w:szCs w:val="24"/>
        </w:rPr>
        <w:t>, 5(1), 70-121.</w:t>
      </w:r>
    </w:p>
    <w:p w14:paraId="303FAA2B" w14:textId="73AFFFC5" w:rsidR="00016D06" w:rsidRPr="00EA78F3" w:rsidRDefault="00016D06"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Paananen</w:t>
      </w:r>
      <w:proofErr w:type="spellEnd"/>
      <w:r w:rsidRPr="00EA78F3">
        <w:rPr>
          <w:rFonts w:asciiTheme="majorBidi" w:hAnsiTheme="majorBidi" w:cstheme="majorBidi"/>
          <w:sz w:val="24"/>
          <w:szCs w:val="24"/>
        </w:rPr>
        <w:t xml:space="preserve">, M. &amp; Lin, H. (2009). The development of accounting quality of IAS and IFRS over time: The case of Germany. </w:t>
      </w:r>
      <w:r w:rsidRPr="00EA78F3">
        <w:rPr>
          <w:rFonts w:asciiTheme="majorBidi" w:hAnsiTheme="majorBidi" w:cstheme="majorBidi"/>
          <w:i/>
          <w:iCs/>
          <w:sz w:val="24"/>
          <w:szCs w:val="24"/>
        </w:rPr>
        <w:t xml:space="preserve">Journal of International Accounting Research, </w:t>
      </w:r>
      <w:r w:rsidRPr="00EA78F3">
        <w:rPr>
          <w:rFonts w:asciiTheme="majorBidi" w:hAnsiTheme="majorBidi" w:cstheme="majorBidi"/>
          <w:sz w:val="24"/>
          <w:szCs w:val="24"/>
        </w:rPr>
        <w:t>8(1), 31-55.</w:t>
      </w:r>
    </w:p>
    <w:p w14:paraId="02F5A541" w14:textId="449E5702" w:rsidR="003F496E" w:rsidRPr="00EA78F3" w:rsidRDefault="003F496E"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Preiato</w:t>
      </w:r>
      <w:proofErr w:type="spellEnd"/>
      <w:r w:rsidRPr="00EA78F3">
        <w:rPr>
          <w:rFonts w:asciiTheme="majorBidi" w:hAnsiTheme="majorBidi" w:cstheme="majorBidi"/>
          <w:sz w:val="24"/>
          <w:szCs w:val="24"/>
        </w:rPr>
        <w:t>, J., Brown, P.</w:t>
      </w:r>
      <w:r w:rsidR="00C741C6">
        <w:rPr>
          <w:rFonts w:asciiTheme="majorBidi" w:hAnsiTheme="majorBidi" w:cstheme="majorBidi"/>
          <w:sz w:val="24"/>
          <w:szCs w:val="24"/>
        </w:rPr>
        <w:t>,</w:t>
      </w:r>
      <w:r w:rsidRPr="00EA78F3">
        <w:rPr>
          <w:rFonts w:asciiTheme="majorBidi" w:hAnsiTheme="majorBidi" w:cstheme="majorBidi"/>
          <w:sz w:val="24"/>
          <w:szCs w:val="24"/>
        </w:rPr>
        <w:t xml:space="preserve"> &amp;</w:t>
      </w:r>
      <w:r w:rsidR="00C741C6">
        <w:rPr>
          <w:rFonts w:asciiTheme="majorBidi" w:hAnsiTheme="majorBidi" w:cstheme="majorBidi"/>
          <w:sz w:val="24"/>
          <w:szCs w:val="24"/>
        </w:rPr>
        <w:t xml:space="preserve"> </w:t>
      </w:r>
      <w:proofErr w:type="spellStart"/>
      <w:r w:rsidRPr="00EA78F3">
        <w:rPr>
          <w:rFonts w:asciiTheme="majorBidi" w:hAnsiTheme="majorBidi" w:cstheme="majorBidi"/>
          <w:sz w:val="24"/>
          <w:szCs w:val="24"/>
        </w:rPr>
        <w:t>Tarca</w:t>
      </w:r>
      <w:proofErr w:type="spellEnd"/>
      <w:r w:rsidRPr="00EA78F3">
        <w:rPr>
          <w:rFonts w:asciiTheme="majorBidi" w:hAnsiTheme="majorBidi" w:cstheme="majorBidi"/>
          <w:sz w:val="24"/>
          <w:szCs w:val="24"/>
        </w:rPr>
        <w:t xml:space="preserve">, A. (2015). A </w:t>
      </w:r>
      <w:r w:rsidR="002D6294" w:rsidRPr="00EA78F3">
        <w:rPr>
          <w:rFonts w:asciiTheme="majorBidi" w:hAnsiTheme="majorBidi" w:cstheme="majorBidi"/>
          <w:sz w:val="24"/>
          <w:szCs w:val="24"/>
        </w:rPr>
        <w:t>c</w:t>
      </w:r>
      <w:r w:rsidRPr="00EA78F3">
        <w:rPr>
          <w:rFonts w:asciiTheme="majorBidi" w:hAnsiTheme="majorBidi" w:cstheme="majorBidi"/>
          <w:sz w:val="24"/>
          <w:szCs w:val="24"/>
        </w:rPr>
        <w:t xml:space="preserve">omparison of </w:t>
      </w:r>
      <w:r w:rsidR="002D6294" w:rsidRPr="00EA78F3">
        <w:rPr>
          <w:rFonts w:asciiTheme="majorBidi" w:hAnsiTheme="majorBidi" w:cstheme="majorBidi"/>
          <w:sz w:val="24"/>
          <w:szCs w:val="24"/>
        </w:rPr>
        <w:t>b</w:t>
      </w:r>
      <w:r w:rsidRPr="00EA78F3">
        <w:rPr>
          <w:rFonts w:asciiTheme="majorBidi" w:hAnsiTheme="majorBidi" w:cstheme="majorBidi"/>
          <w:sz w:val="24"/>
          <w:szCs w:val="24"/>
        </w:rPr>
        <w:t>etween-</w:t>
      </w:r>
      <w:r w:rsidR="002D6294" w:rsidRPr="00EA78F3">
        <w:rPr>
          <w:rFonts w:asciiTheme="majorBidi" w:hAnsiTheme="majorBidi" w:cstheme="majorBidi"/>
          <w:sz w:val="24"/>
          <w:szCs w:val="24"/>
        </w:rPr>
        <w:t>c</w:t>
      </w:r>
      <w:r w:rsidRPr="00EA78F3">
        <w:rPr>
          <w:rFonts w:asciiTheme="majorBidi" w:hAnsiTheme="majorBidi" w:cstheme="majorBidi"/>
          <w:sz w:val="24"/>
          <w:szCs w:val="24"/>
        </w:rPr>
        <w:t xml:space="preserve">ountry </w:t>
      </w:r>
      <w:r w:rsidR="002D6294" w:rsidRPr="00EA78F3">
        <w:rPr>
          <w:rFonts w:asciiTheme="majorBidi" w:hAnsiTheme="majorBidi" w:cstheme="majorBidi"/>
          <w:sz w:val="24"/>
          <w:szCs w:val="24"/>
        </w:rPr>
        <w:t>m</w:t>
      </w:r>
      <w:r w:rsidRPr="00EA78F3">
        <w:rPr>
          <w:rFonts w:asciiTheme="majorBidi" w:hAnsiTheme="majorBidi" w:cstheme="majorBidi"/>
          <w:sz w:val="24"/>
          <w:szCs w:val="24"/>
        </w:rPr>
        <w:t xml:space="preserve">easures of </w:t>
      </w:r>
      <w:r w:rsidR="003C1434" w:rsidRPr="00EA78F3">
        <w:rPr>
          <w:rFonts w:asciiTheme="majorBidi" w:hAnsiTheme="majorBidi" w:cstheme="majorBidi"/>
          <w:sz w:val="24"/>
          <w:szCs w:val="24"/>
        </w:rPr>
        <w:t>l</w:t>
      </w:r>
      <w:r w:rsidRPr="00EA78F3">
        <w:rPr>
          <w:rFonts w:asciiTheme="majorBidi" w:hAnsiTheme="majorBidi" w:cstheme="majorBidi"/>
          <w:sz w:val="24"/>
          <w:szCs w:val="24"/>
        </w:rPr>
        <w:t xml:space="preserve">egal </w:t>
      </w:r>
      <w:r w:rsidR="003C1434" w:rsidRPr="00EA78F3">
        <w:rPr>
          <w:rFonts w:asciiTheme="majorBidi" w:hAnsiTheme="majorBidi" w:cstheme="majorBidi"/>
          <w:sz w:val="24"/>
          <w:szCs w:val="24"/>
        </w:rPr>
        <w:t>s</w:t>
      </w:r>
      <w:r w:rsidRPr="00EA78F3">
        <w:rPr>
          <w:rFonts w:asciiTheme="majorBidi" w:hAnsiTheme="majorBidi" w:cstheme="majorBidi"/>
          <w:sz w:val="24"/>
          <w:szCs w:val="24"/>
        </w:rPr>
        <w:t xml:space="preserve">etting and </w:t>
      </w:r>
      <w:r w:rsidR="003C1434" w:rsidRPr="00EA78F3">
        <w:rPr>
          <w:rFonts w:asciiTheme="majorBidi" w:hAnsiTheme="majorBidi" w:cstheme="majorBidi"/>
          <w:sz w:val="24"/>
          <w:szCs w:val="24"/>
        </w:rPr>
        <w:t>e</w:t>
      </w:r>
      <w:r w:rsidRPr="00EA78F3">
        <w:rPr>
          <w:rFonts w:asciiTheme="majorBidi" w:hAnsiTheme="majorBidi" w:cstheme="majorBidi"/>
          <w:sz w:val="24"/>
          <w:szCs w:val="24"/>
        </w:rPr>
        <w:t xml:space="preserve">nforcement of </w:t>
      </w:r>
      <w:r w:rsidR="003C1434" w:rsidRPr="00EA78F3">
        <w:rPr>
          <w:rFonts w:asciiTheme="majorBidi" w:hAnsiTheme="majorBidi" w:cstheme="majorBidi"/>
          <w:sz w:val="24"/>
          <w:szCs w:val="24"/>
        </w:rPr>
        <w:t>a</w:t>
      </w:r>
      <w:r w:rsidRPr="00EA78F3">
        <w:rPr>
          <w:rFonts w:asciiTheme="majorBidi" w:hAnsiTheme="majorBidi" w:cstheme="majorBidi"/>
          <w:sz w:val="24"/>
          <w:szCs w:val="24"/>
        </w:rPr>
        <w:t xml:space="preserve">ccounting </w:t>
      </w:r>
      <w:r w:rsidR="003C1434" w:rsidRPr="00EA78F3">
        <w:rPr>
          <w:rFonts w:asciiTheme="majorBidi" w:hAnsiTheme="majorBidi" w:cstheme="majorBidi"/>
          <w:sz w:val="24"/>
          <w:szCs w:val="24"/>
        </w:rPr>
        <w:t>s</w:t>
      </w:r>
      <w:r w:rsidRPr="00EA78F3">
        <w:rPr>
          <w:rFonts w:asciiTheme="majorBidi" w:hAnsiTheme="majorBidi" w:cstheme="majorBidi"/>
          <w:sz w:val="24"/>
          <w:szCs w:val="24"/>
        </w:rPr>
        <w:t>tandards</w:t>
      </w:r>
      <w:r w:rsidRPr="00EA78F3">
        <w:rPr>
          <w:rFonts w:asciiTheme="majorBidi" w:hAnsiTheme="majorBidi" w:cstheme="majorBidi"/>
          <w:i/>
          <w:sz w:val="24"/>
          <w:szCs w:val="24"/>
        </w:rPr>
        <w:t>. Journal</w:t>
      </w:r>
      <w:r w:rsidRPr="00EA78F3">
        <w:rPr>
          <w:rFonts w:asciiTheme="majorBidi" w:hAnsiTheme="majorBidi" w:cstheme="majorBidi"/>
          <w:i/>
          <w:iCs/>
          <w:sz w:val="24"/>
          <w:szCs w:val="24"/>
        </w:rPr>
        <w:t xml:space="preserve"> of Business Finance and Accounting, </w:t>
      </w:r>
      <w:r w:rsidRPr="00EA78F3">
        <w:rPr>
          <w:rFonts w:asciiTheme="majorBidi" w:hAnsiTheme="majorBidi" w:cstheme="majorBidi"/>
          <w:sz w:val="24"/>
          <w:szCs w:val="24"/>
        </w:rPr>
        <w:t>42(1) &amp; (2), 1-50.</w:t>
      </w:r>
    </w:p>
    <w:p w14:paraId="1161CA60" w14:textId="08DB9D59" w:rsidR="00016D06" w:rsidRPr="00EA78F3" w:rsidRDefault="00016D06"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Prather-Kinsey</w:t>
      </w:r>
      <w:r w:rsidR="00441FFF">
        <w:rPr>
          <w:rFonts w:asciiTheme="majorBidi" w:hAnsiTheme="majorBidi" w:cstheme="majorBidi"/>
          <w:sz w:val="24"/>
          <w:szCs w:val="24"/>
        </w:rPr>
        <w:t xml:space="preserve">, </w:t>
      </w:r>
      <w:r w:rsidRPr="00EA78F3">
        <w:rPr>
          <w:rFonts w:asciiTheme="majorBidi" w:hAnsiTheme="majorBidi" w:cstheme="majorBidi"/>
          <w:sz w:val="24"/>
          <w:szCs w:val="24"/>
        </w:rPr>
        <w:t xml:space="preserve">J. (2006). Developing countries converging with developed-country accounting standards: Evidence from South Africa and Mexico. </w:t>
      </w:r>
      <w:r w:rsidRPr="00EA78F3">
        <w:rPr>
          <w:rFonts w:asciiTheme="majorBidi" w:hAnsiTheme="majorBidi" w:cstheme="majorBidi"/>
          <w:i/>
          <w:iCs/>
          <w:sz w:val="24"/>
          <w:szCs w:val="24"/>
        </w:rPr>
        <w:t>International Journal of Accounting</w:t>
      </w:r>
      <w:r w:rsidR="00853D7E" w:rsidRPr="00EA78F3">
        <w:rPr>
          <w:rFonts w:asciiTheme="majorBidi" w:hAnsiTheme="majorBidi" w:cstheme="majorBidi"/>
          <w:sz w:val="24"/>
          <w:szCs w:val="24"/>
        </w:rPr>
        <w:t>,</w:t>
      </w:r>
      <w:r w:rsidRPr="00EA78F3">
        <w:rPr>
          <w:rFonts w:asciiTheme="majorBidi" w:hAnsiTheme="majorBidi" w:cstheme="majorBidi"/>
          <w:i/>
          <w:iCs/>
          <w:sz w:val="24"/>
          <w:szCs w:val="24"/>
        </w:rPr>
        <w:t xml:space="preserve"> </w:t>
      </w:r>
      <w:r w:rsidRPr="00EA78F3">
        <w:rPr>
          <w:rFonts w:asciiTheme="majorBidi" w:hAnsiTheme="majorBidi" w:cstheme="majorBidi"/>
          <w:sz w:val="24"/>
          <w:szCs w:val="24"/>
        </w:rPr>
        <w:t>41(2), 141-162.</w:t>
      </w:r>
    </w:p>
    <w:p w14:paraId="6F9D8250" w14:textId="744E39CD" w:rsidR="00F408AB" w:rsidRPr="00EA78F3" w:rsidRDefault="00F408AB"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lastRenderedPageBreak/>
        <w:t>Ramanna</w:t>
      </w:r>
      <w:proofErr w:type="spellEnd"/>
      <w:r w:rsidRPr="00EA78F3">
        <w:rPr>
          <w:rFonts w:asciiTheme="majorBidi" w:hAnsiTheme="majorBidi" w:cstheme="majorBidi"/>
          <w:sz w:val="24"/>
          <w:szCs w:val="24"/>
        </w:rPr>
        <w:t>, K. &amp; Sletten, E. (2014)</w:t>
      </w:r>
      <w:r w:rsidR="00441FFF">
        <w:rPr>
          <w:rFonts w:asciiTheme="majorBidi" w:hAnsiTheme="majorBidi" w:cstheme="majorBidi"/>
          <w:sz w:val="24"/>
          <w:szCs w:val="24"/>
        </w:rPr>
        <w:t>.</w:t>
      </w:r>
      <w:r w:rsidRPr="00EA78F3">
        <w:rPr>
          <w:rFonts w:asciiTheme="majorBidi" w:hAnsiTheme="majorBidi" w:cstheme="majorBidi"/>
          <w:sz w:val="24"/>
          <w:szCs w:val="24"/>
        </w:rPr>
        <w:t xml:space="preserve"> Network </w:t>
      </w:r>
      <w:r w:rsidR="006D6E73" w:rsidRPr="00EA78F3">
        <w:rPr>
          <w:rFonts w:asciiTheme="majorBidi" w:hAnsiTheme="majorBidi" w:cstheme="majorBidi"/>
          <w:sz w:val="24"/>
          <w:szCs w:val="24"/>
        </w:rPr>
        <w:t>e</w:t>
      </w:r>
      <w:r w:rsidRPr="00EA78F3">
        <w:rPr>
          <w:rFonts w:asciiTheme="majorBidi" w:hAnsiTheme="majorBidi" w:cstheme="majorBidi"/>
          <w:sz w:val="24"/>
          <w:szCs w:val="24"/>
        </w:rPr>
        <w:t xml:space="preserve">ffects in </w:t>
      </w:r>
      <w:r w:rsidR="006D6E73" w:rsidRPr="00EA78F3">
        <w:rPr>
          <w:rFonts w:asciiTheme="majorBidi" w:hAnsiTheme="majorBidi" w:cstheme="majorBidi"/>
          <w:sz w:val="24"/>
          <w:szCs w:val="24"/>
        </w:rPr>
        <w:t>c</w:t>
      </w:r>
      <w:r w:rsidRPr="00EA78F3">
        <w:rPr>
          <w:rFonts w:asciiTheme="majorBidi" w:hAnsiTheme="majorBidi" w:cstheme="majorBidi"/>
          <w:sz w:val="24"/>
          <w:szCs w:val="24"/>
        </w:rPr>
        <w:t>ountries</w:t>
      </w:r>
      <w:r w:rsidR="00853D7E"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00853D7E" w:rsidRPr="00EA78F3">
        <w:rPr>
          <w:rFonts w:asciiTheme="majorBidi" w:hAnsiTheme="majorBidi" w:cstheme="majorBidi"/>
          <w:sz w:val="24"/>
          <w:szCs w:val="24"/>
        </w:rPr>
        <w:t>a</w:t>
      </w:r>
      <w:r w:rsidRPr="00EA78F3">
        <w:rPr>
          <w:rFonts w:asciiTheme="majorBidi" w:hAnsiTheme="majorBidi" w:cstheme="majorBidi"/>
          <w:sz w:val="24"/>
          <w:szCs w:val="24"/>
        </w:rPr>
        <w:t>doption of IFRS.</w:t>
      </w:r>
      <w:r w:rsidRPr="00EA78F3">
        <w:rPr>
          <w:rFonts w:asciiTheme="majorBidi" w:hAnsiTheme="majorBidi" w:cstheme="majorBidi"/>
          <w:i/>
          <w:iCs/>
          <w:sz w:val="24"/>
          <w:szCs w:val="24"/>
        </w:rPr>
        <w:t xml:space="preserve"> Accounting Review</w:t>
      </w:r>
      <w:r w:rsidRPr="00EA78F3">
        <w:rPr>
          <w:rFonts w:asciiTheme="majorBidi" w:hAnsiTheme="majorBidi" w:cstheme="majorBidi"/>
          <w:sz w:val="24"/>
          <w:szCs w:val="24"/>
        </w:rPr>
        <w:t xml:space="preserve">, 89(4), 1517-1543. </w:t>
      </w:r>
    </w:p>
    <w:p w14:paraId="089D352C" w14:textId="770A6830" w:rsidR="00F408AB" w:rsidRDefault="00F408AB"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Ramanna</w:t>
      </w:r>
      <w:proofErr w:type="spellEnd"/>
      <w:r w:rsidRPr="00EA78F3">
        <w:rPr>
          <w:rFonts w:asciiTheme="majorBidi" w:hAnsiTheme="majorBidi" w:cstheme="majorBidi"/>
          <w:sz w:val="24"/>
          <w:szCs w:val="24"/>
        </w:rPr>
        <w:t xml:space="preserve">, K. &amp; Sletten, E. (2009). Why </w:t>
      </w:r>
      <w:r w:rsidR="006D6E73" w:rsidRPr="00EA78F3">
        <w:rPr>
          <w:rFonts w:asciiTheme="majorBidi" w:hAnsiTheme="majorBidi" w:cstheme="majorBidi"/>
          <w:sz w:val="24"/>
          <w:szCs w:val="24"/>
        </w:rPr>
        <w:t>d</w:t>
      </w:r>
      <w:r w:rsidRPr="00EA78F3">
        <w:rPr>
          <w:rFonts w:asciiTheme="majorBidi" w:hAnsiTheme="majorBidi" w:cstheme="majorBidi"/>
          <w:sz w:val="24"/>
          <w:szCs w:val="24"/>
        </w:rPr>
        <w:t xml:space="preserve">o </w:t>
      </w:r>
      <w:r w:rsidR="006D6E73" w:rsidRPr="00EA78F3">
        <w:rPr>
          <w:rFonts w:asciiTheme="majorBidi" w:hAnsiTheme="majorBidi" w:cstheme="majorBidi"/>
          <w:sz w:val="24"/>
          <w:szCs w:val="24"/>
        </w:rPr>
        <w:t>c</w:t>
      </w:r>
      <w:r w:rsidRPr="00EA78F3">
        <w:rPr>
          <w:rFonts w:asciiTheme="majorBidi" w:hAnsiTheme="majorBidi" w:cstheme="majorBidi"/>
          <w:sz w:val="24"/>
          <w:szCs w:val="24"/>
        </w:rPr>
        <w:t xml:space="preserve">ountries </w:t>
      </w:r>
      <w:r w:rsidR="006D6E73" w:rsidRPr="00EA78F3">
        <w:rPr>
          <w:rFonts w:asciiTheme="majorBidi" w:hAnsiTheme="majorBidi" w:cstheme="majorBidi"/>
          <w:sz w:val="24"/>
          <w:szCs w:val="24"/>
        </w:rPr>
        <w:t>a</w:t>
      </w:r>
      <w:r w:rsidRPr="00EA78F3">
        <w:rPr>
          <w:rFonts w:asciiTheme="majorBidi" w:hAnsiTheme="majorBidi" w:cstheme="majorBidi"/>
          <w:sz w:val="24"/>
          <w:szCs w:val="24"/>
        </w:rPr>
        <w:t xml:space="preserve">dopt </w:t>
      </w:r>
      <w:r w:rsidR="006D6E73" w:rsidRPr="00EA78F3">
        <w:rPr>
          <w:rFonts w:asciiTheme="majorBidi" w:hAnsiTheme="majorBidi" w:cstheme="majorBidi"/>
          <w:sz w:val="24"/>
          <w:szCs w:val="24"/>
        </w:rPr>
        <w:t>i</w:t>
      </w:r>
      <w:r w:rsidRPr="00EA78F3">
        <w:rPr>
          <w:rFonts w:asciiTheme="majorBidi" w:hAnsiTheme="majorBidi" w:cstheme="majorBidi"/>
          <w:sz w:val="24"/>
          <w:szCs w:val="24"/>
        </w:rPr>
        <w:t xml:space="preserve">nternational </w:t>
      </w:r>
      <w:r w:rsidR="006D6E73" w:rsidRPr="00EA78F3">
        <w:rPr>
          <w:rFonts w:asciiTheme="majorBidi" w:hAnsiTheme="majorBidi" w:cstheme="majorBidi"/>
          <w:sz w:val="24"/>
          <w:szCs w:val="24"/>
        </w:rPr>
        <w:t>f</w:t>
      </w:r>
      <w:r w:rsidRPr="00EA78F3">
        <w:rPr>
          <w:rFonts w:asciiTheme="majorBidi" w:hAnsiTheme="majorBidi" w:cstheme="majorBidi"/>
          <w:sz w:val="24"/>
          <w:szCs w:val="24"/>
        </w:rPr>
        <w:t xml:space="preserve">inancial </w:t>
      </w:r>
      <w:r w:rsidR="00853D7E" w:rsidRPr="00EA78F3">
        <w:rPr>
          <w:rFonts w:asciiTheme="majorBidi" w:hAnsiTheme="majorBidi" w:cstheme="majorBidi"/>
          <w:sz w:val="24"/>
          <w:szCs w:val="24"/>
        </w:rPr>
        <w:t>r</w:t>
      </w:r>
      <w:r w:rsidRPr="00EA78F3">
        <w:rPr>
          <w:rFonts w:asciiTheme="majorBidi" w:hAnsiTheme="majorBidi" w:cstheme="majorBidi"/>
          <w:sz w:val="24"/>
          <w:szCs w:val="24"/>
        </w:rPr>
        <w:t xml:space="preserve">eporting </w:t>
      </w:r>
      <w:proofErr w:type="gramStart"/>
      <w:r w:rsidR="006D6E73" w:rsidRPr="00EA78F3">
        <w:rPr>
          <w:rFonts w:asciiTheme="majorBidi" w:hAnsiTheme="majorBidi" w:cstheme="majorBidi"/>
          <w:sz w:val="24"/>
          <w:szCs w:val="24"/>
        </w:rPr>
        <w:t>s</w:t>
      </w:r>
      <w:r w:rsidRPr="00EA78F3">
        <w:rPr>
          <w:rFonts w:asciiTheme="majorBidi" w:hAnsiTheme="majorBidi" w:cstheme="majorBidi"/>
          <w:sz w:val="24"/>
          <w:szCs w:val="24"/>
        </w:rPr>
        <w:t>tandards</w:t>
      </w:r>
      <w:r w:rsidR="00BD18BF" w:rsidRPr="00EA78F3">
        <w:rPr>
          <w:rFonts w:asciiTheme="majorBidi" w:hAnsiTheme="majorBidi" w:cstheme="majorBidi"/>
          <w:sz w:val="24"/>
          <w:szCs w:val="24"/>
        </w:rPr>
        <w:t>.</w:t>
      </w:r>
      <w:proofErr w:type="gramEnd"/>
      <w:r w:rsidR="00BD18BF" w:rsidRPr="00EA78F3">
        <w:rPr>
          <w:rFonts w:asciiTheme="majorBidi" w:hAnsiTheme="majorBidi" w:cstheme="majorBidi"/>
          <w:sz w:val="24"/>
          <w:szCs w:val="24"/>
        </w:rPr>
        <w:t xml:space="preserve"> </w:t>
      </w:r>
      <w:r w:rsidRPr="00EA78F3">
        <w:rPr>
          <w:rFonts w:asciiTheme="majorBidi" w:hAnsiTheme="majorBidi" w:cstheme="majorBidi"/>
          <w:i/>
          <w:iCs/>
          <w:sz w:val="24"/>
          <w:szCs w:val="24"/>
        </w:rPr>
        <w:t>Harvard Business School Accounting and Management Unit Working Paper No 09-102</w:t>
      </w:r>
      <w:r w:rsidRPr="00EA78F3">
        <w:rPr>
          <w:rFonts w:asciiTheme="majorBidi" w:hAnsiTheme="majorBidi" w:cstheme="majorBidi"/>
          <w:sz w:val="24"/>
          <w:szCs w:val="24"/>
        </w:rPr>
        <w:t>.</w:t>
      </w:r>
    </w:p>
    <w:p w14:paraId="654BFD16" w14:textId="5536EB5A" w:rsidR="00E84055" w:rsidRPr="00E84055" w:rsidRDefault="00E84055" w:rsidP="00E84055">
      <w:pPr>
        <w:autoSpaceDE w:val="0"/>
        <w:autoSpaceDN w:val="0"/>
        <w:adjustRightInd w:val="0"/>
        <w:spacing w:after="0" w:line="240" w:lineRule="auto"/>
        <w:ind w:left="284" w:hanging="284"/>
        <w:jc w:val="both"/>
        <w:rPr>
          <w:rFonts w:asciiTheme="majorBidi" w:hAnsiTheme="majorBidi" w:cstheme="majorBidi"/>
          <w:sz w:val="24"/>
          <w:szCs w:val="24"/>
          <w:lang w:val="en-GB"/>
        </w:rPr>
      </w:pPr>
      <w:proofErr w:type="spellStart"/>
      <w:r w:rsidRPr="00204C65">
        <w:rPr>
          <w:rFonts w:asciiTheme="majorBidi" w:hAnsiTheme="majorBidi" w:cstheme="majorBidi"/>
          <w:sz w:val="24"/>
          <w:szCs w:val="24"/>
          <w:lang w:val="en-GB"/>
        </w:rPr>
        <w:t>Riahi-Belkaoui</w:t>
      </w:r>
      <w:proofErr w:type="spellEnd"/>
      <w:r w:rsidRPr="00204C65">
        <w:rPr>
          <w:rFonts w:asciiTheme="majorBidi" w:hAnsiTheme="majorBidi" w:cstheme="majorBidi"/>
          <w:sz w:val="24"/>
          <w:szCs w:val="24"/>
          <w:lang w:val="en-GB"/>
        </w:rPr>
        <w:t xml:space="preserve">, A., &amp; </w:t>
      </w:r>
      <w:proofErr w:type="spellStart"/>
      <w:r w:rsidRPr="00204C65">
        <w:rPr>
          <w:rFonts w:asciiTheme="majorBidi" w:hAnsiTheme="majorBidi" w:cstheme="majorBidi"/>
          <w:sz w:val="24"/>
          <w:szCs w:val="24"/>
          <w:lang w:val="en-GB"/>
        </w:rPr>
        <w:t>Al</w:t>
      </w:r>
      <w:r w:rsidR="00441FFF">
        <w:rPr>
          <w:rFonts w:asciiTheme="majorBidi" w:hAnsiTheme="majorBidi" w:cstheme="majorBidi"/>
          <w:sz w:val="24"/>
          <w:szCs w:val="24"/>
          <w:lang w:val="en-GB"/>
        </w:rPr>
        <w:t>n</w:t>
      </w:r>
      <w:r w:rsidRPr="00204C65">
        <w:rPr>
          <w:rFonts w:asciiTheme="majorBidi" w:hAnsiTheme="majorBidi" w:cstheme="majorBidi"/>
          <w:sz w:val="24"/>
          <w:szCs w:val="24"/>
          <w:lang w:val="en-GB"/>
        </w:rPr>
        <w:t>ajjar</w:t>
      </w:r>
      <w:proofErr w:type="spellEnd"/>
      <w:r w:rsidRPr="00204C65">
        <w:rPr>
          <w:rFonts w:asciiTheme="majorBidi" w:hAnsiTheme="majorBidi" w:cstheme="majorBidi"/>
          <w:sz w:val="24"/>
          <w:szCs w:val="24"/>
          <w:lang w:val="en-GB"/>
        </w:rPr>
        <w:t xml:space="preserve">, F. (2006). Earnings opacity internationally and elements of social, economic and accounting order. </w:t>
      </w:r>
      <w:r w:rsidRPr="00204C65">
        <w:rPr>
          <w:rFonts w:asciiTheme="majorBidi" w:hAnsiTheme="majorBidi" w:cstheme="majorBidi"/>
          <w:i/>
          <w:iCs/>
          <w:sz w:val="24"/>
          <w:szCs w:val="24"/>
          <w:lang w:val="en-GB"/>
        </w:rPr>
        <w:t>Review of Accounting and Finance</w:t>
      </w:r>
      <w:r w:rsidRPr="00204C65">
        <w:rPr>
          <w:rFonts w:asciiTheme="majorBidi" w:hAnsiTheme="majorBidi" w:cstheme="majorBidi"/>
          <w:sz w:val="24"/>
          <w:szCs w:val="24"/>
          <w:lang w:val="en-GB"/>
        </w:rPr>
        <w:t>, 5(3), 189–203.</w:t>
      </w:r>
    </w:p>
    <w:p w14:paraId="2B1D7033" w14:textId="7D607DF3"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Rogers, E.M. (1962). Diffusion in </w:t>
      </w:r>
      <w:r w:rsidR="00853D7E" w:rsidRPr="00EA78F3">
        <w:rPr>
          <w:rFonts w:asciiTheme="majorBidi" w:hAnsiTheme="majorBidi" w:cstheme="majorBidi"/>
          <w:sz w:val="24"/>
          <w:szCs w:val="24"/>
        </w:rPr>
        <w:t>i</w:t>
      </w:r>
      <w:r w:rsidRPr="00EA78F3">
        <w:rPr>
          <w:rFonts w:asciiTheme="majorBidi" w:hAnsiTheme="majorBidi" w:cstheme="majorBidi"/>
          <w:sz w:val="24"/>
          <w:szCs w:val="24"/>
        </w:rPr>
        <w:t>nnovations. The Free Press. New York.</w:t>
      </w:r>
    </w:p>
    <w:p w14:paraId="23661425" w14:textId="01CB1B54"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Rose-Ackerman, S. (1997)</w:t>
      </w:r>
      <w:r w:rsidR="00441FFF">
        <w:rPr>
          <w:rFonts w:asciiTheme="majorBidi" w:hAnsiTheme="majorBidi" w:cstheme="majorBidi"/>
          <w:sz w:val="24"/>
          <w:szCs w:val="24"/>
        </w:rPr>
        <w:t>.</w:t>
      </w:r>
      <w:r w:rsidRPr="00EA78F3">
        <w:rPr>
          <w:rFonts w:asciiTheme="majorBidi" w:hAnsiTheme="majorBidi" w:cstheme="majorBidi"/>
          <w:sz w:val="24"/>
          <w:szCs w:val="24"/>
        </w:rPr>
        <w:t xml:space="preserve"> The political economy of corruption, in Elliot, K.A. (Ed.), </w:t>
      </w:r>
      <w:r w:rsidRPr="00EA78F3">
        <w:rPr>
          <w:rFonts w:asciiTheme="majorBidi" w:hAnsiTheme="majorBidi" w:cstheme="majorBidi"/>
          <w:i/>
          <w:iCs/>
          <w:sz w:val="24"/>
          <w:szCs w:val="24"/>
        </w:rPr>
        <w:t>Corruption and the Global Economy</w:t>
      </w:r>
      <w:r w:rsidRPr="00EA78F3">
        <w:rPr>
          <w:rFonts w:asciiTheme="majorBidi" w:hAnsiTheme="majorBidi" w:cstheme="majorBidi"/>
          <w:sz w:val="24"/>
          <w:szCs w:val="24"/>
        </w:rPr>
        <w:t>, Peterson Institute for International Economics, Washington, DC,</w:t>
      </w:r>
      <w:r w:rsidR="00087DD9">
        <w:rPr>
          <w:rFonts w:asciiTheme="majorBidi" w:hAnsiTheme="majorBidi" w:cstheme="majorBidi"/>
          <w:sz w:val="24"/>
          <w:szCs w:val="24"/>
        </w:rPr>
        <w:t xml:space="preserve"> </w:t>
      </w:r>
      <w:r w:rsidRPr="00EA78F3">
        <w:rPr>
          <w:rFonts w:asciiTheme="majorBidi" w:hAnsiTheme="majorBidi" w:cstheme="majorBidi"/>
          <w:sz w:val="24"/>
          <w:szCs w:val="24"/>
        </w:rPr>
        <w:t>31-60.</w:t>
      </w:r>
    </w:p>
    <w:p w14:paraId="3B2794F2" w14:textId="0EDD97E1"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Seligson</w:t>
      </w:r>
      <w:proofErr w:type="spellEnd"/>
      <w:r w:rsidRPr="00EA78F3">
        <w:rPr>
          <w:rFonts w:asciiTheme="majorBidi" w:hAnsiTheme="majorBidi" w:cstheme="majorBidi"/>
          <w:sz w:val="24"/>
          <w:szCs w:val="24"/>
        </w:rPr>
        <w:t>, M.</w:t>
      </w:r>
      <w:r w:rsidR="00087DD9">
        <w:rPr>
          <w:rFonts w:asciiTheme="majorBidi" w:hAnsiTheme="majorBidi" w:cstheme="majorBidi"/>
          <w:sz w:val="24"/>
          <w:szCs w:val="24"/>
        </w:rPr>
        <w:t xml:space="preserve"> </w:t>
      </w:r>
      <w:r w:rsidRPr="00EA78F3">
        <w:rPr>
          <w:rFonts w:asciiTheme="majorBidi" w:hAnsiTheme="majorBidi" w:cstheme="majorBidi"/>
          <w:sz w:val="24"/>
          <w:szCs w:val="24"/>
        </w:rPr>
        <w:t xml:space="preserve">(2002). The impact of corruption on regime legitimacy: </w:t>
      </w:r>
      <w:r w:rsidR="002455D4" w:rsidRPr="00EA78F3">
        <w:rPr>
          <w:rFonts w:asciiTheme="majorBidi" w:hAnsiTheme="majorBidi" w:cstheme="majorBidi"/>
          <w:sz w:val="24"/>
          <w:szCs w:val="24"/>
        </w:rPr>
        <w:t>A</w:t>
      </w:r>
      <w:r w:rsidRPr="00EA78F3">
        <w:rPr>
          <w:rFonts w:asciiTheme="majorBidi" w:hAnsiTheme="majorBidi" w:cstheme="majorBidi"/>
          <w:sz w:val="24"/>
          <w:szCs w:val="24"/>
        </w:rPr>
        <w:t xml:space="preserve"> comparative study of four Latin American countries</w:t>
      </w:r>
      <w:r w:rsidR="00BD18BF" w:rsidRPr="00EA78F3">
        <w:rPr>
          <w:rFonts w:asciiTheme="majorBidi" w:hAnsiTheme="majorBidi" w:cstheme="majorBidi"/>
          <w:sz w:val="24"/>
          <w:szCs w:val="24"/>
        </w:rPr>
        <w:t xml:space="preserve">. </w:t>
      </w:r>
      <w:r w:rsidRPr="00EA78F3">
        <w:rPr>
          <w:rFonts w:asciiTheme="majorBidi" w:hAnsiTheme="majorBidi" w:cstheme="majorBidi"/>
          <w:i/>
          <w:iCs/>
          <w:sz w:val="24"/>
          <w:szCs w:val="24"/>
        </w:rPr>
        <w:t>Journal of Politics</w:t>
      </w:r>
      <w:r w:rsidRPr="00EA78F3">
        <w:rPr>
          <w:rFonts w:asciiTheme="majorBidi" w:hAnsiTheme="majorBidi" w:cstheme="majorBidi"/>
          <w:sz w:val="24"/>
          <w:szCs w:val="24"/>
        </w:rPr>
        <w:t>, 64</w:t>
      </w:r>
      <w:r w:rsidR="00BD18BF" w:rsidRPr="00EA78F3">
        <w:rPr>
          <w:rFonts w:asciiTheme="majorBidi" w:hAnsiTheme="majorBidi" w:cstheme="majorBidi"/>
          <w:sz w:val="24"/>
          <w:szCs w:val="24"/>
        </w:rPr>
        <w:t>(2)</w:t>
      </w:r>
      <w:r w:rsidRPr="00EA78F3">
        <w:rPr>
          <w:rFonts w:asciiTheme="majorBidi" w:hAnsiTheme="majorBidi" w:cstheme="majorBidi"/>
          <w:sz w:val="24"/>
          <w:szCs w:val="24"/>
        </w:rPr>
        <w:t>, 408-33.</w:t>
      </w:r>
    </w:p>
    <w:p w14:paraId="5E41884A" w14:textId="52E32810"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Shleifer, A., &amp; </w:t>
      </w:r>
      <w:proofErr w:type="spellStart"/>
      <w:r w:rsidRPr="00EA78F3">
        <w:rPr>
          <w:rFonts w:asciiTheme="majorBidi" w:hAnsiTheme="majorBidi" w:cstheme="majorBidi"/>
          <w:sz w:val="24"/>
          <w:szCs w:val="24"/>
        </w:rPr>
        <w:t>Vishny</w:t>
      </w:r>
      <w:proofErr w:type="spellEnd"/>
      <w:r w:rsidRPr="00EA78F3">
        <w:rPr>
          <w:rFonts w:asciiTheme="majorBidi" w:hAnsiTheme="majorBidi" w:cstheme="majorBidi"/>
          <w:sz w:val="24"/>
          <w:szCs w:val="24"/>
        </w:rPr>
        <w:t xml:space="preserve">, R. (1993). Corruption. </w:t>
      </w:r>
      <w:r w:rsidRPr="00EA78F3">
        <w:rPr>
          <w:rFonts w:asciiTheme="majorBidi" w:hAnsiTheme="majorBidi" w:cstheme="majorBidi"/>
          <w:i/>
          <w:iCs/>
          <w:sz w:val="24"/>
          <w:szCs w:val="24"/>
        </w:rPr>
        <w:t xml:space="preserve">Quarterly Journal of Economics, </w:t>
      </w:r>
      <w:r w:rsidRPr="00EA78F3">
        <w:rPr>
          <w:rFonts w:asciiTheme="majorBidi" w:hAnsiTheme="majorBidi" w:cstheme="majorBidi"/>
          <w:sz w:val="24"/>
          <w:szCs w:val="24"/>
        </w:rPr>
        <w:t>108(3), 599-617.</w:t>
      </w:r>
    </w:p>
    <w:p w14:paraId="131670DA" w14:textId="7D80A2F2" w:rsidR="00F408AB" w:rsidRPr="00EA78F3" w:rsidRDefault="00F408AB"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Soderstrom</w:t>
      </w:r>
      <w:proofErr w:type="spellEnd"/>
      <w:r w:rsidRPr="00EA78F3">
        <w:rPr>
          <w:rFonts w:asciiTheme="majorBidi" w:hAnsiTheme="majorBidi" w:cstheme="majorBidi"/>
          <w:sz w:val="24"/>
          <w:szCs w:val="24"/>
        </w:rPr>
        <w:t>, N. S., &amp; Sun, K. J. (2007). IFRS adoption and accounting quality: A review</w:t>
      </w:r>
      <w:r w:rsidR="00BD18BF"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European Accounting Review, </w:t>
      </w:r>
      <w:r w:rsidRPr="00EA78F3">
        <w:rPr>
          <w:rFonts w:asciiTheme="majorBidi" w:hAnsiTheme="majorBidi" w:cstheme="majorBidi"/>
          <w:sz w:val="24"/>
          <w:szCs w:val="24"/>
        </w:rPr>
        <w:t>16(4), 605-702.</w:t>
      </w:r>
    </w:p>
    <w:p w14:paraId="5EF4193C" w14:textId="6EC2D34B"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Sun, Y. (1999).</w:t>
      </w:r>
      <w:r w:rsidR="002455D4" w:rsidRPr="00EA78F3">
        <w:rPr>
          <w:rFonts w:asciiTheme="majorBidi" w:hAnsiTheme="majorBidi" w:cstheme="majorBidi"/>
          <w:sz w:val="24"/>
          <w:szCs w:val="24"/>
        </w:rPr>
        <w:t xml:space="preserve"> </w:t>
      </w:r>
      <w:r w:rsidRPr="00EA78F3">
        <w:rPr>
          <w:rFonts w:asciiTheme="majorBidi" w:hAnsiTheme="majorBidi" w:cstheme="majorBidi"/>
          <w:sz w:val="24"/>
          <w:szCs w:val="24"/>
        </w:rPr>
        <w:t xml:space="preserve">Reform, state, and corruption: </w:t>
      </w:r>
      <w:r w:rsidR="00441FFF">
        <w:rPr>
          <w:rFonts w:asciiTheme="majorBidi" w:hAnsiTheme="majorBidi" w:cstheme="majorBidi"/>
          <w:sz w:val="24"/>
          <w:szCs w:val="24"/>
        </w:rPr>
        <w:t>I</w:t>
      </w:r>
      <w:r w:rsidRPr="00EA78F3">
        <w:rPr>
          <w:rFonts w:asciiTheme="majorBidi" w:hAnsiTheme="majorBidi" w:cstheme="majorBidi"/>
          <w:sz w:val="24"/>
          <w:szCs w:val="24"/>
        </w:rPr>
        <w:t>s corruption less destructive in China than in Russia?</w:t>
      </w:r>
      <w:r w:rsidRPr="00EA78F3">
        <w:rPr>
          <w:rFonts w:asciiTheme="majorBidi" w:hAnsiTheme="majorBidi" w:cstheme="majorBidi"/>
          <w:i/>
          <w:iCs/>
          <w:sz w:val="24"/>
          <w:szCs w:val="24"/>
        </w:rPr>
        <w:t xml:space="preserve"> Comparative Politics</w:t>
      </w:r>
      <w:r w:rsidRPr="00EA78F3">
        <w:rPr>
          <w:rFonts w:asciiTheme="majorBidi" w:hAnsiTheme="majorBidi" w:cstheme="majorBidi"/>
          <w:sz w:val="24"/>
          <w:szCs w:val="24"/>
        </w:rPr>
        <w:t>, 32(1),</w:t>
      </w:r>
      <w:r w:rsidR="00853D7E" w:rsidRPr="00EA78F3">
        <w:rPr>
          <w:rFonts w:asciiTheme="majorBidi" w:hAnsiTheme="majorBidi" w:cstheme="majorBidi"/>
          <w:sz w:val="24"/>
          <w:szCs w:val="24"/>
        </w:rPr>
        <w:t xml:space="preserve"> </w:t>
      </w:r>
      <w:r w:rsidRPr="00EA78F3">
        <w:rPr>
          <w:rFonts w:asciiTheme="majorBidi" w:hAnsiTheme="majorBidi" w:cstheme="majorBidi"/>
          <w:sz w:val="24"/>
          <w:szCs w:val="24"/>
        </w:rPr>
        <w:t>1-20.</w:t>
      </w:r>
    </w:p>
    <w:p w14:paraId="1D656082" w14:textId="7AA81F0B" w:rsidR="00F408AB" w:rsidRPr="00EA78F3" w:rsidRDefault="00F408AB"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Tanzi</w:t>
      </w:r>
      <w:proofErr w:type="spellEnd"/>
      <w:r w:rsidRPr="00EA78F3">
        <w:rPr>
          <w:rFonts w:asciiTheme="majorBidi" w:hAnsiTheme="majorBidi" w:cstheme="majorBidi"/>
          <w:sz w:val="24"/>
          <w:szCs w:val="24"/>
        </w:rPr>
        <w:t>, V. (1998). Corruption around the world: Consequences, scope, and cures</w:t>
      </w:r>
      <w:r w:rsidR="00BD18BF" w:rsidRPr="00EA78F3">
        <w:rPr>
          <w:rFonts w:asciiTheme="majorBidi" w:hAnsiTheme="majorBidi" w:cstheme="majorBidi"/>
          <w:sz w:val="24"/>
          <w:szCs w:val="24"/>
        </w:rPr>
        <w:t>.</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 xml:space="preserve">Staff Papers – International Monetary Fund </w:t>
      </w:r>
      <w:r w:rsidRPr="00EA78F3">
        <w:rPr>
          <w:rFonts w:asciiTheme="majorBidi" w:hAnsiTheme="majorBidi" w:cstheme="majorBidi"/>
          <w:sz w:val="24"/>
          <w:szCs w:val="24"/>
        </w:rPr>
        <w:t>45(4), 559-594.</w:t>
      </w:r>
    </w:p>
    <w:p w14:paraId="5534118C" w14:textId="77777777" w:rsidR="00F408AB" w:rsidRPr="00EA78F3" w:rsidRDefault="00F408AB" w:rsidP="00204C65">
      <w:pPr>
        <w:autoSpaceDE w:val="0"/>
        <w:autoSpaceDN w:val="0"/>
        <w:adjustRightInd w:val="0"/>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Tanzi</w:t>
      </w:r>
      <w:proofErr w:type="spellEnd"/>
      <w:r w:rsidRPr="00EA78F3">
        <w:rPr>
          <w:rFonts w:asciiTheme="majorBidi" w:hAnsiTheme="majorBidi" w:cstheme="majorBidi"/>
          <w:sz w:val="24"/>
          <w:szCs w:val="24"/>
        </w:rPr>
        <w:t xml:space="preserve">, V., &amp; </w:t>
      </w:r>
      <w:proofErr w:type="spellStart"/>
      <w:r w:rsidRPr="00EA78F3">
        <w:rPr>
          <w:rFonts w:asciiTheme="majorBidi" w:hAnsiTheme="majorBidi" w:cstheme="majorBidi"/>
          <w:sz w:val="24"/>
          <w:szCs w:val="24"/>
        </w:rPr>
        <w:t>Davoodi</w:t>
      </w:r>
      <w:proofErr w:type="spellEnd"/>
      <w:r w:rsidRPr="00EA78F3">
        <w:rPr>
          <w:rFonts w:asciiTheme="majorBidi" w:hAnsiTheme="majorBidi" w:cstheme="majorBidi"/>
          <w:sz w:val="24"/>
          <w:szCs w:val="24"/>
        </w:rPr>
        <w:t>, H. (1997), Corruption, public investment and growth</w:t>
      </w:r>
      <w:r w:rsidR="00BD18BF" w:rsidRPr="00EA78F3">
        <w:rPr>
          <w:rFonts w:asciiTheme="majorBidi" w:hAnsiTheme="majorBidi" w:cstheme="majorBidi"/>
          <w:sz w:val="24"/>
          <w:szCs w:val="24"/>
        </w:rPr>
        <w:t xml:space="preserve">. </w:t>
      </w:r>
      <w:r w:rsidRPr="00EA78F3">
        <w:rPr>
          <w:rFonts w:asciiTheme="majorBidi" w:hAnsiTheme="majorBidi" w:cstheme="majorBidi"/>
          <w:sz w:val="24"/>
          <w:szCs w:val="24"/>
        </w:rPr>
        <w:t>IMF</w:t>
      </w:r>
      <w:r w:rsidRPr="00EA78F3">
        <w:rPr>
          <w:rFonts w:asciiTheme="majorBidi" w:hAnsiTheme="majorBidi" w:cstheme="majorBidi"/>
          <w:i/>
          <w:iCs/>
          <w:sz w:val="24"/>
          <w:szCs w:val="24"/>
        </w:rPr>
        <w:t xml:space="preserve"> working paper,</w:t>
      </w:r>
      <w:r w:rsidRPr="00EA78F3">
        <w:rPr>
          <w:rFonts w:asciiTheme="majorBidi" w:hAnsiTheme="majorBidi" w:cstheme="majorBidi"/>
          <w:sz w:val="24"/>
          <w:szCs w:val="24"/>
        </w:rPr>
        <w:t xml:space="preserve"> 97-139.</w:t>
      </w:r>
    </w:p>
    <w:p w14:paraId="054EB40D" w14:textId="77777777" w:rsidR="00F408AB" w:rsidRPr="00EA78F3" w:rsidRDefault="00F408AB"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Treisman</w:t>
      </w:r>
      <w:proofErr w:type="spellEnd"/>
      <w:r w:rsidRPr="00EA78F3">
        <w:rPr>
          <w:rFonts w:asciiTheme="majorBidi" w:hAnsiTheme="majorBidi" w:cstheme="majorBidi"/>
          <w:sz w:val="24"/>
          <w:szCs w:val="24"/>
        </w:rPr>
        <w:t xml:space="preserve">, D. (2007). What have we learned about the causes of corruption from ten years of cross-national empirical research? </w:t>
      </w:r>
      <w:r w:rsidRPr="00EA78F3">
        <w:rPr>
          <w:rFonts w:asciiTheme="majorBidi" w:hAnsiTheme="majorBidi" w:cstheme="majorBidi"/>
          <w:i/>
          <w:iCs/>
          <w:sz w:val="24"/>
          <w:szCs w:val="24"/>
        </w:rPr>
        <w:t xml:space="preserve">Annual Review of Political Science, </w:t>
      </w:r>
      <w:r w:rsidRPr="00EA78F3">
        <w:rPr>
          <w:rFonts w:asciiTheme="majorBidi" w:hAnsiTheme="majorBidi" w:cstheme="majorBidi"/>
          <w:sz w:val="24"/>
          <w:szCs w:val="24"/>
        </w:rPr>
        <w:t>10, 211-244.</w:t>
      </w:r>
    </w:p>
    <w:p w14:paraId="375E0CD2" w14:textId="45E7765D" w:rsidR="00BA5433" w:rsidRPr="00EA78F3" w:rsidRDefault="00BA5433" w:rsidP="00204C65">
      <w:pPr>
        <w:spacing w:after="0" w:line="240" w:lineRule="auto"/>
        <w:ind w:left="284" w:hanging="284"/>
        <w:jc w:val="both"/>
        <w:rPr>
          <w:rFonts w:asciiTheme="majorBidi" w:hAnsiTheme="majorBidi" w:cstheme="majorBidi"/>
          <w:sz w:val="24"/>
          <w:szCs w:val="24"/>
        </w:rPr>
      </w:pPr>
      <w:proofErr w:type="spellStart"/>
      <w:r w:rsidRPr="00EA78F3">
        <w:rPr>
          <w:rFonts w:asciiTheme="majorBidi" w:hAnsiTheme="majorBidi" w:cstheme="majorBidi"/>
          <w:sz w:val="24"/>
          <w:szCs w:val="24"/>
        </w:rPr>
        <w:t>Voyer</w:t>
      </w:r>
      <w:proofErr w:type="spellEnd"/>
      <w:r w:rsidRPr="00EA78F3">
        <w:rPr>
          <w:rFonts w:asciiTheme="majorBidi" w:hAnsiTheme="majorBidi" w:cstheme="majorBidi"/>
          <w:sz w:val="24"/>
          <w:szCs w:val="24"/>
        </w:rPr>
        <w:t xml:space="preserve">, P.A., &amp; Beamish, P.W. (2004). The effect of corruption on Japanese foreign direct investment. </w:t>
      </w:r>
      <w:r w:rsidRPr="00EA78F3">
        <w:rPr>
          <w:rFonts w:asciiTheme="majorBidi" w:hAnsiTheme="majorBidi" w:cstheme="majorBidi"/>
          <w:i/>
          <w:iCs/>
          <w:sz w:val="24"/>
          <w:szCs w:val="24"/>
        </w:rPr>
        <w:t>Journal of Business Ethics,</w:t>
      </w:r>
      <w:r w:rsidR="00BD18BF" w:rsidRPr="00EA78F3">
        <w:rPr>
          <w:rFonts w:asciiTheme="majorBidi" w:hAnsiTheme="majorBidi" w:cstheme="majorBidi"/>
          <w:i/>
          <w:iCs/>
          <w:sz w:val="24"/>
          <w:szCs w:val="24"/>
        </w:rPr>
        <w:t xml:space="preserve"> </w:t>
      </w:r>
      <w:r w:rsidRPr="00EA78F3">
        <w:rPr>
          <w:rFonts w:asciiTheme="majorBidi" w:hAnsiTheme="majorBidi" w:cstheme="majorBidi"/>
          <w:sz w:val="24"/>
          <w:szCs w:val="24"/>
        </w:rPr>
        <w:t>50(3), 211-224.</w:t>
      </w:r>
    </w:p>
    <w:p w14:paraId="2E1EB3AD" w14:textId="77777777" w:rsidR="00DB04C5" w:rsidRPr="00EA78F3" w:rsidRDefault="00DB04C5"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Wilhelm, P.G. (2002). International validation of the corruption perception index: Implications for business ethics and entrepreneurship education. </w:t>
      </w:r>
      <w:r w:rsidRPr="00EA78F3">
        <w:rPr>
          <w:rFonts w:asciiTheme="majorBidi" w:hAnsiTheme="majorBidi" w:cstheme="majorBidi"/>
          <w:i/>
          <w:iCs/>
          <w:sz w:val="24"/>
          <w:szCs w:val="24"/>
        </w:rPr>
        <w:t xml:space="preserve">Journal of Business Ethics, </w:t>
      </w:r>
      <w:r w:rsidR="004A059A" w:rsidRPr="00EA78F3">
        <w:rPr>
          <w:rFonts w:asciiTheme="majorBidi" w:hAnsiTheme="majorBidi" w:cstheme="majorBidi"/>
          <w:sz w:val="24"/>
          <w:szCs w:val="24"/>
        </w:rPr>
        <w:t>35(3), 177-189.</w:t>
      </w:r>
    </w:p>
    <w:p w14:paraId="6ADFB016" w14:textId="75102E18" w:rsidR="00F408AB" w:rsidRPr="00EA78F3" w:rsidRDefault="00F408AB"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Wysocki, P.D. (2004). </w:t>
      </w:r>
      <w:r w:rsidRPr="00EA78F3">
        <w:rPr>
          <w:rStyle w:val="maintitle2"/>
          <w:rFonts w:asciiTheme="majorBidi" w:hAnsiTheme="majorBidi" w:cstheme="majorBidi"/>
          <w:sz w:val="24"/>
          <w:szCs w:val="24"/>
        </w:rPr>
        <w:t xml:space="preserve">Discussion of </w:t>
      </w:r>
      <w:r w:rsidR="00853D7E" w:rsidRPr="00EA78F3">
        <w:rPr>
          <w:rStyle w:val="maintitle2"/>
          <w:rFonts w:asciiTheme="majorBidi" w:hAnsiTheme="majorBidi" w:cstheme="majorBidi"/>
          <w:sz w:val="24"/>
          <w:szCs w:val="24"/>
        </w:rPr>
        <w:t>u</w:t>
      </w:r>
      <w:r w:rsidRPr="00EA78F3">
        <w:rPr>
          <w:rStyle w:val="maintitle2"/>
          <w:rFonts w:asciiTheme="majorBidi" w:hAnsiTheme="majorBidi" w:cstheme="majorBidi"/>
          <w:sz w:val="24"/>
          <w:szCs w:val="24"/>
        </w:rPr>
        <w:t xml:space="preserve">ltimate </w:t>
      </w:r>
      <w:r w:rsidR="00853D7E" w:rsidRPr="00EA78F3">
        <w:rPr>
          <w:rStyle w:val="maintitle2"/>
          <w:rFonts w:asciiTheme="majorBidi" w:hAnsiTheme="majorBidi" w:cstheme="majorBidi"/>
          <w:sz w:val="24"/>
          <w:szCs w:val="24"/>
        </w:rPr>
        <w:t>o</w:t>
      </w:r>
      <w:r w:rsidRPr="00EA78F3">
        <w:rPr>
          <w:rStyle w:val="maintitle2"/>
          <w:rFonts w:asciiTheme="majorBidi" w:hAnsiTheme="majorBidi" w:cstheme="majorBidi"/>
          <w:sz w:val="24"/>
          <w:szCs w:val="24"/>
        </w:rPr>
        <w:t xml:space="preserve">wnership, </w:t>
      </w:r>
      <w:r w:rsidR="00853D7E" w:rsidRPr="00EA78F3">
        <w:rPr>
          <w:rStyle w:val="maintitle2"/>
          <w:rFonts w:asciiTheme="majorBidi" w:hAnsiTheme="majorBidi" w:cstheme="majorBidi"/>
          <w:sz w:val="24"/>
          <w:szCs w:val="24"/>
        </w:rPr>
        <w:t>i</w:t>
      </w:r>
      <w:r w:rsidRPr="00EA78F3">
        <w:rPr>
          <w:rStyle w:val="maintitle2"/>
          <w:rFonts w:asciiTheme="majorBidi" w:hAnsiTheme="majorBidi" w:cstheme="majorBidi"/>
          <w:sz w:val="24"/>
          <w:szCs w:val="24"/>
        </w:rPr>
        <w:t xml:space="preserve">ncome </w:t>
      </w:r>
      <w:r w:rsidR="00853D7E" w:rsidRPr="00EA78F3">
        <w:rPr>
          <w:rStyle w:val="maintitle2"/>
          <w:rFonts w:asciiTheme="majorBidi" w:hAnsiTheme="majorBidi" w:cstheme="majorBidi"/>
          <w:sz w:val="24"/>
          <w:szCs w:val="24"/>
        </w:rPr>
        <w:t>m</w:t>
      </w:r>
      <w:r w:rsidRPr="00EA78F3">
        <w:rPr>
          <w:rStyle w:val="maintitle2"/>
          <w:rFonts w:asciiTheme="majorBidi" w:hAnsiTheme="majorBidi" w:cstheme="majorBidi"/>
          <w:sz w:val="24"/>
          <w:szCs w:val="24"/>
        </w:rPr>
        <w:t xml:space="preserve">anagement, and </w:t>
      </w:r>
      <w:r w:rsidR="00853D7E" w:rsidRPr="00EA78F3">
        <w:rPr>
          <w:rStyle w:val="maintitle2"/>
          <w:rFonts w:asciiTheme="majorBidi" w:hAnsiTheme="majorBidi" w:cstheme="majorBidi"/>
          <w:sz w:val="24"/>
          <w:szCs w:val="24"/>
        </w:rPr>
        <w:t>l</w:t>
      </w:r>
      <w:r w:rsidRPr="00EA78F3">
        <w:rPr>
          <w:rStyle w:val="maintitle2"/>
          <w:rFonts w:asciiTheme="majorBidi" w:hAnsiTheme="majorBidi" w:cstheme="majorBidi"/>
          <w:sz w:val="24"/>
          <w:szCs w:val="24"/>
        </w:rPr>
        <w:t xml:space="preserve">egal and </w:t>
      </w:r>
      <w:r w:rsidR="00853D7E" w:rsidRPr="00EA78F3">
        <w:rPr>
          <w:rStyle w:val="maintitle2"/>
          <w:rFonts w:asciiTheme="majorBidi" w:hAnsiTheme="majorBidi" w:cstheme="majorBidi"/>
          <w:sz w:val="24"/>
          <w:szCs w:val="24"/>
        </w:rPr>
        <w:t>e</w:t>
      </w:r>
      <w:r w:rsidRPr="00EA78F3">
        <w:rPr>
          <w:rStyle w:val="maintitle2"/>
          <w:rFonts w:asciiTheme="majorBidi" w:hAnsiTheme="majorBidi" w:cstheme="majorBidi"/>
          <w:sz w:val="24"/>
          <w:szCs w:val="24"/>
        </w:rPr>
        <w:t>xtra-</w:t>
      </w:r>
      <w:r w:rsidR="00853D7E" w:rsidRPr="00EA78F3">
        <w:rPr>
          <w:rStyle w:val="maintitle2"/>
          <w:rFonts w:asciiTheme="majorBidi" w:hAnsiTheme="majorBidi" w:cstheme="majorBidi"/>
          <w:sz w:val="24"/>
          <w:szCs w:val="24"/>
        </w:rPr>
        <w:t>l</w:t>
      </w:r>
      <w:r w:rsidRPr="00EA78F3">
        <w:rPr>
          <w:rStyle w:val="maintitle2"/>
          <w:rFonts w:asciiTheme="majorBidi" w:hAnsiTheme="majorBidi" w:cstheme="majorBidi"/>
          <w:sz w:val="24"/>
          <w:szCs w:val="24"/>
        </w:rPr>
        <w:t xml:space="preserve">egal </w:t>
      </w:r>
      <w:r w:rsidR="00853D7E" w:rsidRPr="00EA78F3">
        <w:rPr>
          <w:rStyle w:val="maintitle2"/>
          <w:rFonts w:asciiTheme="majorBidi" w:hAnsiTheme="majorBidi" w:cstheme="majorBidi"/>
          <w:sz w:val="24"/>
          <w:szCs w:val="24"/>
        </w:rPr>
        <w:t>i</w:t>
      </w:r>
      <w:r w:rsidRPr="00EA78F3">
        <w:rPr>
          <w:rStyle w:val="maintitle2"/>
          <w:rFonts w:asciiTheme="majorBidi" w:hAnsiTheme="majorBidi" w:cstheme="majorBidi"/>
          <w:sz w:val="24"/>
          <w:szCs w:val="24"/>
        </w:rPr>
        <w:t>nstitutions</w:t>
      </w:r>
      <w:r w:rsidRPr="00EA78F3">
        <w:rPr>
          <w:rFonts w:asciiTheme="majorBidi" w:hAnsiTheme="majorBidi" w:cstheme="majorBidi"/>
          <w:sz w:val="24"/>
          <w:szCs w:val="24"/>
        </w:rPr>
        <w:t xml:space="preserve">. </w:t>
      </w:r>
      <w:r w:rsidRPr="00EA78F3">
        <w:rPr>
          <w:rFonts w:asciiTheme="majorBidi" w:hAnsiTheme="majorBidi" w:cstheme="majorBidi"/>
          <w:i/>
          <w:iCs/>
          <w:sz w:val="24"/>
          <w:szCs w:val="24"/>
        </w:rPr>
        <w:t>Journal of Accounting Research,</w:t>
      </w:r>
      <w:r w:rsidRPr="00EA78F3">
        <w:rPr>
          <w:rFonts w:asciiTheme="majorBidi" w:hAnsiTheme="majorBidi" w:cstheme="majorBidi"/>
          <w:sz w:val="24"/>
          <w:szCs w:val="24"/>
        </w:rPr>
        <w:t xml:space="preserve"> 46(2), 463-474.</w:t>
      </w:r>
    </w:p>
    <w:p w14:paraId="64F58CC1" w14:textId="0A736D80" w:rsidR="000871BA" w:rsidRPr="00EA78F3" w:rsidRDefault="000871BA" w:rsidP="00204C65">
      <w:pPr>
        <w:spacing w:after="0" w:line="240" w:lineRule="auto"/>
        <w:ind w:left="284" w:hanging="284"/>
        <w:jc w:val="both"/>
        <w:rPr>
          <w:rFonts w:asciiTheme="majorBidi" w:hAnsiTheme="majorBidi" w:cstheme="majorBidi"/>
          <w:sz w:val="24"/>
          <w:szCs w:val="24"/>
        </w:rPr>
      </w:pPr>
      <w:r w:rsidRPr="00EA78F3">
        <w:rPr>
          <w:rFonts w:asciiTheme="majorBidi" w:hAnsiTheme="majorBidi" w:cstheme="majorBidi"/>
          <w:sz w:val="24"/>
          <w:szCs w:val="24"/>
        </w:rPr>
        <w:t xml:space="preserve">Zaidi, S. &amp; Huerta, E. (2014). IFRS adoption and enforcement as antecedents of economic growth. </w:t>
      </w:r>
      <w:r w:rsidRPr="00EA78F3">
        <w:rPr>
          <w:rFonts w:asciiTheme="majorBidi" w:hAnsiTheme="majorBidi" w:cstheme="majorBidi"/>
          <w:i/>
          <w:sz w:val="24"/>
          <w:szCs w:val="24"/>
        </w:rPr>
        <w:t xml:space="preserve">International Journal of Accounting and Financial Reporting, </w:t>
      </w:r>
      <w:r w:rsidR="0017005B" w:rsidRPr="00EA78F3">
        <w:rPr>
          <w:rFonts w:asciiTheme="majorBidi" w:hAnsiTheme="majorBidi" w:cstheme="majorBidi"/>
          <w:sz w:val="24"/>
          <w:szCs w:val="24"/>
        </w:rPr>
        <w:t xml:space="preserve">4(1), 1-27. </w:t>
      </w:r>
    </w:p>
    <w:p w14:paraId="4E4EC72A" w14:textId="194E796C" w:rsidR="007E07B5" w:rsidRPr="00EA78F3" w:rsidRDefault="006433AA" w:rsidP="00204C65">
      <w:pPr>
        <w:spacing w:after="0" w:line="240" w:lineRule="auto"/>
        <w:ind w:left="284" w:hanging="284"/>
        <w:jc w:val="both"/>
        <w:rPr>
          <w:rFonts w:ascii="Times New Roman" w:hAnsi="Times New Roman" w:cs="Times New Roman"/>
          <w:sz w:val="24"/>
          <w:szCs w:val="24"/>
        </w:rPr>
        <w:sectPr w:rsidR="007E07B5" w:rsidRPr="00EA78F3" w:rsidSect="005E3386">
          <w:footerReference w:type="default" r:id="rId11"/>
          <w:pgSz w:w="12240" w:h="15840"/>
          <w:pgMar w:top="1440" w:right="1440" w:bottom="1440" w:left="1440" w:header="720" w:footer="720" w:gutter="0"/>
          <w:pgNumType w:start="1"/>
          <w:cols w:space="720"/>
          <w:docGrid w:linePitch="360"/>
        </w:sectPr>
      </w:pPr>
      <w:proofErr w:type="spellStart"/>
      <w:r w:rsidRPr="00EA78F3">
        <w:rPr>
          <w:rFonts w:asciiTheme="majorBidi" w:hAnsiTheme="majorBidi" w:cstheme="majorBidi"/>
          <w:sz w:val="24"/>
          <w:szCs w:val="24"/>
        </w:rPr>
        <w:t>Zeghal</w:t>
      </w:r>
      <w:proofErr w:type="spellEnd"/>
      <w:r w:rsidRPr="00EA78F3">
        <w:rPr>
          <w:rFonts w:asciiTheme="majorBidi" w:hAnsiTheme="majorBidi" w:cstheme="majorBidi"/>
          <w:sz w:val="24"/>
          <w:szCs w:val="24"/>
        </w:rPr>
        <w:t>, D.,</w:t>
      </w:r>
      <w:r w:rsidR="004925D0" w:rsidRPr="00EA78F3">
        <w:rPr>
          <w:rFonts w:asciiTheme="majorBidi" w:hAnsiTheme="majorBidi" w:cstheme="majorBidi"/>
          <w:sz w:val="24"/>
          <w:szCs w:val="24"/>
        </w:rPr>
        <w:t xml:space="preserve"> </w:t>
      </w:r>
      <w:proofErr w:type="spellStart"/>
      <w:r w:rsidR="004925D0" w:rsidRPr="00EA78F3">
        <w:rPr>
          <w:rFonts w:asciiTheme="majorBidi" w:hAnsiTheme="majorBidi" w:cstheme="majorBidi"/>
          <w:sz w:val="24"/>
          <w:szCs w:val="24"/>
        </w:rPr>
        <w:t>Chtourou</w:t>
      </w:r>
      <w:proofErr w:type="spellEnd"/>
      <w:r w:rsidR="004925D0" w:rsidRPr="00EA78F3">
        <w:rPr>
          <w:rFonts w:asciiTheme="majorBidi" w:hAnsiTheme="majorBidi" w:cstheme="majorBidi"/>
          <w:sz w:val="24"/>
          <w:szCs w:val="24"/>
        </w:rPr>
        <w:t xml:space="preserve">, S.M. </w:t>
      </w:r>
      <w:r w:rsidRPr="00EA78F3">
        <w:rPr>
          <w:rFonts w:asciiTheme="majorBidi" w:hAnsiTheme="majorBidi" w:cstheme="majorBidi"/>
          <w:sz w:val="24"/>
          <w:szCs w:val="24"/>
        </w:rPr>
        <w:t xml:space="preserve">&amp; </w:t>
      </w:r>
      <w:proofErr w:type="spellStart"/>
      <w:r w:rsidRPr="00EA78F3">
        <w:rPr>
          <w:rFonts w:asciiTheme="majorBidi" w:hAnsiTheme="majorBidi" w:cstheme="majorBidi"/>
          <w:sz w:val="24"/>
          <w:szCs w:val="24"/>
        </w:rPr>
        <w:t>Fourati</w:t>
      </w:r>
      <w:proofErr w:type="spellEnd"/>
      <w:r w:rsidRPr="00EA78F3">
        <w:rPr>
          <w:rFonts w:asciiTheme="majorBidi" w:hAnsiTheme="majorBidi" w:cstheme="majorBidi"/>
          <w:sz w:val="24"/>
          <w:szCs w:val="24"/>
        </w:rPr>
        <w:t xml:space="preserve">, Y. (2012). The effect of mandatory adoption of IFRS on earnings quality: Evidence from the European Union. </w:t>
      </w:r>
      <w:r w:rsidRPr="00EA78F3">
        <w:rPr>
          <w:rFonts w:asciiTheme="majorBidi" w:hAnsiTheme="majorBidi" w:cstheme="majorBidi"/>
          <w:i/>
          <w:iCs/>
          <w:sz w:val="24"/>
          <w:szCs w:val="24"/>
        </w:rPr>
        <w:t xml:space="preserve">Journal of International Accounting Research, </w:t>
      </w:r>
      <w:r w:rsidRPr="00EA78F3">
        <w:rPr>
          <w:rFonts w:asciiTheme="majorBidi" w:hAnsiTheme="majorBidi" w:cstheme="majorBidi"/>
          <w:sz w:val="24"/>
          <w:szCs w:val="24"/>
        </w:rPr>
        <w:t>11(2), 1-25.</w:t>
      </w:r>
    </w:p>
    <w:p w14:paraId="483B3881" w14:textId="0D8668FF" w:rsidR="007E07B5" w:rsidRPr="00EA78F3" w:rsidRDefault="007E07B5" w:rsidP="007E07B5">
      <w:pPr>
        <w:tabs>
          <w:tab w:val="left" w:pos="2690"/>
        </w:tabs>
        <w:rPr>
          <w:rFonts w:ascii="Times New Roman" w:hAnsi="Times New Roman" w:cs="Times New Roman"/>
        </w:rPr>
      </w:pPr>
      <w:r w:rsidRPr="00EA78F3">
        <w:rPr>
          <w:rFonts w:ascii="Times New Roman" w:hAnsi="Times New Roman" w:cs="Times New Roman"/>
          <w:b/>
        </w:rPr>
        <w:lastRenderedPageBreak/>
        <w:t>Table 1</w:t>
      </w:r>
      <w:r w:rsidRPr="00EA78F3">
        <w:rPr>
          <w:rFonts w:ascii="Times New Roman" w:hAnsi="Times New Roman" w:cs="Times New Roman"/>
        </w:rPr>
        <w:t xml:space="preserve">: List of </w:t>
      </w:r>
      <w:r w:rsidR="00442087">
        <w:rPr>
          <w:rFonts w:ascii="Times New Roman" w:hAnsi="Times New Roman" w:cs="Times New Roman"/>
        </w:rPr>
        <w:t>J</w:t>
      </w:r>
      <w:r w:rsidRPr="00EA78F3">
        <w:rPr>
          <w:rFonts w:ascii="Times New Roman" w:hAnsi="Times New Roman" w:cs="Times New Roman"/>
        </w:rPr>
        <w:t xml:space="preserve">urisdictions’ IFRS Adoption </w:t>
      </w:r>
      <w:r w:rsidR="00442087">
        <w:rPr>
          <w:rFonts w:ascii="Times New Roman" w:hAnsi="Times New Roman" w:cs="Times New Roman"/>
        </w:rPr>
        <w:t>D</w:t>
      </w:r>
      <w:r w:rsidRPr="00EA78F3">
        <w:rPr>
          <w:rFonts w:ascii="Times New Roman" w:hAnsi="Times New Roman" w:cs="Times New Roman"/>
        </w:rPr>
        <w:t xml:space="preserve">ates and </w:t>
      </w:r>
      <w:r w:rsidR="00442087">
        <w:rPr>
          <w:rFonts w:ascii="Times New Roman" w:hAnsi="Times New Roman" w:cs="Times New Roman"/>
        </w:rPr>
        <w:t>E</w:t>
      </w:r>
      <w:r w:rsidRPr="00EA78F3">
        <w:rPr>
          <w:rFonts w:ascii="Times New Roman" w:hAnsi="Times New Roman" w:cs="Times New Roman"/>
        </w:rPr>
        <w:t xml:space="preserve">xtent of Adoption. </w:t>
      </w:r>
    </w:p>
    <w:tbl>
      <w:tblPr>
        <w:tblW w:w="13442" w:type="dxa"/>
        <w:tblLook w:val="04A0" w:firstRow="1" w:lastRow="0" w:firstColumn="1" w:lastColumn="0" w:noHBand="0" w:noVBand="1"/>
      </w:tblPr>
      <w:tblGrid>
        <w:gridCol w:w="1740"/>
        <w:gridCol w:w="866"/>
        <w:gridCol w:w="674"/>
        <w:gridCol w:w="739"/>
        <w:gridCol w:w="1758"/>
        <w:gridCol w:w="754"/>
        <w:gridCol w:w="616"/>
        <w:gridCol w:w="1980"/>
        <w:gridCol w:w="739"/>
        <w:gridCol w:w="616"/>
        <w:gridCol w:w="855"/>
        <w:gridCol w:w="665"/>
        <w:gridCol w:w="819"/>
        <w:gridCol w:w="621"/>
      </w:tblGrid>
      <w:tr w:rsidR="007E07B5" w:rsidRPr="00EA78F3" w14:paraId="7EB67F6D" w14:textId="77777777" w:rsidTr="00877322">
        <w:trPr>
          <w:trHeight w:val="29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735C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Country</w:t>
            </w:r>
          </w:p>
        </w:tc>
        <w:tc>
          <w:tcPr>
            <w:tcW w:w="15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B636F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Latest Adoption</w:t>
            </w:r>
          </w:p>
        </w:tc>
        <w:tc>
          <w:tcPr>
            <w:tcW w:w="24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681D6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Second Adoption</w:t>
            </w:r>
          </w:p>
        </w:tc>
        <w:tc>
          <w:tcPr>
            <w:tcW w:w="13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3D4A5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First Adoption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25AD05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Country</w:t>
            </w:r>
          </w:p>
        </w:tc>
        <w:tc>
          <w:tcPr>
            <w:tcW w:w="13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F76B6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Latest Adoption</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E11BE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Second Adoption</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F9301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First Adoption</w:t>
            </w:r>
          </w:p>
        </w:tc>
      </w:tr>
      <w:tr w:rsidR="007E07B5" w:rsidRPr="00EA78F3" w14:paraId="3341086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A4364B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66" w:type="dxa"/>
            <w:tcBorders>
              <w:top w:val="nil"/>
              <w:left w:val="nil"/>
              <w:bottom w:val="single" w:sz="4" w:space="0" w:color="auto"/>
              <w:right w:val="single" w:sz="4" w:space="0" w:color="auto"/>
            </w:tcBorders>
            <w:shd w:val="clear" w:color="auto" w:fill="auto"/>
            <w:noWrap/>
            <w:vAlign w:val="bottom"/>
            <w:hideMark/>
          </w:tcPr>
          <w:p w14:paraId="467BC4E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Extent</w:t>
            </w:r>
          </w:p>
        </w:tc>
        <w:tc>
          <w:tcPr>
            <w:tcW w:w="674" w:type="dxa"/>
            <w:tcBorders>
              <w:top w:val="nil"/>
              <w:left w:val="nil"/>
              <w:bottom w:val="single" w:sz="4" w:space="0" w:color="auto"/>
              <w:right w:val="single" w:sz="4" w:space="0" w:color="auto"/>
            </w:tcBorders>
            <w:shd w:val="clear" w:color="auto" w:fill="auto"/>
            <w:noWrap/>
            <w:vAlign w:val="bottom"/>
            <w:hideMark/>
          </w:tcPr>
          <w:p w14:paraId="153CC40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Year</w:t>
            </w:r>
          </w:p>
        </w:tc>
        <w:tc>
          <w:tcPr>
            <w:tcW w:w="739" w:type="dxa"/>
            <w:tcBorders>
              <w:top w:val="nil"/>
              <w:left w:val="nil"/>
              <w:bottom w:val="single" w:sz="4" w:space="0" w:color="auto"/>
              <w:right w:val="single" w:sz="4" w:space="0" w:color="auto"/>
            </w:tcBorders>
            <w:shd w:val="clear" w:color="auto" w:fill="auto"/>
            <w:noWrap/>
            <w:vAlign w:val="bottom"/>
            <w:hideMark/>
          </w:tcPr>
          <w:p w14:paraId="5738332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Extent</w:t>
            </w:r>
          </w:p>
        </w:tc>
        <w:tc>
          <w:tcPr>
            <w:tcW w:w="1758" w:type="dxa"/>
            <w:tcBorders>
              <w:top w:val="nil"/>
              <w:left w:val="nil"/>
              <w:bottom w:val="single" w:sz="4" w:space="0" w:color="auto"/>
              <w:right w:val="single" w:sz="4" w:space="0" w:color="auto"/>
            </w:tcBorders>
            <w:shd w:val="clear" w:color="auto" w:fill="auto"/>
            <w:noWrap/>
            <w:vAlign w:val="bottom"/>
            <w:hideMark/>
          </w:tcPr>
          <w:p w14:paraId="220F426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Year</w:t>
            </w:r>
          </w:p>
        </w:tc>
        <w:tc>
          <w:tcPr>
            <w:tcW w:w="754" w:type="dxa"/>
            <w:tcBorders>
              <w:top w:val="nil"/>
              <w:left w:val="nil"/>
              <w:bottom w:val="single" w:sz="4" w:space="0" w:color="auto"/>
              <w:right w:val="single" w:sz="4" w:space="0" w:color="auto"/>
            </w:tcBorders>
            <w:shd w:val="clear" w:color="auto" w:fill="auto"/>
            <w:noWrap/>
            <w:vAlign w:val="bottom"/>
            <w:hideMark/>
          </w:tcPr>
          <w:p w14:paraId="3E72233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Extent </w:t>
            </w:r>
          </w:p>
        </w:tc>
        <w:tc>
          <w:tcPr>
            <w:tcW w:w="616" w:type="dxa"/>
            <w:tcBorders>
              <w:top w:val="nil"/>
              <w:left w:val="nil"/>
              <w:bottom w:val="single" w:sz="4" w:space="0" w:color="auto"/>
              <w:right w:val="single" w:sz="4" w:space="0" w:color="auto"/>
            </w:tcBorders>
            <w:shd w:val="clear" w:color="auto" w:fill="auto"/>
            <w:noWrap/>
            <w:vAlign w:val="bottom"/>
            <w:hideMark/>
          </w:tcPr>
          <w:p w14:paraId="3BBE7DC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Year</w:t>
            </w:r>
          </w:p>
        </w:tc>
        <w:tc>
          <w:tcPr>
            <w:tcW w:w="1980" w:type="dxa"/>
            <w:tcBorders>
              <w:top w:val="nil"/>
              <w:left w:val="nil"/>
              <w:bottom w:val="single" w:sz="4" w:space="0" w:color="auto"/>
              <w:right w:val="single" w:sz="4" w:space="0" w:color="auto"/>
            </w:tcBorders>
            <w:shd w:val="clear" w:color="auto" w:fill="auto"/>
            <w:noWrap/>
            <w:vAlign w:val="bottom"/>
            <w:hideMark/>
          </w:tcPr>
          <w:p w14:paraId="15EC11F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1C7AD07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Extent</w:t>
            </w:r>
          </w:p>
        </w:tc>
        <w:tc>
          <w:tcPr>
            <w:tcW w:w="616" w:type="dxa"/>
            <w:tcBorders>
              <w:top w:val="nil"/>
              <w:left w:val="nil"/>
              <w:bottom w:val="single" w:sz="4" w:space="0" w:color="auto"/>
              <w:right w:val="single" w:sz="4" w:space="0" w:color="auto"/>
            </w:tcBorders>
            <w:shd w:val="clear" w:color="auto" w:fill="auto"/>
            <w:noWrap/>
            <w:vAlign w:val="bottom"/>
            <w:hideMark/>
          </w:tcPr>
          <w:p w14:paraId="2E9BDF2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Year</w:t>
            </w:r>
          </w:p>
        </w:tc>
        <w:tc>
          <w:tcPr>
            <w:tcW w:w="855" w:type="dxa"/>
            <w:tcBorders>
              <w:top w:val="nil"/>
              <w:left w:val="nil"/>
              <w:bottom w:val="single" w:sz="4" w:space="0" w:color="auto"/>
              <w:right w:val="single" w:sz="4" w:space="0" w:color="auto"/>
            </w:tcBorders>
            <w:shd w:val="clear" w:color="auto" w:fill="auto"/>
            <w:noWrap/>
            <w:vAlign w:val="bottom"/>
            <w:hideMark/>
          </w:tcPr>
          <w:p w14:paraId="2CCD0CC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Extent</w:t>
            </w:r>
          </w:p>
        </w:tc>
        <w:tc>
          <w:tcPr>
            <w:tcW w:w="665" w:type="dxa"/>
            <w:tcBorders>
              <w:top w:val="nil"/>
              <w:left w:val="nil"/>
              <w:bottom w:val="single" w:sz="4" w:space="0" w:color="auto"/>
              <w:right w:val="single" w:sz="4" w:space="0" w:color="auto"/>
            </w:tcBorders>
            <w:shd w:val="clear" w:color="auto" w:fill="auto"/>
            <w:noWrap/>
            <w:vAlign w:val="bottom"/>
            <w:hideMark/>
          </w:tcPr>
          <w:p w14:paraId="516EE7F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Year</w:t>
            </w:r>
          </w:p>
        </w:tc>
        <w:tc>
          <w:tcPr>
            <w:tcW w:w="819" w:type="dxa"/>
            <w:tcBorders>
              <w:top w:val="nil"/>
              <w:left w:val="nil"/>
              <w:bottom w:val="single" w:sz="4" w:space="0" w:color="auto"/>
              <w:right w:val="single" w:sz="4" w:space="0" w:color="auto"/>
            </w:tcBorders>
            <w:shd w:val="clear" w:color="auto" w:fill="auto"/>
            <w:noWrap/>
            <w:vAlign w:val="bottom"/>
            <w:hideMark/>
          </w:tcPr>
          <w:p w14:paraId="26C5836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Extent </w:t>
            </w:r>
          </w:p>
        </w:tc>
        <w:tc>
          <w:tcPr>
            <w:tcW w:w="621" w:type="dxa"/>
            <w:tcBorders>
              <w:top w:val="nil"/>
              <w:left w:val="nil"/>
              <w:bottom w:val="single" w:sz="4" w:space="0" w:color="auto"/>
              <w:right w:val="single" w:sz="4" w:space="0" w:color="auto"/>
            </w:tcBorders>
            <w:shd w:val="clear" w:color="auto" w:fill="auto"/>
            <w:noWrap/>
            <w:vAlign w:val="bottom"/>
            <w:hideMark/>
          </w:tcPr>
          <w:p w14:paraId="024F321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Year</w:t>
            </w:r>
          </w:p>
        </w:tc>
      </w:tr>
      <w:tr w:rsidR="007E07B5" w:rsidRPr="00EA78F3" w14:paraId="255B0C45"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0ED0B4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Argentina</w:t>
            </w:r>
          </w:p>
        </w:tc>
        <w:tc>
          <w:tcPr>
            <w:tcW w:w="866" w:type="dxa"/>
            <w:tcBorders>
              <w:top w:val="nil"/>
              <w:left w:val="nil"/>
              <w:bottom w:val="single" w:sz="4" w:space="0" w:color="auto"/>
              <w:right w:val="single" w:sz="4" w:space="0" w:color="auto"/>
            </w:tcBorders>
            <w:shd w:val="clear" w:color="auto" w:fill="auto"/>
            <w:noWrap/>
            <w:vAlign w:val="bottom"/>
            <w:hideMark/>
          </w:tcPr>
          <w:p w14:paraId="00D7615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74" w:type="dxa"/>
            <w:tcBorders>
              <w:top w:val="nil"/>
              <w:left w:val="nil"/>
              <w:bottom w:val="single" w:sz="4" w:space="0" w:color="auto"/>
              <w:right w:val="single" w:sz="4" w:space="0" w:color="auto"/>
            </w:tcBorders>
            <w:shd w:val="clear" w:color="auto" w:fill="auto"/>
            <w:noWrap/>
            <w:vAlign w:val="bottom"/>
            <w:hideMark/>
          </w:tcPr>
          <w:p w14:paraId="61BD19D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2009</w:t>
            </w:r>
          </w:p>
        </w:tc>
        <w:tc>
          <w:tcPr>
            <w:tcW w:w="739" w:type="dxa"/>
            <w:tcBorders>
              <w:top w:val="nil"/>
              <w:left w:val="nil"/>
              <w:bottom w:val="single" w:sz="4" w:space="0" w:color="auto"/>
              <w:right w:val="single" w:sz="4" w:space="0" w:color="auto"/>
            </w:tcBorders>
            <w:shd w:val="clear" w:color="auto" w:fill="auto"/>
            <w:noWrap/>
            <w:vAlign w:val="bottom"/>
            <w:hideMark/>
          </w:tcPr>
          <w:p w14:paraId="2E946C6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0F0E711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3814A35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0ACB3EB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2319A7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Macedonia</w:t>
            </w:r>
          </w:p>
        </w:tc>
        <w:tc>
          <w:tcPr>
            <w:tcW w:w="739" w:type="dxa"/>
            <w:tcBorders>
              <w:top w:val="nil"/>
              <w:left w:val="nil"/>
              <w:bottom w:val="single" w:sz="4" w:space="0" w:color="auto"/>
              <w:right w:val="single" w:sz="4" w:space="0" w:color="auto"/>
            </w:tcBorders>
            <w:shd w:val="clear" w:color="auto" w:fill="auto"/>
            <w:noWrap/>
            <w:vAlign w:val="bottom"/>
            <w:hideMark/>
          </w:tcPr>
          <w:p w14:paraId="3400AD7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16" w:type="dxa"/>
            <w:tcBorders>
              <w:top w:val="nil"/>
              <w:left w:val="nil"/>
              <w:bottom w:val="single" w:sz="4" w:space="0" w:color="auto"/>
              <w:right w:val="single" w:sz="4" w:space="0" w:color="auto"/>
            </w:tcBorders>
            <w:shd w:val="clear" w:color="auto" w:fill="auto"/>
            <w:noWrap/>
            <w:vAlign w:val="bottom"/>
            <w:hideMark/>
          </w:tcPr>
          <w:p w14:paraId="190B71F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2004</w:t>
            </w:r>
          </w:p>
        </w:tc>
        <w:tc>
          <w:tcPr>
            <w:tcW w:w="855" w:type="dxa"/>
            <w:tcBorders>
              <w:top w:val="nil"/>
              <w:left w:val="nil"/>
              <w:bottom w:val="single" w:sz="4" w:space="0" w:color="auto"/>
              <w:right w:val="single" w:sz="4" w:space="0" w:color="auto"/>
            </w:tcBorders>
            <w:shd w:val="clear" w:color="auto" w:fill="auto"/>
            <w:noWrap/>
            <w:vAlign w:val="bottom"/>
            <w:hideMark/>
          </w:tcPr>
          <w:p w14:paraId="671FF25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4FA1A74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079A882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4E65758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75033D21"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0F2847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Armenia</w:t>
            </w:r>
          </w:p>
        </w:tc>
        <w:tc>
          <w:tcPr>
            <w:tcW w:w="866" w:type="dxa"/>
            <w:tcBorders>
              <w:top w:val="nil"/>
              <w:left w:val="nil"/>
              <w:bottom w:val="single" w:sz="4" w:space="0" w:color="auto"/>
              <w:right w:val="single" w:sz="4" w:space="0" w:color="auto"/>
            </w:tcBorders>
            <w:shd w:val="clear" w:color="auto" w:fill="auto"/>
            <w:noWrap/>
            <w:vAlign w:val="bottom"/>
            <w:hideMark/>
          </w:tcPr>
          <w:p w14:paraId="62CFA09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524FB96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2011</w:t>
            </w:r>
          </w:p>
        </w:tc>
        <w:tc>
          <w:tcPr>
            <w:tcW w:w="739" w:type="dxa"/>
            <w:tcBorders>
              <w:top w:val="nil"/>
              <w:left w:val="nil"/>
              <w:bottom w:val="single" w:sz="4" w:space="0" w:color="auto"/>
              <w:right w:val="single" w:sz="4" w:space="0" w:color="auto"/>
            </w:tcBorders>
            <w:shd w:val="clear" w:color="auto" w:fill="auto"/>
            <w:noWrap/>
            <w:vAlign w:val="bottom"/>
            <w:hideMark/>
          </w:tcPr>
          <w:p w14:paraId="5787D53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110B9F6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05EF3F5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65E797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166002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Malawi</w:t>
            </w:r>
          </w:p>
        </w:tc>
        <w:tc>
          <w:tcPr>
            <w:tcW w:w="739" w:type="dxa"/>
            <w:tcBorders>
              <w:top w:val="nil"/>
              <w:left w:val="nil"/>
              <w:bottom w:val="single" w:sz="4" w:space="0" w:color="auto"/>
              <w:right w:val="single" w:sz="4" w:space="0" w:color="auto"/>
            </w:tcBorders>
            <w:shd w:val="clear" w:color="auto" w:fill="auto"/>
            <w:noWrap/>
            <w:vAlign w:val="bottom"/>
            <w:hideMark/>
          </w:tcPr>
          <w:p w14:paraId="311FB32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2829A03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5FF5044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5B2C40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46173A6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04275C0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1B4AAC3E"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84D161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Australia</w:t>
            </w:r>
          </w:p>
        </w:tc>
        <w:tc>
          <w:tcPr>
            <w:tcW w:w="866" w:type="dxa"/>
            <w:tcBorders>
              <w:top w:val="nil"/>
              <w:left w:val="nil"/>
              <w:bottom w:val="single" w:sz="4" w:space="0" w:color="auto"/>
              <w:right w:val="single" w:sz="4" w:space="0" w:color="auto"/>
            </w:tcBorders>
            <w:shd w:val="clear" w:color="auto" w:fill="auto"/>
            <w:noWrap/>
            <w:vAlign w:val="bottom"/>
            <w:hideMark/>
          </w:tcPr>
          <w:p w14:paraId="6055815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4B4FD2A7" w14:textId="67117742" w:rsidR="007E07B5" w:rsidRPr="00EA78F3" w:rsidRDefault="007E07B5" w:rsidP="00064C2F">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w:t>
            </w:r>
            <w:r w:rsidR="00064C2F" w:rsidRPr="00EA78F3">
              <w:rPr>
                <w:rFonts w:ascii="Times New Roman" w:eastAsia="Times New Roman" w:hAnsi="Times New Roman" w:cs="Times New Roman"/>
                <w:color w:val="000000"/>
                <w:sz w:val="20"/>
                <w:szCs w:val="20"/>
              </w:rPr>
              <w:t>05</w:t>
            </w:r>
          </w:p>
        </w:tc>
        <w:tc>
          <w:tcPr>
            <w:tcW w:w="739" w:type="dxa"/>
            <w:tcBorders>
              <w:top w:val="nil"/>
              <w:left w:val="nil"/>
              <w:bottom w:val="single" w:sz="4" w:space="0" w:color="auto"/>
              <w:right w:val="single" w:sz="4" w:space="0" w:color="auto"/>
            </w:tcBorders>
            <w:shd w:val="clear" w:color="auto" w:fill="auto"/>
            <w:noWrap/>
            <w:vAlign w:val="bottom"/>
            <w:hideMark/>
          </w:tcPr>
          <w:p w14:paraId="505127A9" w14:textId="5FB3134E" w:rsidR="007E07B5" w:rsidRPr="00EA78F3" w:rsidRDefault="007E07B5" w:rsidP="007E07B5">
            <w:pPr>
              <w:spacing w:after="0" w:line="240" w:lineRule="auto"/>
              <w:rPr>
                <w:rFonts w:ascii="Times New Roman" w:eastAsia="Times New Roman" w:hAnsi="Times New Roman" w:cs="Times New Roman"/>
                <w:color w:val="000000"/>
                <w:sz w:val="20"/>
                <w:szCs w:val="20"/>
              </w:rPr>
            </w:pPr>
          </w:p>
        </w:tc>
        <w:tc>
          <w:tcPr>
            <w:tcW w:w="1758" w:type="dxa"/>
            <w:tcBorders>
              <w:top w:val="nil"/>
              <w:left w:val="nil"/>
              <w:bottom w:val="single" w:sz="4" w:space="0" w:color="auto"/>
              <w:right w:val="single" w:sz="4" w:space="0" w:color="auto"/>
            </w:tcBorders>
            <w:shd w:val="clear" w:color="auto" w:fill="auto"/>
            <w:noWrap/>
            <w:vAlign w:val="bottom"/>
            <w:hideMark/>
          </w:tcPr>
          <w:p w14:paraId="546B53D0" w14:textId="28854878" w:rsidR="007E07B5" w:rsidRPr="00EA78F3" w:rsidRDefault="007E07B5" w:rsidP="007E07B5">
            <w:pPr>
              <w:spacing w:after="0" w:line="240" w:lineRule="auto"/>
              <w:rPr>
                <w:rFonts w:ascii="Times New Roman" w:eastAsia="Times New Roman" w:hAnsi="Times New Roman" w:cs="Times New Roman"/>
                <w:color w:val="000000"/>
                <w:sz w:val="20"/>
                <w:szCs w:val="20"/>
              </w:rPr>
            </w:pPr>
          </w:p>
        </w:tc>
        <w:tc>
          <w:tcPr>
            <w:tcW w:w="754" w:type="dxa"/>
            <w:tcBorders>
              <w:top w:val="nil"/>
              <w:left w:val="nil"/>
              <w:bottom w:val="single" w:sz="4" w:space="0" w:color="auto"/>
              <w:right w:val="single" w:sz="4" w:space="0" w:color="auto"/>
            </w:tcBorders>
            <w:shd w:val="clear" w:color="auto" w:fill="auto"/>
            <w:noWrap/>
            <w:vAlign w:val="bottom"/>
            <w:hideMark/>
          </w:tcPr>
          <w:p w14:paraId="347B2F1A" w14:textId="45C37AB8" w:rsidR="007E07B5" w:rsidRPr="00EA78F3" w:rsidRDefault="007E07B5" w:rsidP="007E07B5">
            <w:pPr>
              <w:spacing w:after="0" w:line="240" w:lineRule="auto"/>
              <w:rPr>
                <w:rFonts w:ascii="Times New Roman" w:eastAsia="Times New Roman" w:hAnsi="Times New Roman" w:cs="Times New Roman"/>
                <w:color w:val="000000"/>
                <w:sz w:val="20"/>
                <w:szCs w:val="20"/>
              </w:rPr>
            </w:pPr>
          </w:p>
        </w:tc>
        <w:tc>
          <w:tcPr>
            <w:tcW w:w="616" w:type="dxa"/>
            <w:tcBorders>
              <w:top w:val="nil"/>
              <w:left w:val="nil"/>
              <w:bottom w:val="single" w:sz="4" w:space="0" w:color="auto"/>
              <w:right w:val="single" w:sz="4" w:space="0" w:color="auto"/>
            </w:tcBorders>
            <w:shd w:val="clear" w:color="auto" w:fill="auto"/>
            <w:noWrap/>
            <w:vAlign w:val="bottom"/>
            <w:hideMark/>
          </w:tcPr>
          <w:p w14:paraId="74CAB86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2005</w:t>
            </w:r>
          </w:p>
        </w:tc>
        <w:tc>
          <w:tcPr>
            <w:tcW w:w="1980" w:type="dxa"/>
            <w:tcBorders>
              <w:top w:val="nil"/>
              <w:left w:val="nil"/>
              <w:bottom w:val="single" w:sz="4" w:space="0" w:color="auto"/>
              <w:right w:val="single" w:sz="4" w:space="0" w:color="auto"/>
            </w:tcBorders>
            <w:shd w:val="clear" w:color="auto" w:fill="auto"/>
            <w:noWrap/>
            <w:vAlign w:val="bottom"/>
            <w:hideMark/>
          </w:tcPr>
          <w:p w14:paraId="201258D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Malaysia</w:t>
            </w:r>
          </w:p>
        </w:tc>
        <w:tc>
          <w:tcPr>
            <w:tcW w:w="739" w:type="dxa"/>
            <w:tcBorders>
              <w:top w:val="nil"/>
              <w:left w:val="nil"/>
              <w:bottom w:val="single" w:sz="4" w:space="0" w:color="auto"/>
              <w:right w:val="single" w:sz="4" w:space="0" w:color="auto"/>
            </w:tcBorders>
            <w:shd w:val="clear" w:color="auto" w:fill="auto"/>
            <w:noWrap/>
            <w:vAlign w:val="bottom"/>
            <w:hideMark/>
          </w:tcPr>
          <w:p w14:paraId="7AE5D8F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16" w:type="dxa"/>
            <w:tcBorders>
              <w:top w:val="nil"/>
              <w:left w:val="nil"/>
              <w:bottom w:val="single" w:sz="4" w:space="0" w:color="auto"/>
              <w:right w:val="single" w:sz="4" w:space="0" w:color="auto"/>
            </w:tcBorders>
            <w:shd w:val="clear" w:color="auto" w:fill="auto"/>
            <w:noWrap/>
            <w:vAlign w:val="bottom"/>
            <w:hideMark/>
          </w:tcPr>
          <w:p w14:paraId="5EC228F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2012</w:t>
            </w:r>
          </w:p>
        </w:tc>
        <w:tc>
          <w:tcPr>
            <w:tcW w:w="855" w:type="dxa"/>
            <w:tcBorders>
              <w:top w:val="nil"/>
              <w:left w:val="nil"/>
              <w:bottom w:val="single" w:sz="4" w:space="0" w:color="auto"/>
              <w:right w:val="single" w:sz="4" w:space="0" w:color="auto"/>
            </w:tcBorders>
            <w:shd w:val="clear" w:color="auto" w:fill="auto"/>
            <w:noWrap/>
            <w:vAlign w:val="bottom"/>
            <w:hideMark/>
          </w:tcPr>
          <w:p w14:paraId="59A986E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7A8641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7213C37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7B3E2CD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1169A7B2"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ABE774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Azerbaijan </w:t>
            </w:r>
          </w:p>
        </w:tc>
        <w:tc>
          <w:tcPr>
            <w:tcW w:w="866" w:type="dxa"/>
            <w:tcBorders>
              <w:top w:val="nil"/>
              <w:left w:val="nil"/>
              <w:bottom w:val="single" w:sz="4" w:space="0" w:color="auto"/>
              <w:right w:val="single" w:sz="4" w:space="0" w:color="auto"/>
            </w:tcBorders>
            <w:shd w:val="clear" w:color="auto" w:fill="auto"/>
            <w:noWrap/>
            <w:vAlign w:val="bottom"/>
            <w:hideMark/>
          </w:tcPr>
          <w:p w14:paraId="17F3A85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74" w:type="dxa"/>
            <w:tcBorders>
              <w:top w:val="nil"/>
              <w:left w:val="nil"/>
              <w:bottom w:val="single" w:sz="4" w:space="0" w:color="auto"/>
              <w:right w:val="single" w:sz="4" w:space="0" w:color="auto"/>
            </w:tcBorders>
            <w:shd w:val="clear" w:color="auto" w:fill="auto"/>
            <w:noWrap/>
            <w:vAlign w:val="bottom"/>
            <w:hideMark/>
          </w:tcPr>
          <w:p w14:paraId="798D72C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2004</w:t>
            </w:r>
          </w:p>
        </w:tc>
        <w:tc>
          <w:tcPr>
            <w:tcW w:w="739" w:type="dxa"/>
            <w:tcBorders>
              <w:top w:val="nil"/>
              <w:left w:val="nil"/>
              <w:bottom w:val="single" w:sz="4" w:space="0" w:color="auto"/>
              <w:right w:val="single" w:sz="4" w:space="0" w:color="auto"/>
            </w:tcBorders>
            <w:shd w:val="clear" w:color="auto" w:fill="auto"/>
            <w:noWrap/>
            <w:vAlign w:val="bottom"/>
            <w:hideMark/>
          </w:tcPr>
          <w:p w14:paraId="427A564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1758" w:type="dxa"/>
            <w:tcBorders>
              <w:top w:val="nil"/>
              <w:left w:val="nil"/>
              <w:bottom w:val="single" w:sz="4" w:space="0" w:color="auto"/>
              <w:right w:val="single" w:sz="4" w:space="0" w:color="auto"/>
            </w:tcBorders>
            <w:shd w:val="clear" w:color="auto" w:fill="auto"/>
            <w:noWrap/>
            <w:vAlign w:val="bottom"/>
            <w:hideMark/>
          </w:tcPr>
          <w:p w14:paraId="6A4D9F6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54" w:type="dxa"/>
            <w:tcBorders>
              <w:top w:val="nil"/>
              <w:left w:val="nil"/>
              <w:bottom w:val="single" w:sz="4" w:space="0" w:color="auto"/>
              <w:right w:val="single" w:sz="4" w:space="0" w:color="auto"/>
            </w:tcBorders>
            <w:shd w:val="clear" w:color="auto" w:fill="auto"/>
            <w:noWrap/>
            <w:vAlign w:val="bottom"/>
            <w:hideMark/>
          </w:tcPr>
          <w:p w14:paraId="3EE97E6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1EA1ECB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501DE2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Mali</w:t>
            </w:r>
          </w:p>
        </w:tc>
        <w:tc>
          <w:tcPr>
            <w:tcW w:w="739" w:type="dxa"/>
            <w:tcBorders>
              <w:top w:val="nil"/>
              <w:left w:val="nil"/>
              <w:bottom w:val="single" w:sz="4" w:space="0" w:color="auto"/>
              <w:right w:val="single" w:sz="4" w:space="0" w:color="auto"/>
            </w:tcBorders>
            <w:shd w:val="clear" w:color="auto" w:fill="auto"/>
            <w:noWrap/>
            <w:vAlign w:val="bottom"/>
            <w:hideMark/>
          </w:tcPr>
          <w:p w14:paraId="73B52DB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16" w:type="dxa"/>
            <w:tcBorders>
              <w:top w:val="nil"/>
              <w:left w:val="nil"/>
              <w:bottom w:val="single" w:sz="4" w:space="0" w:color="auto"/>
              <w:right w:val="single" w:sz="4" w:space="0" w:color="auto"/>
            </w:tcBorders>
            <w:shd w:val="clear" w:color="auto" w:fill="auto"/>
            <w:noWrap/>
            <w:vAlign w:val="bottom"/>
            <w:hideMark/>
          </w:tcPr>
          <w:p w14:paraId="08A7259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55" w:type="dxa"/>
            <w:tcBorders>
              <w:top w:val="nil"/>
              <w:left w:val="nil"/>
              <w:bottom w:val="single" w:sz="4" w:space="0" w:color="auto"/>
              <w:right w:val="single" w:sz="4" w:space="0" w:color="auto"/>
            </w:tcBorders>
            <w:shd w:val="clear" w:color="auto" w:fill="auto"/>
            <w:noWrap/>
            <w:vAlign w:val="bottom"/>
            <w:hideMark/>
          </w:tcPr>
          <w:p w14:paraId="0F58D0C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D4DC5A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0BA5227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5928E86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7E7F78AC"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D53021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Bahrain</w:t>
            </w:r>
          </w:p>
        </w:tc>
        <w:tc>
          <w:tcPr>
            <w:tcW w:w="866" w:type="dxa"/>
            <w:tcBorders>
              <w:top w:val="nil"/>
              <w:left w:val="nil"/>
              <w:bottom w:val="single" w:sz="4" w:space="0" w:color="auto"/>
              <w:right w:val="single" w:sz="4" w:space="0" w:color="auto"/>
            </w:tcBorders>
            <w:shd w:val="clear" w:color="auto" w:fill="auto"/>
            <w:noWrap/>
            <w:vAlign w:val="bottom"/>
            <w:hideMark/>
          </w:tcPr>
          <w:p w14:paraId="1483656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FD5D35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2005</w:t>
            </w:r>
          </w:p>
        </w:tc>
        <w:tc>
          <w:tcPr>
            <w:tcW w:w="739" w:type="dxa"/>
            <w:tcBorders>
              <w:top w:val="nil"/>
              <w:left w:val="nil"/>
              <w:bottom w:val="single" w:sz="4" w:space="0" w:color="auto"/>
              <w:right w:val="single" w:sz="4" w:space="0" w:color="auto"/>
            </w:tcBorders>
            <w:shd w:val="clear" w:color="auto" w:fill="auto"/>
            <w:noWrap/>
            <w:vAlign w:val="bottom"/>
            <w:hideMark/>
          </w:tcPr>
          <w:p w14:paraId="191AAAC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2F16177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7D8E15A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EE18C1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DC777A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Mauritius</w:t>
            </w:r>
          </w:p>
        </w:tc>
        <w:tc>
          <w:tcPr>
            <w:tcW w:w="739" w:type="dxa"/>
            <w:tcBorders>
              <w:top w:val="nil"/>
              <w:left w:val="nil"/>
              <w:bottom w:val="single" w:sz="4" w:space="0" w:color="auto"/>
              <w:right w:val="single" w:sz="4" w:space="0" w:color="auto"/>
            </w:tcBorders>
            <w:shd w:val="clear" w:color="auto" w:fill="auto"/>
            <w:noWrap/>
            <w:vAlign w:val="bottom"/>
            <w:hideMark/>
          </w:tcPr>
          <w:p w14:paraId="2846888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34F07FB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0960F6D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67EB2C2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440A23B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5409293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09B39857"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B45602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Bangladesh</w:t>
            </w:r>
          </w:p>
        </w:tc>
        <w:tc>
          <w:tcPr>
            <w:tcW w:w="866" w:type="dxa"/>
            <w:tcBorders>
              <w:top w:val="nil"/>
              <w:left w:val="nil"/>
              <w:bottom w:val="single" w:sz="4" w:space="0" w:color="auto"/>
              <w:right w:val="single" w:sz="4" w:space="0" w:color="auto"/>
            </w:tcBorders>
            <w:shd w:val="clear" w:color="auto" w:fill="auto"/>
            <w:noWrap/>
            <w:vAlign w:val="bottom"/>
            <w:hideMark/>
          </w:tcPr>
          <w:p w14:paraId="2F87D51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74" w:type="dxa"/>
            <w:tcBorders>
              <w:top w:val="nil"/>
              <w:left w:val="nil"/>
              <w:bottom w:val="single" w:sz="4" w:space="0" w:color="auto"/>
              <w:right w:val="single" w:sz="4" w:space="0" w:color="auto"/>
            </w:tcBorders>
            <w:shd w:val="clear" w:color="auto" w:fill="auto"/>
            <w:noWrap/>
            <w:vAlign w:val="bottom"/>
            <w:hideMark/>
          </w:tcPr>
          <w:p w14:paraId="0906FAD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2013</w:t>
            </w:r>
          </w:p>
        </w:tc>
        <w:tc>
          <w:tcPr>
            <w:tcW w:w="739" w:type="dxa"/>
            <w:tcBorders>
              <w:top w:val="nil"/>
              <w:left w:val="nil"/>
              <w:bottom w:val="single" w:sz="4" w:space="0" w:color="auto"/>
              <w:right w:val="single" w:sz="4" w:space="0" w:color="auto"/>
            </w:tcBorders>
            <w:shd w:val="clear" w:color="auto" w:fill="auto"/>
            <w:noWrap/>
            <w:vAlign w:val="bottom"/>
            <w:hideMark/>
          </w:tcPr>
          <w:p w14:paraId="6BD122D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5132F9D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2BA83FB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70A144A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75D4314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Mexico</w:t>
            </w:r>
          </w:p>
        </w:tc>
        <w:tc>
          <w:tcPr>
            <w:tcW w:w="739" w:type="dxa"/>
            <w:tcBorders>
              <w:top w:val="nil"/>
              <w:left w:val="nil"/>
              <w:bottom w:val="single" w:sz="4" w:space="0" w:color="auto"/>
              <w:right w:val="single" w:sz="4" w:space="0" w:color="auto"/>
            </w:tcBorders>
            <w:shd w:val="clear" w:color="auto" w:fill="auto"/>
            <w:noWrap/>
            <w:vAlign w:val="bottom"/>
            <w:hideMark/>
          </w:tcPr>
          <w:p w14:paraId="6872826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0C02542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2012</w:t>
            </w:r>
          </w:p>
        </w:tc>
        <w:tc>
          <w:tcPr>
            <w:tcW w:w="855" w:type="dxa"/>
            <w:tcBorders>
              <w:top w:val="nil"/>
              <w:left w:val="nil"/>
              <w:bottom w:val="single" w:sz="4" w:space="0" w:color="auto"/>
              <w:right w:val="single" w:sz="4" w:space="0" w:color="auto"/>
            </w:tcBorders>
            <w:shd w:val="clear" w:color="auto" w:fill="auto"/>
            <w:noWrap/>
            <w:vAlign w:val="bottom"/>
            <w:hideMark/>
          </w:tcPr>
          <w:p w14:paraId="5063641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2b</w:t>
            </w:r>
          </w:p>
        </w:tc>
        <w:tc>
          <w:tcPr>
            <w:tcW w:w="665" w:type="dxa"/>
            <w:tcBorders>
              <w:top w:val="nil"/>
              <w:left w:val="nil"/>
              <w:bottom w:val="single" w:sz="4" w:space="0" w:color="auto"/>
              <w:right w:val="single" w:sz="4" w:space="0" w:color="auto"/>
            </w:tcBorders>
            <w:shd w:val="clear" w:color="auto" w:fill="auto"/>
            <w:noWrap/>
            <w:vAlign w:val="bottom"/>
            <w:hideMark/>
          </w:tcPr>
          <w:p w14:paraId="10038CD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2008</w:t>
            </w:r>
          </w:p>
        </w:tc>
        <w:tc>
          <w:tcPr>
            <w:tcW w:w="819" w:type="dxa"/>
            <w:tcBorders>
              <w:top w:val="nil"/>
              <w:left w:val="nil"/>
              <w:bottom w:val="single" w:sz="4" w:space="0" w:color="auto"/>
              <w:right w:val="single" w:sz="4" w:space="0" w:color="auto"/>
            </w:tcBorders>
            <w:shd w:val="clear" w:color="auto" w:fill="auto"/>
            <w:noWrap/>
            <w:vAlign w:val="bottom"/>
            <w:hideMark/>
          </w:tcPr>
          <w:p w14:paraId="733FD13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7249865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74622763"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9E8084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Belarus</w:t>
            </w:r>
          </w:p>
        </w:tc>
        <w:tc>
          <w:tcPr>
            <w:tcW w:w="866" w:type="dxa"/>
            <w:tcBorders>
              <w:top w:val="nil"/>
              <w:left w:val="nil"/>
              <w:bottom w:val="single" w:sz="4" w:space="0" w:color="auto"/>
              <w:right w:val="single" w:sz="4" w:space="0" w:color="auto"/>
            </w:tcBorders>
            <w:shd w:val="clear" w:color="auto" w:fill="auto"/>
            <w:noWrap/>
            <w:vAlign w:val="bottom"/>
            <w:hideMark/>
          </w:tcPr>
          <w:p w14:paraId="6591D73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74" w:type="dxa"/>
            <w:tcBorders>
              <w:top w:val="nil"/>
              <w:left w:val="nil"/>
              <w:bottom w:val="single" w:sz="4" w:space="0" w:color="auto"/>
              <w:right w:val="single" w:sz="4" w:space="0" w:color="auto"/>
            </w:tcBorders>
            <w:shd w:val="clear" w:color="auto" w:fill="auto"/>
            <w:noWrap/>
            <w:vAlign w:val="bottom"/>
            <w:hideMark/>
          </w:tcPr>
          <w:p w14:paraId="26F95F6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2008</w:t>
            </w:r>
          </w:p>
        </w:tc>
        <w:tc>
          <w:tcPr>
            <w:tcW w:w="739" w:type="dxa"/>
            <w:tcBorders>
              <w:top w:val="nil"/>
              <w:left w:val="nil"/>
              <w:bottom w:val="single" w:sz="4" w:space="0" w:color="auto"/>
              <w:right w:val="single" w:sz="4" w:space="0" w:color="auto"/>
            </w:tcBorders>
            <w:shd w:val="clear" w:color="auto" w:fill="auto"/>
            <w:noWrap/>
            <w:vAlign w:val="bottom"/>
            <w:hideMark/>
          </w:tcPr>
          <w:p w14:paraId="47CCA0E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1046364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709E2D7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7F442ED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75C5AF8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Moldova</w:t>
            </w:r>
          </w:p>
        </w:tc>
        <w:tc>
          <w:tcPr>
            <w:tcW w:w="739" w:type="dxa"/>
            <w:tcBorders>
              <w:top w:val="nil"/>
              <w:left w:val="nil"/>
              <w:bottom w:val="single" w:sz="4" w:space="0" w:color="auto"/>
              <w:right w:val="single" w:sz="4" w:space="0" w:color="auto"/>
            </w:tcBorders>
            <w:shd w:val="clear" w:color="auto" w:fill="auto"/>
            <w:noWrap/>
            <w:vAlign w:val="bottom"/>
            <w:hideMark/>
          </w:tcPr>
          <w:p w14:paraId="3BEB4AD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4CA23B7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2008</w:t>
            </w:r>
          </w:p>
        </w:tc>
        <w:tc>
          <w:tcPr>
            <w:tcW w:w="855" w:type="dxa"/>
            <w:tcBorders>
              <w:top w:val="nil"/>
              <w:left w:val="nil"/>
              <w:bottom w:val="single" w:sz="4" w:space="0" w:color="auto"/>
              <w:right w:val="single" w:sz="4" w:space="0" w:color="auto"/>
            </w:tcBorders>
            <w:shd w:val="clear" w:color="auto" w:fill="auto"/>
            <w:noWrap/>
            <w:vAlign w:val="bottom"/>
            <w:hideMark/>
          </w:tcPr>
          <w:p w14:paraId="06D05AF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023F611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547BBC1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29EC96C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124087F7"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48DF6E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Benin</w:t>
            </w:r>
          </w:p>
        </w:tc>
        <w:tc>
          <w:tcPr>
            <w:tcW w:w="866" w:type="dxa"/>
            <w:tcBorders>
              <w:top w:val="nil"/>
              <w:left w:val="nil"/>
              <w:bottom w:val="single" w:sz="4" w:space="0" w:color="auto"/>
              <w:right w:val="single" w:sz="4" w:space="0" w:color="auto"/>
            </w:tcBorders>
            <w:shd w:val="clear" w:color="auto" w:fill="auto"/>
            <w:noWrap/>
            <w:vAlign w:val="bottom"/>
            <w:hideMark/>
          </w:tcPr>
          <w:p w14:paraId="0545D22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bottom"/>
            <w:hideMark/>
          </w:tcPr>
          <w:p w14:paraId="629C4B6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2106A15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1667588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15BCCE9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074D9D7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79EC3A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Morocco</w:t>
            </w:r>
          </w:p>
        </w:tc>
        <w:tc>
          <w:tcPr>
            <w:tcW w:w="739" w:type="dxa"/>
            <w:tcBorders>
              <w:top w:val="nil"/>
              <w:left w:val="nil"/>
              <w:bottom w:val="single" w:sz="4" w:space="0" w:color="auto"/>
              <w:right w:val="single" w:sz="4" w:space="0" w:color="auto"/>
            </w:tcBorders>
            <w:shd w:val="clear" w:color="auto" w:fill="auto"/>
            <w:noWrap/>
            <w:vAlign w:val="bottom"/>
            <w:hideMark/>
          </w:tcPr>
          <w:p w14:paraId="30C5E82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16" w:type="dxa"/>
            <w:tcBorders>
              <w:top w:val="nil"/>
              <w:left w:val="nil"/>
              <w:bottom w:val="single" w:sz="4" w:space="0" w:color="auto"/>
              <w:right w:val="single" w:sz="4" w:space="0" w:color="auto"/>
            </w:tcBorders>
            <w:shd w:val="clear" w:color="auto" w:fill="auto"/>
            <w:noWrap/>
            <w:vAlign w:val="bottom"/>
            <w:hideMark/>
          </w:tcPr>
          <w:p w14:paraId="33687A0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2008</w:t>
            </w:r>
          </w:p>
        </w:tc>
        <w:tc>
          <w:tcPr>
            <w:tcW w:w="855" w:type="dxa"/>
            <w:tcBorders>
              <w:top w:val="nil"/>
              <w:left w:val="nil"/>
              <w:bottom w:val="single" w:sz="4" w:space="0" w:color="auto"/>
              <w:right w:val="single" w:sz="4" w:space="0" w:color="auto"/>
            </w:tcBorders>
            <w:shd w:val="clear" w:color="auto" w:fill="auto"/>
            <w:noWrap/>
            <w:vAlign w:val="bottom"/>
            <w:hideMark/>
          </w:tcPr>
          <w:p w14:paraId="4A1F736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339A399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3EA0182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1ECBF9F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09692B3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0ACDA6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Bolivia</w:t>
            </w:r>
          </w:p>
        </w:tc>
        <w:tc>
          <w:tcPr>
            <w:tcW w:w="866" w:type="dxa"/>
            <w:tcBorders>
              <w:top w:val="nil"/>
              <w:left w:val="nil"/>
              <w:bottom w:val="single" w:sz="4" w:space="0" w:color="auto"/>
              <w:right w:val="single" w:sz="4" w:space="0" w:color="auto"/>
            </w:tcBorders>
            <w:shd w:val="clear" w:color="auto" w:fill="auto"/>
            <w:noWrap/>
            <w:vAlign w:val="bottom"/>
            <w:hideMark/>
          </w:tcPr>
          <w:p w14:paraId="1243B32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bottom"/>
            <w:hideMark/>
          </w:tcPr>
          <w:p w14:paraId="4A3CC42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183EA02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3591EB2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39F716D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5734814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451A4E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Mozambique</w:t>
            </w:r>
          </w:p>
        </w:tc>
        <w:tc>
          <w:tcPr>
            <w:tcW w:w="739" w:type="dxa"/>
            <w:tcBorders>
              <w:top w:val="nil"/>
              <w:left w:val="nil"/>
              <w:bottom w:val="single" w:sz="4" w:space="0" w:color="auto"/>
              <w:right w:val="single" w:sz="4" w:space="0" w:color="auto"/>
            </w:tcBorders>
            <w:shd w:val="clear" w:color="auto" w:fill="auto"/>
            <w:noWrap/>
            <w:vAlign w:val="bottom"/>
            <w:hideMark/>
          </w:tcPr>
          <w:p w14:paraId="1B30907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16" w:type="dxa"/>
            <w:tcBorders>
              <w:top w:val="nil"/>
              <w:left w:val="nil"/>
              <w:bottom w:val="single" w:sz="4" w:space="0" w:color="auto"/>
              <w:right w:val="single" w:sz="4" w:space="0" w:color="auto"/>
            </w:tcBorders>
            <w:shd w:val="clear" w:color="auto" w:fill="auto"/>
            <w:noWrap/>
            <w:vAlign w:val="bottom"/>
            <w:hideMark/>
          </w:tcPr>
          <w:p w14:paraId="31229E1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855" w:type="dxa"/>
            <w:tcBorders>
              <w:top w:val="nil"/>
              <w:left w:val="nil"/>
              <w:bottom w:val="single" w:sz="4" w:space="0" w:color="auto"/>
              <w:right w:val="single" w:sz="4" w:space="0" w:color="auto"/>
            </w:tcBorders>
            <w:shd w:val="clear" w:color="auto" w:fill="auto"/>
            <w:noWrap/>
            <w:vAlign w:val="bottom"/>
            <w:hideMark/>
          </w:tcPr>
          <w:p w14:paraId="18188E9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0121DD7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0B3AE09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6CC62AE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6663648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2AC855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Bosnia</w:t>
            </w:r>
          </w:p>
        </w:tc>
        <w:tc>
          <w:tcPr>
            <w:tcW w:w="866" w:type="dxa"/>
            <w:tcBorders>
              <w:top w:val="nil"/>
              <w:left w:val="nil"/>
              <w:bottom w:val="single" w:sz="4" w:space="0" w:color="auto"/>
              <w:right w:val="single" w:sz="4" w:space="0" w:color="auto"/>
            </w:tcBorders>
            <w:shd w:val="clear" w:color="auto" w:fill="auto"/>
            <w:noWrap/>
            <w:vAlign w:val="bottom"/>
            <w:hideMark/>
          </w:tcPr>
          <w:p w14:paraId="4F83838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35A1C6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739" w:type="dxa"/>
            <w:tcBorders>
              <w:top w:val="nil"/>
              <w:left w:val="nil"/>
              <w:bottom w:val="single" w:sz="4" w:space="0" w:color="auto"/>
              <w:right w:val="single" w:sz="4" w:space="0" w:color="auto"/>
            </w:tcBorders>
            <w:shd w:val="clear" w:color="auto" w:fill="auto"/>
            <w:noWrap/>
            <w:vAlign w:val="bottom"/>
            <w:hideMark/>
          </w:tcPr>
          <w:p w14:paraId="33014C8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53E1A31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123AB79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71A12C6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F329AB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Namibia</w:t>
            </w:r>
          </w:p>
        </w:tc>
        <w:tc>
          <w:tcPr>
            <w:tcW w:w="739" w:type="dxa"/>
            <w:tcBorders>
              <w:top w:val="nil"/>
              <w:left w:val="nil"/>
              <w:bottom w:val="single" w:sz="4" w:space="0" w:color="auto"/>
              <w:right w:val="single" w:sz="4" w:space="0" w:color="auto"/>
            </w:tcBorders>
            <w:shd w:val="clear" w:color="auto" w:fill="auto"/>
            <w:noWrap/>
            <w:vAlign w:val="bottom"/>
            <w:hideMark/>
          </w:tcPr>
          <w:p w14:paraId="6365D94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554E977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2005</w:t>
            </w:r>
          </w:p>
        </w:tc>
        <w:tc>
          <w:tcPr>
            <w:tcW w:w="855" w:type="dxa"/>
            <w:tcBorders>
              <w:top w:val="nil"/>
              <w:left w:val="nil"/>
              <w:bottom w:val="single" w:sz="4" w:space="0" w:color="auto"/>
              <w:right w:val="single" w:sz="4" w:space="0" w:color="auto"/>
            </w:tcBorders>
            <w:shd w:val="clear" w:color="auto" w:fill="auto"/>
            <w:noWrap/>
            <w:vAlign w:val="bottom"/>
            <w:hideMark/>
          </w:tcPr>
          <w:p w14:paraId="4314D1E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10C5241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760687C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7392EB8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3C9FCC1F"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E15577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Brazil</w:t>
            </w:r>
          </w:p>
        </w:tc>
        <w:tc>
          <w:tcPr>
            <w:tcW w:w="866" w:type="dxa"/>
            <w:tcBorders>
              <w:top w:val="nil"/>
              <w:left w:val="nil"/>
              <w:bottom w:val="single" w:sz="4" w:space="0" w:color="auto"/>
              <w:right w:val="single" w:sz="4" w:space="0" w:color="auto"/>
            </w:tcBorders>
            <w:shd w:val="clear" w:color="auto" w:fill="auto"/>
            <w:noWrap/>
            <w:vAlign w:val="bottom"/>
            <w:hideMark/>
          </w:tcPr>
          <w:p w14:paraId="63C8DBF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2BACC43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2010</w:t>
            </w:r>
          </w:p>
        </w:tc>
        <w:tc>
          <w:tcPr>
            <w:tcW w:w="739" w:type="dxa"/>
            <w:tcBorders>
              <w:top w:val="nil"/>
              <w:left w:val="nil"/>
              <w:bottom w:val="single" w:sz="4" w:space="0" w:color="auto"/>
              <w:right w:val="single" w:sz="4" w:space="0" w:color="auto"/>
            </w:tcBorders>
            <w:shd w:val="clear" w:color="auto" w:fill="auto"/>
            <w:noWrap/>
            <w:vAlign w:val="bottom"/>
            <w:hideMark/>
          </w:tcPr>
          <w:p w14:paraId="1DEF5DA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2b </w:t>
            </w:r>
          </w:p>
        </w:tc>
        <w:tc>
          <w:tcPr>
            <w:tcW w:w="1758" w:type="dxa"/>
            <w:tcBorders>
              <w:top w:val="nil"/>
              <w:left w:val="nil"/>
              <w:bottom w:val="single" w:sz="4" w:space="0" w:color="auto"/>
              <w:right w:val="single" w:sz="4" w:space="0" w:color="auto"/>
            </w:tcBorders>
            <w:shd w:val="clear" w:color="auto" w:fill="auto"/>
            <w:noWrap/>
            <w:vAlign w:val="bottom"/>
            <w:hideMark/>
          </w:tcPr>
          <w:p w14:paraId="02E7841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54" w:type="dxa"/>
            <w:tcBorders>
              <w:top w:val="nil"/>
              <w:left w:val="nil"/>
              <w:bottom w:val="single" w:sz="4" w:space="0" w:color="auto"/>
              <w:right w:val="single" w:sz="4" w:space="0" w:color="auto"/>
            </w:tcBorders>
            <w:shd w:val="clear" w:color="auto" w:fill="auto"/>
            <w:noWrap/>
            <w:vAlign w:val="bottom"/>
            <w:hideMark/>
          </w:tcPr>
          <w:p w14:paraId="06C32C5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0888D21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3F1581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Nepal</w:t>
            </w:r>
          </w:p>
        </w:tc>
        <w:tc>
          <w:tcPr>
            <w:tcW w:w="739" w:type="dxa"/>
            <w:tcBorders>
              <w:top w:val="nil"/>
              <w:left w:val="nil"/>
              <w:bottom w:val="single" w:sz="4" w:space="0" w:color="auto"/>
              <w:right w:val="single" w:sz="4" w:space="0" w:color="auto"/>
            </w:tcBorders>
            <w:shd w:val="clear" w:color="auto" w:fill="auto"/>
            <w:noWrap/>
            <w:vAlign w:val="bottom"/>
            <w:hideMark/>
          </w:tcPr>
          <w:p w14:paraId="5CCDA32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16" w:type="dxa"/>
            <w:tcBorders>
              <w:top w:val="nil"/>
              <w:left w:val="nil"/>
              <w:bottom w:val="single" w:sz="4" w:space="0" w:color="auto"/>
              <w:right w:val="single" w:sz="4" w:space="0" w:color="auto"/>
            </w:tcBorders>
            <w:shd w:val="clear" w:color="auto" w:fill="auto"/>
            <w:noWrap/>
            <w:vAlign w:val="bottom"/>
            <w:hideMark/>
          </w:tcPr>
          <w:p w14:paraId="57F913E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2013</w:t>
            </w:r>
          </w:p>
        </w:tc>
        <w:tc>
          <w:tcPr>
            <w:tcW w:w="855" w:type="dxa"/>
            <w:tcBorders>
              <w:top w:val="nil"/>
              <w:left w:val="nil"/>
              <w:bottom w:val="single" w:sz="4" w:space="0" w:color="auto"/>
              <w:right w:val="single" w:sz="4" w:space="0" w:color="auto"/>
            </w:tcBorders>
            <w:shd w:val="clear" w:color="auto" w:fill="auto"/>
            <w:noWrap/>
            <w:vAlign w:val="bottom"/>
            <w:hideMark/>
          </w:tcPr>
          <w:p w14:paraId="097E7D4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4991B9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10C4EB1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6D7BACC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2F184440"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96690E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Burkina Faso</w:t>
            </w:r>
          </w:p>
        </w:tc>
        <w:tc>
          <w:tcPr>
            <w:tcW w:w="866" w:type="dxa"/>
            <w:tcBorders>
              <w:top w:val="nil"/>
              <w:left w:val="nil"/>
              <w:bottom w:val="single" w:sz="4" w:space="0" w:color="auto"/>
              <w:right w:val="single" w:sz="4" w:space="0" w:color="auto"/>
            </w:tcBorders>
            <w:shd w:val="clear" w:color="auto" w:fill="auto"/>
            <w:noWrap/>
            <w:vAlign w:val="bottom"/>
            <w:hideMark/>
          </w:tcPr>
          <w:p w14:paraId="4ED217B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bottom"/>
            <w:hideMark/>
          </w:tcPr>
          <w:p w14:paraId="6CE4452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0C3DF78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404DFAB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0A9918C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2E5938C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FE40EF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New Zealand</w:t>
            </w:r>
          </w:p>
        </w:tc>
        <w:tc>
          <w:tcPr>
            <w:tcW w:w="739" w:type="dxa"/>
            <w:tcBorders>
              <w:top w:val="nil"/>
              <w:left w:val="nil"/>
              <w:bottom w:val="single" w:sz="4" w:space="0" w:color="auto"/>
              <w:right w:val="single" w:sz="4" w:space="0" w:color="auto"/>
            </w:tcBorders>
            <w:shd w:val="clear" w:color="auto" w:fill="auto"/>
            <w:noWrap/>
            <w:vAlign w:val="bottom"/>
            <w:hideMark/>
          </w:tcPr>
          <w:p w14:paraId="5B202B4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16" w:type="dxa"/>
            <w:tcBorders>
              <w:top w:val="nil"/>
              <w:left w:val="nil"/>
              <w:bottom w:val="single" w:sz="4" w:space="0" w:color="auto"/>
              <w:right w:val="single" w:sz="4" w:space="0" w:color="auto"/>
            </w:tcBorders>
            <w:shd w:val="clear" w:color="auto" w:fill="auto"/>
            <w:noWrap/>
            <w:vAlign w:val="bottom"/>
            <w:hideMark/>
          </w:tcPr>
          <w:p w14:paraId="7C28DFB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2005</w:t>
            </w:r>
          </w:p>
        </w:tc>
        <w:tc>
          <w:tcPr>
            <w:tcW w:w="855" w:type="dxa"/>
            <w:tcBorders>
              <w:top w:val="nil"/>
              <w:left w:val="nil"/>
              <w:bottom w:val="single" w:sz="4" w:space="0" w:color="auto"/>
              <w:right w:val="single" w:sz="4" w:space="0" w:color="auto"/>
            </w:tcBorders>
            <w:shd w:val="clear" w:color="auto" w:fill="auto"/>
            <w:noWrap/>
            <w:vAlign w:val="bottom"/>
            <w:hideMark/>
          </w:tcPr>
          <w:p w14:paraId="471B4DA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7D7F590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198785C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7F244FD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1D939C51"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0FF0E0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Canada</w:t>
            </w:r>
          </w:p>
        </w:tc>
        <w:tc>
          <w:tcPr>
            <w:tcW w:w="866" w:type="dxa"/>
            <w:tcBorders>
              <w:top w:val="nil"/>
              <w:left w:val="nil"/>
              <w:bottom w:val="single" w:sz="4" w:space="0" w:color="auto"/>
              <w:right w:val="single" w:sz="4" w:space="0" w:color="auto"/>
            </w:tcBorders>
            <w:shd w:val="clear" w:color="auto" w:fill="auto"/>
            <w:noWrap/>
            <w:vAlign w:val="bottom"/>
            <w:hideMark/>
          </w:tcPr>
          <w:p w14:paraId="63C95CD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3EFC409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2015</w:t>
            </w:r>
          </w:p>
        </w:tc>
        <w:tc>
          <w:tcPr>
            <w:tcW w:w="739" w:type="dxa"/>
            <w:tcBorders>
              <w:top w:val="nil"/>
              <w:left w:val="nil"/>
              <w:bottom w:val="single" w:sz="4" w:space="0" w:color="auto"/>
              <w:right w:val="single" w:sz="4" w:space="0" w:color="auto"/>
            </w:tcBorders>
            <w:shd w:val="clear" w:color="auto" w:fill="auto"/>
            <w:noWrap/>
            <w:vAlign w:val="bottom"/>
            <w:hideMark/>
          </w:tcPr>
          <w:p w14:paraId="6E476E9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2c</w:t>
            </w:r>
          </w:p>
        </w:tc>
        <w:tc>
          <w:tcPr>
            <w:tcW w:w="1758" w:type="dxa"/>
            <w:tcBorders>
              <w:top w:val="nil"/>
              <w:left w:val="nil"/>
              <w:bottom w:val="single" w:sz="4" w:space="0" w:color="auto"/>
              <w:right w:val="single" w:sz="4" w:space="0" w:color="auto"/>
            </w:tcBorders>
            <w:shd w:val="clear" w:color="auto" w:fill="auto"/>
            <w:noWrap/>
            <w:vAlign w:val="bottom"/>
            <w:hideMark/>
          </w:tcPr>
          <w:p w14:paraId="456AB9D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2011</w:t>
            </w:r>
          </w:p>
        </w:tc>
        <w:tc>
          <w:tcPr>
            <w:tcW w:w="754" w:type="dxa"/>
            <w:tcBorders>
              <w:top w:val="nil"/>
              <w:left w:val="nil"/>
              <w:bottom w:val="single" w:sz="4" w:space="0" w:color="auto"/>
              <w:right w:val="single" w:sz="4" w:space="0" w:color="auto"/>
            </w:tcBorders>
            <w:shd w:val="clear" w:color="auto" w:fill="auto"/>
            <w:noWrap/>
            <w:vAlign w:val="bottom"/>
            <w:hideMark/>
          </w:tcPr>
          <w:p w14:paraId="2A67B03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2b </w:t>
            </w:r>
          </w:p>
        </w:tc>
        <w:tc>
          <w:tcPr>
            <w:tcW w:w="616" w:type="dxa"/>
            <w:tcBorders>
              <w:top w:val="nil"/>
              <w:left w:val="nil"/>
              <w:bottom w:val="single" w:sz="4" w:space="0" w:color="auto"/>
              <w:right w:val="single" w:sz="4" w:space="0" w:color="auto"/>
            </w:tcBorders>
            <w:shd w:val="clear" w:color="auto" w:fill="auto"/>
            <w:noWrap/>
            <w:vAlign w:val="bottom"/>
            <w:hideMark/>
          </w:tcPr>
          <w:p w14:paraId="66DF07C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2005</w:t>
            </w:r>
          </w:p>
        </w:tc>
        <w:tc>
          <w:tcPr>
            <w:tcW w:w="1980" w:type="dxa"/>
            <w:tcBorders>
              <w:top w:val="nil"/>
              <w:left w:val="nil"/>
              <w:bottom w:val="single" w:sz="4" w:space="0" w:color="auto"/>
              <w:right w:val="single" w:sz="4" w:space="0" w:color="auto"/>
            </w:tcBorders>
            <w:shd w:val="clear" w:color="auto" w:fill="auto"/>
            <w:noWrap/>
            <w:vAlign w:val="bottom"/>
            <w:hideMark/>
          </w:tcPr>
          <w:p w14:paraId="153AAED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Nicaragua</w:t>
            </w:r>
          </w:p>
        </w:tc>
        <w:tc>
          <w:tcPr>
            <w:tcW w:w="739" w:type="dxa"/>
            <w:tcBorders>
              <w:top w:val="nil"/>
              <w:left w:val="nil"/>
              <w:bottom w:val="single" w:sz="4" w:space="0" w:color="auto"/>
              <w:right w:val="single" w:sz="4" w:space="0" w:color="auto"/>
            </w:tcBorders>
            <w:shd w:val="clear" w:color="auto" w:fill="auto"/>
            <w:noWrap/>
            <w:vAlign w:val="bottom"/>
            <w:hideMark/>
          </w:tcPr>
          <w:p w14:paraId="0753565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2324EDD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2011</w:t>
            </w:r>
          </w:p>
        </w:tc>
        <w:tc>
          <w:tcPr>
            <w:tcW w:w="855" w:type="dxa"/>
            <w:tcBorders>
              <w:top w:val="nil"/>
              <w:left w:val="nil"/>
              <w:bottom w:val="single" w:sz="4" w:space="0" w:color="auto"/>
              <w:right w:val="single" w:sz="4" w:space="0" w:color="auto"/>
            </w:tcBorders>
            <w:shd w:val="clear" w:color="auto" w:fill="auto"/>
            <w:noWrap/>
            <w:vAlign w:val="bottom"/>
            <w:hideMark/>
          </w:tcPr>
          <w:p w14:paraId="5AC5834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2b </w:t>
            </w:r>
          </w:p>
        </w:tc>
        <w:tc>
          <w:tcPr>
            <w:tcW w:w="665" w:type="dxa"/>
            <w:tcBorders>
              <w:top w:val="nil"/>
              <w:left w:val="nil"/>
              <w:bottom w:val="single" w:sz="4" w:space="0" w:color="auto"/>
              <w:right w:val="single" w:sz="4" w:space="0" w:color="auto"/>
            </w:tcBorders>
            <w:shd w:val="clear" w:color="auto" w:fill="auto"/>
            <w:noWrap/>
            <w:vAlign w:val="bottom"/>
            <w:hideMark/>
          </w:tcPr>
          <w:p w14:paraId="664A5F1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2004</w:t>
            </w:r>
          </w:p>
        </w:tc>
        <w:tc>
          <w:tcPr>
            <w:tcW w:w="819" w:type="dxa"/>
            <w:tcBorders>
              <w:top w:val="nil"/>
              <w:left w:val="nil"/>
              <w:bottom w:val="single" w:sz="4" w:space="0" w:color="auto"/>
              <w:right w:val="single" w:sz="4" w:space="0" w:color="auto"/>
            </w:tcBorders>
            <w:shd w:val="clear" w:color="auto" w:fill="auto"/>
            <w:noWrap/>
            <w:vAlign w:val="bottom"/>
            <w:hideMark/>
          </w:tcPr>
          <w:p w14:paraId="4E2F9BF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137F816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4A2F95FF"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2E091B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Chile</w:t>
            </w:r>
          </w:p>
        </w:tc>
        <w:tc>
          <w:tcPr>
            <w:tcW w:w="866" w:type="dxa"/>
            <w:tcBorders>
              <w:top w:val="nil"/>
              <w:left w:val="nil"/>
              <w:bottom w:val="single" w:sz="4" w:space="0" w:color="auto"/>
              <w:right w:val="single" w:sz="4" w:space="0" w:color="auto"/>
            </w:tcBorders>
            <w:shd w:val="clear" w:color="auto" w:fill="auto"/>
            <w:noWrap/>
            <w:vAlign w:val="bottom"/>
            <w:hideMark/>
          </w:tcPr>
          <w:p w14:paraId="3C43CFF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108EC59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2009</w:t>
            </w:r>
          </w:p>
        </w:tc>
        <w:tc>
          <w:tcPr>
            <w:tcW w:w="739" w:type="dxa"/>
            <w:tcBorders>
              <w:top w:val="nil"/>
              <w:left w:val="nil"/>
              <w:bottom w:val="single" w:sz="4" w:space="0" w:color="auto"/>
              <w:right w:val="single" w:sz="4" w:space="0" w:color="auto"/>
            </w:tcBorders>
            <w:shd w:val="clear" w:color="auto" w:fill="auto"/>
            <w:noWrap/>
            <w:vAlign w:val="bottom"/>
            <w:hideMark/>
          </w:tcPr>
          <w:p w14:paraId="503F4A4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2710B15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670885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662B1F6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F5FF22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Niger</w:t>
            </w:r>
          </w:p>
        </w:tc>
        <w:tc>
          <w:tcPr>
            <w:tcW w:w="739" w:type="dxa"/>
            <w:tcBorders>
              <w:top w:val="nil"/>
              <w:left w:val="nil"/>
              <w:bottom w:val="single" w:sz="4" w:space="0" w:color="auto"/>
              <w:right w:val="single" w:sz="4" w:space="0" w:color="auto"/>
            </w:tcBorders>
            <w:shd w:val="clear" w:color="auto" w:fill="auto"/>
            <w:noWrap/>
            <w:vAlign w:val="bottom"/>
            <w:hideMark/>
          </w:tcPr>
          <w:p w14:paraId="3ED8BBA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16" w:type="dxa"/>
            <w:tcBorders>
              <w:top w:val="nil"/>
              <w:left w:val="nil"/>
              <w:bottom w:val="single" w:sz="4" w:space="0" w:color="auto"/>
              <w:right w:val="single" w:sz="4" w:space="0" w:color="auto"/>
            </w:tcBorders>
            <w:shd w:val="clear" w:color="auto" w:fill="auto"/>
            <w:noWrap/>
            <w:vAlign w:val="bottom"/>
            <w:hideMark/>
          </w:tcPr>
          <w:p w14:paraId="1BA48D9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55" w:type="dxa"/>
            <w:tcBorders>
              <w:top w:val="nil"/>
              <w:left w:val="nil"/>
              <w:bottom w:val="single" w:sz="4" w:space="0" w:color="auto"/>
              <w:right w:val="single" w:sz="4" w:space="0" w:color="auto"/>
            </w:tcBorders>
            <w:shd w:val="clear" w:color="auto" w:fill="auto"/>
            <w:noWrap/>
            <w:vAlign w:val="bottom"/>
            <w:hideMark/>
          </w:tcPr>
          <w:p w14:paraId="12D917C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2D72D88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29EAAB8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2AC45CF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27BDA911"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E9A33C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China</w:t>
            </w:r>
          </w:p>
        </w:tc>
        <w:tc>
          <w:tcPr>
            <w:tcW w:w="866" w:type="dxa"/>
            <w:tcBorders>
              <w:top w:val="nil"/>
              <w:left w:val="nil"/>
              <w:bottom w:val="single" w:sz="4" w:space="0" w:color="auto"/>
              <w:right w:val="single" w:sz="4" w:space="0" w:color="auto"/>
            </w:tcBorders>
            <w:shd w:val="clear" w:color="auto" w:fill="auto"/>
            <w:noWrap/>
            <w:vAlign w:val="bottom"/>
            <w:hideMark/>
          </w:tcPr>
          <w:p w14:paraId="1CC202F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74" w:type="dxa"/>
            <w:tcBorders>
              <w:top w:val="nil"/>
              <w:left w:val="nil"/>
              <w:bottom w:val="single" w:sz="4" w:space="0" w:color="auto"/>
              <w:right w:val="single" w:sz="4" w:space="0" w:color="auto"/>
            </w:tcBorders>
            <w:shd w:val="clear" w:color="auto" w:fill="auto"/>
            <w:noWrap/>
            <w:vAlign w:val="bottom"/>
            <w:hideMark/>
          </w:tcPr>
          <w:p w14:paraId="59F94A4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739" w:type="dxa"/>
            <w:tcBorders>
              <w:top w:val="nil"/>
              <w:left w:val="nil"/>
              <w:bottom w:val="single" w:sz="4" w:space="0" w:color="auto"/>
              <w:right w:val="single" w:sz="4" w:space="0" w:color="auto"/>
            </w:tcBorders>
            <w:shd w:val="clear" w:color="auto" w:fill="auto"/>
            <w:noWrap/>
            <w:vAlign w:val="bottom"/>
            <w:hideMark/>
          </w:tcPr>
          <w:p w14:paraId="4BA3394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4FD8DDB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DBF750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4FA41F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FC0D30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Oman </w:t>
            </w:r>
          </w:p>
        </w:tc>
        <w:tc>
          <w:tcPr>
            <w:tcW w:w="739" w:type="dxa"/>
            <w:tcBorders>
              <w:top w:val="nil"/>
              <w:left w:val="nil"/>
              <w:bottom w:val="single" w:sz="4" w:space="0" w:color="auto"/>
              <w:right w:val="single" w:sz="4" w:space="0" w:color="auto"/>
            </w:tcBorders>
            <w:shd w:val="clear" w:color="auto" w:fill="auto"/>
            <w:noWrap/>
            <w:vAlign w:val="bottom"/>
            <w:hideMark/>
          </w:tcPr>
          <w:p w14:paraId="336CA5E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6A24AFF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1C802B1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7C0100D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4D89435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25EA474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36032075"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20BBA1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Colombia</w:t>
            </w:r>
          </w:p>
        </w:tc>
        <w:tc>
          <w:tcPr>
            <w:tcW w:w="866" w:type="dxa"/>
            <w:tcBorders>
              <w:top w:val="nil"/>
              <w:left w:val="nil"/>
              <w:bottom w:val="single" w:sz="4" w:space="0" w:color="auto"/>
              <w:right w:val="single" w:sz="4" w:space="0" w:color="auto"/>
            </w:tcBorders>
            <w:shd w:val="clear" w:color="auto" w:fill="auto"/>
            <w:noWrap/>
            <w:vAlign w:val="bottom"/>
            <w:hideMark/>
          </w:tcPr>
          <w:p w14:paraId="06EE875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7CB6BB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2015</w:t>
            </w:r>
          </w:p>
        </w:tc>
        <w:tc>
          <w:tcPr>
            <w:tcW w:w="739" w:type="dxa"/>
            <w:tcBorders>
              <w:top w:val="nil"/>
              <w:left w:val="nil"/>
              <w:bottom w:val="single" w:sz="4" w:space="0" w:color="auto"/>
              <w:right w:val="single" w:sz="4" w:space="0" w:color="auto"/>
            </w:tcBorders>
            <w:shd w:val="clear" w:color="auto" w:fill="auto"/>
            <w:noWrap/>
            <w:vAlign w:val="bottom"/>
            <w:hideMark/>
          </w:tcPr>
          <w:p w14:paraId="21F084D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2325879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71CEC6D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24AF78B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7AB7682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Pakistan</w:t>
            </w:r>
          </w:p>
        </w:tc>
        <w:tc>
          <w:tcPr>
            <w:tcW w:w="739" w:type="dxa"/>
            <w:tcBorders>
              <w:top w:val="nil"/>
              <w:left w:val="nil"/>
              <w:bottom w:val="single" w:sz="4" w:space="0" w:color="auto"/>
              <w:right w:val="single" w:sz="4" w:space="0" w:color="auto"/>
            </w:tcBorders>
            <w:shd w:val="clear" w:color="auto" w:fill="auto"/>
            <w:noWrap/>
            <w:vAlign w:val="bottom"/>
            <w:hideMark/>
          </w:tcPr>
          <w:p w14:paraId="6924D38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16" w:type="dxa"/>
            <w:tcBorders>
              <w:top w:val="nil"/>
              <w:left w:val="nil"/>
              <w:bottom w:val="single" w:sz="4" w:space="0" w:color="auto"/>
              <w:right w:val="single" w:sz="4" w:space="0" w:color="auto"/>
            </w:tcBorders>
            <w:shd w:val="clear" w:color="auto" w:fill="auto"/>
            <w:noWrap/>
            <w:vAlign w:val="bottom"/>
            <w:hideMark/>
          </w:tcPr>
          <w:p w14:paraId="44D2BC3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2006</w:t>
            </w:r>
          </w:p>
        </w:tc>
        <w:tc>
          <w:tcPr>
            <w:tcW w:w="855" w:type="dxa"/>
            <w:tcBorders>
              <w:top w:val="nil"/>
              <w:left w:val="nil"/>
              <w:bottom w:val="single" w:sz="4" w:space="0" w:color="auto"/>
              <w:right w:val="single" w:sz="4" w:space="0" w:color="auto"/>
            </w:tcBorders>
            <w:shd w:val="clear" w:color="auto" w:fill="auto"/>
            <w:noWrap/>
            <w:vAlign w:val="bottom"/>
            <w:hideMark/>
          </w:tcPr>
          <w:p w14:paraId="638BD80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06EB986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1741832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4752293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51711BE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100F24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Costa Rica</w:t>
            </w:r>
          </w:p>
        </w:tc>
        <w:tc>
          <w:tcPr>
            <w:tcW w:w="866" w:type="dxa"/>
            <w:tcBorders>
              <w:top w:val="nil"/>
              <w:left w:val="nil"/>
              <w:bottom w:val="single" w:sz="4" w:space="0" w:color="auto"/>
              <w:right w:val="single" w:sz="4" w:space="0" w:color="auto"/>
            </w:tcBorders>
            <w:shd w:val="clear" w:color="auto" w:fill="auto"/>
            <w:noWrap/>
            <w:vAlign w:val="bottom"/>
            <w:hideMark/>
          </w:tcPr>
          <w:p w14:paraId="0C5C975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bottom"/>
            <w:hideMark/>
          </w:tcPr>
          <w:p w14:paraId="5725D75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61C3FBE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36A4979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6357D27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3B3321C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3A3F91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Panama</w:t>
            </w:r>
          </w:p>
        </w:tc>
        <w:tc>
          <w:tcPr>
            <w:tcW w:w="739" w:type="dxa"/>
            <w:tcBorders>
              <w:top w:val="nil"/>
              <w:left w:val="nil"/>
              <w:bottom w:val="single" w:sz="4" w:space="0" w:color="auto"/>
              <w:right w:val="single" w:sz="4" w:space="0" w:color="auto"/>
            </w:tcBorders>
            <w:shd w:val="clear" w:color="auto" w:fill="auto"/>
            <w:noWrap/>
            <w:vAlign w:val="bottom"/>
            <w:hideMark/>
          </w:tcPr>
          <w:p w14:paraId="3497650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16" w:type="dxa"/>
            <w:tcBorders>
              <w:top w:val="nil"/>
              <w:left w:val="nil"/>
              <w:bottom w:val="single" w:sz="4" w:space="0" w:color="auto"/>
              <w:right w:val="single" w:sz="4" w:space="0" w:color="auto"/>
            </w:tcBorders>
            <w:shd w:val="clear" w:color="auto" w:fill="auto"/>
            <w:noWrap/>
            <w:vAlign w:val="bottom"/>
            <w:hideMark/>
          </w:tcPr>
          <w:p w14:paraId="2F0BCBE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729A619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279FB82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35695EC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2666D11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56D7C79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B493D7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Croatia</w:t>
            </w:r>
          </w:p>
        </w:tc>
        <w:tc>
          <w:tcPr>
            <w:tcW w:w="866" w:type="dxa"/>
            <w:tcBorders>
              <w:top w:val="nil"/>
              <w:left w:val="nil"/>
              <w:bottom w:val="single" w:sz="4" w:space="0" w:color="auto"/>
              <w:right w:val="single" w:sz="4" w:space="0" w:color="auto"/>
            </w:tcBorders>
            <w:shd w:val="clear" w:color="auto" w:fill="auto"/>
            <w:noWrap/>
            <w:vAlign w:val="bottom"/>
            <w:hideMark/>
          </w:tcPr>
          <w:p w14:paraId="43C9084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74" w:type="dxa"/>
            <w:tcBorders>
              <w:top w:val="nil"/>
              <w:left w:val="nil"/>
              <w:bottom w:val="single" w:sz="4" w:space="0" w:color="auto"/>
              <w:right w:val="single" w:sz="4" w:space="0" w:color="auto"/>
            </w:tcBorders>
            <w:shd w:val="clear" w:color="auto" w:fill="auto"/>
            <w:noWrap/>
            <w:vAlign w:val="bottom"/>
            <w:hideMark/>
          </w:tcPr>
          <w:p w14:paraId="124F6F3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2006</w:t>
            </w:r>
          </w:p>
        </w:tc>
        <w:tc>
          <w:tcPr>
            <w:tcW w:w="739" w:type="dxa"/>
            <w:tcBorders>
              <w:top w:val="nil"/>
              <w:left w:val="nil"/>
              <w:bottom w:val="single" w:sz="4" w:space="0" w:color="auto"/>
              <w:right w:val="single" w:sz="4" w:space="0" w:color="auto"/>
            </w:tcBorders>
            <w:shd w:val="clear" w:color="auto" w:fill="auto"/>
            <w:noWrap/>
            <w:vAlign w:val="bottom"/>
            <w:hideMark/>
          </w:tcPr>
          <w:p w14:paraId="0C6AB8F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7546E51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Joined Eu in 2013</w:t>
            </w:r>
          </w:p>
        </w:tc>
        <w:tc>
          <w:tcPr>
            <w:tcW w:w="754" w:type="dxa"/>
            <w:tcBorders>
              <w:top w:val="nil"/>
              <w:left w:val="nil"/>
              <w:bottom w:val="single" w:sz="4" w:space="0" w:color="auto"/>
              <w:right w:val="single" w:sz="4" w:space="0" w:color="auto"/>
            </w:tcBorders>
            <w:shd w:val="clear" w:color="auto" w:fill="auto"/>
            <w:noWrap/>
            <w:vAlign w:val="bottom"/>
            <w:hideMark/>
          </w:tcPr>
          <w:p w14:paraId="3BCEE1B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0AB6253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8BD780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Paraguay </w:t>
            </w:r>
          </w:p>
        </w:tc>
        <w:tc>
          <w:tcPr>
            <w:tcW w:w="739" w:type="dxa"/>
            <w:tcBorders>
              <w:top w:val="nil"/>
              <w:left w:val="nil"/>
              <w:bottom w:val="single" w:sz="4" w:space="0" w:color="auto"/>
              <w:right w:val="single" w:sz="4" w:space="0" w:color="auto"/>
            </w:tcBorders>
            <w:shd w:val="clear" w:color="auto" w:fill="auto"/>
            <w:noWrap/>
            <w:vAlign w:val="bottom"/>
            <w:hideMark/>
          </w:tcPr>
          <w:p w14:paraId="67B1A8D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2b </w:t>
            </w:r>
          </w:p>
        </w:tc>
        <w:tc>
          <w:tcPr>
            <w:tcW w:w="616" w:type="dxa"/>
            <w:tcBorders>
              <w:top w:val="nil"/>
              <w:left w:val="nil"/>
              <w:bottom w:val="single" w:sz="4" w:space="0" w:color="auto"/>
              <w:right w:val="single" w:sz="4" w:space="0" w:color="auto"/>
            </w:tcBorders>
            <w:shd w:val="clear" w:color="auto" w:fill="auto"/>
            <w:noWrap/>
            <w:vAlign w:val="bottom"/>
            <w:hideMark/>
          </w:tcPr>
          <w:p w14:paraId="25A6F7D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117F456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A9761A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7C89411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3892126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0D26522A"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2F11AA9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Dominican Republic</w:t>
            </w:r>
          </w:p>
        </w:tc>
        <w:tc>
          <w:tcPr>
            <w:tcW w:w="866" w:type="dxa"/>
            <w:tcBorders>
              <w:top w:val="nil"/>
              <w:left w:val="nil"/>
              <w:bottom w:val="single" w:sz="4" w:space="0" w:color="auto"/>
              <w:right w:val="single" w:sz="4" w:space="0" w:color="auto"/>
            </w:tcBorders>
            <w:shd w:val="clear" w:color="auto" w:fill="auto"/>
            <w:noWrap/>
            <w:vAlign w:val="bottom"/>
            <w:hideMark/>
          </w:tcPr>
          <w:p w14:paraId="53CAA43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200BD79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2014</w:t>
            </w:r>
          </w:p>
        </w:tc>
        <w:tc>
          <w:tcPr>
            <w:tcW w:w="739" w:type="dxa"/>
            <w:tcBorders>
              <w:top w:val="nil"/>
              <w:left w:val="nil"/>
              <w:bottom w:val="single" w:sz="4" w:space="0" w:color="auto"/>
              <w:right w:val="single" w:sz="4" w:space="0" w:color="auto"/>
            </w:tcBorders>
            <w:shd w:val="clear" w:color="auto" w:fill="auto"/>
            <w:noWrap/>
            <w:vAlign w:val="bottom"/>
            <w:hideMark/>
          </w:tcPr>
          <w:p w14:paraId="015B438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1758" w:type="dxa"/>
            <w:tcBorders>
              <w:top w:val="nil"/>
              <w:left w:val="nil"/>
              <w:bottom w:val="single" w:sz="4" w:space="0" w:color="auto"/>
              <w:right w:val="single" w:sz="4" w:space="0" w:color="auto"/>
            </w:tcBorders>
            <w:shd w:val="clear" w:color="auto" w:fill="auto"/>
            <w:noWrap/>
            <w:vAlign w:val="bottom"/>
            <w:hideMark/>
          </w:tcPr>
          <w:p w14:paraId="253A734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54" w:type="dxa"/>
            <w:tcBorders>
              <w:top w:val="nil"/>
              <w:left w:val="nil"/>
              <w:bottom w:val="single" w:sz="4" w:space="0" w:color="auto"/>
              <w:right w:val="single" w:sz="4" w:space="0" w:color="auto"/>
            </w:tcBorders>
            <w:shd w:val="clear" w:color="auto" w:fill="auto"/>
            <w:noWrap/>
            <w:vAlign w:val="bottom"/>
            <w:hideMark/>
          </w:tcPr>
          <w:p w14:paraId="4E6621F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3F3219F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01C273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Peru</w:t>
            </w:r>
          </w:p>
        </w:tc>
        <w:tc>
          <w:tcPr>
            <w:tcW w:w="739" w:type="dxa"/>
            <w:tcBorders>
              <w:top w:val="nil"/>
              <w:left w:val="nil"/>
              <w:bottom w:val="single" w:sz="4" w:space="0" w:color="auto"/>
              <w:right w:val="single" w:sz="4" w:space="0" w:color="auto"/>
            </w:tcBorders>
            <w:shd w:val="clear" w:color="auto" w:fill="auto"/>
            <w:noWrap/>
            <w:vAlign w:val="bottom"/>
            <w:hideMark/>
          </w:tcPr>
          <w:p w14:paraId="5318A80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73F28F2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2012</w:t>
            </w:r>
          </w:p>
        </w:tc>
        <w:tc>
          <w:tcPr>
            <w:tcW w:w="855" w:type="dxa"/>
            <w:tcBorders>
              <w:top w:val="nil"/>
              <w:left w:val="nil"/>
              <w:bottom w:val="single" w:sz="4" w:space="0" w:color="auto"/>
              <w:right w:val="single" w:sz="4" w:space="0" w:color="auto"/>
            </w:tcBorders>
            <w:shd w:val="clear" w:color="auto" w:fill="auto"/>
            <w:noWrap/>
            <w:vAlign w:val="bottom"/>
            <w:hideMark/>
          </w:tcPr>
          <w:p w14:paraId="3B6A8A0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65" w:type="dxa"/>
            <w:tcBorders>
              <w:top w:val="nil"/>
              <w:left w:val="nil"/>
              <w:bottom w:val="single" w:sz="4" w:space="0" w:color="auto"/>
              <w:right w:val="single" w:sz="4" w:space="0" w:color="auto"/>
            </w:tcBorders>
            <w:shd w:val="clear" w:color="auto" w:fill="auto"/>
            <w:noWrap/>
            <w:vAlign w:val="bottom"/>
            <w:hideMark/>
          </w:tcPr>
          <w:p w14:paraId="013E3E0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19" w:type="dxa"/>
            <w:tcBorders>
              <w:top w:val="nil"/>
              <w:left w:val="nil"/>
              <w:bottom w:val="single" w:sz="4" w:space="0" w:color="auto"/>
              <w:right w:val="single" w:sz="4" w:space="0" w:color="auto"/>
            </w:tcBorders>
            <w:shd w:val="clear" w:color="auto" w:fill="auto"/>
            <w:noWrap/>
            <w:vAlign w:val="bottom"/>
            <w:hideMark/>
          </w:tcPr>
          <w:p w14:paraId="4BDE8CA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33C7A58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2670FD64"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22ABD1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Ecuador</w:t>
            </w:r>
          </w:p>
        </w:tc>
        <w:tc>
          <w:tcPr>
            <w:tcW w:w="866" w:type="dxa"/>
            <w:tcBorders>
              <w:top w:val="nil"/>
              <w:left w:val="nil"/>
              <w:bottom w:val="single" w:sz="4" w:space="0" w:color="auto"/>
              <w:right w:val="single" w:sz="4" w:space="0" w:color="auto"/>
            </w:tcBorders>
            <w:shd w:val="clear" w:color="auto" w:fill="auto"/>
            <w:noWrap/>
            <w:vAlign w:val="bottom"/>
            <w:hideMark/>
          </w:tcPr>
          <w:p w14:paraId="0CA61A0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5B40D76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2012</w:t>
            </w:r>
          </w:p>
        </w:tc>
        <w:tc>
          <w:tcPr>
            <w:tcW w:w="739" w:type="dxa"/>
            <w:tcBorders>
              <w:top w:val="nil"/>
              <w:left w:val="nil"/>
              <w:bottom w:val="single" w:sz="4" w:space="0" w:color="auto"/>
              <w:right w:val="single" w:sz="4" w:space="0" w:color="auto"/>
            </w:tcBorders>
            <w:shd w:val="clear" w:color="auto" w:fill="auto"/>
            <w:noWrap/>
            <w:vAlign w:val="bottom"/>
            <w:hideMark/>
          </w:tcPr>
          <w:p w14:paraId="619577D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2c</w:t>
            </w:r>
          </w:p>
        </w:tc>
        <w:tc>
          <w:tcPr>
            <w:tcW w:w="1758" w:type="dxa"/>
            <w:tcBorders>
              <w:top w:val="nil"/>
              <w:left w:val="nil"/>
              <w:bottom w:val="single" w:sz="4" w:space="0" w:color="auto"/>
              <w:right w:val="single" w:sz="4" w:space="0" w:color="auto"/>
            </w:tcBorders>
            <w:shd w:val="clear" w:color="auto" w:fill="auto"/>
            <w:noWrap/>
            <w:vAlign w:val="bottom"/>
            <w:hideMark/>
          </w:tcPr>
          <w:p w14:paraId="3E236DF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2011</w:t>
            </w:r>
          </w:p>
        </w:tc>
        <w:tc>
          <w:tcPr>
            <w:tcW w:w="754" w:type="dxa"/>
            <w:tcBorders>
              <w:top w:val="nil"/>
              <w:left w:val="nil"/>
              <w:bottom w:val="single" w:sz="4" w:space="0" w:color="auto"/>
              <w:right w:val="single" w:sz="4" w:space="0" w:color="auto"/>
            </w:tcBorders>
            <w:shd w:val="clear" w:color="auto" w:fill="auto"/>
            <w:noWrap/>
            <w:vAlign w:val="bottom"/>
            <w:hideMark/>
          </w:tcPr>
          <w:p w14:paraId="703F588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9350AA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2E6F5E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Philippines</w:t>
            </w:r>
          </w:p>
        </w:tc>
        <w:tc>
          <w:tcPr>
            <w:tcW w:w="739" w:type="dxa"/>
            <w:tcBorders>
              <w:top w:val="nil"/>
              <w:left w:val="nil"/>
              <w:bottom w:val="single" w:sz="4" w:space="0" w:color="auto"/>
              <w:right w:val="single" w:sz="4" w:space="0" w:color="auto"/>
            </w:tcBorders>
            <w:shd w:val="clear" w:color="auto" w:fill="auto"/>
            <w:noWrap/>
            <w:vAlign w:val="bottom"/>
            <w:hideMark/>
          </w:tcPr>
          <w:p w14:paraId="41743FB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16" w:type="dxa"/>
            <w:tcBorders>
              <w:top w:val="nil"/>
              <w:left w:val="nil"/>
              <w:bottom w:val="single" w:sz="4" w:space="0" w:color="auto"/>
              <w:right w:val="single" w:sz="4" w:space="0" w:color="auto"/>
            </w:tcBorders>
            <w:shd w:val="clear" w:color="auto" w:fill="auto"/>
            <w:noWrap/>
            <w:vAlign w:val="bottom"/>
            <w:hideMark/>
          </w:tcPr>
          <w:p w14:paraId="23BDFE9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4ADBD06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6DD6BD1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6220BB4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1CBD54F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2D84A199"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7B5BC9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Egypt</w:t>
            </w:r>
          </w:p>
        </w:tc>
        <w:tc>
          <w:tcPr>
            <w:tcW w:w="866" w:type="dxa"/>
            <w:tcBorders>
              <w:top w:val="nil"/>
              <w:left w:val="nil"/>
              <w:bottom w:val="single" w:sz="4" w:space="0" w:color="auto"/>
              <w:right w:val="single" w:sz="4" w:space="0" w:color="auto"/>
            </w:tcBorders>
            <w:shd w:val="clear" w:color="auto" w:fill="auto"/>
            <w:noWrap/>
            <w:vAlign w:val="bottom"/>
            <w:hideMark/>
          </w:tcPr>
          <w:p w14:paraId="7211EAB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74" w:type="dxa"/>
            <w:tcBorders>
              <w:top w:val="nil"/>
              <w:left w:val="nil"/>
              <w:bottom w:val="single" w:sz="4" w:space="0" w:color="auto"/>
              <w:right w:val="single" w:sz="4" w:space="0" w:color="auto"/>
            </w:tcBorders>
            <w:shd w:val="clear" w:color="auto" w:fill="auto"/>
            <w:noWrap/>
            <w:vAlign w:val="bottom"/>
            <w:hideMark/>
          </w:tcPr>
          <w:p w14:paraId="3465545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739" w:type="dxa"/>
            <w:tcBorders>
              <w:top w:val="nil"/>
              <w:left w:val="nil"/>
              <w:bottom w:val="single" w:sz="4" w:space="0" w:color="auto"/>
              <w:right w:val="single" w:sz="4" w:space="0" w:color="auto"/>
            </w:tcBorders>
            <w:shd w:val="clear" w:color="auto" w:fill="auto"/>
            <w:noWrap/>
            <w:vAlign w:val="bottom"/>
            <w:hideMark/>
          </w:tcPr>
          <w:p w14:paraId="2E61E89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7D25F32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33ED0AE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27C76E7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8E5E0C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Qatar </w:t>
            </w:r>
          </w:p>
        </w:tc>
        <w:tc>
          <w:tcPr>
            <w:tcW w:w="739" w:type="dxa"/>
            <w:tcBorders>
              <w:top w:val="nil"/>
              <w:left w:val="nil"/>
              <w:bottom w:val="single" w:sz="4" w:space="0" w:color="auto"/>
              <w:right w:val="single" w:sz="4" w:space="0" w:color="auto"/>
            </w:tcBorders>
            <w:shd w:val="clear" w:color="auto" w:fill="auto"/>
            <w:noWrap/>
            <w:vAlign w:val="bottom"/>
            <w:hideMark/>
          </w:tcPr>
          <w:p w14:paraId="15ED6E2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50A71CD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360B368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6738D17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09C94B1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0A53021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053E8048"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438319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Salvador</w:t>
            </w:r>
          </w:p>
        </w:tc>
        <w:tc>
          <w:tcPr>
            <w:tcW w:w="866" w:type="dxa"/>
            <w:tcBorders>
              <w:top w:val="nil"/>
              <w:left w:val="nil"/>
              <w:bottom w:val="single" w:sz="4" w:space="0" w:color="auto"/>
              <w:right w:val="single" w:sz="4" w:space="0" w:color="auto"/>
            </w:tcBorders>
            <w:shd w:val="clear" w:color="auto" w:fill="auto"/>
            <w:noWrap/>
            <w:vAlign w:val="bottom"/>
            <w:hideMark/>
          </w:tcPr>
          <w:p w14:paraId="0AD4355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74" w:type="dxa"/>
            <w:tcBorders>
              <w:top w:val="nil"/>
              <w:left w:val="nil"/>
              <w:bottom w:val="single" w:sz="4" w:space="0" w:color="auto"/>
              <w:right w:val="single" w:sz="4" w:space="0" w:color="auto"/>
            </w:tcBorders>
            <w:shd w:val="clear" w:color="auto" w:fill="auto"/>
            <w:noWrap/>
            <w:vAlign w:val="bottom"/>
            <w:hideMark/>
          </w:tcPr>
          <w:p w14:paraId="0A102F1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2004</w:t>
            </w:r>
          </w:p>
        </w:tc>
        <w:tc>
          <w:tcPr>
            <w:tcW w:w="739" w:type="dxa"/>
            <w:tcBorders>
              <w:top w:val="nil"/>
              <w:left w:val="nil"/>
              <w:bottom w:val="single" w:sz="4" w:space="0" w:color="auto"/>
              <w:right w:val="single" w:sz="4" w:space="0" w:color="auto"/>
            </w:tcBorders>
            <w:shd w:val="clear" w:color="auto" w:fill="auto"/>
            <w:noWrap/>
            <w:vAlign w:val="bottom"/>
            <w:hideMark/>
          </w:tcPr>
          <w:p w14:paraId="29EC4ED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6998754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18D7037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0BAD100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94C929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Russia</w:t>
            </w:r>
          </w:p>
        </w:tc>
        <w:tc>
          <w:tcPr>
            <w:tcW w:w="739" w:type="dxa"/>
            <w:tcBorders>
              <w:top w:val="nil"/>
              <w:left w:val="nil"/>
              <w:bottom w:val="single" w:sz="4" w:space="0" w:color="auto"/>
              <w:right w:val="single" w:sz="4" w:space="0" w:color="auto"/>
            </w:tcBorders>
            <w:shd w:val="clear" w:color="auto" w:fill="auto"/>
            <w:noWrap/>
            <w:vAlign w:val="bottom"/>
            <w:hideMark/>
          </w:tcPr>
          <w:p w14:paraId="599F9D1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5B5A621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2015</w:t>
            </w:r>
          </w:p>
        </w:tc>
        <w:tc>
          <w:tcPr>
            <w:tcW w:w="855" w:type="dxa"/>
            <w:tcBorders>
              <w:top w:val="nil"/>
              <w:left w:val="nil"/>
              <w:bottom w:val="single" w:sz="4" w:space="0" w:color="auto"/>
              <w:right w:val="single" w:sz="4" w:space="0" w:color="auto"/>
            </w:tcBorders>
            <w:shd w:val="clear" w:color="auto" w:fill="auto"/>
            <w:noWrap/>
            <w:vAlign w:val="bottom"/>
            <w:hideMark/>
          </w:tcPr>
          <w:p w14:paraId="35719A9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65" w:type="dxa"/>
            <w:tcBorders>
              <w:top w:val="nil"/>
              <w:left w:val="nil"/>
              <w:bottom w:val="single" w:sz="4" w:space="0" w:color="auto"/>
              <w:right w:val="single" w:sz="4" w:space="0" w:color="auto"/>
            </w:tcBorders>
            <w:shd w:val="clear" w:color="auto" w:fill="auto"/>
            <w:noWrap/>
            <w:vAlign w:val="bottom"/>
            <w:hideMark/>
          </w:tcPr>
          <w:p w14:paraId="6244805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2004</w:t>
            </w:r>
          </w:p>
        </w:tc>
        <w:tc>
          <w:tcPr>
            <w:tcW w:w="819" w:type="dxa"/>
            <w:tcBorders>
              <w:top w:val="nil"/>
              <w:left w:val="nil"/>
              <w:bottom w:val="single" w:sz="4" w:space="0" w:color="auto"/>
              <w:right w:val="single" w:sz="4" w:space="0" w:color="auto"/>
            </w:tcBorders>
            <w:shd w:val="clear" w:color="auto" w:fill="auto"/>
            <w:noWrap/>
            <w:vAlign w:val="bottom"/>
            <w:hideMark/>
          </w:tcPr>
          <w:p w14:paraId="78FBD87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70ABADF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369D66D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9CBF4A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Georgia</w:t>
            </w:r>
          </w:p>
        </w:tc>
        <w:tc>
          <w:tcPr>
            <w:tcW w:w="866" w:type="dxa"/>
            <w:tcBorders>
              <w:top w:val="nil"/>
              <w:left w:val="nil"/>
              <w:bottom w:val="single" w:sz="4" w:space="0" w:color="auto"/>
              <w:right w:val="single" w:sz="4" w:space="0" w:color="auto"/>
            </w:tcBorders>
            <w:shd w:val="clear" w:color="auto" w:fill="auto"/>
            <w:noWrap/>
            <w:vAlign w:val="bottom"/>
            <w:hideMark/>
          </w:tcPr>
          <w:p w14:paraId="3075110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161BA83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2006</w:t>
            </w:r>
          </w:p>
        </w:tc>
        <w:tc>
          <w:tcPr>
            <w:tcW w:w="739" w:type="dxa"/>
            <w:tcBorders>
              <w:top w:val="nil"/>
              <w:left w:val="nil"/>
              <w:bottom w:val="single" w:sz="4" w:space="0" w:color="auto"/>
              <w:right w:val="single" w:sz="4" w:space="0" w:color="auto"/>
            </w:tcBorders>
            <w:shd w:val="clear" w:color="auto" w:fill="auto"/>
            <w:noWrap/>
            <w:vAlign w:val="bottom"/>
            <w:hideMark/>
          </w:tcPr>
          <w:p w14:paraId="3E10276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0CC599A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13A55F3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A425A8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E97EAE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Saudi Arabia</w:t>
            </w:r>
          </w:p>
        </w:tc>
        <w:tc>
          <w:tcPr>
            <w:tcW w:w="739" w:type="dxa"/>
            <w:tcBorders>
              <w:top w:val="nil"/>
              <w:left w:val="nil"/>
              <w:bottom w:val="single" w:sz="4" w:space="0" w:color="auto"/>
              <w:right w:val="single" w:sz="4" w:space="0" w:color="auto"/>
            </w:tcBorders>
            <w:shd w:val="clear" w:color="auto" w:fill="auto"/>
            <w:noWrap/>
            <w:vAlign w:val="bottom"/>
            <w:hideMark/>
          </w:tcPr>
          <w:p w14:paraId="551C3F9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2c </w:t>
            </w:r>
          </w:p>
        </w:tc>
        <w:tc>
          <w:tcPr>
            <w:tcW w:w="616" w:type="dxa"/>
            <w:tcBorders>
              <w:top w:val="nil"/>
              <w:left w:val="nil"/>
              <w:bottom w:val="single" w:sz="4" w:space="0" w:color="auto"/>
              <w:right w:val="single" w:sz="4" w:space="0" w:color="auto"/>
            </w:tcBorders>
            <w:shd w:val="clear" w:color="auto" w:fill="auto"/>
            <w:noWrap/>
            <w:vAlign w:val="bottom"/>
            <w:hideMark/>
          </w:tcPr>
          <w:p w14:paraId="37BF83C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855" w:type="dxa"/>
            <w:tcBorders>
              <w:top w:val="nil"/>
              <w:left w:val="nil"/>
              <w:bottom w:val="single" w:sz="4" w:space="0" w:color="auto"/>
              <w:right w:val="single" w:sz="4" w:space="0" w:color="auto"/>
            </w:tcBorders>
            <w:shd w:val="clear" w:color="auto" w:fill="auto"/>
            <w:noWrap/>
            <w:vAlign w:val="bottom"/>
            <w:hideMark/>
          </w:tcPr>
          <w:p w14:paraId="49303F6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AFDAD9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50F9126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7E44F5F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4B283EFC"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F800D9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Ghana </w:t>
            </w:r>
          </w:p>
        </w:tc>
        <w:tc>
          <w:tcPr>
            <w:tcW w:w="866" w:type="dxa"/>
            <w:tcBorders>
              <w:top w:val="nil"/>
              <w:left w:val="nil"/>
              <w:bottom w:val="single" w:sz="4" w:space="0" w:color="auto"/>
              <w:right w:val="single" w:sz="4" w:space="0" w:color="auto"/>
            </w:tcBorders>
            <w:shd w:val="clear" w:color="auto" w:fill="auto"/>
            <w:noWrap/>
            <w:vAlign w:val="bottom"/>
            <w:hideMark/>
          </w:tcPr>
          <w:p w14:paraId="7E973E5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B40591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739" w:type="dxa"/>
            <w:tcBorders>
              <w:top w:val="nil"/>
              <w:left w:val="nil"/>
              <w:bottom w:val="single" w:sz="4" w:space="0" w:color="auto"/>
              <w:right w:val="single" w:sz="4" w:space="0" w:color="auto"/>
            </w:tcBorders>
            <w:shd w:val="clear" w:color="auto" w:fill="auto"/>
            <w:noWrap/>
            <w:vAlign w:val="bottom"/>
            <w:hideMark/>
          </w:tcPr>
          <w:p w14:paraId="3EA5AE9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75272F9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7B59AD2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3A55011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A17D1A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Singapore</w:t>
            </w:r>
          </w:p>
        </w:tc>
        <w:tc>
          <w:tcPr>
            <w:tcW w:w="739" w:type="dxa"/>
            <w:tcBorders>
              <w:top w:val="nil"/>
              <w:left w:val="nil"/>
              <w:bottom w:val="single" w:sz="4" w:space="0" w:color="auto"/>
              <w:right w:val="single" w:sz="4" w:space="0" w:color="auto"/>
            </w:tcBorders>
            <w:shd w:val="clear" w:color="auto" w:fill="auto"/>
            <w:noWrap/>
            <w:vAlign w:val="bottom"/>
            <w:hideMark/>
          </w:tcPr>
          <w:p w14:paraId="2ED2EF0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16" w:type="dxa"/>
            <w:tcBorders>
              <w:top w:val="nil"/>
              <w:left w:val="nil"/>
              <w:bottom w:val="single" w:sz="4" w:space="0" w:color="auto"/>
              <w:right w:val="single" w:sz="4" w:space="0" w:color="auto"/>
            </w:tcBorders>
            <w:shd w:val="clear" w:color="auto" w:fill="auto"/>
            <w:noWrap/>
            <w:vAlign w:val="bottom"/>
            <w:hideMark/>
          </w:tcPr>
          <w:p w14:paraId="6D27AC1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2012</w:t>
            </w:r>
          </w:p>
        </w:tc>
        <w:tc>
          <w:tcPr>
            <w:tcW w:w="855" w:type="dxa"/>
            <w:tcBorders>
              <w:top w:val="nil"/>
              <w:left w:val="nil"/>
              <w:bottom w:val="single" w:sz="4" w:space="0" w:color="auto"/>
              <w:right w:val="single" w:sz="4" w:space="0" w:color="auto"/>
            </w:tcBorders>
            <w:shd w:val="clear" w:color="auto" w:fill="auto"/>
            <w:noWrap/>
            <w:vAlign w:val="bottom"/>
            <w:hideMark/>
          </w:tcPr>
          <w:p w14:paraId="2601C71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2D3ED9C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5F3571C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205A818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70D43C93"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20517B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Guatemala</w:t>
            </w:r>
          </w:p>
        </w:tc>
        <w:tc>
          <w:tcPr>
            <w:tcW w:w="866" w:type="dxa"/>
            <w:tcBorders>
              <w:top w:val="nil"/>
              <w:left w:val="nil"/>
              <w:bottom w:val="single" w:sz="4" w:space="0" w:color="auto"/>
              <w:right w:val="single" w:sz="4" w:space="0" w:color="auto"/>
            </w:tcBorders>
            <w:shd w:val="clear" w:color="auto" w:fill="auto"/>
            <w:noWrap/>
            <w:vAlign w:val="bottom"/>
            <w:hideMark/>
          </w:tcPr>
          <w:p w14:paraId="786AF2C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39F1E5A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39" w:type="dxa"/>
            <w:tcBorders>
              <w:top w:val="nil"/>
              <w:left w:val="nil"/>
              <w:bottom w:val="single" w:sz="4" w:space="0" w:color="auto"/>
              <w:right w:val="single" w:sz="4" w:space="0" w:color="auto"/>
            </w:tcBorders>
            <w:shd w:val="clear" w:color="auto" w:fill="auto"/>
            <w:noWrap/>
            <w:vAlign w:val="bottom"/>
            <w:hideMark/>
          </w:tcPr>
          <w:p w14:paraId="100464F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13A2A9D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625A102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342A250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FDB18E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South Africa</w:t>
            </w:r>
          </w:p>
        </w:tc>
        <w:tc>
          <w:tcPr>
            <w:tcW w:w="739" w:type="dxa"/>
            <w:tcBorders>
              <w:top w:val="nil"/>
              <w:left w:val="nil"/>
              <w:bottom w:val="single" w:sz="4" w:space="0" w:color="auto"/>
              <w:right w:val="single" w:sz="4" w:space="0" w:color="auto"/>
            </w:tcBorders>
            <w:shd w:val="clear" w:color="auto" w:fill="auto"/>
            <w:noWrap/>
            <w:vAlign w:val="bottom"/>
            <w:hideMark/>
          </w:tcPr>
          <w:p w14:paraId="2356C82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53488A0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2005</w:t>
            </w:r>
          </w:p>
        </w:tc>
        <w:tc>
          <w:tcPr>
            <w:tcW w:w="855" w:type="dxa"/>
            <w:tcBorders>
              <w:top w:val="nil"/>
              <w:left w:val="nil"/>
              <w:bottom w:val="single" w:sz="4" w:space="0" w:color="auto"/>
              <w:right w:val="single" w:sz="4" w:space="0" w:color="auto"/>
            </w:tcBorders>
            <w:shd w:val="clear" w:color="auto" w:fill="auto"/>
            <w:noWrap/>
            <w:vAlign w:val="bottom"/>
            <w:hideMark/>
          </w:tcPr>
          <w:p w14:paraId="20E3376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2b</w:t>
            </w:r>
          </w:p>
        </w:tc>
        <w:tc>
          <w:tcPr>
            <w:tcW w:w="665" w:type="dxa"/>
            <w:tcBorders>
              <w:top w:val="nil"/>
              <w:left w:val="nil"/>
              <w:bottom w:val="single" w:sz="4" w:space="0" w:color="auto"/>
              <w:right w:val="single" w:sz="4" w:space="0" w:color="auto"/>
            </w:tcBorders>
            <w:shd w:val="clear" w:color="auto" w:fill="auto"/>
            <w:noWrap/>
            <w:vAlign w:val="bottom"/>
            <w:hideMark/>
          </w:tcPr>
          <w:p w14:paraId="47D171F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19" w:type="dxa"/>
            <w:tcBorders>
              <w:top w:val="nil"/>
              <w:left w:val="nil"/>
              <w:bottom w:val="single" w:sz="4" w:space="0" w:color="auto"/>
              <w:right w:val="single" w:sz="4" w:space="0" w:color="auto"/>
            </w:tcBorders>
            <w:shd w:val="clear" w:color="auto" w:fill="auto"/>
            <w:noWrap/>
            <w:vAlign w:val="bottom"/>
            <w:hideMark/>
          </w:tcPr>
          <w:p w14:paraId="490DDAC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338E300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6015D9D9"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924C5A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Guyana </w:t>
            </w:r>
          </w:p>
        </w:tc>
        <w:tc>
          <w:tcPr>
            <w:tcW w:w="866" w:type="dxa"/>
            <w:tcBorders>
              <w:top w:val="nil"/>
              <w:left w:val="nil"/>
              <w:bottom w:val="single" w:sz="4" w:space="0" w:color="auto"/>
              <w:right w:val="single" w:sz="4" w:space="0" w:color="auto"/>
            </w:tcBorders>
            <w:shd w:val="clear" w:color="auto" w:fill="auto"/>
            <w:noWrap/>
            <w:vAlign w:val="bottom"/>
            <w:hideMark/>
          </w:tcPr>
          <w:p w14:paraId="32C00B1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C7710C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39" w:type="dxa"/>
            <w:tcBorders>
              <w:top w:val="nil"/>
              <w:left w:val="nil"/>
              <w:bottom w:val="single" w:sz="4" w:space="0" w:color="auto"/>
              <w:right w:val="single" w:sz="4" w:space="0" w:color="auto"/>
            </w:tcBorders>
            <w:shd w:val="clear" w:color="auto" w:fill="auto"/>
            <w:noWrap/>
            <w:vAlign w:val="bottom"/>
            <w:hideMark/>
          </w:tcPr>
          <w:p w14:paraId="4ECB99C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73D842C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A87EA4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5B3348A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59765A7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Sri Lanka</w:t>
            </w:r>
          </w:p>
        </w:tc>
        <w:tc>
          <w:tcPr>
            <w:tcW w:w="739" w:type="dxa"/>
            <w:tcBorders>
              <w:top w:val="nil"/>
              <w:left w:val="nil"/>
              <w:bottom w:val="single" w:sz="4" w:space="0" w:color="auto"/>
              <w:right w:val="single" w:sz="4" w:space="0" w:color="auto"/>
            </w:tcBorders>
            <w:shd w:val="clear" w:color="auto" w:fill="auto"/>
            <w:noWrap/>
            <w:vAlign w:val="bottom"/>
            <w:hideMark/>
          </w:tcPr>
          <w:p w14:paraId="2C78C15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16" w:type="dxa"/>
            <w:tcBorders>
              <w:top w:val="nil"/>
              <w:left w:val="nil"/>
              <w:bottom w:val="single" w:sz="4" w:space="0" w:color="auto"/>
              <w:right w:val="single" w:sz="4" w:space="0" w:color="auto"/>
            </w:tcBorders>
            <w:shd w:val="clear" w:color="auto" w:fill="auto"/>
            <w:noWrap/>
            <w:vAlign w:val="bottom"/>
            <w:hideMark/>
          </w:tcPr>
          <w:p w14:paraId="2F9D54E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2009</w:t>
            </w:r>
          </w:p>
        </w:tc>
        <w:tc>
          <w:tcPr>
            <w:tcW w:w="855" w:type="dxa"/>
            <w:tcBorders>
              <w:top w:val="nil"/>
              <w:left w:val="nil"/>
              <w:bottom w:val="single" w:sz="4" w:space="0" w:color="auto"/>
              <w:right w:val="single" w:sz="4" w:space="0" w:color="auto"/>
            </w:tcBorders>
            <w:shd w:val="clear" w:color="auto" w:fill="auto"/>
            <w:noWrap/>
            <w:vAlign w:val="bottom"/>
            <w:hideMark/>
          </w:tcPr>
          <w:p w14:paraId="41D02F1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2b </w:t>
            </w:r>
          </w:p>
        </w:tc>
        <w:tc>
          <w:tcPr>
            <w:tcW w:w="665" w:type="dxa"/>
            <w:tcBorders>
              <w:top w:val="nil"/>
              <w:left w:val="nil"/>
              <w:bottom w:val="single" w:sz="4" w:space="0" w:color="auto"/>
              <w:right w:val="single" w:sz="4" w:space="0" w:color="auto"/>
            </w:tcBorders>
            <w:shd w:val="clear" w:color="auto" w:fill="auto"/>
            <w:noWrap/>
            <w:vAlign w:val="bottom"/>
            <w:hideMark/>
          </w:tcPr>
          <w:p w14:paraId="6AAC40A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2004</w:t>
            </w:r>
          </w:p>
        </w:tc>
        <w:tc>
          <w:tcPr>
            <w:tcW w:w="819" w:type="dxa"/>
            <w:tcBorders>
              <w:top w:val="nil"/>
              <w:left w:val="nil"/>
              <w:bottom w:val="single" w:sz="4" w:space="0" w:color="auto"/>
              <w:right w:val="single" w:sz="4" w:space="0" w:color="auto"/>
            </w:tcBorders>
            <w:shd w:val="clear" w:color="auto" w:fill="auto"/>
            <w:noWrap/>
            <w:vAlign w:val="bottom"/>
            <w:hideMark/>
          </w:tcPr>
          <w:p w14:paraId="6D392DB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459AD62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55902859"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153519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lastRenderedPageBreak/>
              <w:t>Honduras</w:t>
            </w:r>
          </w:p>
        </w:tc>
        <w:tc>
          <w:tcPr>
            <w:tcW w:w="866" w:type="dxa"/>
            <w:tcBorders>
              <w:top w:val="nil"/>
              <w:left w:val="nil"/>
              <w:bottom w:val="single" w:sz="4" w:space="0" w:color="auto"/>
              <w:right w:val="single" w:sz="4" w:space="0" w:color="auto"/>
            </w:tcBorders>
            <w:shd w:val="clear" w:color="auto" w:fill="auto"/>
            <w:noWrap/>
            <w:vAlign w:val="bottom"/>
            <w:hideMark/>
          </w:tcPr>
          <w:p w14:paraId="346D0B8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5661254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2008</w:t>
            </w:r>
          </w:p>
        </w:tc>
        <w:tc>
          <w:tcPr>
            <w:tcW w:w="739" w:type="dxa"/>
            <w:tcBorders>
              <w:top w:val="nil"/>
              <w:left w:val="nil"/>
              <w:bottom w:val="single" w:sz="4" w:space="0" w:color="auto"/>
              <w:right w:val="single" w:sz="4" w:space="0" w:color="auto"/>
            </w:tcBorders>
            <w:shd w:val="clear" w:color="auto" w:fill="auto"/>
            <w:noWrap/>
            <w:vAlign w:val="bottom"/>
            <w:hideMark/>
          </w:tcPr>
          <w:p w14:paraId="67E09ED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2F3B5E5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139F62E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64A251A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22402D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Switzerland</w:t>
            </w:r>
          </w:p>
        </w:tc>
        <w:tc>
          <w:tcPr>
            <w:tcW w:w="739" w:type="dxa"/>
            <w:tcBorders>
              <w:top w:val="nil"/>
              <w:left w:val="nil"/>
              <w:bottom w:val="single" w:sz="4" w:space="0" w:color="auto"/>
              <w:right w:val="single" w:sz="4" w:space="0" w:color="auto"/>
            </w:tcBorders>
            <w:shd w:val="clear" w:color="auto" w:fill="auto"/>
            <w:noWrap/>
            <w:vAlign w:val="bottom"/>
            <w:hideMark/>
          </w:tcPr>
          <w:p w14:paraId="7A8D8CE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2b </w:t>
            </w:r>
          </w:p>
        </w:tc>
        <w:tc>
          <w:tcPr>
            <w:tcW w:w="616" w:type="dxa"/>
            <w:tcBorders>
              <w:top w:val="nil"/>
              <w:left w:val="nil"/>
              <w:bottom w:val="single" w:sz="4" w:space="0" w:color="auto"/>
              <w:right w:val="single" w:sz="4" w:space="0" w:color="auto"/>
            </w:tcBorders>
            <w:shd w:val="clear" w:color="auto" w:fill="auto"/>
            <w:noWrap/>
            <w:vAlign w:val="bottom"/>
            <w:hideMark/>
          </w:tcPr>
          <w:p w14:paraId="2364615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5CF779E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1D0CACA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0A4911D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303DFFE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6336756E"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668C4D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Hong Kong</w:t>
            </w:r>
          </w:p>
        </w:tc>
        <w:tc>
          <w:tcPr>
            <w:tcW w:w="866" w:type="dxa"/>
            <w:tcBorders>
              <w:top w:val="nil"/>
              <w:left w:val="nil"/>
              <w:bottom w:val="single" w:sz="4" w:space="0" w:color="auto"/>
              <w:right w:val="single" w:sz="4" w:space="0" w:color="auto"/>
            </w:tcBorders>
            <w:shd w:val="clear" w:color="auto" w:fill="auto"/>
            <w:noWrap/>
            <w:vAlign w:val="bottom"/>
            <w:hideMark/>
          </w:tcPr>
          <w:p w14:paraId="4C540BC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74" w:type="dxa"/>
            <w:tcBorders>
              <w:top w:val="nil"/>
              <w:left w:val="nil"/>
              <w:bottom w:val="single" w:sz="4" w:space="0" w:color="auto"/>
              <w:right w:val="single" w:sz="4" w:space="0" w:color="auto"/>
            </w:tcBorders>
            <w:shd w:val="clear" w:color="auto" w:fill="auto"/>
            <w:noWrap/>
            <w:vAlign w:val="bottom"/>
            <w:hideMark/>
          </w:tcPr>
          <w:p w14:paraId="4F558AF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39" w:type="dxa"/>
            <w:tcBorders>
              <w:top w:val="nil"/>
              <w:left w:val="nil"/>
              <w:bottom w:val="single" w:sz="4" w:space="0" w:color="auto"/>
              <w:right w:val="single" w:sz="4" w:space="0" w:color="auto"/>
            </w:tcBorders>
            <w:shd w:val="clear" w:color="auto" w:fill="auto"/>
            <w:noWrap/>
            <w:vAlign w:val="bottom"/>
            <w:hideMark/>
          </w:tcPr>
          <w:p w14:paraId="1FC026B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2b</w:t>
            </w:r>
          </w:p>
        </w:tc>
        <w:tc>
          <w:tcPr>
            <w:tcW w:w="1758" w:type="dxa"/>
            <w:tcBorders>
              <w:top w:val="nil"/>
              <w:left w:val="nil"/>
              <w:bottom w:val="single" w:sz="4" w:space="0" w:color="auto"/>
              <w:right w:val="single" w:sz="4" w:space="0" w:color="auto"/>
            </w:tcBorders>
            <w:shd w:val="clear" w:color="auto" w:fill="auto"/>
            <w:noWrap/>
            <w:vAlign w:val="bottom"/>
            <w:hideMark/>
          </w:tcPr>
          <w:p w14:paraId="299A8BF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54" w:type="dxa"/>
            <w:tcBorders>
              <w:top w:val="nil"/>
              <w:left w:val="nil"/>
              <w:bottom w:val="single" w:sz="4" w:space="0" w:color="auto"/>
              <w:right w:val="single" w:sz="4" w:space="0" w:color="auto"/>
            </w:tcBorders>
            <w:shd w:val="clear" w:color="auto" w:fill="auto"/>
            <w:noWrap/>
            <w:vAlign w:val="bottom"/>
            <w:hideMark/>
          </w:tcPr>
          <w:p w14:paraId="28F8F0E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713F9EA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30B6050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Syria</w:t>
            </w:r>
          </w:p>
        </w:tc>
        <w:tc>
          <w:tcPr>
            <w:tcW w:w="739" w:type="dxa"/>
            <w:tcBorders>
              <w:top w:val="nil"/>
              <w:left w:val="nil"/>
              <w:bottom w:val="single" w:sz="4" w:space="0" w:color="auto"/>
              <w:right w:val="single" w:sz="4" w:space="0" w:color="auto"/>
            </w:tcBorders>
            <w:shd w:val="clear" w:color="auto" w:fill="auto"/>
            <w:noWrap/>
            <w:vAlign w:val="bottom"/>
            <w:hideMark/>
          </w:tcPr>
          <w:p w14:paraId="51EB6C0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16" w:type="dxa"/>
            <w:tcBorders>
              <w:top w:val="nil"/>
              <w:left w:val="nil"/>
              <w:bottom w:val="single" w:sz="4" w:space="0" w:color="auto"/>
              <w:right w:val="single" w:sz="4" w:space="0" w:color="auto"/>
            </w:tcBorders>
            <w:shd w:val="clear" w:color="auto" w:fill="auto"/>
            <w:noWrap/>
            <w:vAlign w:val="bottom"/>
            <w:hideMark/>
          </w:tcPr>
          <w:p w14:paraId="4F9B3E6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55" w:type="dxa"/>
            <w:tcBorders>
              <w:top w:val="nil"/>
              <w:left w:val="nil"/>
              <w:bottom w:val="single" w:sz="4" w:space="0" w:color="auto"/>
              <w:right w:val="single" w:sz="4" w:space="0" w:color="auto"/>
            </w:tcBorders>
            <w:shd w:val="clear" w:color="auto" w:fill="auto"/>
            <w:noWrap/>
            <w:vAlign w:val="bottom"/>
            <w:hideMark/>
          </w:tcPr>
          <w:p w14:paraId="11B4C4D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EEF348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19BF1E8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5401C6D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2942EBE1"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B43EDC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India</w:t>
            </w:r>
          </w:p>
        </w:tc>
        <w:tc>
          <w:tcPr>
            <w:tcW w:w="866" w:type="dxa"/>
            <w:tcBorders>
              <w:top w:val="nil"/>
              <w:left w:val="nil"/>
              <w:bottom w:val="single" w:sz="4" w:space="0" w:color="auto"/>
              <w:right w:val="single" w:sz="4" w:space="0" w:color="auto"/>
            </w:tcBorders>
            <w:shd w:val="clear" w:color="auto" w:fill="auto"/>
            <w:noWrap/>
            <w:vAlign w:val="bottom"/>
            <w:hideMark/>
          </w:tcPr>
          <w:p w14:paraId="3806C07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74" w:type="dxa"/>
            <w:tcBorders>
              <w:top w:val="nil"/>
              <w:left w:val="nil"/>
              <w:bottom w:val="single" w:sz="4" w:space="0" w:color="auto"/>
              <w:right w:val="single" w:sz="4" w:space="0" w:color="auto"/>
            </w:tcBorders>
            <w:shd w:val="clear" w:color="auto" w:fill="auto"/>
            <w:noWrap/>
            <w:vAlign w:val="bottom"/>
            <w:hideMark/>
          </w:tcPr>
          <w:p w14:paraId="7611894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2015</w:t>
            </w:r>
          </w:p>
        </w:tc>
        <w:tc>
          <w:tcPr>
            <w:tcW w:w="739" w:type="dxa"/>
            <w:tcBorders>
              <w:top w:val="nil"/>
              <w:left w:val="nil"/>
              <w:bottom w:val="single" w:sz="4" w:space="0" w:color="auto"/>
              <w:right w:val="single" w:sz="4" w:space="0" w:color="auto"/>
            </w:tcBorders>
            <w:shd w:val="clear" w:color="auto" w:fill="auto"/>
            <w:noWrap/>
            <w:vAlign w:val="bottom"/>
            <w:hideMark/>
          </w:tcPr>
          <w:p w14:paraId="19CBC3D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39256D6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6BE378E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10A36B9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862BEE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 Tajikistan </w:t>
            </w:r>
          </w:p>
        </w:tc>
        <w:tc>
          <w:tcPr>
            <w:tcW w:w="739" w:type="dxa"/>
            <w:tcBorders>
              <w:top w:val="nil"/>
              <w:left w:val="nil"/>
              <w:bottom w:val="single" w:sz="4" w:space="0" w:color="auto"/>
              <w:right w:val="single" w:sz="4" w:space="0" w:color="auto"/>
            </w:tcBorders>
            <w:shd w:val="clear" w:color="auto" w:fill="auto"/>
            <w:noWrap/>
            <w:vAlign w:val="bottom"/>
            <w:hideMark/>
          </w:tcPr>
          <w:p w14:paraId="2F421E8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1699D18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855" w:type="dxa"/>
            <w:tcBorders>
              <w:top w:val="nil"/>
              <w:left w:val="nil"/>
              <w:bottom w:val="single" w:sz="4" w:space="0" w:color="auto"/>
              <w:right w:val="single" w:sz="4" w:space="0" w:color="auto"/>
            </w:tcBorders>
            <w:shd w:val="clear" w:color="auto" w:fill="auto"/>
            <w:noWrap/>
            <w:vAlign w:val="bottom"/>
            <w:hideMark/>
          </w:tcPr>
          <w:p w14:paraId="2607C92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13BD0EA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56E8C21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3A6AAB8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6FB73989"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75FD30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Indonesia</w:t>
            </w:r>
          </w:p>
        </w:tc>
        <w:tc>
          <w:tcPr>
            <w:tcW w:w="866" w:type="dxa"/>
            <w:tcBorders>
              <w:top w:val="nil"/>
              <w:left w:val="nil"/>
              <w:bottom w:val="single" w:sz="4" w:space="0" w:color="auto"/>
              <w:right w:val="single" w:sz="4" w:space="0" w:color="auto"/>
            </w:tcBorders>
            <w:shd w:val="clear" w:color="auto" w:fill="auto"/>
            <w:noWrap/>
            <w:vAlign w:val="bottom"/>
            <w:hideMark/>
          </w:tcPr>
          <w:p w14:paraId="0230A26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bottom"/>
            <w:hideMark/>
          </w:tcPr>
          <w:p w14:paraId="1ED2BC2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15891E9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4867E32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5481DD2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150F064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7C70A01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 Tanzania </w:t>
            </w:r>
          </w:p>
        </w:tc>
        <w:tc>
          <w:tcPr>
            <w:tcW w:w="739" w:type="dxa"/>
            <w:tcBorders>
              <w:top w:val="nil"/>
              <w:left w:val="nil"/>
              <w:bottom w:val="single" w:sz="4" w:space="0" w:color="auto"/>
              <w:right w:val="single" w:sz="4" w:space="0" w:color="auto"/>
            </w:tcBorders>
            <w:shd w:val="clear" w:color="auto" w:fill="auto"/>
            <w:noWrap/>
            <w:vAlign w:val="bottom"/>
            <w:hideMark/>
          </w:tcPr>
          <w:p w14:paraId="07BA8B7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1A8435E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2004</w:t>
            </w:r>
          </w:p>
        </w:tc>
        <w:tc>
          <w:tcPr>
            <w:tcW w:w="855" w:type="dxa"/>
            <w:tcBorders>
              <w:top w:val="nil"/>
              <w:left w:val="nil"/>
              <w:bottom w:val="single" w:sz="4" w:space="0" w:color="auto"/>
              <w:right w:val="single" w:sz="4" w:space="0" w:color="auto"/>
            </w:tcBorders>
            <w:shd w:val="clear" w:color="auto" w:fill="auto"/>
            <w:noWrap/>
            <w:vAlign w:val="bottom"/>
            <w:hideMark/>
          </w:tcPr>
          <w:p w14:paraId="5D14E68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05DD0D2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0C4D926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16F5D34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7D22FE79"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327287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Iran</w:t>
            </w:r>
          </w:p>
        </w:tc>
        <w:tc>
          <w:tcPr>
            <w:tcW w:w="866" w:type="dxa"/>
            <w:tcBorders>
              <w:top w:val="nil"/>
              <w:left w:val="nil"/>
              <w:bottom w:val="single" w:sz="4" w:space="0" w:color="auto"/>
              <w:right w:val="single" w:sz="4" w:space="0" w:color="auto"/>
            </w:tcBorders>
            <w:shd w:val="clear" w:color="auto" w:fill="auto"/>
            <w:noWrap/>
            <w:vAlign w:val="bottom"/>
            <w:hideMark/>
          </w:tcPr>
          <w:p w14:paraId="704751A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bottom"/>
            <w:hideMark/>
          </w:tcPr>
          <w:p w14:paraId="7B13CB3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416786C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3BAB122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2CE45E6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50064F0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D13004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 Thailand </w:t>
            </w:r>
          </w:p>
        </w:tc>
        <w:tc>
          <w:tcPr>
            <w:tcW w:w="739" w:type="dxa"/>
            <w:tcBorders>
              <w:top w:val="nil"/>
              <w:left w:val="nil"/>
              <w:bottom w:val="single" w:sz="4" w:space="0" w:color="auto"/>
              <w:right w:val="single" w:sz="4" w:space="0" w:color="auto"/>
            </w:tcBorders>
            <w:shd w:val="clear" w:color="auto" w:fill="auto"/>
            <w:noWrap/>
            <w:vAlign w:val="bottom"/>
            <w:hideMark/>
          </w:tcPr>
          <w:p w14:paraId="7CFDC4B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 2a </w:t>
            </w:r>
          </w:p>
        </w:tc>
        <w:tc>
          <w:tcPr>
            <w:tcW w:w="616" w:type="dxa"/>
            <w:tcBorders>
              <w:top w:val="nil"/>
              <w:left w:val="nil"/>
              <w:bottom w:val="single" w:sz="4" w:space="0" w:color="auto"/>
              <w:right w:val="single" w:sz="4" w:space="0" w:color="auto"/>
            </w:tcBorders>
            <w:shd w:val="clear" w:color="auto" w:fill="auto"/>
            <w:noWrap/>
            <w:vAlign w:val="bottom"/>
            <w:hideMark/>
          </w:tcPr>
          <w:p w14:paraId="2E7040B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855" w:type="dxa"/>
            <w:tcBorders>
              <w:top w:val="nil"/>
              <w:left w:val="nil"/>
              <w:bottom w:val="single" w:sz="4" w:space="0" w:color="auto"/>
              <w:right w:val="single" w:sz="4" w:space="0" w:color="auto"/>
            </w:tcBorders>
            <w:shd w:val="clear" w:color="auto" w:fill="auto"/>
            <w:noWrap/>
            <w:vAlign w:val="bottom"/>
            <w:hideMark/>
          </w:tcPr>
          <w:p w14:paraId="236EF11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7222CB1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3BD5970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0C10D75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31469FF9"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289532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Israel</w:t>
            </w:r>
          </w:p>
        </w:tc>
        <w:tc>
          <w:tcPr>
            <w:tcW w:w="866" w:type="dxa"/>
            <w:tcBorders>
              <w:top w:val="nil"/>
              <w:left w:val="nil"/>
              <w:bottom w:val="single" w:sz="4" w:space="0" w:color="auto"/>
              <w:right w:val="single" w:sz="4" w:space="0" w:color="auto"/>
            </w:tcBorders>
            <w:shd w:val="clear" w:color="auto" w:fill="auto"/>
            <w:noWrap/>
            <w:vAlign w:val="bottom"/>
            <w:hideMark/>
          </w:tcPr>
          <w:p w14:paraId="2948E2D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6C33A88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2008</w:t>
            </w:r>
          </w:p>
        </w:tc>
        <w:tc>
          <w:tcPr>
            <w:tcW w:w="739" w:type="dxa"/>
            <w:tcBorders>
              <w:top w:val="nil"/>
              <w:left w:val="nil"/>
              <w:bottom w:val="single" w:sz="4" w:space="0" w:color="auto"/>
              <w:right w:val="single" w:sz="4" w:space="0" w:color="auto"/>
            </w:tcBorders>
            <w:shd w:val="clear" w:color="auto" w:fill="auto"/>
            <w:noWrap/>
            <w:vAlign w:val="bottom"/>
            <w:hideMark/>
          </w:tcPr>
          <w:p w14:paraId="14D5FD8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2b</w:t>
            </w:r>
          </w:p>
        </w:tc>
        <w:tc>
          <w:tcPr>
            <w:tcW w:w="1758" w:type="dxa"/>
            <w:tcBorders>
              <w:top w:val="nil"/>
              <w:left w:val="nil"/>
              <w:bottom w:val="single" w:sz="4" w:space="0" w:color="auto"/>
              <w:right w:val="single" w:sz="4" w:space="0" w:color="auto"/>
            </w:tcBorders>
            <w:shd w:val="clear" w:color="auto" w:fill="auto"/>
            <w:noWrap/>
            <w:vAlign w:val="bottom"/>
            <w:hideMark/>
          </w:tcPr>
          <w:p w14:paraId="706B982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2006</w:t>
            </w:r>
          </w:p>
        </w:tc>
        <w:tc>
          <w:tcPr>
            <w:tcW w:w="754" w:type="dxa"/>
            <w:tcBorders>
              <w:top w:val="nil"/>
              <w:left w:val="nil"/>
              <w:bottom w:val="single" w:sz="4" w:space="0" w:color="auto"/>
              <w:right w:val="single" w:sz="4" w:space="0" w:color="auto"/>
            </w:tcBorders>
            <w:shd w:val="clear" w:color="auto" w:fill="auto"/>
            <w:noWrap/>
            <w:vAlign w:val="bottom"/>
            <w:hideMark/>
          </w:tcPr>
          <w:p w14:paraId="6AB8086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312705C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1164DA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Togo</w:t>
            </w:r>
          </w:p>
        </w:tc>
        <w:tc>
          <w:tcPr>
            <w:tcW w:w="739" w:type="dxa"/>
            <w:tcBorders>
              <w:top w:val="nil"/>
              <w:left w:val="nil"/>
              <w:bottom w:val="single" w:sz="4" w:space="0" w:color="auto"/>
              <w:right w:val="single" w:sz="4" w:space="0" w:color="auto"/>
            </w:tcBorders>
            <w:shd w:val="clear" w:color="auto" w:fill="auto"/>
            <w:noWrap/>
            <w:vAlign w:val="bottom"/>
            <w:hideMark/>
          </w:tcPr>
          <w:p w14:paraId="0FAE0B1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1</w:t>
            </w:r>
          </w:p>
        </w:tc>
        <w:tc>
          <w:tcPr>
            <w:tcW w:w="616" w:type="dxa"/>
            <w:tcBorders>
              <w:top w:val="nil"/>
              <w:left w:val="nil"/>
              <w:bottom w:val="single" w:sz="4" w:space="0" w:color="auto"/>
              <w:right w:val="single" w:sz="4" w:space="0" w:color="auto"/>
            </w:tcBorders>
            <w:shd w:val="clear" w:color="auto" w:fill="auto"/>
            <w:noWrap/>
            <w:vAlign w:val="bottom"/>
            <w:hideMark/>
          </w:tcPr>
          <w:p w14:paraId="22ED0C4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55" w:type="dxa"/>
            <w:tcBorders>
              <w:top w:val="nil"/>
              <w:left w:val="nil"/>
              <w:bottom w:val="single" w:sz="4" w:space="0" w:color="auto"/>
              <w:right w:val="single" w:sz="4" w:space="0" w:color="auto"/>
            </w:tcBorders>
            <w:shd w:val="clear" w:color="auto" w:fill="auto"/>
            <w:noWrap/>
            <w:vAlign w:val="bottom"/>
            <w:hideMark/>
          </w:tcPr>
          <w:p w14:paraId="7AFD218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BFD715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24F31E4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1DDC8E2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20BB9EA0" w14:textId="77777777" w:rsidTr="00877322">
        <w:trPr>
          <w:trHeight w:val="53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D73EE9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Ivory Coast</w:t>
            </w:r>
          </w:p>
        </w:tc>
        <w:tc>
          <w:tcPr>
            <w:tcW w:w="866" w:type="dxa"/>
            <w:tcBorders>
              <w:top w:val="nil"/>
              <w:left w:val="nil"/>
              <w:bottom w:val="single" w:sz="4" w:space="0" w:color="auto"/>
              <w:right w:val="single" w:sz="4" w:space="0" w:color="auto"/>
            </w:tcBorders>
            <w:shd w:val="clear" w:color="auto" w:fill="auto"/>
            <w:noWrap/>
            <w:vAlign w:val="bottom"/>
            <w:hideMark/>
          </w:tcPr>
          <w:p w14:paraId="63942C1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bottom"/>
            <w:hideMark/>
          </w:tcPr>
          <w:p w14:paraId="466C01C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388C716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7EE754E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0BB135F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28708EA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14:paraId="011DD73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Trinidad And </w:t>
            </w:r>
            <w:r w:rsidRPr="00EA78F3">
              <w:rPr>
                <w:rFonts w:ascii="Times New Roman" w:eastAsia="Times New Roman" w:hAnsi="Times New Roman" w:cs="Times New Roman"/>
                <w:color w:val="000000"/>
                <w:sz w:val="20"/>
                <w:szCs w:val="20"/>
              </w:rPr>
              <w:br/>
              <w:t>Tobago</w:t>
            </w:r>
          </w:p>
        </w:tc>
        <w:tc>
          <w:tcPr>
            <w:tcW w:w="739" w:type="dxa"/>
            <w:tcBorders>
              <w:top w:val="nil"/>
              <w:left w:val="nil"/>
              <w:bottom w:val="single" w:sz="4" w:space="0" w:color="auto"/>
              <w:right w:val="single" w:sz="4" w:space="0" w:color="auto"/>
            </w:tcBorders>
            <w:shd w:val="clear" w:color="auto" w:fill="auto"/>
            <w:noWrap/>
            <w:vAlign w:val="bottom"/>
            <w:hideMark/>
          </w:tcPr>
          <w:p w14:paraId="70D723F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088A93C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47549D7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1429224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09153EB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0F14819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58515A0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8C118C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Jamaica</w:t>
            </w:r>
          </w:p>
        </w:tc>
        <w:tc>
          <w:tcPr>
            <w:tcW w:w="866" w:type="dxa"/>
            <w:tcBorders>
              <w:top w:val="nil"/>
              <w:left w:val="nil"/>
              <w:bottom w:val="single" w:sz="4" w:space="0" w:color="auto"/>
              <w:right w:val="single" w:sz="4" w:space="0" w:color="auto"/>
            </w:tcBorders>
            <w:shd w:val="clear" w:color="auto" w:fill="auto"/>
            <w:noWrap/>
            <w:vAlign w:val="bottom"/>
            <w:hideMark/>
          </w:tcPr>
          <w:p w14:paraId="02E023B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6BC62D3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39" w:type="dxa"/>
            <w:tcBorders>
              <w:top w:val="nil"/>
              <w:left w:val="nil"/>
              <w:bottom w:val="single" w:sz="4" w:space="0" w:color="auto"/>
              <w:right w:val="single" w:sz="4" w:space="0" w:color="auto"/>
            </w:tcBorders>
            <w:shd w:val="clear" w:color="auto" w:fill="auto"/>
            <w:noWrap/>
            <w:vAlign w:val="bottom"/>
            <w:hideMark/>
          </w:tcPr>
          <w:p w14:paraId="2CC28B9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3E7268E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462EB36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08A5D96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5D9118F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Tunisia</w:t>
            </w:r>
          </w:p>
        </w:tc>
        <w:tc>
          <w:tcPr>
            <w:tcW w:w="739" w:type="dxa"/>
            <w:tcBorders>
              <w:top w:val="nil"/>
              <w:left w:val="nil"/>
              <w:bottom w:val="single" w:sz="4" w:space="0" w:color="auto"/>
              <w:right w:val="single" w:sz="4" w:space="0" w:color="auto"/>
            </w:tcBorders>
            <w:shd w:val="clear" w:color="auto" w:fill="auto"/>
            <w:noWrap/>
            <w:vAlign w:val="bottom"/>
            <w:hideMark/>
          </w:tcPr>
          <w:p w14:paraId="22783E9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16" w:type="dxa"/>
            <w:tcBorders>
              <w:top w:val="nil"/>
              <w:left w:val="nil"/>
              <w:bottom w:val="single" w:sz="4" w:space="0" w:color="auto"/>
              <w:right w:val="single" w:sz="4" w:space="0" w:color="auto"/>
            </w:tcBorders>
            <w:shd w:val="clear" w:color="auto" w:fill="auto"/>
            <w:noWrap/>
            <w:vAlign w:val="bottom"/>
            <w:hideMark/>
          </w:tcPr>
          <w:p w14:paraId="7A06AFF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55" w:type="dxa"/>
            <w:tcBorders>
              <w:top w:val="nil"/>
              <w:left w:val="nil"/>
              <w:bottom w:val="single" w:sz="4" w:space="0" w:color="auto"/>
              <w:right w:val="single" w:sz="4" w:space="0" w:color="auto"/>
            </w:tcBorders>
            <w:shd w:val="clear" w:color="auto" w:fill="auto"/>
            <w:noWrap/>
            <w:vAlign w:val="bottom"/>
            <w:hideMark/>
          </w:tcPr>
          <w:p w14:paraId="6D98EFD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1F3600F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75CFF94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469B8BD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2B09F546"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3F88A7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Japan</w:t>
            </w:r>
          </w:p>
        </w:tc>
        <w:tc>
          <w:tcPr>
            <w:tcW w:w="866" w:type="dxa"/>
            <w:tcBorders>
              <w:top w:val="nil"/>
              <w:left w:val="nil"/>
              <w:bottom w:val="single" w:sz="4" w:space="0" w:color="auto"/>
              <w:right w:val="single" w:sz="4" w:space="0" w:color="auto"/>
            </w:tcBorders>
            <w:shd w:val="clear" w:color="auto" w:fill="auto"/>
            <w:noWrap/>
            <w:vAlign w:val="bottom"/>
            <w:hideMark/>
          </w:tcPr>
          <w:p w14:paraId="30E5376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2b </w:t>
            </w:r>
          </w:p>
        </w:tc>
        <w:tc>
          <w:tcPr>
            <w:tcW w:w="674" w:type="dxa"/>
            <w:tcBorders>
              <w:top w:val="nil"/>
              <w:left w:val="nil"/>
              <w:bottom w:val="single" w:sz="4" w:space="0" w:color="auto"/>
              <w:right w:val="single" w:sz="4" w:space="0" w:color="auto"/>
            </w:tcBorders>
            <w:shd w:val="clear" w:color="auto" w:fill="auto"/>
            <w:noWrap/>
            <w:vAlign w:val="bottom"/>
            <w:hideMark/>
          </w:tcPr>
          <w:p w14:paraId="648C008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2010</w:t>
            </w:r>
          </w:p>
        </w:tc>
        <w:tc>
          <w:tcPr>
            <w:tcW w:w="739" w:type="dxa"/>
            <w:tcBorders>
              <w:top w:val="nil"/>
              <w:left w:val="nil"/>
              <w:bottom w:val="single" w:sz="4" w:space="0" w:color="auto"/>
              <w:right w:val="single" w:sz="4" w:space="0" w:color="auto"/>
            </w:tcBorders>
            <w:shd w:val="clear" w:color="auto" w:fill="auto"/>
            <w:noWrap/>
            <w:vAlign w:val="bottom"/>
            <w:hideMark/>
          </w:tcPr>
          <w:p w14:paraId="69FE04A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510555E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54BE6E7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289FBCD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31D65F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Turkey</w:t>
            </w:r>
          </w:p>
        </w:tc>
        <w:tc>
          <w:tcPr>
            <w:tcW w:w="739" w:type="dxa"/>
            <w:tcBorders>
              <w:top w:val="nil"/>
              <w:left w:val="nil"/>
              <w:bottom w:val="single" w:sz="4" w:space="0" w:color="auto"/>
              <w:right w:val="single" w:sz="4" w:space="0" w:color="auto"/>
            </w:tcBorders>
            <w:shd w:val="clear" w:color="auto" w:fill="auto"/>
            <w:noWrap/>
            <w:vAlign w:val="bottom"/>
            <w:hideMark/>
          </w:tcPr>
          <w:p w14:paraId="69DE96D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xml:space="preserve">2b </w:t>
            </w:r>
          </w:p>
        </w:tc>
        <w:tc>
          <w:tcPr>
            <w:tcW w:w="616" w:type="dxa"/>
            <w:tcBorders>
              <w:top w:val="nil"/>
              <w:left w:val="nil"/>
              <w:bottom w:val="single" w:sz="4" w:space="0" w:color="auto"/>
              <w:right w:val="single" w:sz="4" w:space="0" w:color="auto"/>
            </w:tcBorders>
            <w:shd w:val="clear" w:color="auto" w:fill="auto"/>
            <w:noWrap/>
            <w:vAlign w:val="bottom"/>
            <w:hideMark/>
          </w:tcPr>
          <w:p w14:paraId="1B4DA09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0C162BE1"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499E0F9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4FC9A85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064BF53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20DB76B6"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3813592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Jordan</w:t>
            </w:r>
          </w:p>
        </w:tc>
        <w:tc>
          <w:tcPr>
            <w:tcW w:w="866" w:type="dxa"/>
            <w:tcBorders>
              <w:top w:val="nil"/>
              <w:left w:val="nil"/>
              <w:bottom w:val="single" w:sz="4" w:space="0" w:color="auto"/>
              <w:right w:val="single" w:sz="4" w:space="0" w:color="auto"/>
            </w:tcBorders>
            <w:shd w:val="clear" w:color="auto" w:fill="auto"/>
            <w:noWrap/>
            <w:vAlign w:val="bottom"/>
            <w:hideMark/>
          </w:tcPr>
          <w:p w14:paraId="59509F2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4F7C2B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39" w:type="dxa"/>
            <w:tcBorders>
              <w:top w:val="nil"/>
              <w:left w:val="nil"/>
              <w:bottom w:val="single" w:sz="4" w:space="0" w:color="auto"/>
              <w:right w:val="single" w:sz="4" w:space="0" w:color="auto"/>
            </w:tcBorders>
            <w:shd w:val="clear" w:color="auto" w:fill="auto"/>
            <w:noWrap/>
            <w:vAlign w:val="bottom"/>
            <w:hideMark/>
          </w:tcPr>
          <w:p w14:paraId="2FF69F6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234D3A7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64C87BC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7A40B8D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FFFD12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Ukraine</w:t>
            </w:r>
          </w:p>
        </w:tc>
        <w:tc>
          <w:tcPr>
            <w:tcW w:w="739" w:type="dxa"/>
            <w:tcBorders>
              <w:top w:val="nil"/>
              <w:left w:val="nil"/>
              <w:bottom w:val="single" w:sz="4" w:space="0" w:color="auto"/>
              <w:right w:val="single" w:sz="4" w:space="0" w:color="auto"/>
            </w:tcBorders>
            <w:shd w:val="clear" w:color="auto" w:fill="auto"/>
            <w:noWrap/>
            <w:vAlign w:val="bottom"/>
            <w:hideMark/>
          </w:tcPr>
          <w:p w14:paraId="3407456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15FDFC1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2011</w:t>
            </w:r>
          </w:p>
        </w:tc>
        <w:tc>
          <w:tcPr>
            <w:tcW w:w="855" w:type="dxa"/>
            <w:tcBorders>
              <w:top w:val="nil"/>
              <w:left w:val="nil"/>
              <w:bottom w:val="single" w:sz="4" w:space="0" w:color="auto"/>
              <w:right w:val="single" w:sz="4" w:space="0" w:color="auto"/>
            </w:tcBorders>
            <w:shd w:val="clear" w:color="auto" w:fill="auto"/>
            <w:noWrap/>
            <w:vAlign w:val="bottom"/>
            <w:hideMark/>
          </w:tcPr>
          <w:p w14:paraId="4BBC2A3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0CAC342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4558C00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78CB0DC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4969D16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E65F69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Kazakhstan</w:t>
            </w:r>
          </w:p>
        </w:tc>
        <w:tc>
          <w:tcPr>
            <w:tcW w:w="866" w:type="dxa"/>
            <w:tcBorders>
              <w:top w:val="nil"/>
              <w:left w:val="nil"/>
              <w:bottom w:val="single" w:sz="4" w:space="0" w:color="auto"/>
              <w:right w:val="single" w:sz="4" w:space="0" w:color="auto"/>
            </w:tcBorders>
            <w:shd w:val="clear" w:color="auto" w:fill="auto"/>
            <w:noWrap/>
            <w:vAlign w:val="bottom"/>
            <w:hideMark/>
          </w:tcPr>
          <w:p w14:paraId="48B2BE5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C3D49F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2005</w:t>
            </w:r>
          </w:p>
        </w:tc>
        <w:tc>
          <w:tcPr>
            <w:tcW w:w="739" w:type="dxa"/>
            <w:tcBorders>
              <w:top w:val="nil"/>
              <w:left w:val="nil"/>
              <w:bottom w:val="single" w:sz="4" w:space="0" w:color="auto"/>
              <w:right w:val="single" w:sz="4" w:space="0" w:color="auto"/>
            </w:tcBorders>
            <w:shd w:val="clear" w:color="auto" w:fill="auto"/>
            <w:noWrap/>
            <w:vAlign w:val="bottom"/>
            <w:hideMark/>
          </w:tcPr>
          <w:p w14:paraId="264AE58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2c</w:t>
            </w:r>
          </w:p>
        </w:tc>
        <w:tc>
          <w:tcPr>
            <w:tcW w:w="1758" w:type="dxa"/>
            <w:tcBorders>
              <w:top w:val="nil"/>
              <w:left w:val="nil"/>
              <w:bottom w:val="single" w:sz="4" w:space="0" w:color="auto"/>
              <w:right w:val="single" w:sz="4" w:space="0" w:color="auto"/>
            </w:tcBorders>
            <w:shd w:val="clear" w:color="auto" w:fill="auto"/>
            <w:noWrap/>
            <w:vAlign w:val="bottom"/>
            <w:hideMark/>
          </w:tcPr>
          <w:p w14:paraId="2253C48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54" w:type="dxa"/>
            <w:tcBorders>
              <w:top w:val="nil"/>
              <w:left w:val="nil"/>
              <w:bottom w:val="single" w:sz="4" w:space="0" w:color="auto"/>
              <w:right w:val="single" w:sz="4" w:space="0" w:color="auto"/>
            </w:tcBorders>
            <w:shd w:val="clear" w:color="auto" w:fill="auto"/>
            <w:noWrap/>
            <w:vAlign w:val="bottom"/>
            <w:hideMark/>
          </w:tcPr>
          <w:p w14:paraId="02A85FF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1077560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4D2C6B0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UAE</w:t>
            </w:r>
          </w:p>
        </w:tc>
        <w:tc>
          <w:tcPr>
            <w:tcW w:w="739" w:type="dxa"/>
            <w:tcBorders>
              <w:top w:val="nil"/>
              <w:left w:val="nil"/>
              <w:bottom w:val="single" w:sz="4" w:space="0" w:color="auto"/>
              <w:right w:val="single" w:sz="4" w:space="0" w:color="auto"/>
            </w:tcBorders>
            <w:shd w:val="clear" w:color="auto" w:fill="auto"/>
            <w:noWrap/>
            <w:vAlign w:val="bottom"/>
            <w:hideMark/>
          </w:tcPr>
          <w:p w14:paraId="3C13525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4C49FF0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4DC8ED2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303EF3E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7A2056C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45AE43B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3F8B17A5"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7B9410A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Kenya</w:t>
            </w:r>
          </w:p>
        </w:tc>
        <w:tc>
          <w:tcPr>
            <w:tcW w:w="866" w:type="dxa"/>
            <w:tcBorders>
              <w:top w:val="nil"/>
              <w:left w:val="nil"/>
              <w:bottom w:val="single" w:sz="4" w:space="0" w:color="auto"/>
              <w:right w:val="single" w:sz="4" w:space="0" w:color="auto"/>
            </w:tcBorders>
            <w:shd w:val="clear" w:color="auto" w:fill="auto"/>
            <w:noWrap/>
            <w:vAlign w:val="bottom"/>
            <w:hideMark/>
          </w:tcPr>
          <w:p w14:paraId="7A507AA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7C7EA00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39" w:type="dxa"/>
            <w:tcBorders>
              <w:top w:val="nil"/>
              <w:left w:val="nil"/>
              <w:bottom w:val="single" w:sz="4" w:space="0" w:color="auto"/>
              <w:right w:val="single" w:sz="4" w:space="0" w:color="auto"/>
            </w:tcBorders>
            <w:shd w:val="clear" w:color="auto" w:fill="auto"/>
            <w:noWrap/>
            <w:vAlign w:val="bottom"/>
            <w:hideMark/>
          </w:tcPr>
          <w:p w14:paraId="20CEF9E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3F55CB0A"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595B1A5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170E886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393702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USA</w:t>
            </w:r>
          </w:p>
        </w:tc>
        <w:tc>
          <w:tcPr>
            <w:tcW w:w="739" w:type="dxa"/>
            <w:tcBorders>
              <w:top w:val="nil"/>
              <w:left w:val="nil"/>
              <w:bottom w:val="single" w:sz="4" w:space="0" w:color="auto"/>
              <w:right w:val="single" w:sz="4" w:space="0" w:color="auto"/>
            </w:tcBorders>
            <w:shd w:val="clear" w:color="auto" w:fill="auto"/>
            <w:noWrap/>
            <w:vAlign w:val="bottom"/>
            <w:hideMark/>
          </w:tcPr>
          <w:p w14:paraId="6A42130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16" w:type="dxa"/>
            <w:tcBorders>
              <w:top w:val="nil"/>
              <w:left w:val="nil"/>
              <w:bottom w:val="single" w:sz="4" w:space="0" w:color="auto"/>
              <w:right w:val="single" w:sz="4" w:space="0" w:color="auto"/>
            </w:tcBorders>
            <w:shd w:val="clear" w:color="auto" w:fill="auto"/>
            <w:noWrap/>
            <w:vAlign w:val="bottom"/>
            <w:hideMark/>
          </w:tcPr>
          <w:p w14:paraId="03E100B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55" w:type="dxa"/>
            <w:tcBorders>
              <w:top w:val="nil"/>
              <w:left w:val="nil"/>
              <w:bottom w:val="single" w:sz="4" w:space="0" w:color="auto"/>
              <w:right w:val="single" w:sz="4" w:space="0" w:color="auto"/>
            </w:tcBorders>
            <w:shd w:val="clear" w:color="auto" w:fill="auto"/>
            <w:noWrap/>
            <w:vAlign w:val="bottom"/>
            <w:hideMark/>
          </w:tcPr>
          <w:p w14:paraId="69E501A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117E7FE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3CFE696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071EB17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6A7D44A1"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616E09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South Korea</w:t>
            </w:r>
          </w:p>
        </w:tc>
        <w:tc>
          <w:tcPr>
            <w:tcW w:w="866" w:type="dxa"/>
            <w:tcBorders>
              <w:top w:val="nil"/>
              <w:left w:val="nil"/>
              <w:bottom w:val="single" w:sz="4" w:space="0" w:color="auto"/>
              <w:right w:val="single" w:sz="4" w:space="0" w:color="auto"/>
            </w:tcBorders>
            <w:shd w:val="clear" w:color="auto" w:fill="auto"/>
            <w:noWrap/>
            <w:vAlign w:val="bottom"/>
            <w:hideMark/>
          </w:tcPr>
          <w:p w14:paraId="46B3F8C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15B829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2011</w:t>
            </w:r>
          </w:p>
        </w:tc>
        <w:tc>
          <w:tcPr>
            <w:tcW w:w="739" w:type="dxa"/>
            <w:tcBorders>
              <w:top w:val="nil"/>
              <w:left w:val="nil"/>
              <w:bottom w:val="single" w:sz="4" w:space="0" w:color="auto"/>
              <w:right w:val="single" w:sz="4" w:space="0" w:color="auto"/>
            </w:tcBorders>
            <w:shd w:val="clear" w:color="auto" w:fill="auto"/>
            <w:noWrap/>
            <w:vAlign w:val="bottom"/>
            <w:hideMark/>
          </w:tcPr>
          <w:p w14:paraId="2EACEF2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3B60B73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08628A5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76238C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1E28BF8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Uruguay</w:t>
            </w:r>
          </w:p>
        </w:tc>
        <w:tc>
          <w:tcPr>
            <w:tcW w:w="739" w:type="dxa"/>
            <w:tcBorders>
              <w:top w:val="nil"/>
              <w:left w:val="nil"/>
              <w:bottom w:val="single" w:sz="4" w:space="0" w:color="auto"/>
              <w:right w:val="single" w:sz="4" w:space="0" w:color="auto"/>
            </w:tcBorders>
            <w:shd w:val="clear" w:color="auto" w:fill="auto"/>
            <w:noWrap/>
            <w:vAlign w:val="bottom"/>
            <w:hideMark/>
          </w:tcPr>
          <w:p w14:paraId="1C47547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778101B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2007</w:t>
            </w:r>
          </w:p>
        </w:tc>
        <w:tc>
          <w:tcPr>
            <w:tcW w:w="855" w:type="dxa"/>
            <w:tcBorders>
              <w:top w:val="nil"/>
              <w:left w:val="nil"/>
              <w:bottom w:val="single" w:sz="4" w:space="0" w:color="auto"/>
              <w:right w:val="single" w:sz="4" w:space="0" w:color="auto"/>
            </w:tcBorders>
            <w:shd w:val="clear" w:color="auto" w:fill="auto"/>
            <w:noWrap/>
            <w:vAlign w:val="bottom"/>
            <w:hideMark/>
          </w:tcPr>
          <w:p w14:paraId="2B2BE68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2a</w:t>
            </w:r>
          </w:p>
        </w:tc>
        <w:tc>
          <w:tcPr>
            <w:tcW w:w="665" w:type="dxa"/>
            <w:tcBorders>
              <w:top w:val="nil"/>
              <w:left w:val="nil"/>
              <w:bottom w:val="single" w:sz="4" w:space="0" w:color="auto"/>
              <w:right w:val="single" w:sz="4" w:space="0" w:color="auto"/>
            </w:tcBorders>
            <w:shd w:val="clear" w:color="auto" w:fill="auto"/>
            <w:noWrap/>
            <w:vAlign w:val="bottom"/>
            <w:hideMark/>
          </w:tcPr>
          <w:p w14:paraId="4E37BE7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2004</w:t>
            </w:r>
          </w:p>
        </w:tc>
        <w:tc>
          <w:tcPr>
            <w:tcW w:w="819" w:type="dxa"/>
            <w:tcBorders>
              <w:top w:val="nil"/>
              <w:left w:val="nil"/>
              <w:bottom w:val="single" w:sz="4" w:space="0" w:color="auto"/>
              <w:right w:val="single" w:sz="4" w:space="0" w:color="auto"/>
            </w:tcBorders>
            <w:shd w:val="clear" w:color="auto" w:fill="auto"/>
            <w:noWrap/>
            <w:vAlign w:val="bottom"/>
            <w:hideMark/>
          </w:tcPr>
          <w:p w14:paraId="4B925A2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489A821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54C1038A"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2BECEF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Kuwait</w:t>
            </w:r>
          </w:p>
        </w:tc>
        <w:tc>
          <w:tcPr>
            <w:tcW w:w="866" w:type="dxa"/>
            <w:tcBorders>
              <w:top w:val="nil"/>
              <w:left w:val="nil"/>
              <w:bottom w:val="single" w:sz="4" w:space="0" w:color="auto"/>
              <w:right w:val="single" w:sz="4" w:space="0" w:color="auto"/>
            </w:tcBorders>
            <w:shd w:val="clear" w:color="auto" w:fill="auto"/>
            <w:noWrap/>
            <w:vAlign w:val="bottom"/>
            <w:hideMark/>
          </w:tcPr>
          <w:p w14:paraId="4D17E5C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28D7C92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39" w:type="dxa"/>
            <w:tcBorders>
              <w:top w:val="nil"/>
              <w:left w:val="nil"/>
              <w:bottom w:val="single" w:sz="4" w:space="0" w:color="auto"/>
              <w:right w:val="single" w:sz="4" w:space="0" w:color="auto"/>
            </w:tcBorders>
            <w:shd w:val="clear" w:color="auto" w:fill="auto"/>
            <w:noWrap/>
            <w:vAlign w:val="bottom"/>
            <w:hideMark/>
          </w:tcPr>
          <w:p w14:paraId="794CDBA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14933A2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6F2AFC0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5F1471A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E5952D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Venezuela</w:t>
            </w:r>
          </w:p>
        </w:tc>
        <w:tc>
          <w:tcPr>
            <w:tcW w:w="739" w:type="dxa"/>
            <w:tcBorders>
              <w:top w:val="nil"/>
              <w:left w:val="nil"/>
              <w:bottom w:val="single" w:sz="4" w:space="0" w:color="auto"/>
              <w:right w:val="single" w:sz="4" w:space="0" w:color="auto"/>
            </w:tcBorders>
            <w:shd w:val="clear" w:color="auto" w:fill="auto"/>
            <w:noWrap/>
            <w:vAlign w:val="bottom"/>
            <w:hideMark/>
          </w:tcPr>
          <w:p w14:paraId="33CAB70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16" w:type="dxa"/>
            <w:tcBorders>
              <w:top w:val="nil"/>
              <w:left w:val="nil"/>
              <w:bottom w:val="single" w:sz="4" w:space="0" w:color="auto"/>
              <w:right w:val="single" w:sz="4" w:space="0" w:color="auto"/>
            </w:tcBorders>
            <w:shd w:val="clear" w:color="auto" w:fill="auto"/>
            <w:noWrap/>
            <w:vAlign w:val="bottom"/>
            <w:hideMark/>
          </w:tcPr>
          <w:p w14:paraId="02DD3E2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55" w:type="dxa"/>
            <w:tcBorders>
              <w:top w:val="nil"/>
              <w:left w:val="nil"/>
              <w:bottom w:val="single" w:sz="4" w:space="0" w:color="auto"/>
              <w:right w:val="single" w:sz="4" w:space="0" w:color="auto"/>
            </w:tcBorders>
            <w:shd w:val="clear" w:color="auto" w:fill="auto"/>
            <w:noWrap/>
            <w:vAlign w:val="bottom"/>
            <w:hideMark/>
          </w:tcPr>
          <w:p w14:paraId="7CA5014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612EEEB7"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6088BEDE"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790F231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38F358B2"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0BB1A02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Kyrgyzstan</w:t>
            </w:r>
          </w:p>
        </w:tc>
        <w:tc>
          <w:tcPr>
            <w:tcW w:w="866" w:type="dxa"/>
            <w:tcBorders>
              <w:top w:val="nil"/>
              <w:left w:val="nil"/>
              <w:bottom w:val="single" w:sz="4" w:space="0" w:color="auto"/>
              <w:right w:val="single" w:sz="4" w:space="0" w:color="auto"/>
            </w:tcBorders>
            <w:shd w:val="clear" w:color="auto" w:fill="auto"/>
            <w:noWrap/>
            <w:vAlign w:val="bottom"/>
            <w:hideMark/>
          </w:tcPr>
          <w:p w14:paraId="385A860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3D5D1A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2006</w:t>
            </w:r>
          </w:p>
        </w:tc>
        <w:tc>
          <w:tcPr>
            <w:tcW w:w="739" w:type="dxa"/>
            <w:tcBorders>
              <w:top w:val="nil"/>
              <w:left w:val="nil"/>
              <w:bottom w:val="single" w:sz="4" w:space="0" w:color="auto"/>
              <w:right w:val="single" w:sz="4" w:space="0" w:color="auto"/>
            </w:tcBorders>
            <w:shd w:val="clear" w:color="auto" w:fill="auto"/>
            <w:noWrap/>
            <w:vAlign w:val="bottom"/>
            <w:hideMark/>
          </w:tcPr>
          <w:p w14:paraId="3CD7E1B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2c</w:t>
            </w:r>
          </w:p>
        </w:tc>
        <w:tc>
          <w:tcPr>
            <w:tcW w:w="1758" w:type="dxa"/>
            <w:tcBorders>
              <w:top w:val="nil"/>
              <w:left w:val="nil"/>
              <w:bottom w:val="single" w:sz="4" w:space="0" w:color="auto"/>
              <w:right w:val="single" w:sz="4" w:space="0" w:color="auto"/>
            </w:tcBorders>
            <w:shd w:val="clear" w:color="auto" w:fill="auto"/>
            <w:noWrap/>
            <w:vAlign w:val="bottom"/>
            <w:hideMark/>
          </w:tcPr>
          <w:p w14:paraId="40FABCE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54" w:type="dxa"/>
            <w:tcBorders>
              <w:top w:val="nil"/>
              <w:left w:val="nil"/>
              <w:bottom w:val="single" w:sz="4" w:space="0" w:color="auto"/>
              <w:right w:val="single" w:sz="4" w:space="0" w:color="auto"/>
            </w:tcBorders>
            <w:shd w:val="clear" w:color="auto" w:fill="auto"/>
            <w:noWrap/>
            <w:vAlign w:val="bottom"/>
            <w:hideMark/>
          </w:tcPr>
          <w:p w14:paraId="6E2D2C06"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55FEE10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2E0BDDA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Zambia</w:t>
            </w:r>
          </w:p>
        </w:tc>
        <w:tc>
          <w:tcPr>
            <w:tcW w:w="739" w:type="dxa"/>
            <w:tcBorders>
              <w:top w:val="nil"/>
              <w:left w:val="nil"/>
              <w:bottom w:val="single" w:sz="4" w:space="0" w:color="auto"/>
              <w:right w:val="single" w:sz="4" w:space="0" w:color="auto"/>
            </w:tcBorders>
            <w:shd w:val="clear" w:color="auto" w:fill="auto"/>
            <w:noWrap/>
            <w:vAlign w:val="bottom"/>
            <w:hideMark/>
          </w:tcPr>
          <w:p w14:paraId="184413A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06B2FDC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2005</w:t>
            </w:r>
          </w:p>
        </w:tc>
        <w:tc>
          <w:tcPr>
            <w:tcW w:w="855" w:type="dxa"/>
            <w:tcBorders>
              <w:top w:val="nil"/>
              <w:left w:val="nil"/>
              <w:bottom w:val="single" w:sz="4" w:space="0" w:color="auto"/>
              <w:right w:val="single" w:sz="4" w:space="0" w:color="auto"/>
            </w:tcBorders>
            <w:shd w:val="clear" w:color="auto" w:fill="auto"/>
            <w:noWrap/>
            <w:vAlign w:val="bottom"/>
            <w:hideMark/>
          </w:tcPr>
          <w:p w14:paraId="1BBDBA4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589FA4C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7F8183F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26AF94F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3246318D"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A9E73A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Laos</w:t>
            </w:r>
          </w:p>
        </w:tc>
        <w:tc>
          <w:tcPr>
            <w:tcW w:w="866" w:type="dxa"/>
            <w:tcBorders>
              <w:top w:val="nil"/>
              <w:left w:val="nil"/>
              <w:bottom w:val="single" w:sz="4" w:space="0" w:color="auto"/>
              <w:right w:val="single" w:sz="4" w:space="0" w:color="auto"/>
            </w:tcBorders>
            <w:shd w:val="clear" w:color="auto" w:fill="auto"/>
            <w:noWrap/>
            <w:vAlign w:val="bottom"/>
            <w:hideMark/>
          </w:tcPr>
          <w:p w14:paraId="5BC71F4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bottom"/>
            <w:hideMark/>
          </w:tcPr>
          <w:p w14:paraId="01082304"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30340EB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5825808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31BFF480"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2C1398A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6D3594B"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Zimbabwe</w:t>
            </w:r>
          </w:p>
        </w:tc>
        <w:tc>
          <w:tcPr>
            <w:tcW w:w="739" w:type="dxa"/>
            <w:tcBorders>
              <w:top w:val="nil"/>
              <w:left w:val="nil"/>
              <w:bottom w:val="single" w:sz="4" w:space="0" w:color="auto"/>
              <w:right w:val="single" w:sz="4" w:space="0" w:color="auto"/>
            </w:tcBorders>
            <w:shd w:val="clear" w:color="auto" w:fill="auto"/>
            <w:noWrap/>
            <w:vAlign w:val="bottom"/>
            <w:hideMark/>
          </w:tcPr>
          <w:p w14:paraId="75154EE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16" w:type="dxa"/>
            <w:tcBorders>
              <w:top w:val="nil"/>
              <w:left w:val="nil"/>
              <w:bottom w:val="single" w:sz="4" w:space="0" w:color="auto"/>
              <w:right w:val="single" w:sz="4" w:space="0" w:color="auto"/>
            </w:tcBorders>
            <w:shd w:val="clear" w:color="auto" w:fill="auto"/>
            <w:noWrap/>
            <w:vAlign w:val="bottom"/>
            <w:hideMark/>
          </w:tcPr>
          <w:p w14:paraId="4D822BF9"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855" w:type="dxa"/>
            <w:tcBorders>
              <w:top w:val="nil"/>
              <w:left w:val="nil"/>
              <w:bottom w:val="single" w:sz="4" w:space="0" w:color="auto"/>
              <w:right w:val="single" w:sz="4" w:space="0" w:color="auto"/>
            </w:tcBorders>
            <w:shd w:val="clear" w:color="auto" w:fill="auto"/>
            <w:noWrap/>
            <w:vAlign w:val="bottom"/>
            <w:hideMark/>
          </w:tcPr>
          <w:p w14:paraId="15DDC0C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77388905"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4EED8E02"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0A6DD30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r>
      <w:tr w:rsidR="007E07B5" w:rsidRPr="00EA78F3" w14:paraId="6E10149A" w14:textId="77777777" w:rsidTr="00877322">
        <w:trPr>
          <w:trHeight w:val="29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9E7BEE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Lebanon</w:t>
            </w:r>
          </w:p>
        </w:tc>
        <w:tc>
          <w:tcPr>
            <w:tcW w:w="866" w:type="dxa"/>
            <w:tcBorders>
              <w:top w:val="nil"/>
              <w:left w:val="nil"/>
              <w:bottom w:val="single" w:sz="4" w:space="0" w:color="auto"/>
              <w:right w:val="single" w:sz="4" w:space="0" w:color="auto"/>
            </w:tcBorders>
            <w:shd w:val="clear" w:color="auto" w:fill="auto"/>
            <w:noWrap/>
            <w:vAlign w:val="bottom"/>
            <w:hideMark/>
          </w:tcPr>
          <w:p w14:paraId="5A942F4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w:t>
            </w:r>
          </w:p>
        </w:tc>
        <w:tc>
          <w:tcPr>
            <w:tcW w:w="674" w:type="dxa"/>
            <w:tcBorders>
              <w:top w:val="nil"/>
              <w:left w:val="nil"/>
              <w:bottom w:val="single" w:sz="4" w:space="0" w:color="auto"/>
              <w:right w:val="single" w:sz="4" w:space="0" w:color="auto"/>
            </w:tcBorders>
            <w:shd w:val="clear" w:color="auto" w:fill="auto"/>
            <w:noWrap/>
            <w:vAlign w:val="bottom"/>
            <w:hideMark/>
          </w:tcPr>
          <w:p w14:paraId="01E5FAC8"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2003</w:t>
            </w:r>
          </w:p>
        </w:tc>
        <w:tc>
          <w:tcPr>
            <w:tcW w:w="739" w:type="dxa"/>
            <w:tcBorders>
              <w:top w:val="nil"/>
              <w:left w:val="nil"/>
              <w:bottom w:val="single" w:sz="4" w:space="0" w:color="auto"/>
              <w:right w:val="single" w:sz="4" w:space="0" w:color="auto"/>
            </w:tcBorders>
            <w:shd w:val="clear" w:color="auto" w:fill="auto"/>
            <w:noWrap/>
            <w:vAlign w:val="bottom"/>
            <w:hideMark/>
          </w:tcPr>
          <w:p w14:paraId="6ED26B2C"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758" w:type="dxa"/>
            <w:tcBorders>
              <w:top w:val="nil"/>
              <w:left w:val="nil"/>
              <w:bottom w:val="single" w:sz="4" w:space="0" w:color="auto"/>
              <w:right w:val="single" w:sz="4" w:space="0" w:color="auto"/>
            </w:tcBorders>
            <w:shd w:val="clear" w:color="auto" w:fill="auto"/>
            <w:noWrap/>
            <w:vAlign w:val="bottom"/>
            <w:hideMark/>
          </w:tcPr>
          <w:p w14:paraId="196670BF"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754" w:type="dxa"/>
            <w:tcBorders>
              <w:top w:val="nil"/>
              <w:left w:val="nil"/>
              <w:bottom w:val="single" w:sz="4" w:space="0" w:color="auto"/>
              <w:right w:val="single" w:sz="4" w:space="0" w:color="auto"/>
            </w:tcBorders>
            <w:shd w:val="clear" w:color="auto" w:fill="auto"/>
            <w:noWrap/>
            <w:vAlign w:val="bottom"/>
            <w:hideMark/>
          </w:tcPr>
          <w:p w14:paraId="0A00203D"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41E17743" w14:textId="77777777" w:rsidR="007E07B5" w:rsidRPr="00EA78F3" w:rsidRDefault="007E07B5" w:rsidP="007E07B5">
            <w:pPr>
              <w:spacing w:after="0" w:line="240" w:lineRule="auto"/>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1A91A8A" w14:textId="77777777" w:rsidR="007E07B5" w:rsidRPr="00EA78F3" w:rsidRDefault="007E07B5" w:rsidP="007E07B5">
            <w:pPr>
              <w:spacing w:after="0" w:line="240" w:lineRule="auto"/>
              <w:rPr>
                <w:rFonts w:ascii="Calibri" w:eastAsia="Times New Roman" w:hAnsi="Calibri" w:cs="Calibri"/>
                <w:color w:val="000000"/>
                <w:sz w:val="20"/>
              </w:rPr>
            </w:pPr>
            <w:r w:rsidRPr="00EA78F3">
              <w:rPr>
                <w:rFonts w:ascii="Calibri" w:eastAsia="Times New Roman" w:hAnsi="Calibri" w:cs="Calibri"/>
                <w:color w:val="000000"/>
                <w:sz w:val="20"/>
              </w:rPr>
              <w:t> </w:t>
            </w:r>
          </w:p>
        </w:tc>
        <w:tc>
          <w:tcPr>
            <w:tcW w:w="739" w:type="dxa"/>
            <w:tcBorders>
              <w:top w:val="nil"/>
              <w:left w:val="nil"/>
              <w:bottom w:val="single" w:sz="4" w:space="0" w:color="auto"/>
              <w:right w:val="single" w:sz="4" w:space="0" w:color="auto"/>
            </w:tcBorders>
            <w:shd w:val="clear" w:color="auto" w:fill="auto"/>
            <w:noWrap/>
            <w:vAlign w:val="bottom"/>
            <w:hideMark/>
          </w:tcPr>
          <w:p w14:paraId="4F6BC166" w14:textId="77777777" w:rsidR="007E07B5" w:rsidRPr="00EA78F3" w:rsidRDefault="007E07B5" w:rsidP="007E07B5">
            <w:pPr>
              <w:spacing w:after="0" w:line="240" w:lineRule="auto"/>
              <w:rPr>
                <w:rFonts w:ascii="Calibri" w:eastAsia="Times New Roman" w:hAnsi="Calibri" w:cs="Calibri"/>
                <w:color w:val="000000"/>
                <w:sz w:val="20"/>
              </w:rPr>
            </w:pPr>
            <w:r w:rsidRPr="00EA78F3">
              <w:rPr>
                <w:rFonts w:ascii="Calibri" w:eastAsia="Times New Roman" w:hAnsi="Calibri" w:cs="Calibri"/>
                <w:color w:val="000000"/>
                <w:sz w:val="20"/>
              </w:rPr>
              <w:t> </w:t>
            </w:r>
          </w:p>
        </w:tc>
        <w:tc>
          <w:tcPr>
            <w:tcW w:w="616" w:type="dxa"/>
            <w:tcBorders>
              <w:top w:val="nil"/>
              <w:left w:val="nil"/>
              <w:bottom w:val="single" w:sz="4" w:space="0" w:color="auto"/>
              <w:right w:val="single" w:sz="4" w:space="0" w:color="auto"/>
            </w:tcBorders>
            <w:shd w:val="clear" w:color="auto" w:fill="auto"/>
            <w:noWrap/>
            <w:vAlign w:val="bottom"/>
            <w:hideMark/>
          </w:tcPr>
          <w:p w14:paraId="73E758C5" w14:textId="77777777" w:rsidR="007E07B5" w:rsidRPr="00EA78F3" w:rsidRDefault="007E07B5" w:rsidP="007E07B5">
            <w:pPr>
              <w:spacing w:after="0" w:line="240" w:lineRule="auto"/>
              <w:rPr>
                <w:rFonts w:ascii="Calibri" w:eastAsia="Times New Roman" w:hAnsi="Calibri" w:cs="Calibri"/>
                <w:color w:val="000000"/>
                <w:sz w:val="20"/>
              </w:rPr>
            </w:pPr>
            <w:r w:rsidRPr="00EA78F3">
              <w:rPr>
                <w:rFonts w:ascii="Calibri" w:eastAsia="Times New Roman" w:hAnsi="Calibri" w:cs="Calibri"/>
                <w:color w:val="000000"/>
                <w:sz w:val="20"/>
              </w:rPr>
              <w:t> </w:t>
            </w:r>
          </w:p>
        </w:tc>
        <w:tc>
          <w:tcPr>
            <w:tcW w:w="855" w:type="dxa"/>
            <w:tcBorders>
              <w:top w:val="nil"/>
              <w:left w:val="nil"/>
              <w:bottom w:val="single" w:sz="4" w:space="0" w:color="auto"/>
              <w:right w:val="single" w:sz="4" w:space="0" w:color="auto"/>
            </w:tcBorders>
            <w:shd w:val="clear" w:color="auto" w:fill="auto"/>
            <w:noWrap/>
            <w:vAlign w:val="bottom"/>
            <w:hideMark/>
          </w:tcPr>
          <w:p w14:paraId="0D456665" w14:textId="77777777" w:rsidR="007E07B5" w:rsidRPr="00EA78F3" w:rsidRDefault="007E07B5" w:rsidP="007E07B5">
            <w:pPr>
              <w:spacing w:after="0" w:line="240" w:lineRule="auto"/>
              <w:rPr>
                <w:rFonts w:ascii="Calibri" w:eastAsia="Times New Roman" w:hAnsi="Calibri" w:cs="Calibri"/>
                <w:color w:val="000000"/>
                <w:sz w:val="20"/>
              </w:rPr>
            </w:pPr>
            <w:r w:rsidRPr="00EA78F3">
              <w:rPr>
                <w:rFonts w:ascii="Calibri" w:eastAsia="Times New Roman" w:hAnsi="Calibri" w:cs="Calibri"/>
                <w:color w:val="000000"/>
                <w:sz w:val="20"/>
              </w:rPr>
              <w:t> </w:t>
            </w:r>
          </w:p>
        </w:tc>
        <w:tc>
          <w:tcPr>
            <w:tcW w:w="665" w:type="dxa"/>
            <w:tcBorders>
              <w:top w:val="nil"/>
              <w:left w:val="nil"/>
              <w:bottom w:val="single" w:sz="4" w:space="0" w:color="auto"/>
              <w:right w:val="single" w:sz="4" w:space="0" w:color="auto"/>
            </w:tcBorders>
            <w:shd w:val="clear" w:color="auto" w:fill="auto"/>
            <w:noWrap/>
            <w:vAlign w:val="bottom"/>
            <w:hideMark/>
          </w:tcPr>
          <w:p w14:paraId="3A75E8AA" w14:textId="77777777" w:rsidR="007E07B5" w:rsidRPr="00EA78F3" w:rsidRDefault="007E07B5" w:rsidP="007E07B5">
            <w:pPr>
              <w:spacing w:after="0" w:line="240" w:lineRule="auto"/>
              <w:rPr>
                <w:rFonts w:ascii="Calibri" w:eastAsia="Times New Roman" w:hAnsi="Calibri" w:cs="Calibri"/>
                <w:color w:val="000000"/>
                <w:sz w:val="20"/>
              </w:rPr>
            </w:pPr>
            <w:r w:rsidRPr="00EA78F3">
              <w:rPr>
                <w:rFonts w:ascii="Calibri" w:eastAsia="Times New Roman" w:hAnsi="Calibri" w:cs="Calibri"/>
                <w:color w:val="000000"/>
                <w:sz w:val="20"/>
              </w:rPr>
              <w:t> </w:t>
            </w:r>
          </w:p>
        </w:tc>
        <w:tc>
          <w:tcPr>
            <w:tcW w:w="819" w:type="dxa"/>
            <w:tcBorders>
              <w:top w:val="nil"/>
              <w:left w:val="nil"/>
              <w:bottom w:val="single" w:sz="4" w:space="0" w:color="auto"/>
              <w:right w:val="single" w:sz="4" w:space="0" w:color="auto"/>
            </w:tcBorders>
            <w:shd w:val="clear" w:color="auto" w:fill="auto"/>
            <w:noWrap/>
            <w:vAlign w:val="bottom"/>
            <w:hideMark/>
          </w:tcPr>
          <w:p w14:paraId="586B8F88" w14:textId="77777777" w:rsidR="007E07B5" w:rsidRPr="00EA78F3" w:rsidRDefault="007E07B5" w:rsidP="007E07B5">
            <w:pPr>
              <w:spacing w:after="0" w:line="240" w:lineRule="auto"/>
              <w:rPr>
                <w:rFonts w:ascii="Calibri" w:eastAsia="Times New Roman" w:hAnsi="Calibri" w:cs="Calibri"/>
                <w:color w:val="000000"/>
                <w:sz w:val="20"/>
              </w:rPr>
            </w:pPr>
            <w:r w:rsidRPr="00EA78F3">
              <w:rPr>
                <w:rFonts w:ascii="Calibri" w:eastAsia="Times New Roman" w:hAnsi="Calibri" w:cs="Calibri"/>
                <w:color w:val="000000"/>
                <w:sz w:val="20"/>
              </w:rPr>
              <w:t> </w:t>
            </w:r>
          </w:p>
        </w:tc>
        <w:tc>
          <w:tcPr>
            <w:tcW w:w="621" w:type="dxa"/>
            <w:tcBorders>
              <w:top w:val="nil"/>
              <w:left w:val="nil"/>
              <w:bottom w:val="single" w:sz="4" w:space="0" w:color="auto"/>
              <w:right w:val="single" w:sz="4" w:space="0" w:color="auto"/>
            </w:tcBorders>
            <w:shd w:val="clear" w:color="auto" w:fill="auto"/>
            <w:noWrap/>
            <w:vAlign w:val="bottom"/>
            <w:hideMark/>
          </w:tcPr>
          <w:p w14:paraId="316E4314" w14:textId="77777777" w:rsidR="007E07B5" w:rsidRPr="00EA78F3" w:rsidRDefault="007E07B5" w:rsidP="007E07B5">
            <w:pPr>
              <w:spacing w:after="0" w:line="240" w:lineRule="auto"/>
              <w:rPr>
                <w:rFonts w:ascii="Calibri" w:eastAsia="Times New Roman" w:hAnsi="Calibri" w:cs="Calibri"/>
                <w:color w:val="000000"/>
                <w:sz w:val="20"/>
              </w:rPr>
            </w:pPr>
            <w:r w:rsidRPr="00EA78F3">
              <w:rPr>
                <w:rFonts w:ascii="Calibri" w:eastAsia="Times New Roman" w:hAnsi="Calibri" w:cs="Calibri"/>
                <w:color w:val="000000"/>
                <w:sz w:val="20"/>
              </w:rPr>
              <w:t> </w:t>
            </w:r>
          </w:p>
        </w:tc>
      </w:tr>
    </w:tbl>
    <w:p w14:paraId="4A8BC97E" w14:textId="0F8197C1" w:rsidR="00877322" w:rsidRPr="00EA78F3" w:rsidRDefault="00877322" w:rsidP="00F452F6">
      <w:pPr>
        <w:tabs>
          <w:tab w:val="left" w:pos="2690"/>
        </w:tabs>
        <w:jc w:val="both"/>
        <w:rPr>
          <w:rFonts w:ascii="Times New Roman" w:hAnsi="Times New Roman" w:cs="Times New Roman"/>
        </w:rPr>
      </w:pPr>
      <w:r w:rsidRPr="00EA78F3">
        <w:rPr>
          <w:rFonts w:ascii="Times New Roman" w:hAnsi="Times New Roman" w:cs="Times New Roman"/>
        </w:rPr>
        <w:t xml:space="preserve">This table shows the date and extent of adoption of each country in our dataset. This table is based on a similar table reported in Appendix B in </w:t>
      </w:r>
      <w:proofErr w:type="spellStart"/>
      <w:r w:rsidRPr="00EA78F3">
        <w:rPr>
          <w:rFonts w:ascii="Times New Roman" w:hAnsi="Times New Roman" w:cs="Times New Roman"/>
        </w:rPr>
        <w:t>Ramanna</w:t>
      </w:r>
      <w:proofErr w:type="spellEnd"/>
      <w:r w:rsidRPr="00EA78F3">
        <w:rPr>
          <w:rFonts w:ascii="Times New Roman" w:hAnsi="Times New Roman" w:cs="Times New Roman"/>
        </w:rPr>
        <w:t xml:space="preserve"> and Sletten (2014)</w:t>
      </w:r>
      <w:r w:rsidR="003973F7" w:rsidRPr="00EA78F3">
        <w:rPr>
          <w:rFonts w:ascii="Times New Roman" w:hAnsi="Times New Roman" w:cs="Times New Roman"/>
        </w:rPr>
        <w:t>,</w:t>
      </w:r>
      <w:r w:rsidRPr="00EA78F3">
        <w:rPr>
          <w:rFonts w:ascii="Times New Roman" w:hAnsi="Times New Roman" w:cs="Times New Roman"/>
        </w:rPr>
        <w:t xml:space="preserve"> as well as our extension to this data to cover years till 2014. Each country receives a score for </w:t>
      </w:r>
      <w:r w:rsidR="003973F7" w:rsidRPr="00EA78F3">
        <w:rPr>
          <w:rFonts w:ascii="Times New Roman" w:hAnsi="Times New Roman" w:cs="Times New Roman"/>
        </w:rPr>
        <w:t>a</w:t>
      </w:r>
      <w:r w:rsidRPr="00EA78F3">
        <w:rPr>
          <w:rFonts w:ascii="Times New Roman" w:hAnsi="Times New Roman" w:cs="Times New Roman"/>
        </w:rPr>
        <w:t xml:space="preserve">doption based on the following: </w:t>
      </w:r>
      <w:r w:rsidR="003973F7" w:rsidRPr="00EA78F3">
        <w:rPr>
          <w:rFonts w:ascii="Times New Roman" w:hAnsi="Times New Roman" w:cs="Times New Roman"/>
        </w:rPr>
        <w:t>n</w:t>
      </w:r>
      <w:r w:rsidRPr="00EA78F3">
        <w:rPr>
          <w:rFonts w:ascii="Times New Roman" w:hAnsi="Times New Roman" w:cs="Times New Roman"/>
        </w:rPr>
        <w:t>on-</w:t>
      </w:r>
      <w:r w:rsidR="003973F7" w:rsidRPr="00EA78F3">
        <w:rPr>
          <w:rFonts w:ascii="Times New Roman" w:hAnsi="Times New Roman" w:cs="Times New Roman"/>
        </w:rPr>
        <w:t>a</w:t>
      </w:r>
      <w:r w:rsidRPr="00EA78F3">
        <w:rPr>
          <w:rFonts w:ascii="Times New Roman" w:hAnsi="Times New Roman" w:cs="Times New Roman"/>
        </w:rPr>
        <w:t>dopter=1, countries attempting to reconcile their domestic standards with IFRS, without directly adopting</w:t>
      </w:r>
      <w:r w:rsidR="00BA60A2" w:rsidRPr="00EA78F3">
        <w:rPr>
          <w:rFonts w:ascii="Times New Roman" w:hAnsi="Times New Roman" w:cs="Times New Roman"/>
        </w:rPr>
        <w:t xml:space="preserve"> IFRS=2a</w:t>
      </w:r>
      <w:r w:rsidRPr="00EA78F3">
        <w:rPr>
          <w:rFonts w:ascii="Times New Roman" w:hAnsi="Times New Roman" w:cs="Times New Roman"/>
        </w:rPr>
        <w:t>, countries allowing voluntary IFRS adoption=2</w:t>
      </w:r>
      <w:r w:rsidR="003973F7" w:rsidRPr="00EA78F3">
        <w:rPr>
          <w:rFonts w:ascii="Times New Roman" w:hAnsi="Times New Roman" w:cs="Times New Roman"/>
        </w:rPr>
        <w:t>b</w:t>
      </w:r>
      <w:r w:rsidRPr="00EA78F3">
        <w:rPr>
          <w:rFonts w:ascii="Times New Roman" w:hAnsi="Times New Roman" w:cs="Times New Roman"/>
        </w:rPr>
        <w:t>, countries requiring only some listed firms to use IFRS=2</w:t>
      </w:r>
      <w:r w:rsidR="003973F7" w:rsidRPr="00EA78F3">
        <w:rPr>
          <w:rFonts w:ascii="Times New Roman" w:hAnsi="Times New Roman" w:cs="Times New Roman"/>
        </w:rPr>
        <w:t>c</w:t>
      </w:r>
      <w:r w:rsidR="00D65BC0">
        <w:rPr>
          <w:rFonts w:ascii="Times New Roman" w:hAnsi="Times New Roman" w:cs="Times New Roman"/>
        </w:rPr>
        <w:t>,</w:t>
      </w:r>
      <w:r w:rsidRPr="00EA78F3">
        <w:rPr>
          <w:rFonts w:ascii="Times New Roman" w:hAnsi="Times New Roman" w:cs="Times New Roman"/>
        </w:rPr>
        <w:t xml:space="preserve"> and countries requiring all listed firms to use IFRS=3.</w:t>
      </w:r>
    </w:p>
    <w:p w14:paraId="6F974511" w14:textId="77777777" w:rsidR="007E07B5" w:rsidRPr="00EA78F3" w:rsidRDefault="007E07B5" w:rsidP="00F370FE">
      <w:pPr>
        <w:spacing w:line="480" w:lineRule="auto"/>
        <w:jc w:val="both"/>
        <w:rPr>
          <w:rFonts w:ascii="Times New Roman" w:hAnsi="Times New Roman" w:cs="Times New Roman"/>
          <w:b/>
          <w:bCs/>
          <w:sz w:val="24"/>
          <w:szCs w:val="24"/>
        </w:rPr>
        <w:sectPr w:rsidR="007E07B5" w:rsidRPr="00EA78F3" w:rsidSect="00EB0F08">
          <w:pgSz w:w="15840" w:h="12240" w:orient="landscape"/>
          <w:pgMar w:top="1440" w:right="1440" w:bottom="1440" w:left="1440" w:header="720" w:footer="720" w:gutter="0"/>
          <w:cols w:space="720"/>
          <w:docGrid w:linePitch="360"/>
        </w:sectPr>
      </w:pPr>
    </w:p>
    <w:p w14:paraId="33921E54" w14:textId="49DCA30C" w:rsidR="001A1871" w:rsidRPr="00EA78F3" w:rsidRDefault="001A1871" w:rsidP="00F370FE">
      <w:pPr>
        <w:spacing w:line="480" w:lineRule="auto"/>
        <w:jc w:val="both"/>
        <w:rPr>
          <w:rFonts w:ascii="Times New Roman" w:hAnsi="Times New Roman" w:cs="Times New Roman"/>
        </w:rPr>
      </w:pPr>
      <w:r w:rsidRPr="00EA78F3">
        <w:rPr>
          <w:rFonts w:ascii="Times New Roman" w:hAnsi="Times New Roman" w:cs="Times New Roman"/>
          <w:b/>
          <w:bCs/>
        </w:rPr>
        <w:lastRenderedPageBreak/>
        <w:t xml:space="preserve">Table </w:t>
      </w:r>
      <w:r w:rsidR="002455D4" w:rsidRPr="00EA78F3">
        <w:rPr>
          <w:rFonts w:ascii="Times New Roman" w:hAnsi="Times New Roman" w:cs="Times New Roman"/>
          <w:b/>
          <w:bCs/>
        </w:rPr>
        <w:t>2</w:t>
      </w:r>
      <w:r w:rsidRPr="00EA78F3">
        <w:rPr>
          <w:rFonts w:ascii="Times New Roman" w:hAnsi="Times New Roman" w:cs="Times New Roman"/>
        </w:rPr>
        <w:t>: Descriptive Statistics</w:t>
      </w:r>
    </w:p>
    <w:tbl>
      <w:tblPr>
        <w:tblW w:w="12360" w:type="dxa"/>
        <w:jc w:val="center"/>
        <w:tblLook w:val="04A0" w:firstRow="1" w:lastRow="0" w:firstColumn="1" w:lastColumn="0" w:noHBand="0" w:noVBand="1"/>
      </w:tblPr>
      <w:tblGrid>
        <w:gridCol w:w="2060"/>
        <w:gridCol w:w="2060"/>
        <w:gridCol w:w="2060"/>
        <w:gridCol w:w="2060"/>
        <w:gridCol w:w="2060"/>
        <w:gridCol w:w="2060"/>
      </w:tblGrid>
      <w:tr w:rsidR="0076376D" w:rsidRPr="00EA78F3" w14:paraId="431DB1FC" w14:textId="77777777" w:rsidTr="0076376D">
        <w:trPr>
          <w:trHeight w:val="440"/>
          <w:jc w:val="center"/>
        </w:trPr>
        <w:tc>
          <w:tcPr>
            <w:tcW w:w="2060" w:type="dxa"/>
            <w:tcBorders>
              <w:top w:val="single" w:sz="8" w:space="0" w:color="auto"/>
              <w:left w:val="nil"/>
              <w:bottom w:val="single" w:sz="8" w:space="0" w:color="auto"/>
              <w:right w:val="nil"/>
            </w:tcBorders>
            <w:shd w:val="clear" w:color="auto" w:fill="auto"/>
            <w:noWrap/>
            <w:vAlign w:val="center"/>
            <w:hideMark/>
          </w:tcPr>
          <w:p w14:paraId="785A503B"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Variables</w:t>
            </w:r>
          </w:p>
        </w:tc>
        <w:tc>
          <w:tcPr>
            <w:tcW w:w="2060" w:type="dxa"/>
            <w:tcBorders>
              <w:top w:val="single" w:sz="8" w:space="0" w:color="auto"/>
              <w:left w:val="nil"/>
              <w:bottom w:val="single" w:sz="8" w:space="0" w:color="auto"/>
              <w:right w:val="nil"/>
            </w:tcBorders>
            <w:shd w:val="clear" w:color="auto" w:fill="auto"/>
            <w:noWrap/>
            <w:vAlign w:val="center"/>
            <w:hideMark/>
          </w:tcPr>
          <w:p w14:paraId="3BC4EFE1"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Mean</w:t>
            </w:r>
          </w:p>
        </w:tc>
        <w:tc>
          <w:tcPr>
            <w:tcW w:w="2060" w:type="dxa"/>
            <w:tcBorders>
              <w:top w:val="single" w:sz="8" w:space="0" w:color="auto"/>
              <w:left w:val="nil"/>
              <w:bottom w:val="single" w:sz="8" w:space="0" w:color="auto"/>
              <w:right w:val="nil"/>
            </w:tcBorders>
            <w:shd w:val="clear" w:color="auto" w:fill="auto"/>
            <w:noWrap/>
            <w:vAlign w:val="center"/>
            <w:hideMark/>
          </w:tcPr>
          <w:p w14:paraId="0D335BBD"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Median</w:t>
            </w:r>
          </w:p>
        </w:tc>
        <w:tc>
          <w:tcPr>
            <w:tcW w:w="2060" w:type="dxa"/>
            <w:tcBorders>
              <w:top w:val="single" w:sz="8" w:space="0" w:color="auto"/>
              <w:left w:val="nil"/>
              <w:bottom w:val="single" w:sz="8" w:space="0" w:color="auto"/>
              <w:right w:val="nil"/>
            </w:tcBorders>
            <w:shd w:val="clear" w:color="auto" w:fill="auto"/>
            <w:noWrap/>
            <w:vAlign w:val="center"/>
            <w:hideMark/>
          </w:tcPr>
          <w:p w14:paraId="065322B4"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SD</w:t>
            </w:r>
          </w:p>
        </w:tc>
        <w:tc>
          <w:tcPr>
            <w:tcW w:w="2060" w:type="dxa"/>
            <w:tcBorders>
              <w:top w:val="single" w:sz="8" w:space="0" w:color="auto"/>
              <w:left w:val="nil"/>
              <w:bottom w:val="single" w:sz="8" w:space="0" w:color="auto"/>
              <w:right w:val="nil"/>
            </w:tcBorders>
            <w:shd w:val="clear" w:color="auto" w:fill="auto"/>
            <w:noWrap/>
            <w:vAlign w:val="center"/>
            <w:hideMark/>
          </w:tcPr>
          <w:p w14:paraId="3E66F9FB"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Min</w:t>
            </w:r>
          </w:p>
        </w:tc>
        <w:tc>
          <w:tcPr>
            <w:tcW w:w="2060" w:type="dxa"/>
            <w:tcBorders>
              <w:top w:val="single" w:sz="8" w:space="0" w:color="auto"/>
              <w:left w:val="nil"/>
              <w:bottom w:val="single" w:sz="8" w:space="0" w:color="auto"/>
              <w:right w:val="nil"/>
            </w:tcBorders>
            <w:shd w:val="clear" w:color="auto" w:fill="auto"/>
            <w:noWrap/>
            <w:vAlign w:val="center"/>
            <w:hideMark/>
          </w:tcPr>
          <w:p w14:paraId="0F90DA91"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Max</w:t>
            </w:r>
          </w:p>
        </w:tc>
      </w:tr>
      <w:tr w:rsidR="0076376D" w:rsidRPr="00EA78F3" w14:paraId="1ADD1D4E" w14:textId="77777777" w:rsidTr="0076376D">
        <w:trPr>
          <w:trHeight w:val="440"/>
          <w:jc w:val="center"/>
        </w:trPr>
        <w:tc>
          <w:tcPr>
            <w:tcW w:w="2060" w:type="dxa"/>
            <w:tcBorders>
              <w:top w:val="nil"/>
              <w:left w:val="nil"/>
              <w:bottom w:val="nil"/>
              <w:right w:val="nil"/>
            </w:tcBorders>
            <w:shd w:val="clear" w:color="auto" w:fill="auto"/>
            <w:vAlign w:val="center"/>
            <w:hideMark/>
          </w:tcPr>
          <w:p w14:paraId="6541EB0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Adoption</w:t>
            </w:r>
          </w:p>
        </w:tc>
        <w:tc>
          <w:tcPr>
            <w:tcW w:w="2060" w:type="dxa"/>
            <w:tcBorders>
              <w:top w:val="nil"/>
              <w:left w:val="nil"/>
              <w:bottom w:val="nil"/>
              <w:right w:val="nil"/>
            </w:tcBorders>
            <w:shd w:val="clear" w:color="auto" w:fill="auto"/>
            <w:noWrap/>
            <w:vAlign w:val="center"/>
            <w:hideMark/>
          </w:tcPr>
          <w:p w14:paraId="2CE38879"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2.448</w:t>
            </w:r>
          </w:p>
        </w:tc>
        <w:tc>
          <w:tcPr>
            <w:tcW w:w="2060" w:type="dxa"/>
            <w:tcBorders>
              <w:top w:val="nil"/>
              <w:left w:val="nil"/>
              <w:bottom w:val="nil"/>
              <w:right w:val="nil"/>
            </w:tcBorders>
            <w:shd w:val="clear" w:color="auto" w:fill="auto"/>
            <w:noWrap/>
            <w:vAlign w:val="center"/>
            <w:hideMark/>
          </w:tcPr>
          <w:p w14:paraId="2FF7649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3.000</w:t>
            </w:r>
          </w:p>
        </w:tc>
        <w:tc>
          <w:tcPr>
            <w:tcW w:w="2060" w:type="dxa"/>
            <w:tcBorders>
              <w:top w:val="nil"/>
              <w:left w:val="nil"/>
              <w:bottom w:val="nil"/>
              <w:right w:val="nil"/>
            </w:tcBorders>
            <w:shd w:val="clear" w:color="auto" w:fill="auto"/>
            <w:noWrap/>
            <w:vAlign w:val="center"/>
            <w:hideMark/>
          </w:tcPr>
          <w:p w14:paraId="40DBF95C"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1.463</w:t>
            </w:r>
          </w:p>
        </w:tc>
        <w:tc>
          <w:tcPr>
            <w:tcW w:w="2060" w:type="dxa"/>
            <w:tcBorders>
              <w:top w:val="nil"/>
              <w:left w:val="nil"/>
              <w:bottom w:val="nil"/>
              <w:right w:val="nil"/>
            </w:tcBorders>
            <w:shd w:val="clear" w:color="auto" w:fill="auto"/>
            <w:noWrap/>
            <w:vAlign w:val="center"/>
            <w:hideMark/>
          </w:tcPr>
          <w:p w14:paraId="51FA10D8"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016500D2"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4.000</w:t>
            </w:r>
          </w:p>
        </w:tc>
      </w:tr>
      <w:tr w:rsidR="0076376D" w:rsidRPr="00EA78F3" w14:paraId="1E393569" w14:textId="77777777" w:rsidTr="0076376D">
        <w:trPr>
          <w:trHeight w:val="440"/>
          <w:jc w:val="center"/>
        </w:trPr>
        <w:tc>
          <w:tcPr>
            <w:tcW w:w="2060" w:type="dxa"/>
            <w:tcBorders>
              <w:top w:val="nil"/>
              <w:left w:val="nil"/>
              <w:bottom w:val="nil"/>
              <w:right w:val="nil"/>
            </w:tcBorders>
            <w:shd w:val="clear" w:color="auto" w:fill="auto"/>
            <w:vAlign w:val="center"/>
            <w:hideMark/>
          </w:tcPr>
          <w:p w14:paraId="2FBA08D6"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Mandatory Adoption</w:t>
            </w:r>
          </w:p>
        </w:tc>
        <w:tc>
          <w:tcPr>
            <w:tcW w:w="2060" w:type="dxa"/>
            <w:tcBorders>
              <w:top w:val="nil"/>
              <w:left w:val="nil"/>
              <w:bottom w:val="nil"/>
              <w:right w:val="nil"/>
            </w:tcBorders>
            <w:shd w:val="clear" w:color="auto" w:fill="auto"/>
            <w:noWrap/>
            <w:vAlign w:val="center"/>
            <w:hideMark/>
          </w:tcPr>
          <w:p w14:paraId="0EF1D45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1.441</w:t>
            </w:r>
          </w:p>
        </w:tc>
        <w:tc>
          <w:tcPr>
            <w:tcW w:w="2060" w:type="dxa"/>
            <w:tcBorders>
              <w:top w:val="nil"/>
              <w:left w:val="nil"/>
              <w:bottom w:val="nil"/>
              <w:right w:val="nil"/>
            </w:tcBorders>
            <w:shd w:val="clear" w:color="auto" w:fill="auto"/>
            <w:noWrap/>
            <w:vAlign w:val="center"/>
            <w:hideMark/>
          </w:tcPr>
          <w:p w14:paraId="6E6CFB71"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1.000</w:t>
            </w:r>
          </w:p>
        </w:tc>
        <w:tc>
          <w:tcPr>
            <w:tcW w:w="2060" w:type="dxa"/>
            <w:tcBorders>
              <w:top w:val="nil"/>
              <w:left w:val="nil"/>
              <w:bottom w:val="nil"/>
              <w:right w:val="nil"/>
            </w:tcBorders>
            <w:shd w:val="clear" w:color="auto" w:fill="auto"/>
            <w:noWrap/>
            <w:vAlign w:val="center"/>
            <w:hideMark/>
          </w:tcPr>
          <w:p w14:paraId="65F705B6"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1.601</w:t>
            </w:r>
          </w:p>
        </w:tc>
        <w:tc>
          <w:tcPr>
            <w:tcW w:w="2060" w:type="dxa"/>
            <w:tcBorders>
              <w:top w:val="nil"/>
              <w:left w:val="nil"/>
              <w:bottom w:val="nil"/>
              <w:right w:val="nil"/>
            </w:tcBorders>
            <w:shd w:val="clear" w:color="auto" w:fill="auto"/>
            <w:noWrap/>
            <w:vAlign w:val="center"/>
            <w:hideMark/>
          </w:tcPr>
          <w:p w14:paraId="50A30FAD"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1A9D43A8"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4.000</w:t>
            </w:r>
          </w:p>
        </w:tc>
      </w:tr>
      <w:tr w:rsidR="0076376D" w:rsidRPr="00EA78F3" w14:paraId="5A11AEF7" w14:textId="77777777" w:rsidTr="0076376D">
        <w:trPr>
          <w:trHeight w:val="440"/>
          <w:jc w:val="center"/>
        </w:trPr>
        <w:tc>
          <w:tcPr>
            <w:tcW w:w="2060" w:type="dxa"/>
            <w:tcBorders>
              <w:top w:val="nil"/>
              <w:left w:val="nil"/>
              <w:bottom w:val="nil"/>
              <w:right w:val="nil"/>
            </w:tcBorders>
            <w:shd w:val="clear" w:color="auto" w:fill="auto"/>
            <w:vAlign w:val="center"/>
            <w:hideMark/>
          </w:tcPr>
          <w:p w14:paraId="13C2CB86"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Control of Corruption</w:t>
            </w:r>
          </w:p>
        </w:tc>
        <w:tc>
          <w:tcPr>
            <w:tcW w:w="2060" w:type="dxa"/>
            <w:tcBorders>
              <w:top w:val="nil"/>
              <w:left w:val="nil"/>
              <w:bottom w:val="nil"/>
              <w:right w:val="nil"/>
            </w:tcBorders>
            <w:shd w:val="clear" w:color="auto" w:fill="auto"/>
            <w:noWrap/>
            <w:vAlign w:val="center"/>
            <w:hideMark/>
          </w:tcPr>
          <w:p w14:paraId="33068702"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-0.137</w:t>
            </w:r>
          </w:p>
        </w:tc>
        <w:tc>
          <w:tcPr>
            <w:tcW w:w="2060" w:type="dxa"/>
            <w:tcBorders>
              <w:top w:val="nil"/>
              <w:left w:val="nil"/>
              <w:bottom w:val="nil"/>
              <w:right w:val="nil"/>
            </w:tcBorders>
            <w:shd w:val="clear" w:color="auto" w:fill="auto"/>
            <w:noWrap/>
            <w:vAlign w:val="center"/>
            <w:hideMark/>
          </w:tcPr>
          <w:p w14:paraId="1C761B77"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-0.401</w:t>
            </w:r>
          </w:p>
        </w:tc>
        <w:tc>
          <w:tcPr>
            <w:tcW w:w="2060" w:type="dxa"/>
            <w:tcBorders>
              <w:top w:val="nil"/>
              <w:left w:val="nil"/>
              <w:bottom w:val="nil"/>
              <w:right w:val="nil"/>
            </w:tcBorders>
            <w:shd w:val="clear" w:color="auto" w:fill="auto"/>
            <w:noWrap/>
            <w:vAlign w:val="center"/>
            <w:hideMark/>
          </w:tcPr>
          <w:p w14:paraId="7A085F7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0.906</w:t>
            </w:r>
          </w:p>
        </w:tc>
        <w:tc>
          <w:tcPr>
            <w:tcW w:w="2060" w:type="dxa"/>
            <w:tcBorders>
              <w:top w:val="nil"/>
              <w:left w:val="nil"/>
              <w:bottom w:val="nil"/>
              <w:right w:val="nil"/>
            </w:tcBorders>
            <w:shd w:val="clear" w:color="auto" w:fill="auto"/>
            <w:noWrap/>
            <w:vAlign w:val="center"/>
            <w:hideMark/>
          </w:tcPr>
          <w:p w14:paraId="2E447EFA"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-1.816</w:t>
            </w:r>
          </w:p>
        </w:tc>
        <w:tc>
          <w:tcPr>
            <w:tcW w:w="2060" w:type="dxa"/>
            <w:tcBorders>
              <w:top w:val="nil"/>
              <w:left w:val="nil"/>
              <w:bottom w:val="nil"/>
              <w:right w:val="nil"/>
            </w:tcBorders>
            <w:shd w:val="clear" w:color="auto" w:fill="auto"/>
            <w:noWrap/>
            <w:vAlign w:val="center"/>
            <w:hideMark/>
          </w:tcPr>
          <w:p w14:paraId="14C80FC5"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2.462</w:t>
            </w:r>
          </w:p>
        </w:tc>
      </w:tr>
      <w:tr w:rsidR="0076376D" w:rsidRPr="00EA78F3" w14:paraId="6CAA5796" w14:textId="77777777" w:rsidTr="0076376D">
        <w:trPr>
          <w:trHeight w:val="440"/>
          <w:jc w:val="center"/>
        </w:trPr>
        <w:tc>
          <w:tcPr>
            <w:tcW w:w="2060" w:type="dxa"/>
            <w:tcBorders>
              <w:top w:val="nil"/>
              <w:left w:val="nil"/>
              <w:bottom w:val="nil"/>
              <w:right w:val="nil"/>
            </w:tcBorders>
            <w:shd w:val="clear" w:color="auto" w:fill="auto"/>
            <w:vAlign w:val="center"/>
            <w:hideMark/>
          </w:tcPr>
          <w:p w14:paraId="73720E9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Disclosure</w:t>
            </w:r>
          </w:p>
        </w:tc>
        <w:tc>
          <w:tcPr>
            <w:tcW w:w="2060" w:type="dxa"/>
            <w:tcBorders>
              <w:top w:val="nil"/>
              <w:left w:val="nil"/>
              <w:bottom w:val="nil"/>
              <w:right w:val="nil"/>
            </w:tcBorders>
            <w:shd w:val="clear" w:color="auto" w:fill="auto"/>
            <w:noWrap/>
            <w:vAlign w:val="center"/>
            <w:hideMark/>
          </w:tcPr>
          <w:p w14:paraId="79A7E23E"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5.403</w:t>
            </w:r>
          </w:p>
        </w:tc>
        <w:tc>
          <w:tcPr>
            <w:tcW w:w="2060" w:type="dxa"/>
            <w:tcBorders>
              <w:top w:val="nil"/>
              <w:left w:val="nil"/>
              <w:bottom w:val="nil"/>
              <w:right w:val="nil"/>
            </w:tcBorders>
            <w:shd w:val="clear" w:color="auto" w:fill="auto"/>
            <w:noWrap/>
            <w:vAlign w:val="center"/>
            <w:hideMark/>
          </w:tcPr>
          <w:p w14:paraId="389F67B9"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6.000</w:t>
            </w:r>
          </w:p>
        </w:tc>
        <w:tc>
          <w:tcPr>
            <w:tcW w:w="2060" w:type="dxa"/>
            <w:tcBorders>
              <w:top w:val="nil"/>
              <w:left w:val="nil"/>
              <w:bottom w:val="nil"/>
              <w:right w:val="nil"/>
            </w:tcBorders>
            <w:shd w:val="clear" w:color="auto" w:fill="auto"/>
            <w:noWrap/>
            <w:vAlign w:val="center"/>
            <w:hideMark/>
          </w:tcPr>
          <w:p w14:paraId="565B0025"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2.604</w:t>
            </w:r>
          </w:p>
        </w:tc>
        <w:tc>
          <w:tcPr>
            <w:tcW w:w="2060" w:type="dxa"/>
            <w:tcBorders>
              <w:top w:val="nil"/>
              <w:left w:val="nil"/>
              <w:bottom w:val="nil"/>
              <w:right w:val="nil"/>
            </w:tcBorders>
            <w:shd w:val="clear" w:color="auto" w:fill="auto"/>
            <w:noWrap/>
            <w:vAlign w:val="center"/>
            <w:hideMark/>
          </w:tcPr>
          <w:p w14:paraId="7C216068"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277C753C"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10.000</w:t>
            </w:r>
          </w:p>
        </w:tc>
      </w:tr>
      <w:tr w:rsidR="0076376D" w:rsidRPr="00EA78F3" w14:paraId="26E84ADB" w14:textId="77777777" w:rsidTr="0076376D">
        <w:trPr>
          <w:trHeight w:val="440"/>
          <w:jc w:val="center"/>
        </w:trPr>
        <w:tc>
          <w:tcPr>
            <w:tcW w:w="2060" w:type="dxa"/>
            <w:tcBorders>
              <w:top w:val="nil"/>
              <w:left w:val="nil"/>
              <w:bottom w:val="nil"/>
              <w:right w:val="nil"/>
            </w:tcBorders>
            <w:shd w:val="clear" w:color="auto" w:fill="auto"/>
            <w:vAlign w:val="center"/>
            <w:hideMark/>
          </w:tcPr>
          <w:p w14:paraId="5DEEF8B2"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Audit</w:t>
            </w:r>
          </w:p>
        </w:tc>
        <w:tc>
          <w:tcPr>
            <w:tcW w:w="2060" w:type="dxa"/>
            <w:tcBorders>
              <w:top w:val="nil"/>
              <w:left w:val="nil"/>
              <w:bottom w:val="nil"/>
              <w:right w:val="nil"/>
            </w:tcBorders>
            <w:shd w:val="clear" w:color="auto" w:fill="auto"/>
            <w:noWrap/>
            <w:vAlign w:val="center"/>
            <w:hideMark/>
          </w:tcPr>
          <w:p w14:paraId="33C7B163"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0.810</w:t>
            </w:r>
          </w:p>
        </w:tc>
        <w:tc>
          <w:tcPr>
            <w:tcW w:w="2060" w:type="dxa"/>
            <w:tcBorders>
              <w:top w:val="nil"/>
              <w:left w:val="nil"/>
              <w:bottom w:val="nil"/>
              <w:right w:val="nil"/>
            </w:tcBorders>
            <w:shd w:val="clear" w:color="auto" w:fill="auto"/>
            <w:noWrap/>
            <w:vAlign w:val="center"/>
            <w:hideMark/>
          </w:tcPr>
          <w:p w14:paraId="0EECEBF3"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1.000</w:t>
            </w:r>
          </w:p>
        </w:tc>
        <w:tc>
          <w:tcPr>
            <w:tcW w:w="2060" w:type="dxa"/>
            <w:tcBorders>
              <w:top w:val="nil"/>
              <w:left w:val="nil"/>
              <w:bottom w:val="nil"/>
              <w:right w:val="nil"/>
            </w:tcBorders>
            <w:shd w:val="clear" w:color="auto" w:fill="auto"/>
            <w:noWrap/>
            <w:vAlign w:val="center"/>
            <w:hideMark/>
          </w:tcPr>
          <w:p w14:paraId="3224799B"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0.394</w:t>
            </w:r>
          </w:p>
        </w:tc>
        <w:tc>
          <w:tcPr>
            <w:tcW w:w="2060" w:type="dxa"/>
            <w:tcBorders>
              <w:top w:val="nil"/>
              <w:left w:val="nil"/>
              <w:bottom w:val="nil"/>
              <w:right w:val="nil"/>
            </w:tcBorders>
            <w:shd w:val="clear" w:color="auto" w:fill="auto"/>
            <w:noWrap/>
            <w:vAlign w:val="center"/>
            <w:hideMark/>
          </w:tcPr>
          <w:p w14:paraId="3C5A0F38"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66069E00"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1.000</w:t>
            </w:r>
          </w:p>
        </w:tc>
      </w:tr>
      <w:tr w:rsidR="0076376D" w:rsidRPr="00EA78F3" w14:paraId="600079BF" w14:textId="77777777" w:rsidTr="0076376D">
        <w:trPr>
          <w:trHeight w:val="440"/>
          <w:jc w:val="center"/>
        </w:trPr>
        <w:tc>
          <w:tcPr>
            <w:tcW w:w="2060" w:type="dxa"/>
            <w:tcBorders>
              <w:top w:val="nil"/>
              <w:left w:val="nil"/>
              <w:bottom w:val="nil"/>
              <w:right w:val="nil"/>
            </w:tcBorders>
            <w:shd w:val="clear" w:color="auto" w:fill="auto"/>
            <w:vAlign w:val="center"/>
            <w:hideMark/>
          </w:tcPr>
          <w:p w14:paraId="388C79C4"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Legal- UK</w:t>
            </w:r>
          </w:p>
        </w:tc>
        <w:tc>
          <w:tcPr>
            <w:tcW w:w="2060" w:type="dxa"/>
            <w:tcBorders>
              <w:top w:val="nil"/>
              <w:left w:val="nil"/>
              <w:bottom w:val="nil"/>
              <w:right w:val="nil"/>
            </w:tcBorders>
            <w:shd w:val="clear" w:color="auto" w:fill="auto"/>
            <w:noWrap/>
            <w:vAlign w:val="center"/>
            <w:hideMark/>
          </w:tcPr>
          <w:p w14:paraId="0028359D"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0.350</w:t>
            </w:r>
          </w:p>
        </w:tc>
        <w:tc>
          <w:tcPr>
            <w:tcW w:w="2060" w:type="dxa"/>
            <w:tcBorders>
              <w:top w:val="nil"/>
              <w:left w:val="nil"/>
              <w:bottom w:val="nil"/>
              <w:right w:val="nil"/>
            </w:tcBorders>
            <w:shd w:val="clear" w:color="auto" w:fill="auto"/>
            <w:noWrap/>
            <w:vAlign w:val="center"/>
            <w:hideMark/>
          </w:tcPr>
          <w:p w14:paraId="219D809C"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325B9978"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0.477</w:t>
            </w:r>
          </w:p>
        </w:tc>
        <w:tc>
          <w:tcPr>
            <w:tcW w:w="2060" w:type="dxa"/>
            <w:tcBorders>
              <w:top w:val="nil"/>
              <w:left w:val="nil"/>
              <w:bottom w:val="nil"/>
              <w:right w:val="nil"/>
            </w:tcBorders>
            <w:shd w:val="clear" w:color="auto" w:fill="auto"/>
            <w:noWrap/>
            <w:vAlign w:val="center"/>
            <w:hideMark/>
          </w:tcPr>
          <w:p w14:paraId="7F1B6CAD"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5A25321D"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1.000</w:t>
            </w:r>
          </w:p>
        </w:tc>
      </w:tr>
      <w:tr w:rsidR="0076376D" w:rsidRPr="00EA78F3" w14:paraId="567A2B23" w14:textId="77777777" w:rsidTr="0076376D">
        <w:trPr>
          <w:trHeight w:val="440"/>
          <w:jc w:val="center"/>
        </w:trPr>
        <w:tc>
          <w:tcPr>
            <w:tcW w:w="2060" w:type="dxa"/>
            <w:tcBorders>
              <w:top w:val="nil"/>
              <w:left w:val="nil"/>
              <w:bottom w:val="nil"/>
              <w:right w:val="nil"/>
            </w:tcBorders>
            <w:shd w:val="clear" w:color="auto" w:fill="auto"/>
            <w:vAlign w:val="center"/>
            <w:hideMark/>
          </w:tcPr>
          <w:p w14:paraId="0D4B6DDB"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Legal – French</w:t>
            </w:r>
          </w:p>
        </w:tc>
        <w:tc>
          <w:tcPr>
            <w:tcW w:w="2060" w:type="dxa"/>
            <w:tcBorders>
              <w:top w:val="nil"/>
              <w:left w:val="nil"/>
              <w:bottom w:val="nil"/>
              <w:right w:val="nil"/>
            </w:tcBorders>
            <w:shd w:val="clear" w:color="auto" w:fill="auto"/>
            <w:noWrap/>
            <w:vAlign w:val="center"/>
            <w:hideMark/>
          </w:tcPr>
          <w:p w14:paraId="21C21964"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0.450</w:t>
            </w:r>
          </w:p>
        </w:tc>
        <w:tc>
          <w:tcPr>
            <w:tcW w:w="2060" w:type="dxa"/>
            <w:tcBorders>
              <w:top w:val="nil"/>
              <w:left w:val="nil"/>
              <w:bottom w:val="nil"/>
              <w:right w:val="nil"/>
            </w:tcBorders>
            <w:shd w:val="clear" w:color="auto" w:fill="auto"/>
            <w:noWrap/>
            <w:vAlign w:val="center"/>
            <w:hideMark/>
          </w:tcPr>
          <w:p w14:paraId="2E54D8F6"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081421B9"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0.498</w:t>
            </w:r>
          </w:p>
        </w:tc>
        <w:tc>
          <w:tcPr>
            <w:tcW w:w="2060" w:type="dxa"/>
            <w:tcBorders>
              <w:top w:val="nil"/>
              <w:left w:val="nil"/>
              <w:bottom w:val="nil"/>
              <w:right w:val="nil"/>
            </w:tcBorders>
            <w:shd w:val="clear" w:color="auto" w:fill="auto"/>
            <w:noWrap/>
            <w:vAlign w:val="center"/>
            <w:hideMark/>
          </w:tcPr>
          <w:p w14:paraId="075E6D35"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4C904A2B"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1.000</w:t>
            </w:r>
          </w:p>
        </w:tc>
      </w:tr>
      <w:tr w:rsidR="0076376D" w:rsidRPr="00EA78F3" w14:paraId="30176178" w14:textId="77777777" w:rsidTr="0076376D">
        <w:trPr>
          <w:trHeight w:val="440"/>
          <w:jc w:val="center"/>
        </w:trPr>
        <w:tc>
          <w:tcPr>
            <w:tcW w:w="2060" w:type="dxa"/>
            <w:tcBorders>
              <w:top w:val="nil"/>
              <w:left w:val="nil"/>
              <w:bottom w:val="nil"/>
              <w:right w:val="nil"/>
            </w:tcBorders>
            <w:shd w:val="clear" w:color="auto" w:fill="auto"/>
            <w:vAlign w:val="center"/>
            <w:hideMark/>
          </w:tcPr>
          <w:p w14:paraId="27D5BD8D" w14:textId="5CCCD1A2"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Legal-Socialist</w:t>
            </w:r>
          </w:p>
        </w:tc>
        <w:tc>
          <w:tcPr>
            <w:tcW w:w="2060" w:type="dxa"/>
            <w:tcBorders>
              <w:top w:val="nil"/>
              <w:left w:val="nil"/>
              <w:bottom w:val="nil"/>
              <w:right w:val="nil"/>
            </w:tcBorders>
            <w:shd w:val="clear" w:color="auto" w:fill="auto"/>
            <w:noWrap/>
            <w:vAlign w:val="center"/>
            <w:hideMark/>
          </w:tcPr>
          <w:p w14:paraId="4DD589E9" w14:textId="77777777" w:rsidR="0076376D" w:rsidRPr="00EA78F3" w:rsidRDefault="0076376D" w:rsidP="0076376D">
            <w:pPr>
              <w:spacing w:after="0" w:line="240" w:lineRule="auto"/>
              <w:jc w:val="center"/>
              <w:rPr>
                <w:rFonts w:ascii="Times New Roman" w:eastAsia="Times New Roman" w:hAnsi="Times New Roman" w:cs="Times New Roman"/>
                <w:bCs/>
                <w:color w:val="000000"/>
                <w:sz w:val="20"/>
                <w:szCs w:val="20"/>
              </w:rPr>
            </w:pPr>
            <w:r w:rsidRPr="00EA78F3">
              <w:rPr>
                <w:rFonts w:ascii="Times New Roman" w:eastAsia="Times New Roman" w:hAnsi="Times New Roman" w:cs="Times New Roman"/>
                <w:bCs/>
                <w:color w:val="000000"/>
                <w:sz w:val="20"/>
                <w:szCs w:val="20"/>
              </w:rPr>
              <w:t>0.170</w:t>
            </w:r>
          </w:p>
        </w:tc>
        <w:tc>
          <w:tcPr>
            <w:tcW w:w="2060" w:type="dxa"/>
            <w:tcBorders>
              <w:top w:val="nil"/>
              <w:left w:val="nil"/>
              <w:bottom w:val="nil"/>
              <w:right w:val="nil"/>
            </w:tcBorders>
            <w:shd w:val="clear" w:color="auto" w:fill="auto"/>
            <w:noWrap/>
            <w:vAlign w:val="center"/>
            <w:hideMark/>
          </w:tcPr>
          <w:p w14:paraId="1418989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0EA3D199"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0.374</w:t>
            </w:r>
          </w:p>
        </w:tc>
        <w:tc>
          <w:tcPr>
            <w:tcW w:w="2060" w:type="dxa"/>
            <w:tcBorders>
              <w:top w:val="nil"/>
              <w:left w:val="nil"/>
              <w:bottom w:val="nil"/>
              <w:right w:val="nil"/>
            </w:tcBorders>
            <w:shd w:val="clear" w:color="auto" w:fill="auto"/>
            <w:noWrap/>
            <w:vAlign w:val="center"/>
            <w:hideMark/>
          </w:tcPr>
          <w:p w14:paraId="3DAC9926"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217C13FC"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1.000</w:t>
            </w:r>
          </w:p>
        </w:tc>
      </w:tr>
      <w:tr w:rsidR="0076376D" w:rsidRPr="00EA78F3" w14:paraId="7E4870D6" w14:textId="77777777" w:rsidTr="0076376D">
        <w:trPr>
          <w:trHeight w:val="440"/>
          <w:jc w:val="center"/>
        </w:trPr>
        <w:tc>
          <w:tcPr>
            <w:tcW w:w="2060" w:type="dxa"/>
            <w:tcBorders>
              <w:top w:val="nil"/>
              <w:left w:val="nil"/>
              <w:bottom w:val="nil"/>
              <w:right w:val="nil"/>
            </w:tcBorders>
            <w:shd w:val="clear" w:color="auto" w:fill="auto"/>
            <w:vAlign w:val="center"/>
            <w:hideMark/>
          </w:tcPr>
          <w:p w14:paraId="0C0317E8"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Legal – German</w:t>
            </w:r>
          </w:p>
        </w:tc>
        <w:tc>
          <w:tcPr>
            <w:tcW w:w="2060" w:type="dxa"/>
            <w:tcBorders>
              <w:top w:val="nil"/>
              <w:left w:val="nil"/>
              <w:bottom w:val="nil"/>
              <w:right w:val="nil"/>
            </w:tcBorders>
            <w:shd w:val="clear" w:color="auto" w:fill="auto"/>
            <w:noWrap/>
            <w:vAlign w:val="center"/>
            <w:hideMark/>
          </w:tcPr>
          <w:p w14:paraId="6DB8D48E"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0.030</w:t>
            </w:r>
          </w:p>
        </w:tc>
        <w:tc>
          <w:tcPr>
            <w:tcW w:w="2060" w:type="dxa"/>
            <w:tcBorders>
              <w:top w:val="nil"/>
              <w:left w:val="nil"/>
              <w:bottom w:val="nil"/>
              <w:right w:val="nil"/>
            </w:tcBorders>
            <w:shd w:val="clear" w:color="auto" w:fill="auto"/>
            <w:noWrap/>
            <w:vAlign w:val="center"/>
            <w:hideMark/>
          </w:tcPr>
          <w:p w14:paraId="66BF2B0B"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4EE32EB8" w14:textId="77777777" w:rsidR="0076376D" w:rsidRPr="00EA78F3" w:rsidRDefault="0076376D" w:rsidP="0076376D">
            <w:pPr>
              <w:spacing w:after="0" w:line="240" w:lineRule="auto"/>
              <w:jc w:val="center"/>
              <w:rPr>
                <w:rFonts w:ascii="Times New Roman" w:eastAsia="Times New Roman" w:hAnsi="Times New Roman" w:cs="Times New Roman"/>
                <w:bCs/>
                <w:color w:val="000000"/>
                <w:sz w:val="20"/>
                <w:szCs w:val="20"/>
              </w:rPr>
            </w:pPr>
            <w:r w:rsidRPr="00EA78F3">
              <w:rPr>
                <w:rFonts w:ascii="Times New Roman" w:eastAsia="Times New Roman" w:hAnsi="Times New Roman" w:cs="Times New Roman"/>
                <w:bCs/>
                <w:color w:val="000000"/>
                <w:sz w:val="20"/>
                <w:szCs w:val="20"/>
              </w:rPr>
              <w:t>0.181</w:t>
            </w:r>
          </w:p>
        </w:tc>
        <w:tc>
          <w:tcPr>
            <w:tcW w:w="2060" w:type="dxa"/>
            <w:tcBorders>
              <w:top w:val="nil"/>
              <w:left w:val="nil"/>
              <w:bottom w:val="nil"/>
              <w:right w:val="nil"/>
            </w:tcBorders>
            <w:shd w:val="clear" w:color="auto" w:fill="auto"/>
            <w:noWrap/>
            <w:vAlign w:val="center"/>
            <w:hideMark/>
          </w:tcPr>
          <w:p w14:paraId="7C842DFE"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0.000</w:t>
            </w:r>
          </w:p>
        </w:tc>
        <w:tc>
          <w:tcPr>
            <w:tcW w:w="2060" w:type="dxa"/>
            <w:tcBorders>
              <w:top w:val="nil"/>
              <w:left w:val="nil"/>
              <w:bottom w:val="nil"/>
              <w:right w:val="nil"/>
            </w:tcBorders>
            <w:shd w:val="clear" w:color="auto" w:fill="auto"/>
            <w:noWrap/>
            <w:vAlign w:val="center"/>
            <w:hideMark/>
          </w:tcPr>
          <w:p w14:paraId="75E571B7"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1.000</w:t>
            </w:r>
          </w:p>
        </w:tc>
      </w:tr>
      <w:tr w:rsidR="0076376D" w:rsidRPr="00EA78F3" w14:paraId="1C3077E6" w14:textId="77777777" w:rsidTr="0076376D">
        <w:trPr>
          <w:trHeight w:val="440"/>
          <w:jc w:val="center"/>
        </w:trPr>
        <w:tc>
          <w:tcPr>
            <w:tcW w:w="2060" w:type="dxa"/>
            <w:tcBorders>
              <w:top w:val="nil"/>
              <w:left w:val="nil"/>
              <w:bottom w:val="nil"/>
              <w:right w:val="nil"/>
            </w:tcBorders>
            <w:shd w:val="clear" w:color="auto" w:fill="auto"/>
            <w:vAlign w:val="center"/>
            <w:hideMark/>
          </w:tcPr>
          <w:p w14:paraId="3C1DCF95"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LNGDP</w:t>
            </w:r>
          </w:p>
        </w:tc>
        <w:tc>
          <w:tcPr>
            <w:tcW w:w="2060" w:type="dxa"/>
            <w:tcBorders>
              <w:top w:val="nil"/>
              <w:left w:val="nil"/>
              <w:bottom w:val="nil"/>
              <w:right w:val="nil"/>
            </w:tcBorders>
            <w:shd w:val="clear" w:color="auto" w:fill="auto"/>
            <w:noWrap/>
            <w:vAlign w:val="center"/>
            <w:hideMark/>
          </w:tcPr>
          <w:p w14:paraId="5EB15B1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3.924</w:t>
            </w:r>
          </w:p>
        </w:tc>
        <w:tc>
          <w:tcPr>
            <w:tcW w:w="2060" w:type="dxa"/>
            <w:tcBorders>
              <w:top w:val="nil"/>
              <w:left w:val="nil"/>
              <w:bottom w:val="nil"/>
              <w:right w:val="nil"/>
            </w:tcBorders>
            <w:shd w:val="clear" w:color="auto" w:fill="auto"/>
            <w:noWrap/>
            <w:vAlign w:val="center"/>
            <w:hideMark/>
          </w:tcPr>
          <w:p w14:paraId="5501A5DA"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3.612</w:t>
            </w:r>
          </w:p>
        </w:tc>
        <w:tc>
          <w:tcPr>
            <w:tcW w:w="2060" w:type="dxa"/>
            <w:tcBorders>
              <w:top w:val="nil"/>
              <w:left w:val="nil"/>
              <w:bottom w:val="nil"/>
              <w:right w:val="nil"/>
            </w:tcBorders>
            <w:shd w:val="clear" w:color="auto" w:fill="auto"/>
            <w:noWrap/>
            <w:vAlign w:val="center"/>
            <w:hideMark/>
          </w:tcPr>
          <w:p w14:paraId="3B44841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1.974</w:t>
            </w:r>
          </w:p>
        </w:tc>
        <w:tc>
          <w:tcPr>
            <w:tcW w:w="2060" w:type="dxa"/>
            <w:tcBorders>
              <w:top w:val="nil"/>
              <w:left w:val="nil"/>
              <w:bottom w:val="nil"/>
              <w:right w:val="nil"/>
            </w:tcBorders>
            <w:shd w:val="clear" w:color="auto" w:fill="auto"/>
            <w:noWrap/>
            <w:vAlign w:val="center"/>
            <w:hideMark/>
          </w:tcPr>
          <w:p w14:paraId="4E8D70A1"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0.180</w:t>
            </w:r>
          </w:p>
        </w:tc>
        <w:tc>
          <w:tcPr>
            <w:tcW w:w="2060" w:type="dxa"/>
            <w:tcBorders>
              <w:top w:val="nil"/>
              <w:left w:val="nil"/>
              <w:bottom w:val="nil"/>
              <w:right w:val="nil"/>
            </w:tcBorders>
            <w:shd w:val="clear" w:color="auto" w:fill="auto"/>
            <w:noWrap/>
            <w:vAlign w:val="center"/>
            <w:hideMark/>
          </w:tcPr>
          <w:p w14:paraId="2326A263"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9.740</w:t>
            </w:r>
          </w:p>
        </w:tc>
      </w:tr>
      <w:tr w:rsidR="0076376D" w:rsidRPr="00EA78F3" w14:paraId="75D27CA0" w14:textId="77777777" w:rsidTr="0076376D">
        <w:trPr>
          <w:trHeight w:val="440"/>
          <w:jc w:val="center"/>
        </w:trPr>
        <w:tc>
          <w:tcPr>
            <w:tcW w:w="2060" w:type="dxa"/>
            <w:tcBorders>
              <w:top w:val="nil"/>
              <w:left w:val="nil"/>
              <w:bottom w:val="nil"/>
              <w:right w:val="nil"/>
            </w:tcBorders>
            <w:shd w:val="clear" w:color="auto" w:fill="auto"/>
            <w:vAlign w:val="center"/>
            <w:hideMark/>
          </w:tcPr>
          <w:p w14:paraId="0A74746C"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Net Lending/Borrowing % of GDP</w:t>
            </w:r>
          </w:p>
        </w:tc>
        <w:tc>
          <w:tcPr>
            <w:tcW w:w="2060" w:type="dxa"/>
            <w:tcBorders>
              <w:top w:val="nil"/>
              <w:left w:val="nil"/>
              <w:bottom w:val="nil"/>
              <w:right w:val="nil"/>
            </w:tcBorders>
            <w:shd w:val="clear" w:color="auto" w:fill="auto"/>
            <w:noWrap/>
            <w:vAlign w:val="center"/>
            <w:hideMark/>
          </w:tcPr>
          <w:p w14:paraId="30A2F9C0"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-1.251</w:t>
            </w:r>
          </w:p>
        </w:tc>
        <w:tc>
          <w:tcPr>
            <w:tcW w:w="2060" w:type="dxa"/>
            <w:tcBorders>
              <w:top w:val="nil"/>
              <w:left w:val="nil"/>
              <w:bottom w:val="nil"/>
              <w:right w:val="nil"/>
            </w:tcBorders>
            <w:shd w:val="clear" w:color="auto" w:fill="auto"/>
            <w:noWrap/>
            <w:vAlign w:val="center"/>
            <w:hideMark/>
          </w:tcPr>
          <w:p w14:paraId="7753FC29"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-2.249</w:t>
            </w:r>
          </w:p>
        </w:tc>
        <w:tc>
          <w:tcPr>
            <w:tcW w:w="2060" w:type="dxa"/>
            <w:tcBorders>
              <w:top w:val="nil"/>
              <w:left w:val="nil"/>
              <w:bottom w:val="nil"/>
              <w:right w:val="nil"/>
            </w:tcBorders>
            <w:shd w:val="clear" w:color="auto" w:fill="auto"/>
            <w:noWrap/>
            <w:vAlign w:val="center"/>
            <w:hideMark/>
          </w:tcPr>
          <w:p w14:paraId="6BFDA0A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5.950</w:t>
            </w:r>
          </w:p>
        </w:tc>
        <w:tc>
          <w:tcPr>
            <w:tcW w:w="2060" w:type="dxa"/>
            <w:tcBorders>
              <w:top w:val="nil"/>
              <w:left w:val="nil"/>
              <w:bottom w:val="nil"/>
              <w:right w:val="nil"/>
            </w:tcBorders>
            <w:shd w:val="clear" w:color="auto" w:fill="auto"/>
            <w:noWrap/>
            <w:vAlign w:val="center"/>
            <w:hideMark/>
          </w:tcPr>
          <w:p w14:paraId="7C0A5A13"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-18.944</w:t>
            </w:r>
          </w:p>
        </w:tc>
        <w:tc>
          <w:tcPr>
            <w:tcW w:w="2060" w:type="dxa"/>
            <w:tcBorders>
              <w:top w:val="nil"/>
              <w:left w:val="nil"/>
              <w:bottom w:val="nil"/>
              <w:right w:val="nil"/>
            </w:tcBorders>
            <w:shd w:val="clear" w:color="auto" w:fill="auto"/>
            <w:noWrap/>
            <w:vAlign w:val="center"/>
            <w:hideMark/>
          </w:tcPr>
          <w:p w14:paraId="342E7886"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43.303</w:t>
            </w:r>
          </w:p>
        </w:tc>
      </w:tr>
      <w:tr w:rsidR="0076376D" w:rsidRPr="00EA78F3" w14:paraId="67EFB448" w14:textId="77777777" w:rsidTr="0076376D">
        <w:trPr>
          <w:trHeight w:val="440"/>
          <w:jc w:val="center"/>
        </w:trPr>
        <w:tc>
          <w:tcPr>
            <w:tcW w:w="2060" w:type="dxa"/>
            <w:tcBorders>
              <w:top w:val="nil"/>
              <w:left w:val="nil"/>
              <w:bottom w:val="nil"/>
              <w:right w:val="nil"/>
            </w:tcBorders>
            <w:shd w:val="clear" w:color="auto" w:fill="auto"/>
            <w:vAlign w:val="center"/>
            <w:hideMark/>
          </w:tcPr>
          <w:p w14:paraId="2703FF10"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BOP % of GDP</w:t>
            </w:r>
          </w:p>
        </w:tc>
        <w:tc>
          <w:tcPr>
            <w:tcW w:w="2060" w:type="dxa"/>
            <w:tcBorders>
              <w:top w:val="nil"/>
              <w:left w:val="nil"/>
              <w:bottom w:val="nil"/>
              <w:right w:val="nil"/>
            </w:tcBorders>
            <w:shd w:val="clear" w:color="auto" w:fill="auto"/>
            <w:noWrap/>
            <w:vAlign w:val="center"/>
            <w:hideMark/>
          </w:tcPr>
          <w:p w14:paraId="5F5CC2E1"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-1.464</w:t>
            </w:r>
          </w:p>
        </w:tc>
        <w:tc>
          <w:tcPr>
            <w:tcW w:w="2060" w:type="dxa"/>
            <w:tcBorders>
              <w:top w:val="nil"/>
              <w:left w:val="nil"/>
              <w:bottom w:val="nil"/>
              <w:right w:val="nil"/>
            </w:tcBorders>
            <w:shd w:val="clear" w:color="auto" w:fill="auto"/>
            <w:noWrap/>
            <w:vAlign w:val="center"/>
            <w:hideMark/>
          </w:tcPr>
          <w:p w14:paraId="04AD292E"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-2.527</w:t>
            </w:r>
          </w:p>
        </w:tc>
        <w:tc>
          <w:tcPr>
            <w:tcW w:w="2060" w:type="dxa"/>
            <w:tcBorders>
              <w:top w:val="nil"/>
              <w:left w:val="nil"/>
              <w:bottom w:val="nil"/>
              <w:right w:val="nil"/>
            </w:tcBorders>
            <w:shd w:val="clear" w:color="auto" w:fill="auto"/>
            <w:noWrap/>
            <w:vAlign w:val="center"/>
            <w:hideMark/>
          </w:tcPr>
          <w:p w14:paraId="02116B5C"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10.209</w:t>
            </w:r>
          </w:p>
        </w:tc>
        <w:tc>
          <w:tcPr>
            <w:tcW w:w="2060" w:type="dxa"/>
            <w:tcBorders>
              <w:top w:val="nil"/>
              <w:left w:val="nil"/>
              <w:bottom w:val="nil"/>
              <w:right w:val="nil"/>
            </w:tcBorders>
            <w:shd w:val="clear" w:color="auto" w:fill="auto"/>
            <w:noWrap/>
            <w:vAlign w:val="center"/>
            <w:hideMark/>
          </w:tcPr>
          <w:p w14:paraId="71504AE3"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-40.621</w:t>
            </w:r>
          </w:p>
        </w:tc>
        <w:tc>
          <w:tcPr>
            <w:tcW w:w="2060" w:type="dxa"/>
            <w:tcBorders>
              <w:top w:val="nil"/>
              <w:left w:val="nil"/>
              <w:bottom w:val="nil"/>
              <w:right w:val="nil"/>
            </w:tcBorders>
            <w:shd w:val="clear" w:color="auto" w:fill="auto"/>
            <w:noWrap/>
            <w:vAlign w:val="center"/>
            <w:hideMark/>
          </w:tcPr>
          <w:p w14:paraId="3055D596"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45.025</w:t>
            </w:r>
          </w:p>
        </w:tc>
      </w:tr>
      <w:tr w:rsidR="0076376D" w:rsidRPr="00EA78F3" w14:paraId="0CD4AAD4" w14:textId="77777777" w:rsidTr="0076376D">
        <w:trPr>
          <w:trHeight w:val="440"/>
          <w:jc w:val="center"/>
        </w:trPr>
        <w:tc>
          <w:tcPr>
            <w:tcW w:w="2060" w:type="dxa"/>
            <w:tcBorders>
              <w:top w:val="nil"/>
              <w:left w:val="nil"/>
              <w:bottom w:val="nil"/>
              <w:right w:val="nil"/>
            </w:tcBorders>
            <w:shd w:val="clear" w:color="auto" w:fill="auto"/>
            <w:vAlign w:val="center"/>
            <w:hideMark/>
          </w:tcPr>
          <w:p w14:paraId="71E4115C"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Change in Inflation %</w:t>
            </w:r>
          </w:p>
        </w:tc>
        <w:tc>
          <w:tcPr>
            <w:tcW w:w="2060" w:type="dxa"/>
            <w:tcBorders>
              <w:top w:val="nil"/>
              <w:left w:val="nil"/>
              <w:bottom w:val="nil"/>
              <w:right w:val="nil"/>
            </w:tcBorders>
            <w:shd w:val="clear" w:color="auto" w:fill="auto"/>
            <w:noWrap/>
            <w:vAlign w:val="center"/>
            <w:hideMark/>
          </w:tcPr>
          <w:p w14:paraId="557AE324"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6.080</w:t>
            </w:r>
          </w:p>
        </w:tc>
        <w:tc>
          <w:tcPr>
            <w:tcW w:w="2060" w:type="dxa"/>
            <w:tcBorders>
              <w:top w:val="nil"/>
              <w:left w:val="nil"/>
              <w:bottom w:val="nil"/>
              <w:right w:val="nil"/>
            </w:tcBorders>
            <w:shd w:val="clear" w:color="auto" w:fill="auto"/>
            <w:noWrap/>
            <w:vAlign w:val="center"/>
            <w:hideMark/>
          </w:tcPr>
          <w:p w14:paraId="6668CB7F"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4.860</w:t>
            </w:r>
          </w:p>
        </w:tc>
        <w:tc>
          <w:tcPr>
            <w:tcW w:w="2060" w:type="dxa"/>
            <w:tcBorders>
              <w:top w:val="nil"/>
              <w:left w:val="nil"/>
              <w:bottom w:val="nil"/>
              <w:right w:val="nil"/>
            </w:tcBorders>
            <w:shd w:val="clear" w:color="auto" w:fill="auto"/>
            <w:noWrap/>
            <w:vAlign w:val="center"/>
            <w:hideMark/>
          </w:tcPr>
          <w:p w14:paraId="5D53A4CC"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6.120</w:t>
            </w:r>
          </w:p>
        </w:tc>
        <w:tc>
          <w:tcPr>
            <w:tcW w:w="2060" w:type="dxa"/>
            <w:tcBorders>
              <w:top w:val="nil"/>
              <w:left w:val="nil"/>
              <w:bottom w:val="nil"/>
              <w:right w:val="nil"/>
            </w:tcBorders>
            <w:shd w:val="clear" w:color="auto" w:fill="auto"/>
            <w:noWrap/>
            <w:vAlign w:val="center"/>
            <w:hideMark/>
          </w:tcPr>
          <w:p w14:paraId="6CE601E5"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-7.670</w:t>
            </w:r>
          </w:p>
        </w:tc>
        <w:tc>
          <w:tcPr>
            <w:tcW w:w="2060" w:type="dxa"/>
            <w:tcBorders>
              <w:top w:val="nil"/>
              <w:left w:val="nil"/>
              <w:bottom w:val="nil"/>
              <w:right w:val="nil"/>
            </w:tcBorders>
            <w:shd w:val="clear" w:color="auto" w:fill="auto"/>
            <w:noWrap/>
            <w:vAlign w:val="center"/>
            <w:hideMark/>
          </w:tcPr>
          <w:p w14:paraId="4EE39B96"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108.690</w:t>
            </w:r>
          </w:p>
        </w:tc>
      </w:tr>
      <w:tr w:rsidR="0076376D" w:rsidRPr="00EA78F3" w14:paraId="1F685AB1" w14:textId="77777777" w:rsidTr="0076376D">
        <w:trPr>
          <w:trHeight w:val="440"/>
          <w:jc w:val="center"/>
        </w:trPr>
        <w:tc>
          <w:tcPr>
            <w:tcW w:w="2060" w:type="dxa"/>
            <w:tcBorders>
              <w:top w:val="nil"/>
              <w:left w:val="nil"/>
              <w:bottom w:val="nil"/>
              <w:right w:val="nil"/>
            </w:tcBorders>
            <w:shd w:val="clear" w:color="auto" w:fill="auto"/>
            <w:vAlign w:val="center"/>
            <w:hideMark/>
          </w:tcPr>
          <w:p w14:paraId="55AA389E"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Change in imports %</w:t>
            </w:r>
          </w:p>
        </w:tc>
        <w:tc>
          <w:tcPr>
            <w:tcW w:w="2060" w:type="dxa"/>
            <w:tcBorders>
              <w:top w:val="nil"/>
              <w:left w:val="nil"/>
              <w:bottom w:val="nil"/>
              <w:right w:val="nil"/>
            </w:tcBorders>
            <w:shd w:val="clear" w:color="auto" w:fill="auto"/>
            <w:noWrap/>
            <w:vAlign w:val="center"/>
            <w:hideMark/>
          </w:tcPr>
          <w:p w14:paraId="7E4AE8AD"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7.800</w:t>
            </w:r>
          </w:p>
        </w:tc>
        <w:tc>
          <w:tcPr>
            <w:tcW w:w="2060" w:type="dxa"/>
            <w:tcBorders>
              <w:top w:val="nil"/>
              <w:left w:val="nil"/>
              <w:bottom w:val="nil"/>
              <w:right w:val="nil"/>
            </w:tcBorders>
            <w:shd w:val="clear" w:color="auto" w:fill="auto"/>
            <w:noWrap/>
            <w:vAlign w:val="center"/>
            <w:hideMark/>
          </w:tcPr>
          <w:p w14:paraId="1ACD288A"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6.780</w:t>
            </w:r>
          </w:p>
        </w:tc>
        <w:tc>
          <w:tcPr>
            <w:tcW w:w="2060" w:type="dxa"/>
            <w:tcBorders>
              <w:top w:val="nil"/>
              <w:left w:val="nil"/>
              <w:bottom w:val="nil"/>
              <w:right w:val="nil"/>
            </w:tcBorders>
            <w:shd w:val="clear" w:color="auto" w:fill="auto"/>
            <w:noWrap/>
            <w:vAlign w:val="center"/>
            <w:hideMark/>
          </w:tcPr>
          <w:p w14:paraId="4B98FAFE"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12.010</w:t>
            </w:r>
          </w:p>
        </w:tc>
        <w:tc>
          <w:tcPr>
            <w:tcW w:w="2060" w:type="dxa"/>
            <w:tcBorders>
              <w:top w:val="nil"/>
              <w:left w:val="nil"/>
              <w:bottom w:val="nil"/>
              <w:right w:val="nil"/>
            </w:tcBorders>
            <w:shd w:val="clear" w:color="auto" w:fill="auto"/>
            <w:noWrap/>
            <w:vAlign w:val="center"/>
            <w:hideMark/>
          </w:tcPr>
          <w:p w14:paraId="46E1B957"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-41.620</w:t>
            </w:r>
          </w:p>
        </w:tc>
        <w:tc>
          <w:tcPr>
            <w:tcW w:w="2060" w:type="dxa"/>
            <w:tcBorders>
              <w:top w:val="nil"/>
              <w:left w:val="nil"/>
              <w:bottom w:val="nil"/>
              <w:right w:val="nil"/>
            </w:tcBorders>
            <w:shd w:val="clear" w:color="auto" w:fill="auto"/>
            <w:noWrap/>
            <w:vAlign w:val="center"/>
            <w:hideMark/>
          </w:tcPr>
          <w:p w14:paraId="5C901AFE"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77.020</w:t>
            </w:r>
          </w:p>
        </w:tc>
      </w:tr>
      <w:tr w:rsidR="0076376D" w:rsidRPr="00EA78F3" w14:paraId="7D84F05E" w14:textId="77777777" w:rsidTr="0076376D">
        <w:trPr>
          <w:trHeight w:val="440"/>
          <w:jc w:val="center"/>
        </w:trPr>
        <w:tc>
          <w:tcPr>
            <w:tcW w:w="2060" w:type="dxa"/>
            <w:tcBorders>
              <w:top w:val="nil"/>
              <w:left w:val="nil"/>
              <w:bottom w:val="single" w:sz="8" w:space="0" w:color="auto"/>
              <w:right w:val="nil"/>
            </w:tcBorders>
            <w:shd w:val="clear" w:color="auto" w:fill="auto"/>
            <w:vAlign w:val="center"/>
            <w:hideMark/>
          </w:tcPr>
          <w:p w14:paraId="016BF8AB"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Change in exports %</w:t>
            </w:r>
          </w:p>
        </w:tc>
        <w:tc>
          <w:tcPr>
            <w:tcW w:w="2060" w:type="dxa"/>
            <w:tcBorders>
              <w:top w:val="nil"/>
              <w:left w:val="nil"/>
              <w:bottom w:val="single" w:sz="8" w:space="0" w:color="auto"/>
              <w:right w:val="nil"/>
            </w:tcBorders>
            <w:shd w:val="clear" w:color="auto" w:fill="auto"/>
            <w:noWrap/>
            <w:vAlign w:val="center"/>
            <w:hideMark/>
          </w:tcPr>
          <w:p w14:paraId="262F6CB9"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6.600</w:t>
            </w:r>
          </w:p>
        </w:tc>
        <w:tc>
          <w:tcPr>
            <w:tcW w:w="2060" w:type="dxa"/>
            <w:tcBorders>
              <w:top w:val="nil"/>
              <w:left w:val="nil"/>
              <w:bottom w:val="single" w:sz="8" w:space="0" w:color="auto"/>
              <w:right w:val="nil"/>
            </w:tcBorders>
            <w:shd w:val="clear" w:color="auto" w:fill="auto"/>
            <w:noWrap/>
            <w:vAlign w:val="center"/>
            <w:hideMark/>
          </w:tcPr>
          <w:p w14:paraId="046ABC52"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5.640</w:t>
            </w:r>
          </w:p>
        </w:tc>
        <w:tc>
          <w:tcPr>
            <w:tcW w:w="2060" w:type="dxa"/>
            <w:tcBorders>
              <w:top w:val="nil"/>
              <w:left w:val="nil"/>
              <w:bottom w:val="single" w:sz="8" w:space="0" w:color="auto"/>
              <w:right w:val="nil"/>
            </w:tcBorders>
            <w:shd w:val="clear" w:color="auto" w:fill="auto"/>
            <w:noWrap/>
            <w:vAlign w:val="center"/>
            <w:hideMark/>
          </w:tcPr>
          <w:p w14:paraId="0DC73CDE"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12.640</w:t>
            </w:r>
          </w:p>
        </w:tc>
        <w:tc>
          <w:tcPr>
            <w:tcW w:w="2060" w:type="dxa"/>
            <w:tcBorders>
              <w:top w:val="nil"/>
              <w:left w:val="nil"/>
              <w:bottom w:val="single" w:sz="8" w:space="0" w:color="auto"/>
              <w:right w:val="nil"/>
            </w:tcBorders>
            <w:shd w:val="clear" w:color="auto" w:fill="auto"/>
            <w:noWrap/>
            <w:vAlign w:val="center"/>
            <w:hideMark/>
          </w:tcPr>
          <w:p w14:paraId="2F76CCC8"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-37.920</w:t>
            </w:r>
          </w:p>
        </w:tc>
        <w:tc>
          <w:tcPr>
            <w:tcW w:w="2060" w:type="dxa"/>
            <w:tcBorders>
              <w:top w:val="nil"/>
              <w:left w:val="nil"/>
              <w:bottom w:val="single" w:sz="8" w:space="0" w:color="auto"/>
              <w:right w:val="nil"/>
            </w:tcBorders>
            <w:shd w:val="clear" w:color="auto" w:fill="auto"/>
            <w:noWrap/>
            <w:vAlign w:val="center"/>
            <w:hideMark/>
          </w:tcPr>
          <w:p w14:paraId="7B9AD25B" w14:textId="77777777" w:rsidR="0076376D" w:rsidRPr="00EA78F3" w:rsidRDefault="0076376D" w:rsidP="0076376D">
            <w:pPr>
              <w:spacing w:after="0" w:line="240" w:lineRule="auto"/>
              <w:jc w:val="center"/>
              <w:rPr>
                <w:rFonts w:ascii="Times New Roman" w:eastAsia="Times New Roman" w:hAnsi="Times New Roman" w:cs="Times New Roman"/>
                <w:color w:val="000000"/>
                <w:sz w:val="20"/>
                <w:szCs w:val="20"/>
              </w:rPr>
            </w:pPr>
            <w:r w:rsidRPr="00EA78F3">
              <w:rPr>
                <w:rFonts w:ascii="Times New Roman" w:eastAsia="Times New Roman" w:hAnsi="Times New Roman" w:cs="Times New Roman"/>
                <w:color w:val="000000"/>
                <w:sz w:val="20"/>
                <w:szCs w:val="20"/>
              </w:rPr>
              <w:t>18.290</w:t>
            </w:r>
          </w:p>
        </w:tc>
      </w:tr>
    </w:tbl>
    <w:p w14:paraId="126B8CD6" w14:textId="77777777" w:rsidR="009C1DC7" w:rsidRPr="00EA78F3" w:rsidRDefault="009C1DC7" w:rsidP="007A1C75">
      <w:pPr>
        <w:autoSpaceDE w:val="0"/>
        <w:autoSpaceDN w:val="0"/>
        <w:adjustRightInd w:val="0"/>
        <w:spacing w:after="0" w:line="240" w:lineRule="auto"/>
        <w:rPr>
          <w:rFonts w:ascii="Times New Roman" w:hAnsi="Times New Roman" w:cs="Times New Roman"/>
          <w:sz w:val="20"/>
          <w:szCs w:val="20"/>
        </w:rPr>
      </w:pPr>
    </w:p>
    <w:p w14:paraId="4306AE55" w14:textId="13594235" w:rsidR="001A1871" w:rsidRPr="00EA78F3" w:rsidRDefault="007A1C75" w:rsidP="007A1C75">
      <w:pPr>
        <w:autoSpaceDE w:val="0"/>
        <w:autoSpaceDN w:val="0"/>
        <w:adjustRightInd w:val="0"/>
        <w:spacing w:after="0" w:line="240" w:lineRule="auto"/>
        <w:rPr>
          <w:rFonts w:ascii="Times New Roman" w:hAnsi="Times New Roman" w:cs="Times New Roman"/>
          <w:sz w:val="20"/>
          <w:szCs w:val="20"/>
        </w:rPr>
      </w:pPr>
      <w:r w:rsidRPr="00EA78F3">
        <w:rPr>
          <w:rFonts w:ascii="Times New Roman" w:hAnsi="Times New Roman" w:cs="Times New Roman"/>
          <w:sz w:val="20"/>
          <w:szCs w:val="20"/>
        </w:rPr>
        <w:t>This table provides descriptive statistics for variables used in the main analyses</w:t>
      </w:r>
      <w:r w:rsidR="0053634C" w:rsidRPr="00EA78F3">
        <w:rPr>
          <w:rFonts w:ascii="Times New Roman" w:hAnsi="Times New Roman" w:cs="Times New Roman"/>
          <w:b/>
          <w:bCs/>
          <w:sz w:val="20"/>
          <w:szCs w:val="20"/>
        </w:rPr>
        <w:t>.</w:t>
      </w:r>
      <w:r w:rsidRPr="00EA78F3">
        <w:rPr>
          <w:rFonts w:ascii="Times New Roman" w:hAnsi="Times New Roman" w:cs="Times New Roman"/>
          <w:sz w:val="20"/>
          <w:szCs w:val="20"/>
        </w:rPr>
        <w:t xml:space="preserve"> All variables are defined as described in </w:t>
      </w:r>
      <w:r w:rsidR="00442087">
        <w:rPr>
          <w:rFonts w:ascii="Times New Roman" w:hAnsi="Times New Roman" w:cs="Times New Roman"/>
          <w:sz w:val="20"/>
          <w:szCs w:val="20"/>
        </w:rPr>
        <w:t xml:space="preserve">the </w:t>
      </w:r>
      <w:r w:rsidRPr="00EA78F3">
        <w:rPr>
          <w:rFonts w:ascii="Times New Roman" w:hAnsi="Times New Roman" w:cs="Times New Roman"/>
          <w:sz w:val="20"/>
          <w:szCs w:val="20"/>
        </w:rPr>
        <w:t>Appendix</w:t>
      </w:r>
      <w:r w:rsidR="00744BB4" w:rsidRPr="00EA78F3">
        <w:rPr>
          <w:rFonts w:ascii="Times New Roman" w:hAnsi="Times New Roman" w:cs="Times New Roman"/>
          <w:sz w:val="20"/>
          <w:szCs w:val="20"/>
        </w:rPr>
        <w:t>.</w:t>
      </w:r>
      <w:r w:rsidRPr="00EA78F3">
        <w:rPr>
          <w:rFonts w:ascii="Times New Roman" w:hAnsi="Times New Roman" w:cs="Times New Roman"/>
          <w:sz w:val="20"/>
          <w:szCs w:val="20"/>
        </w:rPr>
        <w:t xml:space="preserve"> </w:t>
      </w:r>
    </w:p>
    <w:p w14:paraId="725ABC61" w14:textId="77777777" w:rsidR="003B7275" w:rsidRPr="00EA78F3" w:rsidRDefault="003B7275" w:rsidP="003B7275">
      <w:pPr>
        <w:spacing w:line="480" w:lineRule="auto"/>
        <w:jc w:val="both"/>
        <w:rPr>
          <w:rFonts w:ascii="Times New Roman" w:hAnsi="Times New Roman" w:cs="Times New Roman"/>
          <w:b/>
          <w:bCs/>
          <w:sz w:val="24"/>
          <w:szCs w:val="24"/>
        </w:rPr>
        <w:sectPr w:rsidR="003B7275" w:rsidRPr="00EA78F3" w:rsidSect="00EB0F08">
          <w:pgSz w:w="12240" w:h="15840"/>
          <w:pgMar w:top="1440" w:right="1440" w:bottom="1440" w:left="1440" w:header="720" w:footer="720" w:gutter="0"/>
          <w:cols w:space="720"/>
          <w:docGrid w:linePitch="360"/>
        </w:sectPr>
      </w:pPr>
    </w:p>
    <w:p w14:paraId="1DF9DCB6" w14:textId="19B36B7C" w:rsidR="00FE17C7" w:rsidRPr="00EA78F3" w:rsidRDefault="00FE17C7" w:rsidP="00A16801">
      <w:pPr>
        <w:spacing w:line="240" w:lineRule="auto"/>
        <w:ind w:left="720" w:hanging="720"/>
        <w:rPr>
          <w:rFonts w:ascii="Times New Roman" w:hAnsi="Times New Roman" w:cs="Times New Roman"/>
          <w:sz w:val="24"/>
          <w:szCs w:val="24"/>
        </w:rPr>
      </w:pPr>
      <w:r w:rsidRPr="00EA78F3">
        <w:rPr>
          <w:rFonts w:ascii="Times New Roman" w:hAnsi="Times New Roman" w:cs="Times New Roman"/>
          <w:b/>
          <w:bCs/>
          <w:sz w:val="24"/>
          <w:szCs w:val="24"/>
        </w:rPr>
        <w:lastRenderedPageBreak/>
        <w:t xml:space="preserve">Table </w:t>
      </w:r>
      <w:r w:rsidR="002455D4" w:rsidRPr="00EA78F3">
        <w:rPr>
          <w:rFonts w:ascii="Times New Roman" w:hAnsi="Times New Roman" w:cs="Times New Roman"/>
          <w:b/>
          <w:bCs/>
          <w:sz w:val="24"/>
          <w:szCs w:val="24"/>
        </w:rPr>
        <w:t>3</w:t>
      </w:r>
      <w:r w:rsidRPr="00EA78F3">
        <w:rPr>
          <w:rFonts w:ascii="Times New Roman" w:hAnsi="Times New Roman" w:cs="Times New Roman"/>
          <w:sz w:val="24"/>
          <w:szCs w:val="24"/>
        </w:rPr>
        <w:t xml:space="preserve">: Means and Medians </w:t>
      </w:r>
      <w:r w:rsidR="00A16801" w:rsidRPr="00EA78F3">
        <w:rPr>
          <w:rFonts w:ascii="Times New Roman" w:hAnsi="Times New Roman" w:cs="Times New Roman"/>
          <w:sz w:val="24"/>
          <w:szCs w:val="24"/>
        </w:rPr>
        <w:t>by</w:t>
      </w:r>
      <w:r w:rsidRPr="00EA78F3">
        <w:rPr>
          <w:rFonts w:ascii="Times New Roman" w:hAnsi="Times New Roman" w:cs="Times New Roman"/>
          <w:sz w:val="24"/>
          <w:szCs w:val="24"/>
        </w:rPr>
        <w:t xml:space="preserve"> IFRS </w:t>
      </w:r>
      <w:r w:rsidRPr="00EA78F3">
        <w:rPr>
          <w:rFonts w:ascii="Times New Roman" w:hAnsi="Times New Roman" w:cs="Times New Roman"/>
          <w:i/>
          <w:iCs/>
          <w:sz w:val="24"/>
          <w:szCs w:val="24"/>
        </w:rPr>
        <w:t xml:space="preserve">Adoption </w:t>
      </w:r>
      <w:r w:rsidRPr="00EA78F3">
        <w:rPr>
          <w:rFonts w:ascii="Times New Roman" w:hAnsi="Times New Roman" w:cs="Times New Roman"/>
          <w:sz w:val="24"/>
          <w:szCs w:val="24"/>
        </w:rPr>
        <w:t>Categories</w:t>
      </w:r>
    </w:p>
    <w:tbl>
      <w:tblPr>
        <w:tblW w:w="13081" w:type="dxa"/>
        <w:tblInd w:w="95" w:type="dxa"/>
        <w:tblLayout w:type="fixed"/>
        <w:tblLook w:val="04A0" w:firstRow="1" w:lastRow="0" w:firstColumn="1" w:lastColumn="0" w:noHBand="0" w:noVBand="1"/>
      </w:tblPr>
      <w:tblGrid>
        <w:gridCol w:w="1093"/>
        <w:gridCol w:w="810"/>
        <w:gridCol w:w="1080"/>
        <w:gridCol w:w="1062"/>
        <w:gridCol w:w="630"/>
        <w:gridCol w:w="900"/>
        <w:gridCol w:w="900"/>
        <w:gridCol w:w="720"/>
        <w:gridCol w:w="900"/>
        <w:gridCol w:w="810"/>
        <w:gridCol w:w="900"/>
        <w:gridCol w:w="695"/>
        <w:gridCol w:w="856"/>
        <w:gridCol w:w="869"/>
        <w:gridCol w:w="856"/>
      </w:tblGrid>
      <w:tr w:rsidR="00940451" w:rsidRPr="00EA78F3" w14:paraId="78BF39B3" w14:textId="77777777" w:rsidTr="00AC1973">
        <w:trPr>
          <w:trHeight w:val="938"/>
        </w:trPr>
        <w:tc>
          <w:tcPr>
            <w:tcW w:w="1903" w:type="dxa"/>
            <w:gridSpan w:val="2"/>
            <w:tcBorders>
              <w:top w:val="single" w:sz="4" w:space="0" w:color="auto"/>
              <w:left w:val="nil"/>
              <w:bottom w:val="single" w:sz="4" w:space="0" w:color="auto"/>
              <w:right w:val="nil"/>
            </w:tcBorders>
            <w:shd w:val="clear" w:color="auto" w:fill="auto"/>
            <w:vAlign w:val="bottom"/>
            <w:hideMark/>
          </w:tcPr>
          <w:p w14:paraId="1594F52E"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Adoption</w:t>
            </w:r>
          </w:p>
        </w:tc>
        <w:tc>
          <w:tcPr>
            <w:tcW w:w="1080" w:type="dxa"/>
            <w:tcBorders>
              <w:top w:val="single" w:sz="4" w:space="0" w:color="auto"/>
              <w:left w:val="nil"/>
              <w:bottom w:val="single" w:sz="4" w:space="0" w:color="auto"/>
              <w:right w:val="nil"/>
            </w:tcBorders>
            <w:shd w:val="clear" w:color="auto" w:fill="auto"/>
            <w:vAlign w:val="bottom"/>
            <w:hideMark/>
          </w:tcPr>
          <w:p w14:paraId="0E8EAEFF"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 xml:space="preserve">Control of </w:t>
            </w:r>
            <w:r w:rsidRPr="00EA78F3">
              <w:rPr>
                <w:rFonts w:ascii="Times New Roman" w:eastAsia="Times New Roman" w:hAnsi="Times New Roman" w:cs="Times New Roman"/>
                <w:color w:val="000000"/>
                <w:sz w:val="18"/>
                <w:szCs w:val="18"/>
                <w:lang w:eastAsia="en-GB"/>
              </w:rPr>
              <w:br/>
              <w:t>Corruption</w:t>
            </w:r>
          </w:p>
        </w:tc>
        <w:tc>
          <w:tcPr>
            <w:tcW w:w="1062" w:type="dxa"/>
            <w:tcBorders>
              <w:top w:val="single" w:sz="4" w:space="0" w:color="auto"/>
              <w:left w:val="nil"/>
              <w:bottom w:val="single" w:sz="4" w:space="0" w:color="auto"/>
              <w:right w:val="nil"/>
            </w:tcBorders>
            <w:shd w:val="clear" w:color="auto" w:fill="auto"/>
            <w:vAlign w:val="bottom"/>
            <w:hideMark/>
          </w:tcPr>
          <w:p w14:paraId="12DC127B"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Disclosure</w:t>
            </w:r>
          </w:p>
        </w:tc>
        <w:tc>
          <w:tcPr>
            <w:tcW w:w="630" w:type="dxa"/>
            <w:tcBorders>
              <w:top w:val="single" w:sz="4" w:space="0" w:color="auto"/>
              <w:left w:val="nil"/>
              <w:bottom w:val="single" w:sz="4" w:space="0" w:color="auto"/>
              <w:right w:val="nil"/>
            </w:tcBorders>
            <w:shd w:val="clear" w:color="auto" w:fill="auto"/>
            <w:vAlign w:val="bottom"/>
            <w:hideMark/>
          </w:tcPr>
          <w:p w14:paraId="1FBDA1BF"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Audit</w:t>
            </w:r>
          </w:p>
        </w:tc>
        <w:tc>
          <w:tcPr>
            <w:tcW w:w="900" w:type="dxa"/>
            <w:tcBorders>
              <w:top w:val="single" w:sz="4" w:space="0" w:color="auto"/>
              <w:left w:val="nil"/>
              <w:bottom w:val="single" w:sz="4" w:space="0" w:color="auto"/>
              <w:right w:val="nil"/>
            </w:tcBorders>
            <w:shd w:val="clear" w:color="auto" w:fill="auto"/>
            <w:vAlign w:val="bottom"/>
            <w:hideMark/>
          </w:tcPr>
          <w:p w14:paraId="48F2E48B"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LNGDP</w:t>
            </w:r>
          </w:p>
        </w:tc>
        <w:tc>
          <w:tcPr>
            <w:tcW w:w="900" w:type="dxa"/>
            <w:tcBorders>
              <w:top w:val="single" w:sz="4" w:space="0" w:color="auto"/>
              <w:left w:val="nil"/>
              <w:bottom w:val="single" w:sz="4" w:space="0" w:color="auto"/>
              <w:right w:val="nil"/>
            </w:tcBorders>
          </w:tcPr>
          <w:p w14:paraId="29367F44"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p>
          <w:p w14:paraId="2ABD1438"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Net Lending% of GDP</w:t>
            </w:r>
          </w:p>
        </w:tc>
        <w:tc>
          <w:tcPr>
            <w:tcW w:w="720" w:type="dxa"/>
            <w:tcBorders>
              <w:top w:val="single" w:sz="4" w:space="0" w:color="auto"/>
              <w:left w:val="nil"/>
              <w:bottom w:val="single" w:sz="4" w:space="0" w:color="auto"/>
              <w:right w:val="nil"/>
            </w:tcBorders>
          </w:tcPr>
          <w:p w14:paraId="32BD6AE2"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p>
          <w:p w14:paraId="27BA1EF8" w14:textId="77777777" w:rsidR="00940451" w:rsidRPr="00EA78F3" w:rsidRDefault="00940451" w:rsidP="00940451">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BOP% of GDP</w:t>
            </w:r>
          </w:p>
        </w:tc>
        <w:tc>
          <w:tcPr>
            <w:tcW w:w="900" w:type="dxa"/>
            <w:tcBorders>
              <w:top w:val="single" w:sz="4" w:space="0" w:color="auto"/>
              <w:left w:val="nil"/>
              <w:bottom w:val="single" w:sz="4" w:space="0" w:color="auto"/>
              <w:right w:val="nil"/>
            </w:tcBorders>
            <w:shd w:val="clear" w:color="auto" w:fill="auto"/>
            <w:vAlign w:val="bottom"/>
            <w:hideMark/>
          </w:tcPr>
          <w:p w14:paraId="2A42D2C8"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Change in</w:t>
            </w:r>
            <w:r w:rsidRPr="00EA78F3">
              <w:rPr>
                <w:rFonts w:ascii="Times New Roman" w:eastAsia="Times New Roman" w:hAnsi="Times New Roman" w:cs="Times New Roman"/>
                <w:color w:val="000000"/>
                <w:sz w:val="18"/>
                <w:szCs w:val="18"/>
                <w:lang w:eastAsia="en-GB"/>
              </w:rPr>
              <w:br/>
              <w:t>Inflation %</w:t>
            </w:r>
          </w:p>
        </w:tc>
        <w:tc>
          <w:tcPr>
            <w:tcW w:w="810" w:type="dxa"/>
            <w:tcBorders>
              <w:top w:val="single" w:sz="4" w:space="0" w:color="auto"/>
              <w:left w:val="nil"/>
              <w:bottom w:val="single" w:sz="4" w:space="0" w:color="auto"/>
              <w:right w:val="nil"/>
            </w:tcBorders>
            <w:shd w:val="clear" w:color="auto" w:fill="auto"/>
            <w:vAlign w:val="bottom"/>
            <w:hideMark/>
          </w:tcPr>
          <w:p w14:paraId="609D0F75"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Change in</w:t>
            </w:r>
            <w:r w:rsidRPr="00EA78F3">
              <w:rPr>
                <w:rFonts w:ascii="Times New Roman" w:eastAsia="Times New Roman" w:hAnsi="Times New Roman" w:cs="Times New Roman"/>
                <w:color w:val="000000"/>
                <w:sz w:val="18"/>
                <w:szCs w:val="18"/>
                <w:lang w:eastAsia="en-GB"/>
              </w:rPr>
              <w:br/>
              <w:t>Imports %</w:t>
            </w:r>
          </w:p>
        </w:tc>
        <w:tc>
          <w:tcPr>
            <w:tcW w:w="900" w:type="dxa"/>
            <w:tcBorders>
              <w:top w:val="single" w:sz="4" w:space="0" w:color="auto"/>
              <w:left w:val="nil"/>
              <w:bottom w:val="single" w:sz="4" w:space="0" w:color="auto"/>
              <w:right w:val="nil"/>
            </w:tcBorders>
            <w:shd w:val="clear" w:color="auto" w:fill="auto"/>
            <w:vAlign w:val="bottom"/>
            <w:hideMark/>
          </w:tcPr>
          <w:p w14:paraId="0466DC51"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Change in</w:t>
            </w:r>
            <w:r w:rsidRPr="00EA78F3">
              <w:rPr>
                <w:rFonts w:ascii="Times New Roman" w:eastAsia="Times New Roman" w:hAnsi="Times New Roman" w:cs="Times New Roman"/>
                <w:color w:val="000000"/>
                <w:sz w:val="18"/>
                <w:szCs w:val="18"/>
                <w:lang w:eastAsia="en-GB"/>
              </w:rPr>
              <w:br/>
              <w:t>Exports %</w:t>
            </w:r>
          </w:p>
        </w:tc>
        <w:tc>
          <w:tcPr>
            <w:tcW w:w="695" w:type="dxa"/>
            <w:tcBorders>
              <w:top w:val="single" w:sz="4" w:space="0" w:color="auto"/>
              <w:left w:val="nil"/>
              <w:bottom w:val="single" w:sz="4" w:space="0" w:color="auto"/>
              <w:right w:val="nil"/>
            </w:tcBorders>
            <w:shd w:val="clear" w:color="auto" w:fill="auto"/>
            <w:vAlign w:val="bottom"/>
            <w:hideMark/>
          </w:tcPr>
          <w:p w14:paraId="791EB69C"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Legal UK</w:t>
            </w:r>
          </w:p>
        </w:tc>
        <w:tc>
          <w:tcPr>
            <w:tcW w:w="856" w:type="dxa"/>
            <w:tcBorders>
              <w:top w:val="single" w:sz="4" w:space="0" w:color="auto"/>
              <w:left w:val="nil"/>
              <w:bottom w:val="single" w:sz="4" w:space="0" w:color="auto"/>
              <w:right w:val="nil"/>
            </w:tcBorders>
            <w:shd w:val="clear" w:color="auto" w:fill="auto"/>
            <w:vAlign w:val="bottom"/>
            <w:hideMark/>
          </w:tcPr>
          <w:p w14:paraId="2A507ECD"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Legal</w:t>
            </w:r>
            <w:r w:rsidRPr="00EA78F3">
              <w:rPr>
                <w:rFonts w:ascii="Times New Roman" w:eastAsia="Times New Roman" w:hAnsi="Times New Roman" w:cs="Times New Roman"/>
                <w:color w:val="000000"/>
                <w:sz w:val="18"/>
                <w:szCs w:val="18"/>
                <w:lang w:eastAsia="en-GB"/>
              </w:rPr>
              <w:br/>
              <w:t>French</w:t>
            </w:r>
          </w:p>
        </w:tc>
        <w:tc>
          <w:tcPr>
            <w:tcW w:w="869" w:type="dxa"/>
            <w:tcBorders>
              <w:top w:val="single" w:sz="4" w:space="0" w:color="auto"/>
              <w:left w:val="nil"/>
              <w:bottom w:val="single" w:sz="4" w:space="0" w:color="auto"/>
              <w:right w:val="nil"/>
            </w:tcBorders>
            <w:shd w:val="clear" w:color="auto" w:fill="auto"/>
            <w:vAlign w:val="bottom"/>
            <w:hideMark/>
          </w:tcPr>
          <w:p w14:paraId="6D1D4953"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Legal</w:t>
            </w:r>
            <w:r w:rsidRPr="00EA78F3">
              <w:rPr>
                <w:rFonts w:ascii="Times New Roman" w:eastAsia="Times New Roman" w:hAnsi="Times New Roman" w:cs="Times New Roman"/>
                <w:color w:val="000000"/>
                <w:sz w:val="18"/>
                <w:szCs w:val="18"/>
                <w:lang w:eastAsia="en-GB"/>
              </w:rPr>
              <w:br/>
              <w:t>Socialist</w:t>
            </w:r>
          </w:p>
        </w:tc>
        <w:tc>
          <w:tcPr>
            <w:tcW w:w="856" w:type="dxa"/>
            <w:tcBorders>
              <w:top w:val="single" w:sz="4" w:space="0" w:color="auto"/>
              <w:left w:val="nil"/>
              <w:bottom w:val="single" w:sz="4" w:space="0" w:color="auto"/>
              <w:right w:val="nil"/>
            </w:tcBorders>
            <w:shd w:val="clear" w:color="auto" w:fill="auto"/>
            <w:vAlign w:val="bottom"/>
            <w:hideMark/>
          </w:tcPr>
          <w:p w14:paraId="1792E09A" w14:textId="77777777" w:rsidR="00940451" w:rsidRPr="00EA78F3" w:rsidRDefault="00940451" w:rsidP="00040D89">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Legal</w:t>
            </w:r>
            <w:r w:rsidRPr="00EA78F3">
              <w:rPr>
                <w:rFonts w:ascii="Times New Roman" w:eastAsia="Times New Roman" w:hAnsi="Times New Roman" w:cs="Times New Roman"/>
                <w:color w:val="000000"/>
                <w:sz w:val="18"/>
                <w:szCs w:val="18"/>
                <w:lang w:eastAsia="en-GB"/>
              </w:rPr>
              <w:br/>
              <w:t>German</w:t>
            </w:r>
          </w:p>
        </w:tc>
      </w:tr>
      <w:tr w:rsidR="00940451" w:rsidRPr="00EA78F3" w14:paraId="280220A6" w14:textId="77777777" w:rsidTr="00AC1973">
        <w:trPr>
          <w:trHeight w:val="235"/>
        </w:trPr>
        <w:tc>
          <w:tcPr>
            <w:tcW w:w="1093" w:type="dxa"/>
            <w:vMerge w:val="restart"/>
            <w:tcBorders>
              <w:top w:val="nil"/>
              <w:left w:val="nil"/>
              <w:bottom w:val="nil"/>
              <w:right w:val="nil"/>
            </w:tcBorders>
            <w:shd w:val="clear" w:color="auto" w:fill="auto"/>
            <w:hideMark/>
          </w:tcPr>
          <w:p w14:paraId="5B158C59"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 xml:space="preserve">No </w:t>
            </w:r>
            <w:r w:rsidRPr="00EA78F3">
              <w:rPr>
                <w:rFonts w:ascii="Times New Roman" w:eastAsia="Times New Roman" w:hAnsi="Times New Roman" w:cs="Times New Roman"/>
                <w:color w:val="000000"/>
                <w:sz w:val="18"/>
                <w:szCs w:val="18"/>
                <w:lang w:eastAsia="en-GB"/>
              </w:rPr>
              <w:br/>
              <w:t>Adoption</w:t>
            </w:r>
          </w:p>
        </w:tc>
        <w:tc>
          <w:tcPr>
            <w:tcW w:w="810" w:type="dxa"/>
            <w:tcBorders>
              <w:top w:val="nil"/>
              <w:left w:val="nil"/>
              <w:bottom w:val="nil"/>
              <w:right w:val="nil"/>
            </w:tcBorders>
            <w:shd w:val="clear" w:color="auto" w:fill="auto"/>
            <w:hideMark/>
          </w:tcPr>
          <w:p w14:paraId="64B62A24"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1080" w:type="dxa"/>
            <w:tcBorders>
              <w:top w:val="nil"/>
              <w:left w:val="nil"/>
              <w:bottom w:val="nil"/>
              <w:right w:val="nil"/>
            </w:tcBorders>
            <w:shd w:val="clear" w:color="auto" w:fill="auto"/>
            <w:noWrap/>
            <w:vAlign w:val="center"/>
            <w:hideMark/>
          </w:tcPr>
          <w:p w14:paraId="3B7B91E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0.7</w:t>
            </w:r>
            <w:r w:rsidRPr="00EA78F3">
              <w:rPr>
                <w:rFonts w:ascii="Times New Roman" w:eastAsia="Times New Roman" w:hAnsi="Times New Roman" w:cs="Times New Roman"/>
                <w:color w:val="000000"/>
                <w:sz w:val="18"/>
                <w:szCs w:val="18"/>
                <w:lang w:eastAsia="en-GB"/>
              </w:rPr>
              <w:t>79</w:t>
            </w:r>
          </w:p>
        </w:tc>
        <w:tc>
          <w:tcPr>
            <w:tcW w:w="1062" w:type="dxa"/>
            <w:tcBorders>
              <w:top w:val="nil"/>
              <w:left w:val="nil"/>
              <w:bottom w:val="nil"/>
              <w:right w:val="nil"/>
            </w:tcBorders>
            <w:shd w:val="clear" w:color="auto" w:fill="auto"/>
            <w:noWrap/>
            <w:vAlign w:val="center"/>
            <w:hideMark/>
          </w:tcPr>
          <w:p w14:paraId="0E9A0BB0"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899</w:t>
            </w:r>
          </w:p>
        </w:tc>
        <w:tc>
          <w:tcPr>
            <w:tcW w:w="630" w:type="dxa"/>
            <w:tcBorders>
              <w:top w:val="nil"/>
              <w:left w:val="nil"/>
              <w:bottom w:val="nil"/>
              <w:right w:val="nil"/>
            </w:tcBorders>
            <w:shd w:val="clear" w:color="auto" w:fill="auto"/>
            <w:noWrap/>
            <w:vAlign w:val="center"/>
            <w:hideMark/>
          </w:tcPr>
          <w:p w14:paraId="46BF299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0.2</w:t>
            </w:r>
            <w:r w:rsidRPr="00EA78F3">
              <w:rPr>
                <w:rFonts w:ascii="Times New Roman" w:eastAsia="Times New Roman" w:hAnsi="Times New Roman" w:cs="Times New Roman"/>
                <w:color w:val="000000"/>
                <w:sz w:val="18"/>
                <w:szCs w:val="18"/>
                <w:lang w:eastAsia="en-GB"/>
              </w:rPr>
              <w:t>9</w:t>
            </w:r>
          </w:p>
        </w:tc>
        <w:tc>
          <w:tcPr>
            <w:tcW w:w="900" w:type="dxa"/>
            <w:tcBorders>
              <w:top w:val="nil"/>
              <w:left w:val="nil"/>
              <w:bottom w:val="nil"/>
              <w:right w:val="nil"/>
            </w:tcBorders>
            <w:shd w:val="clear" w:color="auto" w:fill="auto"/>
            <w:noWrap/>
            <w:vAlign w:val="center"/>
            <w:hideMark/>
          </w:tcPr>
          <w:p w14:paraId="2EAA763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3.049</w:t>
            </w:r>
          </w:p>
        </w:tc>
        <w:tc>
          <w:tcPr>
            <w:tcW w:w="900" w:type="dxa"/>
            <w:tcBorders>
              <w:top w:val="nil"/>
              <w:left w:val="nil"/>
              <w:bottom w:val="nil"/>
              <w:right w:val="nil"/>
            </w:tcBorders>
          </w:tcPr>
          <w:p w14:paraId="5C861450"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-1.823</w:t>
            </w:r>
          </w:p>
        </w:tc>
        <w:tc>
          <w:tcPr>
            <w:tcW w:w="720" w:type="dxa"/>
            <w:tcBorders>
              <w:top w:val="nil"/>
              <w:left w:val="nil"/>
              <w:bottom w:val="nil"/>
              <w:right w:val="nil"/>
            </w:tcBorders>
          </w:tcPr>
          <w:p w14:paraId="1EC63654"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-3.746</w:t>
            </w:r>
          </w:p>
        </w:tc>
        <w:tc>
          <w:tcPr>
            <w:tcW w:w="900" w:type="dxa"/>
            <w:tcBorders>
              <w:top w:val="nil"/>
              <w:left w:val="nil"/>
              <w:bottom w:val="nil"/>
              <w:right w:val="nil"/>
            </w:tcBorders>
            <w:shd w:val="clear" w:color="auto" w:fill="auto"/>
            <w:noWrap/>
            <w:vAlign w:val="center"/>
            <w:hideMark/>
          </w:tcPr>
          <w:p w14:paraId="351EF242" w14:textId="7692AE11"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084</w:t>
            </w:r>
          </w:p>
        </w:tc>
        <w:tc>
          <w:tcPr>
            <w:tcW w:w="810" w:type="dxa"/>
            <w:tcBorders>
              <w:top w:val="nil"/>
              <w:left w:val="nil"/>
              <w:bottom w:val="nil"/>
              <w:right w:val="nil"/>
            </w:tcBorders>
            <w:shd w:val="clear" w:color="auto" w:fill="auto"/>
            <w:noWrap/>
            <w:vAlign w:val="center"/>
            <w:hideMark/>
          </w:tcPr>
          <w:p w14:paraId="7F409B3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22229</w:t>
            </w:r>
          </w:p>
        </w:tc>
        <w:tc>
          <w:tcPr>
            <w:tcW w:w="900" w:type="dxa"/>
            <w:tcBorders>
              <w:top w:val="nil"/>
              <w:left w:val="nil"/>
              <w:bottom w:val="nil"/>
              <w:right w:val="nil"/>
            </w:tcBorders>
            <w:shd w:val="clear" w:color="auto" w:fill="auto"/>
            <w:noWrap/>
            <w:vAlign w:val="center"/>
            <w:hideMark/>
          </w:tcPr>
          <w:p w14:paraId="6C8FE45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9</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54013</w:t>
            </w:r>
          </w:p>
        </w:tc>
        <w:tc>
          <w:tcPr>
            <w:tcW w:w="695" w:type="dxa"/>
            <w:tcBorders>
              <w:top w:val="nil"/>
              <w:left w:val="nil"/>
              <w:bottom w:val="nil"/>
              <w:right w:val="nil"/>
            </w:tcBorders>
            <w:shd w:val="clear" w:color="auto" w:fill="auto"/>
            <w:noWrap/>
            <w:vAlign w:val="center"/>
            <w:hideMark/>
          </w:tcPr>
          <w:p w14:paraId="67371F7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nil"/>
              <w:right w:val="nil"/>
            </w:tcBorders>
            <w:shd w:val="clear" w:color="auto" w:fill="auto"/>
            <w:noWrap/>
            <w:vAlign w:val="center"/>
            <w:hideMark/>
          </w:tcPr>
          <w:p w14:paraId="48BFE86F"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0.9</w:t>
            </w:r>
            <w:r w:rsidRPr="00EA78F3">
              <w:rPr>
                <w:rFonts w:ascii="Times New Roman" w:eastAsia="Times New Roman" w:hAnsi="Times New Roman" w:cs="Times New Roman"/>
                <w:color w:val="000000"/>
                <w:sz w:val="18"/>
                <w:szCs w:val="18"/>
                <w:lang w:eastAsia="en-GB"/>
              </w:rPr>
              <w:t>3</w:t>
            </w:r>
          </w:p>
        </w:tc>
        <w:tc>
          <w:tcPr>
            <w:tcW w:w="869" w:type="dxa"/>
            <w:tcBorders>
              <w:top w:val="nil"/>
              <w:left w:val="nil"/>
              <w:bottom w:val="nil"/>
              <w:right w:val="nil"/>
            </w:tcBorders>
            <w:shd w:val="clear" w:color="auto" w:fill="auto"/>
            <w:noWrap/>
            <w:vAlign w:val="center"/>
            <w:hideMark/>
          </w:tcPr>
          <w:p w14:paraId="0544C4F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7</w:t>
            </w:r>
          </w:p>
        </w:tc>
        <w:tc>
          <w:tcPr>
            <w:tcW w:w="856" w:type="dxa"/>
            <w:tcBorders>
              <w:top w:val="nil"/>
              <w:left w:val="nil"/>
              <w:bottom w:val="nil"/>
              <w:right w:val="nil"/>
            </w:tcBorders>
            <w:shd w:val="clear" w:color="auto" w:fill="auto"/>
            <w:noWrap/>
            <w:vAlign w:val="center"/>
            <w:hideMark/>
          </w:tcPr>
          <w:p w14:paraId="3A45EF8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940451" w:rsidRPr="00EA78F3" w14:paraId="6FE2CB55" w14:textId="77777777" w:rsidTr="00AC1973">
        <w:trPr>
          <w:trHeight w:val="235"/>
        </w:trPr>
        <w:tc>
          <w:tcPr>
            <w:tcW w:w="1093" w:type="dxa"/>
            <w:vMerge/>
            <w:tcBorders>
              <w:top w:val="nil"/>
              <w:left w:val="nil"/>
              <w:bottom w:val="nil"/>
              <w:right w:val="nil"/>
            </w:tcBorders>
            <w:vAlign w:val="center"/>
            <w:hideMark/>
          </w:tcPr>
          <w:p w14:paraId="74AB52A6"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6B8E9C0B"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1080" w:type="dxa"/>
            <w:tcBorders>
              <w:top w:val="nil"/>
              <w:left w:val="nil"/>
              <w:bottom w:val="nil"/>
              <w:right w:val="nil"/>
            </w:tcBorders>
            <w:shd w:val="clear" w:color="auto" w:fill="auto"/>
            <w:noWrap/>
            <w:vAlign w:val="center"/>
            <w:hideMark/>
          </w:tcPr>
          <w:p w14:paraId="5905480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0.7</w:t>
            </w:r>
            <w:r w:rsidRPr="00EA78F3">
              <w:rPr>
                <w:rFonts w:ascii="Times New Roman" w:eastAsia="Times New Roman" w:hAnsi="Times New Roman" w:cs="Times New Roman"/>
                <w:color w:val="000000"/>
                <w:sz w:val="18"/>
                <w:szCs w:val="18"/>
                <w:lang w:eastAsia="en-GB"/>
              </w:rPr>
              <w:t>79</w:t>
            </w:r>
          </w:p>
        </w:tc>
        <w:tc>
          <w:tcPr>
            <w:tcW w:w="1062" w:type="dxa"/>
            <w:tcBorders>
              <w:top w:val="nil"/>
              <w:left w:val="nil"/>
              <w:bottom w:val="nil"/>
              <w:right w:val="nil"/>
            </w:tcBorders>
            <w:shd w:val="clear" w:color="auto" w:fill="auto"/>
            <w:noWrap/>
            <w:vAlign w:val="center"/>
            <w:hideMark/>
          </w:tcPr>
          <w:p w14:paraId="3AA851D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nil"/>
              <w:right w:val="nil"/>
            </w:tcBorders>
            <w:shd w:val="clear" w:color="auto" w:fill="auto"/>
            <w:noWrap/>
            <w:vAlign w:val="center"/>
            <w:hideMark/>
          </w:tcPr>
          <w:p w14:paraId="66595CA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900" w:type="dxa"/>
            <w:tcBorders>
              <w:top w:val="nil"/>
              <w:left w:val="nil"/>
              <w:bottom w:val="nil"/>
              <w:right w:val="nil"/>
            </w:tcBorders>
            <w:shd w:val="clear" w:color="auto" w:fill="auto"/>
            <w:noWrap/>
            <w:vAlign w:val="center"/>
            <w:hideMark/>
          </w:tcPr>
          <w:p w14:paraId="0D447CE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2.439</w:t>
            </w:r>
          </w:p>
        </w:tc>
        <w:tc>
          <w:tcPr>
            <w:tcW w:w="900" w:type="dxa"/>
            <w:tcBorders>
              <w:top w:val="nil"/>
              <w:left w:val="nil"/>
              <w:bottom w:val="nil"/>
              <w:right w:val="nil"/>
            </w:tcBorders>
          </w:tcPr>
          <w:p w14:paraId="1778D55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-2.455</w:t>
            </w:r>
          </w:p>
        </w:tc>
        <w:tc>
          <w:tcPr>
            <w:tcW w:w="720" w:type="dxa"/>
            <w:tcBorders>
              <w:top w:val="nil"/>
              <w:left w:val="nil"/>
              <w:bottom w:val="nil"/>
              <w:right w:val="nil"/>
            </w:tcBorders>
          </w:tcPr>
          <w:p w14:paraId="119DCE5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-3.297</w:t>
            </w:r>
          </w:p>
        </w:tc>
        <w:tc>
          <w:tcPr>
            <w:tcW w:w="900" w:type="dxa"/>
            <w:tcBorders>
              <w:top w:val="nil"/>
              <w:left w:val="nil"/>
              <w:bottom w:val="nil"/>
              <w:right w:val="nil"/>
            </w:tcBorders>
            <w:shd w:val="clear" w:color="auto" w:fill="auto"/>
            <w:noWrap/>
            <w:vAlign w:val="center"/>
            <w:hideMark/>
          </w:tcPr>
          <w:p w14:paraId="6E00AD20" w14:textId="5770F12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672</w:t>
            </w:r>
          </w:p>
        </w:tc>
        <w:tc>
          <w:tcPr>
            <w:tcW w:w="810" w:type="dxa"/>
            <w:tcBorders>
              <w:top w:val="nil"/>
              <w:left w:val="nil"/>
              <w:bottom w:val="nil"/>
              <w:right w:val="nil"/>
            </w:tcBorders>
            <w:shd w:val="clear" w:color="auto" w:fill="auto"/>
            <w:noWrap/>
            <w:vAlign w:val="center"/>
            <w:hideMark/>
          </w:tcPr>
          <w:p w14:paraId="2AFE8B34"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89550</w:t>
            </w:r>
          </w:p>
        </w:tc>
        <w:tc>
          <w:tcPr>
            <w:tcW w:w="900" w:type="dxa"/>
            <w:tcBorders>
              <w:top w:val="nil"/>
              <w:left w:val="nil"/>
              <w:bottom w:val="nil"/>
              <w:right w:val="nil"/>
            </w:tcBorders>
            <w:shd w:val="clear" w:color="auto" w:fill="auto"/>
            <w:noWrap/>
            <w:vAlign w:val="center"/>
            <w:hideMark/>
          </w:tcPr>
          <w:p w14:paraId="022F16FF" w14:textId="7035A4A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363</w:t>
            </w:r>
          </w:p>
        </w:tc>
        <w:tc>
          <w:tcPr>
            <w:tcW w:w="695" w:type="dxa"/>
            <w:tcBorders>
              <w:top w:val="nil"/>
              <w:left w:val="nil"/>
              <w:bottom w:val="nil"/>
              <w:right w:val="nil"/>
            </w:tcBorders>
            <w:shd w:val="clear" w:color="auto" w:fill="auto"/>
            <w:noWrap/>
            <w:vAlign w:val="center"/>
            <w:hideMark/>
          </w:tcPr>
          <w:p w14:paraId="6391E49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nil"/>
              <w:right w:val="nil"/>
            </w:tcBorders>
            <w:shd w:val="clear" w:color="auto" w:fill="auto"/>
            <w:noWrap/>
            <w:vAlign w:val="center"/>
            <w:hideMark/>
          </w:tcPr>
          <w:p w14:paraId="6EFB584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69" w:type="dxa"/>
            <w:tcBorders>
              <w:top w:val="nil"/>
              <w:left w:val="nil"/>
              <w:bottom w:val="nil"/>
              <w:right w:val="nil"/>
            </w:tcBorders>
            <w:shd w:val="clear" w:color="auto" w:fill="auto"/>
            <w:noWrap/>
            <w:vAlign w:val="center"/>
            <w:hideMark/>
          </w:tcPr>
          <w:p w14:paraId="3B76DAC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nil"/>
              <w:right w:val="nil"/>
            </w:tcBorders>
            <w:shd w:val="clear" w:color="auto" w:fill="auto"/>
            <w:noWrap/>
            <w:vAlign w:val="center"/>
            <w:hideMark/>
          </w:tcPr>
          <w:p w14:paraId="59B42B0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940451" w:rsidRPr="00EA78F3" w14:paraId="287A3A07" w14:textId="77777777" w:rsidTr="00AC1973">
        <w:trPr>
          <w:trHeight w:val="235"/>
        </w:trPr>
        <w:tc>
          <w:tcPr>
            <w:tcW w:w="1093" w:type="dxa"/>
            <w:tcBorders>
              <w:top w:val="nil"/>
              <w:left w:val="nil"/>
              <w:bottom w:val="nil"/>
              <w:right w:val="nil"/>
            </w:tcBorders>
            <w:shd w:val="clear" w:color="auto" w:fill="auto"/>
            <w:hideMark/>
          </w:tcPr>
          <w:p w14:paraId="6A9F7363"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N=168</w:t>
            </w:r>
          </w:p>
        </w:tc>
        <w:tc>
          <w:tcPr>
            <w:tcW w:w="810" w:type="dxa"/>
            <w:tcBorders>
              <w:top w:val="nil"/>
              <w:left w:val="nil"/>
              <w:bottom w:val="nil"/>
              <w:right w:val="nil"/>
            </w:tcBorders>
            <w:shd w:val="clear" w:color="auto" w:fill="auto"/>
            <w:hideMark/>
          </w:tcPr>
          <w:p w14:paraId="021A9262"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1080" w:type="dxa"/>
            <w:tcBorders>
              <w:top w:val="nil"/>
              <w:left w:val="nil"/>
              <w:bottom w:val="nil"/>
              <w:right w:val="nil"/>
            </w:tcBorders>
            <w:shd w:val="clear" w:color="auto" w:fill="auto"/>
            <w:noWrap/>
            <w:vAlign w:val="center"/>
            <w:hideMark/>
          </w:tcPr>
          <w:p w14:paraId="506E5EE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1062" w:type="dxa"/>
            <w:tcBorders>
              <w:top w:val="nil"/>
              <w:left w:val="nil"/>
              <w:bottom w:val="nil"/>
              <w:right w:val="nil"/>
            </w:tcBorders>
            <w:shd w:val="clear" w:color="auto" w:fill="auto"/>
            <w:noWrap/>
            <w:vAlign w:val="center"/>
            <w:hideMark/>
          </w:tcPr>
          <w:p w14:paraId="353C226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630" w:type="dxa"/>
            <w:tcBorders>
              <w:top w:val="nil"/>
              <w:left w:val="nil"/>
              <w:bottom w:val="nil"/>
              <w:right w:val="nil"/>
            </w:tcBorders>
            <w:shd w:val="clear" w:color="auto" w:fill="auto"/>
            <w:noWrap/>
            <w:vAlign w:val="center"/>
            <w:hideMark/>
          </w:tcPr>
          <w:p w14:paraId="5EFFDF3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19243EF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tcPr>
          <w:p w14:paraId="1E9063B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720" w:type="dxa"/>
            <w:tcBorders>
              <w:top w:val="nil"/>
              <w:left w:val="nil"/>
              <w:bottom w:val="nil"/>
              <w:right w:val="nil"/>
            </w:tcBorders>
          </w:tcPr>
          <w:p w14:paraId="244E6974"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6F30584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noWrap/>
            <w:vAlign w:val="center"/>
            <w:hideMark/>
          </w:tcPr>
          <w:p w14:paraId="2CB7DDD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24C705C8" w14:textId="77777777" w:rsidR="00940451" w:rsidRPr="00EA78F3" w:rsidRDefault="00940451" w:rsidP="000A7A58">
            <w:pPr>
              <w:spacing w:after="0" w:line="240" w:lineRule="auto"/>
              <w:rPr>
                <w:rFonts w:ascii="Times New Roman" w:eastAsia="Times New Roman" w:hAnsi="Times New Roman" w:cs="Times New Roman"/>
                <w:color w:val="000000"/>
                <w:sz w:val="18"/>
                <w:szCs w:val="18"/>
                <w:lang w:eastAsia="en-GB"/>
              </w:rPr>
            </w:pPr>
          </w:p>
        </w:tc>
        <w:tc>
          <w:tcPr>
            <w:tcW w:w="695" w:type="dxa"/>
            <w:tcBorders>
              <w:top w:val="nil"/>
              <w:left w:val="nil"/>
              <w:bottom w:val="nil"/>
              <w:right w:val="nil"/>
            </w:tcBorders>
            <w:shd w:val="clear" w:color="auto" w:fill="auto"/>
            <w:noWrap/>
            <w:vAlign w:val="center"/>
            <w:hideMark/>
          </w:tcPr>
          <w:p w14:paraId="0235A0B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56" w:type="dxa"/>
            <w:tcBorders>
              <w:top w:val="nil"/>
              <w:left w:val="nil"/>
              <w:bottom w:val="nil"/>
              <w:right w:val="nil"/>
            </w:tcBorders>
            <w:shd w:val="clear" w:color="auto" w:fill="auto"/>
            <w:noWrap/>
            <w:vAlign w:val="center"/>
            <w:hideMark/>
          </w:tcPr>
          <w:p w14:paraId="5E63B59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69" w:type="dxa"/>
            <w:tcBorders>
              <w:top w:val="nil"/>
              <w:left w:val="nil"/>
              <w:bottom w:val="nil"/>
              <w:right w:val="nil"/>
            </w:tcBorders>
            <w:shd w:val="clear" w:color="auto" w:fill="auto"/>
            <w:noWrap/>
            <w:vAlign w:val="center"/>
            <w:hideMark/>
          </w:tcPr>
          <w:p w14:paraId="323A60A3"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56" w:type="dxa"/>
            <w:tcBorders>
              <w:top w:val="nil"/>
              <w:left w:val="nil"/>
              <w:bottom w:val="nil"/>
              <w:right w:val="nil"/>
            </w:tcBorders>
            <w:shd w:val="clear" w:color="auto" w:fill="auto"/>
            <w:noWrap/>
            <w:vAlign w:val="center"/>
            <w:hideMark/>
          </w:tcPr>
          <w:p w14:paraId="049A249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r>
      <w:tr w:rsidR="00940451" w:rsidRPr="00EA78F3" w14:paraId="3DC47B30" w14:textId="77777777" w:rsidTr="00AC1973">
        <w:trPr>
          <w:trHeight w:val="235"/>
        </w:trPr>
        <w:tc>
          <w:tcPr>
            <w:tcW w:w="1093" w:type="dxa"/>
            <w:vMerge w:val="restart"/>
            <w:tcBorders>
              <w:top w:val="nil"/>
              <w:left w:val="nil"/>
              <w:bottom w:val="nil"/>
              <w:right w:val="nil"/>
            </w:tcBorders>
            <w:shd w:val="clear" w:color="auto" w:fill="auto"/>
            <w:noWrap/>
            <w:hideMark/>
          </w:tcPr>
          <w:p w14:paraId="7410E679"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Laggard</w:t>
            </w:r>
          </w:p>
          <w:p w14:paraId="4766982F"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N=132</w:t>
            </w:r>
          </w:p>
        </w:tc>
        <w:tc>
          <w:tcPr>
            <w:tcW w:w="810" w:type="dxa"/>
            <w:tcBorders>
              <w:top w:val="nil"/>
              <w:left w:val="nil"/>
              <w:bottom w:val="nil"/>
              <w:right w:val="nil"/>
            </w:tcBorders>
            <w:shd w:val="clear" w:color="auto" w:fill="auto"/>
            <w:hideMark/>
          </w:tcPr>
          <w:p w14:paraId="45E91007"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1080" w:type="dxa"/>
            <w:tcBorders>
              <w:top w:val="nil"/>
              <w:left w:val="nil"/>
              <w:bottom w:val="nil"/>
              <w:right w:val="nil"/>
            </w:tcBorders>
            <w:shd w:val="clear" w:color="auto" w:fill="auto"/>
            <w:noWrap/>
            <w:vAlign w:val="center"/>
            <w:hideMark/>
          </w:tcPr>
          <w:p w14:paraId="1918A4E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39</w:t>
            </w:r>
          </w:p>
        </w:tc>
        <w:tc>
          <w:tcPr>
            <w:tcW w:w="1062" w:type="dxa"/>
            <w:tcBorders>
              <w:top w:val="nil"/>
              <w:left w:val="nil"/>
              <w:bottom w:val="nil"/>
              <w:right w:val="nil"/>
            </w:tcBorders>
            <w:shd w:val="clear" w:color="auto" w:fill="auto"/>
            <w:noWrap/>
            <w:vAlign w:val="center"/>
            <w:hideMark/>
          </w:tcPr>
          <w:p w14:paraId="617BDD6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339</w:t>
            </w:r>
          </w:p>
        </w:tc>
        <w:tc>
          <w:tcPr>
            <w:tcW w:w="630" w:type="dxa"/>
            <w:tcBorders>
              <w:top w:val="nil"/>
              <w:left w:val="nil"/>
              <w:bottom w:val="nil"/>
              <w:right w:val="nil"/>
            </w:tcBorders>
            <w:shd w:val="clear" w:color="auto" w:fill="auto"/>
            <w:noWrap/>
            <w:vAlign w:val="center"/>
            <w:hideMark/>
          </w:tcPr>
          <w:p w14:paraId="67E9B94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0.8</w:t>
            </w:r>
            <w:r w:rsidRPr="00EA78F3">
              <w:rPr>
                <w:rFonts w:ascii="Times New Roman" w:eastAsia="Times New Roman" w:hAnsi="Times New Roman" w:cs="Times New Roman"/>
                <w:color w:val="000000"/>
                <w:sz w:val="18"/>
                <w:szCs w:val="18"/>
                <w:lang w:eastAsia="en-GB"/>
              </w:rPr>
              <w:t>2</w:t>
            </w:r>
          </w:p>
        </w:tc>
        <w:tc>
          <w:tcPr>
            <w:tcW w:w="900" w:type="dxa"/>
            <w:tcBorders>
              <w:top w:val="nil"/>
              <w:left w:val="nil"/>
              <w:bottom w:val="nil"/>
              <w:right w:val="nil"/>
            </w:tcBorders>
            <w:shd w:val="clear" w:color="auto" w:fill="auto"/>
            <w:noWrap/>
            <w:vAlign w:val="center"/>
            <w:hideMark/>
          </w:tcPr>
          <w:p w14:paraId="0C765C4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5.220</w:t>
            </w:r>
          </w:p>
        </w:tc>
        <w:tc>
          <w:tcPr>
            <w:tcW w:w="900" w:type="dxa"/>
            <w:tcBorders>
              <w:top w:val="nil"/>
              <w:left w:val="nil"/>
              <w:bottom w:val="nil"/>
              <w:right w:val="nil"/>
            </w:tcBorders>
          </w:tcPr>
          <w:p w14:paraId="33BE9DB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5.220</w:t>
            </w:r>
          </w:p>
        </w:tc>
        <w:tc>
          <w:tcPr>
            <w:tcW w:w="720" w:type="dxa"/>
            <w:tcBorders>
              <w:top w:val="nil"/>
              <w:left w:val="nil"/>
              <w:bottom w:val="nil"/>
              <w:right w:val="nil"/>
            </w:tcBorders>
          </w:tcPr>
          <w:p w14:paraId="32B5E08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1.641</w:t>
            </w:r>
          </w:p>
        </w:tc>
        <w:tc>
          <w:tcPr>
            <w:tcW w:w="900" w:type="dxa"/>
            <w:tcBorders>
              <w:top w:val="nil"/>
              <w:left w:val="nil"/>
              <w:bottom w:val="nil"/>
              <w:right w:val="nil"/>
            </w:tcBorders>
            <w:shd w:val="clear" w:color="auto" w:fill="auto"/>
            <w:noWrap/>
            <w:vAlign w:val="center"/>
            <w:hideMark/>
          </w:tcPr>
          <w:p w14:paraId="067393D5" w14:textId="4DC74F20"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208</w:t>
            </w:r>
          </w:p>
        </w:tc>
        <w:tc>
          <w:tcPr>
            <w:tcW w:w="810" w:type="dxa"/>
            <w:tcBorders>
              <w:top w:val="nil"/>
              <w:left w:val="nil"/>
              <w:bottom w:val="nil"/>
              <w:right w:val="nil"/>
            </w:tcBorders>
            <w:shd w:val="clear" w:color="auto" w:fill="auto"/>
            <w:noWrap/>
            <w:vAlign w:val="center"/>
            <w:hideMark/>
          </w:tcPr>
          <w:p w14:paraId="1AFAFE5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21177</w:t>
            </w:r>
          </w:p>
        </w:tc>
        <w:tc>
          <w:tcPr>
            <w:tcW w:w="900" w:type="dxa"/>
            <w:tcBorders>
              <w:top w:val="nil"/>
              <w:left w:val="nil"/>
              <w:bottom w:val="nil"/>
              <w:right w:val="nil"/>
            </w:tcBorders>
            <w:shd w:val="clear" w:color="auto" w:fill="auto"/>
            <w:noWrap/>
            <w:vAlign w:val="center"/>
            <w:hideMark/>
          </w:tcPr>
          <w:p w14:paraId="29FD012A" w14:textId="11F16360"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450</w:t>
            </w:r>
          </w:p>
        </w:tc>
        <w:tc>
          <w:tcPr>
            <w:tcW w:w="695" w:type="dxa"/>
            <w:tcBorders>
              <w:top w:val="nil"/>
              <w:left w:val="nil"/>
              <w:bottom w:val="nil"/>
              <w:right w:val="nil"/>
            </w:tcBorders>
            <w:shd w:val="clear" w:color="auto" w:fill="auto"/>
            <w:noWrap/>
            <w:vAlign w:val="center"/>
            <w:hideMark/>
          </w:tcPr>
          <w:p w14:paraId="6A2277C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0.5</w:t>
            </w:r>
            <w:r w:rsidRPr="00EA78F3">
              <w:rPr>
                <w:rFonts w:ascii="Times New Roman" w:eastAsia="Times New Roman" w:hAnsi="Times New Roman" w:cs="Times New Roman"/>
                <w:color w:val="000000"/>
                <w:sz w:val="18"/>
                <w:szCs w:val="18"/>
                <w:lang w:eastAsia="en-GB"/>
              </w:rPr>
              <w:t>5</w:t>
            </w:r>
          </w:p>
        </w:tc>
        <w:tc>
          <w:tcPr>
            <w:tcW w:w="856" w:type="dxa"/>
            <w:tcBorders>
              <w:top w:val="nil"/>
              <w:left w:val="nil"/>
              <w:bottom w:val="nil"/>
              <w:right w:val="nil"/>
            </w:tcBorders>
            <w:shd w:val="clear" w:color="auto" w:fill="auto"/>
            <w:noWrap/>
            <w:vAlign w:val="center"/>
            <w:hideMark/>
          </w:tcPr>
          <w:p w14:paraId="47591C9A" w14:textId="4D9490CC" w:rsidR="00940451" w:rsidRPr="00EA78F3" w:rsidRDefault="000A7A58"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w:t>
            </w:r>
            <w:r w:rsidR="00940451" w:rsidRPr="00EA78F3">
              <w:rPr>
                <w:rFonts w:ascii="Times New Roman" w:eastAsia="Times New Roman" w:hAnsi="Times New Roman" w:cs="Times New Roman"/>
                <w:b/>
                <w:bCs/>
                <w:color w:val="000000"/>
                <w:sz w:val="18"/>
                <w:szCs w:val="18"/>
                <w:lang w:eastAsia="en-GB"/>
              </w:rPr>
              <w:t>.</w:t>
            </w:r>
            <w:r w:rsidR="00940451" w:rsidRPr="00EA78F3">
              <w:rPr>
                <w:rFonts w:ascii="Times New Roman" w:eastAsia="Times New Roman" w:hAnsi="Times New Roman" w:cs="Times New Roman"/>
                <w:color w:val="000000"/>
                <w:sz w:val="18"/>
                <w:szCs w:val="18"/>
                <w:lang w:eastAsia="en-GB"/>
              </w:rPr>
              <w:t>18</w:t>
            </w:r>
          </w:p>
        </w:tc>
        <w:tc>
          <w:tcPr>
            <w:tcW w:w="869" w:type="dxa"/>
            <w:tcBorders>
              <w:top w:val="nil"/>
              <w:left w:val="nil"/>
              <w:bottom w:val="nil"/>
              <w:right w:val="nil"/>
            </w:tcBorders>
            <w:shd w:val="clear" w:color="auto" w:fill="auto"/>
            <w:noWrap/>
            <w:vAlign w:val="center"/>
            <w:hideMark/>
          </w:tcPr>
          <w:p w14:paraId="40AB1297" w14:textId="03491841" w:rsidR="00940451" w:rsidRPr="00EA78F3" w:rsidRDefault="000A7A58"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w:t>
            </w:r>
            <w:r w:rsidR="00940451" w:rsidRPr="00EA78F3">
              <w:rPr>
                <w:rFonts w:ascii="Times New Roman" w:eastAsia="Times New Roman" w:hAnsi="Times New Roman" w:cs="Times New Roman"/>
                <w:b/>
                <w:bCs/>
                <w:color w:val="000000"/>
                <w:sz w:val="18"/>
                <w:szCs w:val="18"/>
                <w:lang w:eastAsia="en-GB"/>
              </w:rPr>
              <w:t>.</w:t>
            </w:r>
            <w:r w:rsidR="00940451" w:rsidRPr="00EA78F3">
              <w:rPr>
                <w:rFonts w:ascii="Times New Roman" w:eastAsia="Times New Roman" w:hAnsi="Times New Roman" w:cs="Times New Roman"/>
                <w:color w:val="000000"/>
                <w:sz w:val="18"/>
                <w:szCs w:val="18"/>
                <w:lang w:eastAsia="en-GB"/>
              </w:rPr>
              <w:t>18</w:t>
            </w:r>
          </w:p>
        </w:tc>
        <w:tc>
          <w:tcPr>
            <w:tcW w:w="856" w:type="dxa"/>
            <w:tcBorders>
              <w:top w:val="nil"/>
              <w:left w:val="nil"/>
              <w:bottom w:val="nil"/>
              <w:right w:val="nil"/>
            </w:tcBorders>
            <w:shd w:val="clear" w:color="auto" w:fill="auto"/>
            <w:noWrap/>
            <w:vAlign w:val="center"/>
            <w:hideMark/>
          </w:tcPr>
          <w:p w14:paraId="7DF5121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9</w:t>
            </w:r>
          </w:p>
        </w:tc>
      </w:tr>
      <w:tr w:rsidR="00940451" w:rsidRPr="00EA78F3" w14:paraId="712DE8AB" w14:textId="77777777" w:rsidTr="00AC1973">
        <w:trPr>
          <w:trHeight w:val="235"/>
        </w:trPr>
        <w:tc>
          <w:tcPr>
            <w:tcW w:w="1093" w:type="dxa"/>
            <w:vMerge/>
            <w:tcBorders>
              <w:top w:val="nil"/>
              <w:left w:val="nil"/>
              <w:bottom w:val="nil"/>
              <w:right w:val="nil"/>
            </w:tcBorders>
            <w:vAlign w:val="center"/>
            <w:hideMark/>
          </w:tcPr>
          <w:p w14:paraId="35B6B123"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3CB6573E"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1080" w:type="dxa"/>
            <w:tcBorders>
              <w:top w:val="nil"/>
              <w:left w:val="nil"/>
              <w:bottom w:val="nil"/>
              <w:right w:val="nil"/>
            </w:tcBorders>
            <w:shd w:val="clear" w:color="auto" w:fill="auto"/>
            <w:noWrap/>
            <w:vAlign w:val="center"/>
            <w:hideMark/>
          </w:tcPr>
          <w:p w14:paraId="3A3DC2F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0.4</w:t>
            </w:r>
            <w:r w:rsidRPr="00EA78F3">
              <w:rPr>
                <w:rFonts w:ascii="Times New Roman" w:eastAsia="Times New Roman" w:hAnsi="Times New Roman" w:cs="Times New Roman"/>
                <w:color w:val="000000"/>
                <w:sz w:val="18"/>
                <w:szCs w:val="18"/>
                <w:lang w:eastAsia="en-GB"/>
              </w:rPr>
              <w:t>37</w:t>
            </w:r>
          </w:p>
        </w:tc>
        <w:tc>
          <w:tcPr>
            <w:tcW w:w="1062" w:type="dxa"/>
            <w:tcBorders>
              <w:top w:val="nil"/>
              <w:left w:val="nil"/>
              <w:bottom w:val="nil"/>
              <w:right w:val="nil"/>
            </w:tcBorders>
            <w:shd w:val="clear" w:color="auto" w:fill="auto"/>
            <w:noWrap/>
            <w:vAlign w:val="center"/>
            <w:hideMark/>
          </w:tcPr>
          <w:p w14:paraId="6E6D1E3F"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nil"/>
              <w:right w:val="nil"/>
            </w:tcBorders>
            <w:shd w:val="clear" w:color="auto" w:fill="auto"/>
            <w:noWrap/>
            <w:vAlign w:val="center"/>
            <w:hideMark/>
          </w:tcPr>
          <w:p w14:paraId="6B2E50A5"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900" w:type="dxa"/>
            <w:tcBorders>
              <w:top w:val="nil"/>
              <w:left w:val="nil"/>
              <w:bottom w:val="nil"/>
              <w:right w:val="nil"/>
            </w:tcBorders>
            <w:shd w:val="clear" w:color="auto" w:fill="auto"/>
            <w:noWrap/>
            <w:vAlign w:val="center"/>
            <w:hideMark/>
          </w:tcPr>
          <w:p w14:paraId="6AD8AA3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5.085</w:t>
            </w:r>
          </w:p>
        </w:tc>
        <w:tc>
          <w:tcPr>
            <w:tcW w:w="900" w:type="dxa"/>
            <w:tcBorders>
              <w:top w:val="nil"/>
              <w:left w:val="nil"/>
              <w:bottom w:val="nil"/>
              <w:right w:val="nil"/>
            </w:tcBorders>
          </w:tcPr>
          <w:p w14:paraId="1507364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5.085</w:t>
            </w:r>
          </w:p>
        </w:tc>
        <w:tc>
          <w:tcPr>
            <w:tcW w:w="720" w:type="dxa"/>
            <w:tcBorders>
              <w:top w:val="nil"/>
              <w:left w:val="nil"/>
              <w:bottom w:val="nil"/>
              <w:right w:val="nil"/>
            </w:tcBorders>
          </w:tcPr>
          <w:p w14:paraId="50BA3F7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-0.396</w:t>
            </w:r>
          </w:p>
        </w:tc>
        <w:tc>
          <w:tcPr>
            <w:tcW w:w="900" w:type="dxa"/>
            <w:tcBorders>
              <w:top w:val="nil"/>
              <w:left w:val="nil"/>
              <w:bottom w:val="nil"/>
              <w:right w:val="nil"/>
            </w:tcBorders>
            <w:shd w:val="clear" w:color="auto" w:fill="auto"/>
            <w:noWrap/>
            <w:vAlign w:val="center"/>
            <w:hideMark/>
          </w:tcPr>
          <w:p w14:paraId="1420E9B5" w14:textId="2ABCA2DC"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148</w:t>
            </w:r>
          </w:p>
        </w:tc>
        <w:tc>
          <w:tcPr>
            <w:tcW w:w="810" w:type="dxa"/>
            <w:tcBorders>
              <w:top w:val="nil"/>
              <w:left w:val="nil"/>
              <w:bottom w:val="nil"/>
              <w:right w:val="nil"/>
            </w:tcBorders>
            <w:shd w:val="clear" w:color="auto" w:fill="auto"/>
            <w:noWrap/>
            <w:vAlign w:val="center"/>
            <w:hideMark/>
          </w:tcPr>
          <w:p w14:paraId="4DB290C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58300</w:t>
            </w:r>
          </w:p>
        </w:tc>
        <w:tc>
          <w:tcPr>
            <w:tcW w:w="900" w:type="dxa"/>
            <w:tcBorders>
              <w:top w:val="nil"/>
              <w:left w:val="nil"/>
              <w:bottom w:val="nil"/>
              <w:right w:val="nil"/>
            </w:tcBorders>
            <w:shd w:val="clear" w:color="auto" w:fill="auto"/>
            <w:noWrap/>
            <w:vAlign w:val="center"/>
            <w:hideMark/>
          </w:tcPr>
          <w:p w14:paraId="566A16AF" w14:textId="78B38986"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521</w:t>
            </w:r>
          </w:p>
        </w:tc>
        <w:tc>
          <w:tcPr>
            <w:tcW w:w="695" w:type="dxa"/>
            <w:tcBorders>
              <w:top w:val="nil"/>
              <w:left w:val="nil"/>
              <w:bottom w:val="nil"/>
              <w:right w:val="nil"/>
            </w:tcBorders>
            <w:shd w:val="clear" w:color="auto" w:fill="auto"/>
            <w:noWrap/>
            <w:vAlign w:val="center"/>
            <w:hideMark/>
          </w:tcPr>
          <w:p w14:paraId="3EF52E5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56" w:type="dxa"/>
            <w:tcBorders>
              <w:top w:val="nil"/>
              <w:left w:val="nil"/>
              <w:bottom w:val="nil"/>
              <w:right w:val="nil"/>
            </w:tcBorders>
            <w:shd w:val="clear" w:color="auto" w:fill="auto"/>
            <w:noWrap/>
            <w:vAlign w:val="center"/>
            <w:hideMark/>
          </w:tcPr>
          <w:p w14:paraId="5EFF6F4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69" w:type="dxa"/>
            <w:tcBorders>
              <w:top w:val="nil"/>
              <w:left w:val="nil"/>
              <w:bottom w:val="nil"/>
              <w:right w:val="nil"/>
            </w:tcBorders>
            <w:shd w:val="clear" w:color="auto" w:fill="auto"/>
            <w:noWrap/>
            <w:vAlign w:val="center"/>
            <w:hideMark/>
          </w:tcPr>
          <w:p w14:paraId="085C24E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nil"/>
              <w:right w:val="nil"/>
            </w:tcBorders>
            <w:shd w:val="clear" w:color="auto" w:fill="auto"/>
            <w:noWrap/>
            <w:vAlign w:val="center"/>
            <w:hideMark/>
          </w:tcPr>
          <w:p w14:paraId="520050F0"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940451" w:rsidRPr="00EA78F3" w14:paraId="594B1587" w14:textId="77777777" w:rsidTr="00AC1973">
        <w:trPr>
          <w:trHeight w:val="235"/>
        </w:trPr>
        <w:tc>
          <w:tcPr>
            <w:tcW w:w="1093" w:type="dxa"/>
            <w:tcBorders>
              <w:top w:val="nil"/>
              <w:left w:val="nil"/>
              <w:bottom w:val="nil"/>
              <w:right w:val="nil"/>
            </w:tcBorders>
            <w:shd w:val="clear" w:color="auto" w:fill="auto"/>
            <w:hideMark/>
          </w:tcPr>
          <w:p w14:paraId="0943CE07"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09439739"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1080" w:type="dxa"/>
            <w:tcBorders>
              <w:top w:val="nil"/>
              <w:left w:val="nil"/>
              <w:bottom w:val="nil"/>
              <w:right w:val="nil"/>
            </w:tcBorders>
            <w:shd w:val="clear" w:color="auto" w:fill="auto"/>
            <w:noWrap/>
            <w:vAlign w:val="center"/>
            <w:hideMark/>
          </w:tcPr>
          <w:p w14:paraId="010D0D6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1062" w:type="dxa"/>
            <w:tcBorders>
              <w:top w:val="nil"/>
              <w:left w:val="nil"/>
              <w:bottom w:val="nil"/>
              <w:right w:val="nil"/>
            </w:tcBorders>
            <w:shd w:val="clear" w:color="auto" w:fill="auto"/>
            <w:noWrap/>
            <w:vAlign w:val="center"/>
            <w:hideMark/>
          </w:tcPr>
          <w:p w14:paraId="6CC8A60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630" w:type="dxa"/>
            <w:tcBorders>
              <w:top w:val="nil"/>
              <w:left w:val="nil"/>
              <w:bottom w:val="nil"/>
              <w:right w:val="nil"/>
            </w:tcBorders>
            <w:shd w:val="clear" w:color="auto" w:fill="auto"/>
            <w:noWrap/>
            <w:vAlign w:val="center"/>
            <w:hideMark/>
          </w:tcPr>
          <w:p w14:paraId="689714F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070B4D3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tcPr>
          <w:p w14:paraId="579E5E3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720" w:type="dxa"/>
            <w:tcBorders>
              <w:top w:val="nil"/>
              <w:left w:val="nil"/>
              <w:bottom w:val="nil"/>
              <w:right w:val="nil"/>
            </w:tcBorders>
          </w:tcPr>
          <w:p w14:paraId="7191745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742A14CF"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noWrap/>
            <w:vAlign w:val="center"/>
            <w:hideMark/>
          </w:tcPr>
          <w:p w14:paraId="0D6D4150"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336F542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695" w:type="dxa"/>
            <w:tcBorders>
              <w:top w:val="nil"/>
              <w:left w:val="nil"/>
              <w:bottom w:val="nil"/>
              <w:right w:val="nil"/>
            </w:tcBorders>
            <w:shd w:val="clear" w:color="auto" w:fill="auto"/>
            <w:noWrap/>
            <w:vAlign w:val="center"/>
            <w:hideMark/>
          </w:tcPr>
          <w:p w14:paraId="50FB6D6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56" w:type="dxa"/>
            <w:tcBorders>
              <w:top w:val="nil"/>
              <w:left w:val="nil"/>
              <w:bottom w:val="nil"/>
              <w:right w:val="nil"/>
            </w:tcBorders>
            <w:shd w:val="clear" w:color="auto" w:fill="auto"/>
            <w:noWrap/>
            <w:vAlign w:val="center"/>
            <w:hideMark/>
          </w:tcPr>
          <w:p w14:paraId="58A1B69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69" w:type="dxa"/>
            <w:tcBorders>
              <w:top w:val="nil"/>
              <w:left w:val="nil"/>
              <w:bottom w:val="nil"/>
              <w:right w:val="nil"/>
            </w:tcBorders>
            <w:shd w:val="clear" w:color="auto" w:fill="auto"/>
            <w:noWrap/>
            <w:vAlign w:val="center"/>
            <w:hideMark/>
          </w:tcPr>
          <w:p w14:paraId="4EE72123"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56" w:type="dxa"/>
            <w:tcBorders>
              <w:top w:val="nil"/>
              <w:left w:val="nil"/>
              <w:bottom w:val="nil"/>
              <w:right w:val="nil"/>
            </w:tcBorders>
            <w:shd w:val="clear" w:color="auto" w:fill="auto"/>
            <w:noWrap/>
            <w:vAlign w:val="center"/>
            <w:hideMark/>
          </w:tcPr>
          <w:p w14:paraId="13EF2AD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r>
      <w:tr w:rsidR="00940451" w:rsidRPr="00EA78F3" w14:paraId="6439FDE6" w14:textId="77777777" w:rsidTr="00AC1973">
        <w:trPr>
          <w:trHeight w:val="235"/>
        </w:trPr>
        <w:tc>
          <w:tcPr>
            <w:tcW w:w="1093" w:type="dxa"/>
            <w:vMerge w:val="restart"/>
            <w:tcBorders>
              <w:top w:val="nil"/>
              <w:left w:val="nil"/>
              <w:bottom w:val="nil"/>
              <w:right w:val="nil"/>
            </w:tcBorders>
            <w:shd w:val="clear" w:color="auto" w:fill="auto"/>
            <w:hideMark/>
          </w:tcPr>
          <w:p w14:paraId="3085C851"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 xml:space="preserve">Late </w:t>
            </w:r>
            <w:r w:rsidRPr="00EA78F3">
              <w:rPr>
                <w:rFonts w:ascii="Times New Roman" w:eastAsia="Times New Roman" w:hAnsi="Times New Roman" w:cs="Times New Roman"/>
                <w:color w:val="000000"/>
                <w:sz w:val="18"/>
                <w:szCs w:val="18"/>
                <w:lang w:eastAsia="en-GB"/>
              </w:rPr>
              <w:br/>
              <w:t>Majority</w:t>
            </w:r>
          </w:p>
          <w:p w14:paraId="176290F6"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N=192</w:t>
            </w:r>
          </w:p>
        </w:tc>
        <w:tc>
          <w:tcPr>
            <w:tcW w:w="810" w:type="dxa"/>
            <w:tcBorders>
              <w:top w:val="nil"/>
              <w:left w:val="nil"/>
              <w:bottom w:val="nil"/>
              <w:right w:val="nil"/>
            </w:tcBorders>
            <w:shd w:val="clear" w:color="auto" w:fill="auto"/>
            <w:hideMark/>
          </w:tcPr>
          <w:p w14:paraId="3B5FF66C"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1080" w:type="dxa"/>
            <w:tcBorders>
              <w:top w:val="nil"/>
              <w:left w:val="nil"/>
              <w:bottom w:val="nil"/>
              <w:right w:val="nil"/>
            </w:tcBorders>
            <w:shd w:val="clear" w:color="auto" w:fill="auto"/>
            <w:noWrap/>
            <w:vAlign w:val="center"/>
            <w:hideMark/>
          </w:tcPr>
          <w:p w14:paraId="6B7D6AE4"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0.2</w:t>
            </w:r>
            <w:r w:rsidRPr="00EA78F3">
              <w:rPr>
                <w:rFonts w:ascii="Times New Roman" w:eastAsia="Times New Roman" w:hAnsi="Times New Roman" w:cs="Times New Roman"/>
                <w:color w:val="000000"/>
                <w:sz w:val="18"/>
                <w:szCs w:val="18"/>
                <w:lang w:eastAsia="en-GB"/>
              </w:rPr>
              <w:t>49</w:t>
            </w:r>
          </w:p>
        </w:tc>
        <w:tc>
          <w:tcPr>
            <w:tcW w:w="1062" w:type="dxa"/>
            <w:tcBorders>
              <w:top w:val="nil"/>
              <w:left w:val="nil"/>
              <w:bottom w:val="nil"/>
              <w:right w:val="nil"/>
            </w:tcBorders>
            <w:shd w:val="clear" w:color="auto" w:fill="auto"/>
            <w:noWrap/>
            <w:vAlign w:val="center"/>
            <w:hideMark/>
          </w:tcPr>
          <w:p w14:paraId="457AAEF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078</w:t>
            </w:r>
          </w:p>
        </w:tc>
        <w:tc>
          <w:tcPr>
            <w:tcW w:w="630" w:type="dxa"/>
            <w:tcBorders>
              <w:top w:val="nil"/>
              <w:left w:val="nil"/>
              <w:bottom w:val="nil"/>
              <w:right w:val="nil"/>
            </w:tcBorders>
            <w:shd w:val="clear" w:color="auto" w:fill="auto"/>
            <w:noWrap/>
            <w:vAlign w:val="center"/>
            <w:hideMark/>
          </w:tcPr>
          <w:p w14:paraId="0E979A4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0.9</w:t>
            </w:r>
            <w:r w:rsidRPr="00EA78F3">
              <w:rPr>
                <w:rFonts w:ascii="Times New Roman" w:eastAsia="Times New Roman" w:hAnsi="Times New Roman" w:cs="Times New Roman"/>
                <w:color w:val="000000"/>
                <w:sz w:val="18"/>
                <w:szCs w:val="18"/>
                <w:lang w:eastAsia="en-GB"/>
              </w:rPr>
              <w:t>4</w:t>
            </w:r>
          </w:p>
        </w:tc>
        <w:tc>
          <w:tcPr>
            <w:tcW w:w="900" w:type="dxa"/>
            <w:tcBorders>
              <w:top w:val="nil"/>
              <w:left w:val="nil"/>
              <w:bottom w:val="nil"/>
              <w:right w:val="nil"/>
            </w:tcBorders>
            <w:shd w:val="clear" w:color="auto" w:fill="auto"/>
            <w:noWrap/>
            <w:vAlign w:val="center"/>
            <w:hideMark/>
          </w:tcPr>
          <w:p w14:paraId="6906F12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4.592</w:t>
            </w:r>
          </w:p>
        </w:tc>
        <w:tc>
          <w:tcPr>
            <w:tcW w:w="900" w:type="dxa"/>
            <w:tcBorders>
              <w:top w:val="nil"/>
              <w:left w:val="nil"/>
              <w:bottom w:val="nil"/>
              <w:right w:val="nil"/>
            </w:tcBorders>
          </w:tcPr>
          <w:p w14:paraId="4A5F6BE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-1.954</w:t>
            </w:r>
          </w:p>
        </w:tc>
        <w:tc>
          <w:tcPr>
            <w:tcW w:w="720" w:type="dxa"/>
            <w:tcBorders>
              <w:top w:val="nil"/>
              <w:left w:val="nil"/>
              <w:bottom w:val="nil"/>
              <w:right w:val="nil"/>
            </w:tcBorders>
          </w:tcPr>
          <w:p w14:paraId="49BBFA0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-2.364</w:t>
            </w:r>
          </w:p>
        </w:tc>
        <w:tc>
          <w:tcPr>
            <w:tcW w:w="900" w:type="dxa"/>
            <w:tcBorders>
              <w:top w:val="nil"/>
              <w:left w:val="nil"/>
              <w:bottom w:val="nil"/>
              <w:right w:val="nil"/>
            </w:tcBorders>
            <w:shd w:val="clear" w:color="auto" w:fill="auto"/>
            <w:noWrap/>
            <w:vAlign w:val="center"/>
            <w:hideMark/>
          </w:tcPr>
          <w:p w14:paraId="4B73A859" w14:textId="3DF52B2F"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782</w:t>
            </w:r>
          </w:p>
        </w:tc>
        <w:tc>
          <w:tcPr>
            <w:tcW w:w="810" w:type="dxa"/>
            <w:tcBorders>
              <w:top w:val="nil"/>
              <w:left w:val="nil"/>
              <w:bottom w:val="nil"/>
              <w:right w:val="nil"/>
            </w:tcBorders>
            <w:shd w:val="clear" w:color="auto" w:fill="auto"/>
            <w:noWrap/>
            <w:vAlign w:val="center"/>
            <w:hideMark/>
          </w:tcPr>
          <w:p w14:paraId="2F0E34F3"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9</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10036</w:t>
            </w:r>
          </w:p>
        </w:tc>
        <w:tc>
          <w:tcPr>
            <w:tcW w:w="900" w:type="dxa"/>
            <w:tcBorders>
              <w:top w:val="nil"/>
              <w:left w:val="nil"/>
              <w:bottom w:val="nil"/>
              <w:right w:val="nil"/>
            </w:tcBorders>
            <w:shd w:val="clear" w:color="auto" w:fill="auto"/>
            <w:noWrap/>
            <w:vAlign w:val="center"/>
            <w:hideMark/>
          </w:tcPr>
          <w:p w14:paraId="4F122737" w14:textId="4A97725B"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712</w:t>
            </w:r>
          </w:p>
        </w:tc>
        <w:tc>
          <w:tcPr>
            <w:tcW w:w="695" w:type="dxa"/>
            <w:tcBorders>
              <w:top w:val="nil"/>
              <w:left w:val="nil"/>
              <w:bottom w:val="nil"/>
              <w:right w:val="nil"/>
            </w:tcBorders>
            <w:shd w:val="clear" w:color="auto" w:fill="auto"/>
            <w:noWrap/>
            <w:vAlign w:val="center"/>
            <w:hideMark/>
          </w:tcPr>
          <w:p w14:paraId="06775A20" w14:textId="58F24DB7" w:rsidR="00940451" w:rsidRPr="00EA78F3" w:rsidRDefault="000A7A58"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w:t>
            </w:r>
            <w:r w:rsidR="00940451" w:rsidRPr="00EA78F3">
              <w:rPr>
                <w:rFonts w:ascii="Times New Roman" w:eastAsia="Times New Roman" w:hAnsi="Times New Roman" w:cs="Times New Roman"/>
                <w:b/>
                <w:bCs/>
                <w:color w:val="000000"/>
                <w:sz w:val="18"/>
                <w:szCs w:val="18"/>
                <w:lang w:eastAsia="en-GB"/>
              </w:rPr>
              <w:t>.</w:t>
            </w:r>
            <w:r w:rsidR="00940451" w:rsidRPr="00EA78F3">
              <w:rPr>
                <w:rFonts w:ascii="Times New Roman" w:eastAsia="Times New Roman" w:hAnsi="Times New Roman" w:cs="Times New Roman"/>
                <w:color w:val="000000"/>
                <w:sz w:val="18"/>
                <w:szCs w:val="18"/>
                <w:lang w:eastAsia="en-GB"/>
              </w:rPr>
              <w:t>18</w:t>
            </w:r>
          </w:p>
        </w:tc>
        <w:tc>
          <w:tcPr>
            <w:tcW w:w="856" w:type="dxa"/>
            <w:tcBorders>
              <w:top w:val="nil"/>
              <w:left w:val="nil"/>
              <w:bottom w:val="nil"/>
              <w:right w:val="nil"/>
            </w:tcBorders>
            <w:shd w:val="clear" w:color="auto" w:fill="auto"/>
            <w:noWrap/>
            <w:vAlign w:val="center"/>
            <w:hideMark/>
          </w:tcPr>
          <w:p w14:paraId="2BC93BB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0.4</w:t>
            </w:r>
            <w:r w:rsidRPr="00EA78F3">
              <w:rPr>
                <w:rFonts w:ascii="Times New Roman" w:eastAsia="Times New Roman" w:hAnsi="Times New Roman" w:cs="Times New Roman"/>
                <w:color w:val="000000"/>
                <w:sz w:val="18"/>
                <w:szCs w:val="18"/>
                <w:lang w:eastAsia="en-GB"/>
              </w:rPr>
              <w:t>4</w:t>
            </w:r>
          </w:p>
        </w:tc>
        <w:tc>
          <w:tcPr>
            <w:tcW w:w="869" w:type="dxa"/>
            <w:tcBorders>
              <w:top w:val="nil"/>
              <w:left w:val="nil"/>
              <w:bottom w:val="nil"/>
              <w:right w:val="nil"/>
            </w:tcBorders>
            <w:shd w:val="clear" w:color="auto" w:fill="auto"/>
            <w:noWrap/>
            <w:vAlign w:val="center"/>
            <w:hideMark/>
          </w:tcPr>
          <w:p w14:paraId="6205B1C0"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0.3</w:t>
            </w:r>
            <w:r w:rsidRPr="00EA78F3">
              <w:rPr>
                <w:rFonts w:ascii="Times New Roman" w:eastAsia="Times New Roman" w:hAnsi="Times New Roman" w:cs="Times New Roman"/>
                <w:color w:val="000000"/>
                <w:sz w:val="18"/>
                <w:szCs w:val="18"/>
                <w:lang w:eastAsia="en-GB"/>
              </w:rPr>
              <w:t>2</w:t>
            </w:r>
          </w:p>
        </w:tc>
        <w:tc>
          <w:tcPr>
            <w:tcW w:w="856" w:type="dxa"/>
            <w:tcBorders>
              <w:top w:val="nil"/>
              <w:left w:val="nil"/>
              <w:bottom w:val="nil"/>
              <w:right w:val="nil"/>
            </w:tcBorders>
            <w:shd w:val="clear" w:color="auto" w:fill="auto"/>
            <w:noWrap/>
            <w:vAlign w:val="center"/>
            <w:hideMark/>
          </w:tcPr>
          <w:p w14:paraId="0F8108C4"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6</w:t>
            </w:r>
          </w:p>
        </w:tc>
      </w:tr>
      <w:tr w:rsidR="00940451" w:rsidRPr="00EA78F3" w14:paraId="4F82395E" w14:textId="77777777" w:rsidTr="00AC1973">
        <w:trPr>
          <w:trHeight w:val="235"/>
        </w:trPr>
        <w:tc>
          <w:tcPr>
            <w:tcW w:w="1093" w:type="dxa"/>
            <w:vMerge/>
            <w:tcBorders>
              <w:top w:val="nil"/>
              <w:left w:val="nil"/>
              <w:bottom w:val="nil"/>
              <w:right w:val="nil"/>
            </w:tcBorders>
            <w:vAlign w:val="center"/>
            <w:hideMark/>
          </w:tcPr>
          <w:p w14:paraId="1FCE5153"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49129ECA"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1080" w:type="dxa"/>
            <w:tcBorders>
              <w:top w:val="nil"/>
              <w:left w:val="nil"/>
              <w:bottom w:val="nil"/>
              <w:right w:val="nil"/>
            </w:tcBorders>
            <w:shd w:val="clear" w:color="auto" w:fill="auto"/>
            <w:noWrap/>
            <w:vAlign w:val="center"/>
            <w:hideMark/>
          </w:tcPr>
          <w:p w14:paraId="6A6289B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0.4</w:t>
            </w:r>
            <w:r w:rsidRPr="00EA78F3">
              <w:rPr>
                <w:rFonts w:ascii="Times New Roman" w:eastAsia="Times New Roman" w:hAnsi="Times New Roman" w:cs="Times New Roman"/>
                <w:color w:val="000000"/>
                <w:sz w:val="18"/>
                <w:szCs w:val="18"/>
                <w:lang w:eastAsia="en-GB"/>
              </w:rPr>
              <w:t>04</w:t>
            </w:r>
          </w:p>
        </w:tc>
        <w:tc>
          <w:tcPr>
            <w:tcW w:w="1062" w:type="dxa"/>
            <w:tcBorders>
              <w:top w:val="nil"/>
              <w:left w:val="nil"/>
              <w:bottom w:val="nil"/>
              <w:right w:val="nil"/>
            </w:tcBorders>
            <w:shd w:val="clear" w:color="auto" w:fill="auto"/>
            <w:noWrap/>
            <w:vAlign w:val="center"/>
            <w:hideMark/>
          </w:tcPr>
          <w:p w14:paraId="614A259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nil"/>
              <w:right w:val="nil"/>
            </w:tcBorders>
            <w:shd w:val="clear" w:color="auto" w:fill="auto"/>
            <w:noWrap/>
            <w:vAlign w:val="center"/>
            <w:hideMark/>
          </w:tcPr>
          <w:p w14:paraId="74920D1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900" w:type="dxa"/>
            <w:tcBorders>
              <w:top w:val="nil"/>
              <w:left w:val="nil"/>
              <w:bottom w:val="nil"/>
              <w:right w:val="nil"/>
            </w:tcBorders>
            <w:shd w:val="clear" w:color="auto" w:fill="auto"/>
            <w:noWrap/>
            <w:vAlign w:val="center"/>
            <w:hideMark/>
          </w:tcPr>
          <w:p w14:paraId="220C29E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4.545</w:t>
            </w:r>
          </w:p>
        </w:tc>
        <w:tc>
          <w:tcPr>
            <w:tcW w:w="900" w:type="dxa"/>
            <w:tcBorders>
              <w:top w:val="nil"/>
              <w:left w:val="nil"/>
              <w:bottom w:val="nil"/>
              <w:right w:val="nil"/>
            </w:tcBorders>
          </w:tcPr>
          <w:p w14:paraId="47AF7B5F"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-2.408</w:t>
            </w:r>
          </w:p>
        </w:tc>
        <w:tc>
          <w:tcPr>
            <w:tcW w:w="720" w:type="dxa"/>
            <w:tcBorders>
              <w:top w:val="nil"/>
              <w:left w:val="nil"/>
              <w:bottom w:val="nil"/>
              <w:right w:val="nil"/>
            </w:tcBorders>
          </w:tcPr>
          <w:p w14:paraId="321CD529" w14:textId="77777777" w:rsidR="00940451" w:rsidRPr="00EA78F3" w:rsidRDefault="005A3854"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-1.744</w:t>
            </w:r>
          </w:p>
        </w:tc>
        <w:tc>
          <w:tcPr>
            <w:tcW w:w="900" w:type="dxa"/>
            <w:tcBorders>
              <w:top w:val="nil"/>
              <w:left w:val="nil"/>
              <w:bottom w:val="nil"/>
              <w:right w:val="nil"/>
            </w:tcBorders>
            <w:shd w:val="clear" w:color="auto" w:fill="auto"/>
            <w:noWrap/>
            <w:vAlign w:val="center"/>
            <w:hideMark/>
          </w:tcPr>
          <w:p w14:paraId="172A6415" w14:textId="0F2B2F34"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972</w:t>
            </w:r>
          </w:p>
        </w:tc>
        <w:tc>
          <w:tcPr>
            <w:tcW w:w="810" w:type="dxa"/>
            <w:tcBorders>
              <w:top w:val="nil"/>
              <w:left w:val="nil"/>
              <w:bottom w:val="nil"/>
              <w:right w:val="nil"/>
            </w:tcBorders>
            <w:shd w:val="clear" w:color="auto" w:fill="auto"/>
            <w:noWrap/>
            <w:vAlign w:val="center"/>
            <w:hideMark/>
          </w:tcPr>
          <w:p w14:paraId="504E397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73450</w:t>
            </w:r>
          </w:p>
        </w:tc>
        <w:tc>
          <w:tcPr>
            <w:tcW w:w="900" w:type="dxa"/>
            <w:tcBorders>
              <w:top w:val="nil"/>
              <w:left w:val="nil"/>
              <w:bottom w:val="nil"/>
              <w:right w:val="nil"/>
            </w:tcBorders>
            <w:shd w:val="clear" w:color="auto" w:fill="auto"/>
            <w:noWrap/>
            <w:vAlign w:val="center"/>
            <w:hideMark/>
          </w:tcPr>
          <w:p w14:paraId="63FF8124" w14:textId="57BF019F"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706</w:t>
            </w:r>
          </w:p>
        </w:tc>
        <w:tc>
          <w:tcPr>
            <w:tcW w:w="695" w:type="dxa"/>
            <w:tcBorders>
              <w:top w:val="nil"/>
              <w:left w:val="nil"/>
              <w:bottom w:val="nil"/>
              <w:right w:val="nil"/>
            </w:tcBorders>
            <w:shd w:val="clear" w:color="auto" w:fill="auto"/>
            <w:noWrap/>
            <w:vAlign w:val="center"/>
            <w:hideMark/>
          </w:tcPr>
          <w:p w14:paraId="5C0A260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nil"/>
              <w:right w:val="nil"/>
            </w:tcBorders>
            <w:shd w:val="clear" w:color="auto" w:fill="auto"/>
            <w:noWrap/>
            <w:vAlign w:val="center"/>
            <w:hideMark/>
          </w:tcPr>
          <w:p w14:paraId="0C61E69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69" w:type="dxa"/>
            <w:tcBorders>
              <w:top w:val="nil"/>
              <w:left w:val="nil"/>
              <w:bottom w:val="nil"/>
              <w:right w:val="nil"/>
            </w:tcBorders>
            <w:shd w:val="clear" w:color="auto" w:fill="auto"/>
            <w:noWrap/>
            <w:vAlign w:val="center"/>
            <w:hideMark/>
          </w:tcPr>
          <w:p w14:paraId="22D7CEA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nil"/>
              <w:right w:val="nil"/>
            </w:tcBorders>
            <w:shd w:val="clear" w:color="auto" w:fill="auto"/>
            <w:noWrap/>
            <w:vAlign w:val="center"/>
            <w:hideMark/>
          </w:tcPr>
          <w:p w14:paraId="4C1EAA90"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940451" w:rsidRPr="00EA78F3" w14:paraId="353483C0" w14:textId="77777777" w:rsidTr="00AC1973">
        <w:trPr>
          <w:trHeight w:val="235"/>
        </w:trPr>
        <w:tc>
          <w:tcPr>
            <w:tcW w:w="1093" w:type="dxa"/>
            <w:tcBorders>
              <w:top w:val="nil"/>
              <w:left w:val="nil"/>
              <w:bottom w:val="nil"/>
              <w:right w:val="nil"/>
            </w:tcBorders>
            <w:shd w:val="clear" w:color="auto" w:fill="auto"/>
            <w:hideMark/>
          </w:tcPr>
          <w:p w14:paraId="51DFA9EF"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0C87070D"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1080" w:type="dxa"/>
            <w:tcBorders>
              <w:top w:val="nil"/>
              <w:left w:val="nil"/>
              <w:bottom w:val="nil"/>
              <w:right w:val="nil"/>
            </w:tcBorders>
            <w:shd w:val="clear" w:color="auto" w:fill="auto"/>
            <w:noWrap/>
            <w:vAlign w:val="center"/>
            <w:hideMark/>
          </w:tcPr>
          <w:p w14:paraId="33262D4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1062" w:type="dxa"/>
            <w:tcBorders>
              <w:top w:val="nil"/>
              <w:left w:val="nil"/>
              <w:bottom w:val="nil"/>
              <w:right w:val="nil"/>
            </w:tcBorders>
            <w:shd w:val="clear" w:color="auto" w:fill="auto"/>
            <w:noWrap/>
            <w:vAlign w:val="center"/>
            <w:hideMark/>
          </w:tcPr>
          <w:p w14:paraId="5AA4C9E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630" w:type="dxa"/>
            <w:tcBorders>
              <w:top w:val="nil"/>
              <w:left w:val="nil"/>
              <w:bottom w:val="nil"/>
              <w:right w:val="nil"/>
            </w:tcBorders>
            <w:shd w:val="clear" w:color="auto" w:fill="auto"/>
            <w:noWrap/>
            <w:vAlign w:val="center"/>
            <w:hideMark/>
          </w:tcPr>
          <w:p w14:paraId="7EE3529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71E4BF0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tcPr>
          <w:p w14:paraId="6F823F25"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720" w:type="dxa"/>
            <w:tcBorders>
              <w:top w:val="nil"/>
              <w:left w:val="nil"/>
              <w:bottom w:val="nil"/>
              <w:right w:val="nil"/>
            </w:tcBorders>
          </w:tcPr>
          <w:p w14:paraId="72BD5E2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65D21E23"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noWrap/>
            <w:vAlign w:val="center"/>
            <w:hideMark/>
          </w:tcPr>
          <w:p w14:paraId="48DB1D6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1904A9F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695" w:type="dxa"/>
            <w:tcBorders>
              <w:top w:val="nil"/>
              <w:left w:val="nil"/>
              <w:bottom w:val="nil"/>
              <w:right w:val="nil"/>
            </w:tcBorders>
            <w:shd w:val="clear" w:color="auto" w:fill="auto"/>
            <w:noWrap/>
            <w:vAlign w:val="center"/>
            <w:hideMark/>
          </w:tcPr>
          <w:p w14:paraId="62F9AB5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56" w:type="dxa"/>
            <w:tcBorders>
              <w:top w:val="nil"/>
              <w:left w:val="nil"/>
              <w:bottom w:val="nil"/>
              <w:right w:val="nil"/>
            </w:tcBorders>
            <w:shd w:val="clear" w:color="auto" w:fill="auto"/>
            <w:noWrap/>
            <w:vAlign w:val="center"/>
            <w:hideMark/>
          </w:tcPr>
          <w:p w14:paraId="1F2E37E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69" w:type="dxa"/>
            <w:tcBorders>
              <w:top w:val="nil"/>
              <w:left w:val="nil"/>
              <w:bottom w:val="nil"/>
              <w:right w:val="nil"/>
            </w:tcBorders>
            <w:shd w:val="clear" w:color="auto" w:fill="auto"/>
            <w:noWrap/>
            <w:vAlign w:val="center"/>
            <w:hideMark/>
          </w:tcPr>
          <w:p w14:paraId="4B23DEA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56" w:type="dxa"/>
            <w:tcBorders>
              <w:top w:val="nil"/>
              <w:left w:val="nil"/>
              <w:bottom w:val="nil"/>
              <w:right w:val="nil"/>
            </w:tcBorders>
            <w:shd w:val="clear" w:color="auto" w:fill="auto"/>
            <w:noWrap/>
            <w:vAlign w:val="center"/>
            <w:hideMark/>
          </w:tcPr>
          <w:p w14:paraId="3A2193E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r>
      <w:tr w:rsidR="00940451" w:rsidRPr="00EA78F3" w14:paraId="5E603BC1" w14:textId="77777777" w:rsidTr="00AC1973">
        <w:trPr>
          <w:trHeight w:val="235"/>
        </w:trPr>
        <w:tc>
          <w:tcPr>
            <w:tcW w:w="1093" w:type="dxa"/>
            <w:vMerge w:val="restart"/>
            <w:tcBorders>
              <w:top w:val="nil"/>
              <w:left w:val="nil"/>
              <w:bottom w:val="nil"/>
              <w:right w:val="nil"/>
            </w:tcBorders>
            <w:shd w:val="clear" w:color="auto" w:fill="auto"/>
            <w:hideMark/>
          </w:tcPr>
          <w:p w14:paraId="3AAF2D60"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 xml:space="preserve">Early </w:t>
            </w:r>
            <w:r w:rsidRPr="00EA78F3">
              <w:rPr>
                <w:rFonts w:ascii="Times New Roman" w:eastAsia="Times New Roman" w:hAnsi="Times New Roman" w:cs="Times New Roman"/>
                <w:color w:val="000000"/>
                <w:sz w:val="18"/>
                <w:szCs w:val="18"/>
                <w:lang w:eastAsia="en-GB"/>
              </w:rPr>
              <w:br/>
              <w:t>Majority</w:t>
            </w:r>
          </w:p>
        </w:tc>
        <w:tc>
          <w:tcPr>
            <w:tcW w:w="810" w:type="dxa"/>
            <w:tcBorders>
              <w:top w:val="nil"/>
              <w:left w:val="nil"/>
              <w:bottom w:val="nil"/>
              <w:right w:val="nil"/>
            </w:tcBorders>
            <w:shd w:val="clear" w:color="auto" w:fill="auto"/>
            <w:hideMark/>
          </w:tcPr>
          <w:p w14:paraId="6D6C806F"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1080" w:type="dxa"/>
            <w:tcBorders>
              <w:top w:val="nil"/>
              <w:left w:val="nil"/>
              <w:bottom w:val="nil"/>
              <w:right w:val="nil"/>
            </w:tcBorders>
            <w:shd w:val="clear" w:color="auto" w:fill="auto"/>
            <w:noWrap/>
            <w:vAlign w:val="center"/>
            <w:hideMark/>
          </w:tcPr>
          <w:p w14:paraId="768803E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0.2</w:t>
            </w:r>
            <w:r w:rsidRPr="00EA78F3">
              <w:rPr>
                <w:rFonts w:ascii="Times New Roman" w:eastAsia="Times New Roman" w:hAnsi="Times New Roman" w:cs="Times New Roman"/>
                <w:color w:val="000000"/>
                <w:sz w:val="18"/>
                <w:szCs w:val="18"/>
                <w:lang w:eastAsia="en-GB"/>
              </w:rPr>
              <w:t>59</w:t>
            </w:r>
          </w:p>
        </w:tc>
        <w:tc>
          <w:tcPr>
            <w:tcW w:w="1062" w:type="dxa"/>
            <w:tcBorders>
              <w:top w:val="nil"/>
              <w:left w:val="nil"/>
              <w:bottom w:val="nil"/>
              <w:right w:val="nil"/>
            </w:tcBorders>
            <w:shd w:val="clear" w:color="auto" w:fill="auto"/>
            <w:noWrap/>
            <w:vAlign w:val="center"/>
            <w:hideMark/>
          </w:tcPr>
          <w:p w14:paraId="5B09BBC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361</w:t>
            </w:r>
          </w:p>
        </w:tc>
        <w:tc>
          <w:tcPr>
            <w:tcW w:w="630" w:type="dxa"/>
            <w:tcBorders>
              <w:top w:val="nil"/>
              <w:left w:val="nil"/>
              <w:bottom w:val="nil"/>
              <w:right w:val="nil"/>
            </w:tcBorders>
            <w:shd w:val="clear" w:color="auto" w:fill="auto"/>
            <w:noWrap/>
            <w:vAlign w:val="center"/>
            <w:hideMark/>
          </w:tcPr>
          <w:p w14:paraId="1F74E66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900" w:type="dxa"/>
            <w:tcBorders>
              <w:top w:val="nil"/>
              <w:left w:val="nil"/>
              <w:bottom w:val="nil"/>
              <w:right w:val="nil"/>
            </w:tcBorders>
            <w:shd w:val="clear" w:color="auto" w:fill="auto"/>
            <w:noWrap/>
            <w:vAlign w:val="center"/>
            <w:hideMark/>
          </w:tcPr>
          <w:p w14:paraId="62B7F0F5"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3.982</w:t>
            </w:r>
          </w:p>
        </w:tc>
        <w:tc>
          <w:tcPr>
            <w:tcW w:w="900" w:type="dxa"/>
            <w:tcBorders>
              <w:top w:val="nil"/>
              <w:left w:val="nil"/>
              <w:bottom w:val="nil"/>
              <w:right w:val="nil"/>
            </w:tcBorders>
          </w:tcPr>
          <w:p w14:paraId="45A3C44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-2.072</w:t>
            </w:r>
          </w:p>
        </w:tc>
        <w:tc>
          <w:tcPr>
            <w:tcW w:w="720" w:type="dxa"/>
            <w:tcBorders>
              <w:top w:val="nil"/>
              <w:left w:val="nil"/>
              <w:bottom w:val="nil"/>
              <w:right w:val="nil"/>
            </w:tcBorders>
          </w:tcPr>
          <w:p w14:paraId="36AE2A31" w14:textId="77777777" w:rsidR="00940451" w:rsidRPr="00EA78F3" w:rsidRDefault="005A3854"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-3.004</w:t>
            </w:r>
          </w:p>
        </w:tc>
        <w:tc>
          <w:tcPr>
            <w:tcW w:w="900" w:type="dxa"/>
            <w:tcBorders>
              <w:top w:val="nil"/>
              <w:left w:val="nil"/>
              <w:bottom w:val="nil"/>
              <w:right w:val="nil"/>
            </w:tcBorders>
            <w:shd w:val="clear" w:color="auto" w:fill="auto"/>
            <w:noWrap/>
            <w:vAlign w:val="center"/>
            <w:hideMark/>
          </w:tcPr>
          <w:p w14:paraId="52957570" w14:textId="0A4837A4"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644</w:t>
            </w:r>
          </w:p>
        </w:tc>
        <w:tc>
          <w:tcPr>
            <w:tcW w:w="810" w:type="dxa"/>
            <w:tcBorders>
              <w:top w:val="nil"/>
              <w:left w:val="nil"/>
              <w:bottom w:val="nil"/>
              <w:right w:val="nil"/>
            </w:tcBorders>
            <w:shd w:val="clear" w:color="auto" w:fill="auto"/>
            <w:noWrap/>
            <w:vAlign w:val="center"/>
            <w:hideMark/>
          </w:tcPr>
          <w:p w14:paraId="4AC72925"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59999</w:t>
            </w:r>
          </w:p>
        </w:tc>
        <w:tc>
          <w:tcPr>
            <w:tcW w:w="900" w:type="dxa"/>
            <w:tcBorders>
              <w:top w:val="nil"/>
              <w:left w:val="nil"/>
              <w:bottom w:val="nil"/>
              <w:right w:val="nil"/>
            </w:tcBorders>
            <w:shd w:val="clear" w:color="auto" w:fill="auto"/>
            <w:noWrap/>
            <w:vAlign w:val="center"/>
            <w:hideMark/>
          </w:tcPr>
          <w:p w14:paraId="55825A04" w14:textId="5E9CE7AC"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965</w:t>
            </w:r>
          </w:p>
        </w:tc>
        <w:tc>
          <w:tcPr>
            <w:tcW w:w="695" w:type="dxa"/>
            <w:tcBorders>
              <w:top w:val="nil"/>
              <w:left w:val="nil"/>
              <w:bottom w:val="nil"/>
              <w:right w:val="nil"/>
            </w:tcBorders>
            <w:shd w:val="clear" w:color="auto" w:fill="auto"/>
            <w:noWrap/>
            <w:vAlign w:val="center"/>
            <w:hideMark/>
          </w:tcPr>
          <w:p w14:paraId="04C422A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59</w:t>
            </w:r>
          </w:p>
        </w:tc>
        <w:tc>
          <w:tcPr>
            <w:tcW w:w="856" w:type="dxa"/>
            <w:tcBorders>
              <w:top w:val="nil"/>
              <w:left w:val="nil"/>
              <w:bottom w:val="nil"/>
              <w:right w:val="nil"/>
            </w:tcBorders>
            <w:shd w:val="clear" w:color="auto" w:fill="auto"/>
            <w:noWrap/>
            <w:vAlign w:val="center"/>
            <w:hideMark/>
          </w:tcPr>
          <w:p w14:paraId="7372E47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.18</w:t>
            </w:r>
          </w:p>
        </w:tc>
        <w:tc>
          <w:tcPr>
            <w:tcW w:w="869" w:type="dxa"/>
            <w:tcBorders>
              <w:top w:val="nil"/>
              <w:left w:val="nil"/>
              <w:bottom w:val="nil"/>
              <w:right w:val="nil"/>
            </w:tcBorders>
            <w:shd w:val="clear" w:color="auto" w:fill="auto"/>
            <w:noWrap/>
            <w:vAlign w:val="center"/>
            <w:hideMark/>
          </w:tcPr>
          <w:p w14:paraId="19B2B99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0.2</w:t>
            </w:r>
            <w:r w:rsidRPr="00EA78F3">
              <w:rPr>
                <w:rFonts w:ascii="Times New Roman" w:eastAsia="Times New Roman" w:hAnsi="Times New Roman" w:cs="Times New Roman"/>
                <w:color w:val="000000"/>
                <w:sz w:val="18"/>
                <w:szCs w:val="18"/>
                <w:lang w:eastAsia="en-GB"/>
              </w:rPr>
              <w:t>3</w:t>
            </w:r>
          </w:p>
        </w:tc>
        <w:tc>
          <w:tcPr>
            <w:tcW w:w="856" w:type="dxa"/>
            <w:tcBorders>
              <w:top w:val="nil"/>
              <w:left w:val="nil"/>
              <w:bottom w:val="nil"/>
              <w:right w:val="nil"/>
            </w:tcBorders>
            <w:shd w:val="clear" w:color="auto" w:fill="auto"/>
            <w:noWrap/>
            <w:vAlign w:val="center"/>
            <w:hideMark/>
          </w:tcPr>
          <w:p w14:paraId="7886971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940451" w:rsidRPr="00EA78F3" w14:paraId="0B1D5F17" w14:textId="77777777" w:rsidTr="00AC1973">
        <w:trPr>
          <w:trHeight w:val="235"/>
        </w:trPr>
        <w:tc>
          <w:tcPr>
            <w:tcW w:w="1093" w:type="dxa"/>
            <w:vMerge/>
            <w:tcBorders>
              <w:top w:val="nil"/>
              <w:left w:val="nil"/>
              <w:bottom w:val="nil"/>
              <w:right w:val="nil"/>
            </w:tcBorders>
            <w:vAlign w:val="center"/>
            <w:hideMark/>
          </w:tcPr>
          <w:p w14:paraId="2CE13DA5"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5806B74F"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1080" w:type="dxa"/>
            <w:tcBorders>
              <w:top w:val="nil"/>
              <w:left w:val="nil"/>
              <w:bottom w:val="nil"/>
              <w:right w:val="nil"/>
            </w:tcBorders>
            <w:shd w:val="clear" w:color="auto" w:fill="auto"/>
            <w:noWrap/>
            <w:vAlign w:val="center"/>
            <w:hideMark/>
          </w:tcPr>
          <w:p w14:paraId="14B33FC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44</w:t>
            </w:r>
          </w:p>
        </w:tc>
        <w:tc>
          <w:tcPr>
            <w:tcW w:w="1062" w:type="dxa"/>
            <w:tcBorders>
              <w:top w:val="nil"/>
              <w:left w:val="nil"/>
              <w:bottom w:val="nil"/>
              <w:right w:val="nil"/>
            </w:tcBorders>
            <w:shd w:val="clear" w:color="auto" w:fill="auto"/>
            <w:noWrap/>
            <w:vAlign w:val="center"/>
            <w:hideMark/>
          </w:tcPr>
          <w:p w14:paraId="3BA23BE3"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nil"/>
              <w:right w:val="nil"/>
            </w:tcBorders>
            <w:shd w:val="clear" w:color="auto" w:fill="auto"/>
            <w:noWrap/>
            <w:vAlign w:val="center"/>
            <w:hideMark/>
          </w:tcPr>
          <w:p w14:paraId="59E04CB4"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900" w:type="dxa"/>
            <w:tcBorders>
              <w:top w:val="nil"/>
              <w:left w:val="nil"/>
              <w:bottom w:val="nil"/>
              <w:right w:val="nil"/>
            </w:tcBorders>
            <w:shd w:val="clear" w:color="auto" w:fill="auto"/>
            <w:noWrap/>
            <w:vAlign w:val="center"/>
            <w:hideMark/>
          </w:tcPr>
          <w:p w14:paraId="0CEB7C0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3.341</w:t>
            </w:r>
          </w:p>
        </w:tc>
        <w:tc>
          <w:tcPr>
            <w:tcW w:w="900" w:type="dxa"/>
            <w:tcBorders>
              <w:top w:val="nil"/>
              <w:left w:val="nil"/>
              <w:bottom w:val="nil"/>
              <w:right w:val="nil"/>
            </w:tcBorders>
          </w:tcPr>
          <w:p w14:paraId="410285F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-2.493</w:t>
            </w:r>
          </w:p>
        </w:tc>
        <w:tc>
          <w:tcPr>
            <w:tcW w:w="720" w:type="dxa"/>
            <w:tcBorders>
              <w:top w:val="nil"/>
              <w:left w:val="nil"/>
              <w:bottom w:val="nil"/>
              <w:right w:val="nil"/>
            </w:tcBorders>
          </w:tcPr>
          <w:p w14:paraId="18DB2C81" w14:textId="77777777" w:rsidR="00940451" w:rsidRPr="00EA78F3" w:rsidRDefault="005A3854"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-3.447</w:t>
            </w:r>
          </w:p>
        </w:tc>
        <w:tc>
          <w:tcPr>
            <w:tcW w:w="900" w:type="dxa"/>
            <w:tcBorders>
              <w:top w:val="nil"/>
              <w:left w:val="nil"/>
              <w:bottom w:val="nil"/>
              <w:right w:val="nil"/>
            </w:tcBorders>
            <w:shd w:val="clear" w:color="auto" w:fill="auto"/>
            <w:noWrap/>
            <w:vAlign w:val="center"/>
            <w:hideMark/>
          </w:tcPr>
          <w:p w14:paraId="2B47126D" w14:textId="1B600778"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893</w:t>
            </w:r>
          </w:p>
        </w:tc>
        <w:tc>
          <w:tcPr>
            <w:tcW w:w="810" w:type="dxa"/>
            <w:tcBorders>
              <w:top w:val="nil"/>
              <w:left w:val="nil"/>
              <w:bottom w:val="nil"/>
              <w:right w:val="nil"/>
            </w:tcBorders>
            <w:shd w:val="clear" w:color="auto" w:fill="auto"/>
            <w:noWrap/>
            <w:vAlign w:val="center"/>
            <w:hideMark/>
          </w:tcPr>
          <w:p w14:paraId="609AB6F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49800</w:t>
            </w:r>
          </w:p>
        </w:tc>
        <w:tc>
          <w:tcPr>
            <w:tcW w:w="900" w:type="dxa"/>
            <w:tcBorders>
              <w:top w:val="nil"/>
              <w:left w:val="nil"/>
              <w:bottom w:val="nil"/>
              <w:right w:val="nil"/>
            </w:tcBorders>
            <w:shd w:val="clear" w:color="auto" w:fill="auto"/>
            <w:noWrap/>
            <w:vAlign w:val="center"/>
            <w:hideMark/>
          </w:tcPr>
          <w:p w14:paraId="2A69F3A1" w14:textId="62807055"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677</w:t>
            </w:r>
          </w:p>
        </w:tc>
        <w:tc>
          <w:tcPr>
            <w:tcW w:w="695" w:type="dxa"/>
            <w:tcBorders>
              <w:top w:val="nil"/>
              <w:left w:val="nil"/>
              <w:bottom w:val="nil"/>
              <w:right w:val="nil"/>
            </w:tcBorders>
            <w:shd w:val="clear" w:color="auto" w:fill="auto"/>
            <w:noWrap/>
            <w:vAlign w:val="center"/>
            <w:hideMark/>
          </w:tcPr>
          <w:p w14:paraId="3DB42F6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56" w:type="dxa"/>
            <w:tcBorders>
              <w:top w:val="nil"/>
              <w:left w:val="nil"/>
              <w:bottom w:val="nil"/>
              <w:right w:val="nil"/>
            </w:tcBorders>
            <w:shd w:val="clear" w:color="auto" w:fill="auto"/>
            <w:noWrap/>
            <w:vAlign w:val="center"/>
            <w:hideMark/>
          </w:tcPr>
          <w:p w14:paraId="448C0419"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69" w:type="dxa"/>
            <w:tcBorders>
              <w:top w:val="nil"/>
              <w:left w:val="nil"/>
              <w:bottom w:val="nil"/>
              <w:right w:val="nil"/>
            </w:tcBorders>
            <w:shd w:val="clear" w:color="auto" w:fill="auto"/>
            <w:noWrap/>
            <w:vAlign w:val="center"/>
            <w:hideMark/>
          </w:tcPr>
          <w:p w14:paraId="4A85FFF5"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nil"/>
              <w:right w:val="nil"/>
            </w:tcBorders>
            <w:shd w:val="clear" w:color="auto" w:fill="auto"/>
            <w:noWrap/>
            <w:vAlign w:val="center"/>
            <w:hideMark/>
          </w:tcPr>
          <w:p w14:paraId="11B941C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940451" w:rsidRPr="00EA78F3" w14:paraId="04AA1B7B" w14:textId="77777777" w:rsidTr="00AC1973">
        <w:trPr>
          <w:trHeight w:val="235"/>
        </w:trPr>
        <w:tc>
          <w:tcPr>
            <w:tcW w:w="1093" w:type="dxa"/>
            <w:tcBorders>
              <w:top w:val="nil"/>
              <w:left w:val="nil"/>
              <w:bottom w:val="nil"/>
              <w:right w:val="nil"/>
            </w:tcBorders>
            <w:shd w:val="clear" w:color="auto" w:fill="auto"/>
            <w:hideMark/>
          </w:tcPr>
          <w:p w14:paraId="00D5A923"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N=202</w:t>
            </w:r>
          </w:p>
        </w:tc>
        <w:tc>
          <w:tcPr>
            <w:tcW w:w="810" w:type="dxa"/>
            <w:tcBorders>
              <w:top w:val="nil"/>
              <w:left w:val="nil"/>
              <w:bottom w:val="nil"/>
              <w:right w:val="nil"/>
            </w:tcBorders>
            <w:shd w:val="clear" w:color="auto" w:fill="auto"/>
            <w:hideMark/>
          </w:tcPr>
          <w:p w14:paraId="1FC64489"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1080" w:type="dxa"/>
            <w:tcBorders>
              <w:top w:val="nil"/>
              <w:left w:val="nil"/>
              <w:bottom w:val="nil"/>
              <w:right w:val="nil"/>
            </w:tcBorders>
            <w:shd w:val="clear" w:color="auto" w:fill="auto"/>
            <w:noWrap/>
            <w:vAlign w:val="center"/>
            <w:hideMark/>
          </w:tcPr>
          <w:p w14:paraId="144004A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1062" w:type="dxa"/>
            <w:tcBorders>
              <w:top w:val="nil"/>
              <w:left w:val="nil"/>
              <w:bottom w:val="nil"/>
              <w:right w:val="nil"/>
            </w:tcBorders>
            <w:shd w:val="clear" w:color="auto" w:fill="auto"/>
            <w:noWrap/>
            <w:vAlign w:val="center"/>
            <w:hideMark/>
          </w:tcPr>
          <w:p w14:paraId="77003C12"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630" w:type="dxa"/>
            <w:tcBorders>
              <w:top w:val="nil"/>
              <w:left w:val="nil"/>
              <w:bottom w:val="nil"/>
              <w:right w:val="nil"/>
            </w:tcBorders>
            <w:shd w:val="clear" w:color="auto" w:fill="auto"/>
            <w:noWrap/>
            <w:vAlign w:val="center"/>
            <w:hideMark/>
          </w:tcPr>
          <w:p w14:paraId="5F0D713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21BD382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tcPr>
          <w:p w14:paraId="731FFC9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720" w:type="dxa"/>
            <w:tcBorders>
              <w:top w:val="nil"/>
              <w:left w:val="nil"/>
              <w:bottom w:val="nil"/>
              <w:right w:val="nil"/>
            </w:tcBorders>
          </w:tcPr>
          <w:p w14:paraId="2D2A378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47A1D81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noWrap/>
            <w:vAlign w:val="center"/>
            <w:hideMark/>
          </w:tcPr>
          <w:p w14:paraId="26EBC93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shd w:val="clear" w:color="auto" w:fill="auto"/>
            <w:noWrap/>
            <w:vAlign w:val="center"/>
            <w:hideMark/>
          </w:tcPr>
          <w:p w14:paraId="3E931B2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695" w:type="dxa"/>
            <w:tcBorders>
              <w:top w:val="nil"/>
              <w:left w:val="nil"/>
              <w:bottom w:val="nil"/>
              <w:right w:val="nil"/>
            </w:tcBorders>
            <w:shd w:val="clear" w:color="auto" w:fill="auto"/>
            <w:noWrap/>
            <w:vAlign w:val="center"/>
            <w:hideMark/>
          </w:tcPr>
          <w:p w14:paraId="2C8638CF"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56" w:type="dxa"/>
            <w:tcBorders>
              <w:top w:val="nil"/>
              <w:left w:val="nil"/>
              <w:bottom w:val="nil"/>
              <w:right w:val="nil"/>
            </w:tcBorders>
            <w:shd w:val="clear" w:color="auto" w:fill="auto"/>
            <w:noWrap/>
            <w:vAlign w:val="center"/>
            <w:hideMark/>
          </w:tcPr>
          <w:p w14:paraId="343E1E2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69" w:type="dxa"/>
            <w:tcBorders>
              <w:top w:val="nil"/>
              <w:left w:val="nil"/>
              <w:bottom w:val="nil"/>
              <w:right w:val="nil"/>
            </w:tcBorders>
            <w:shd w:val="clear" w:color="auto" w:fill="auto"/>
            <w:noWrap/>
            <w:vAlign w:val="center"/>
            <w:hideMark/>
          </w:tcPr>
          <w:p w14:paraId="4E17F73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c>
          <w:tcPr>
            <w:tcW w:w="856" w:type="dxa"/>
            <w:tcBorders>
              <w:top w:val="nil"/>
              <w:left w:val="nil"/>
              <w:bottom w:val="nil"/>
              <w:right w:val="nil"/>
            </w:tcBorders>
            <w:shd w:val="clear" w:color="auto" w:fill="auto"/>
            <w:noWrap/>
            <w:vAlign w:val="center"/>
            <w:hideMark/>
          </w:tcPr>
          <w:p w14:paraId="0874D20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p>
        </w:tc>
      </w:tr>
      <w:tr w:rsidR="00940451" w:rsidRPr="00EA78F3" w14:paraId="364EED96" w14:textId="77777777" w:rsidTr="00AC1973">
        <w:trPr>
          <w:trHeight w:val="235"/>
        </w:trPr>
        <w:tc>
          <w:tcPr>
            <w:tcW w:w="1093" w:type="dxa"/>
            <w:vMerge w:val="restart"/>
            <w:tcBorders>
              <w:top w:val="nil"/>
              <w:left w:val="nil"/>
              <w:bottom w:val="single" w:sz="4" w:space="0" w:color="000000"/>
              <w:right w:val="nil"/>
            </w:tcBorders>
            <w:shd w:val="clear" w:color="auto" w:fill="auto"/>
            <w:hideMark/>
          </w:tcPr>
          <w:p w14:paraId="0CECF55C"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Early</w:t>
            </w:r>
            <w:r w:rsidRPr="00EA78F3">
              <w:rPr>
                <w:rFonts w:ascii="Times New Roman" w:eastAsia="Times New Roman" w:hAnsi="Times New Roman" w:cs="Times New Roman"/>
                <w:color w:val="000000"/>
                <w:sz w:val="18"/>
                <w:szCs w:val="18"/>
                <w:lang w:eastAsia="en-GB"/>
              </w:rPr>
              <w:br/>
              <w:t>Adopter</w:t>
            </w:r>
          </w:p>
          <w:p w14:paraId="798D7C52"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N=372</w:t>
            </w:r>
          </w:p>
        </w:tc>
        <w:tc>
          <w:tcPr>
            <w:tcW w:w="810" w:type="dxa"/>
            <w:tcBorders>
              <w:top w:val="nil"/>
              <w:left w:val="nil"/>
              <w:bottom w:val="nil"/>
              <w:right w:val="nil"/>
            </w:tcBorders>
            <w:shd w:val="clear" w:color="auto" w:fill="auto"/>
            <w:hideMark/>
          </w:tcPr>
          <w:p w14:paraId="43E754F1"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1080" w:type="dxa"/>
            <w:tcBorders>
              <w:top w:val="nil"/>
              <w:left w:val="nil"/>
              <w:bottom w:val="nil"/>
              <w:right w:val="nil"/>
            </w:tcBorders>
            <w:shd w:val="clear" w:color="auto" w:fill="auto"/>
            <w:noWrap/>
            <w:vAlign w:val="center"/>
            <w:hideMark/>
          </w:tcPr>
          <w:p w14:paraId="1CB284D5"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39</w:t>
            </w:r>
          </w:p>
        </w:tc>
        <w:tc>
          <w:tcPr>
            <w:tcW w:w="1062" w:type="dxa"/>
            <w:tcBorders>
              <w:top w:val="nil"/>
              <w:left w:val="nil"/>
              <w:bottom w:val="nil"/>
              <w:right w:val="nil"/>
            </w:tcBorders>
            <w:shd w:val="clear" w:color="auto" w:fill="auto"/>
            <w:noWrap/>
            <w:vAlign w:val="center"/>
            <w:hideMark/>
          </w:tcPr>
          <w:p w14:paraId="079EACB5"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973</w:t>
            </w:r>
          </w:p>
        </w:tc>
        <w:tc>
          <w:tcPr>
            <w:tcW w:w="630" w:type="dxa"/>
            <w:tcBorders>
              <w:top w:val="nil"/>
              <w:left w:val="nil"/>
              <w:bottom w:val="nil"/>
              <w:right w:val="nil"/>
            </w:tcBorders>
            <w:shd w:val="clear" w:color="auto" w:fill="auto"/>
            <w:noWrap/>
            <w:vAlign w:val="center"/>
            <w:hideMark/>
          </w:tcPr>
          <w:p w14:paraId="6D54609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0.8</w:t>
            </w:r>
            <w:r w:rsidRPr="00EA78F3">
              <w:rPr>
                <w:rFonts w:ascii="Times New Roman" w:eastAsia="Times New Roman" w:hAnsi="Times New Roman" w:cs="Times New Roman"/>
                <w:color w:val="000000"/>
                <w:sz w:val="18"/>
                <w:szCs w:val="18"/>
                <w:lang w:eastAsia="en-GB"/>
              </w:rPr>
              <w:t>7</w:t>
            </w:r>
          </w:p>
        </w:tc>
        <w:tc>
          <w:tcPr>
            <w:tcW w:w="900" w:type="dxa"/>
            <w:tcBorders>
              <w:top w:val="nil"/>
              <w:left w:val="nil"/>
              <w:bottom w:val="nil"/>
              <w:right w:val="nil"/>
            </w:tcBorders>
            <w:shd w:val="clear" w:color="auto" w:fill="auto"/>
            <w:noWrap/>
            <w:vAlign w:val="center"/>
            <w:hideMark/>
          </w:tcPr>
          <w:p w14:paraId="590B3E1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3.481</w:t>
            </w:r>
          </w:p>
        </w:tc>
        <w:tc>
          <w:tcPr>
            <w:tcW w:w="900" w:type="dxa"/>
            <w:tcBorders>
              <w:top w:val="nil"/>
              <w:left w:val="nil"/>
              <w:bottom w:val="nil"/>
              <w:right w:val="nil"/>
            </w:tcBorders>
          </w:tcPr>
          <w:p w14:paraId="1F5A47F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0.091</w:t>
            </w:r>
          </w:p>
        </w:tc>
        <w:tc>
          <w:tcPr>
            <w:tcW w:w="720" w:type="dxa"/>
            <w:tcBorders>
              <w:top w:val="nil"/>
              <w:left w:val="nil"/>
              <w:bottom w:val="nil"/>
              <w:right w:val="nil"/>
            </w:tcBorders>
          </w:tcPr>
          <w:p w14:paraId="65884E89" w14:textId="77777777" w:rsidR="00940451" w:rsidRPr="00EA78F3" w:rsidRDefault="005A3854"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-0.234</w:t>
            </w:r>
          </w:p>
        </w:tc>
        <w:tc>
          <w:tcPr>
            <w:tcW w:w="900" w:type="dxa"/>
            <w:tcBorders>
              <w:top w:val="nil"/>
              <w:left w:val="nil"/>
              <w:bottom w:val="nil"/>
              <w:right w:val="nil"/>
            </w:tcBorders>
            <w:shd w:val="clear" w:color="auto" w:fill="auto"/>
            <w:noWrap/>
            <w:vAlign w:val="center"/>
            <w:hideMark/>
          </w:tcPr>
          <w:p w14:paraId="3939BC41" w14:textId="5B0D4DE0"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810</w:t>
            </w:r>
          </w:p>
        </w:tc>
        <w:tc>
          <w:tcPr>
            <w:tcW w:w="810" w:type="dxa"/>
            <w:tcBorders>
              <w:top w:val="nil"/>
              <w:left w:val="nil"/>
              <w:bottom w:val="nil"/>
              <w:right w:val="nil"/>
            </w:tcBorders>
            <w:shd w:val="clear" w:color="auto" w:fill="auto"/>
            <w:noWrap/>
            <w:vAlign w:val="center"/>
            <w:hideMark/>
          </w:tcPr>
          <w:p w14:paraId="76F7E553"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89786</w:t>
            </w:r>
          </w:p>
        </w:tc>
        <w:tc>
          <w:tcPr>
            <w:tcW w:w="900" w:type="dxa"/>
            <w:tcBorders>
              <w:top w:val="nil"/>
              <w:left w:val="nil"/>
              <w:bottom w:val="nil"/>
              <w:right w:val="nil"/>
            </w:tcBorders>
            <w:shd w:val="clear" w:color="auto" w:fill="auto"/>
            <w:noWrap/>
            <w:vAlign w:val="center"/>
            <w:hideMark/>
          </w:tcPr>
          <w:p w14:paraId="1F258795" w14:textId="7C9E0C06"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635</w:t>
            </w:r>
          </w:p>
        </w:tc>
        <w:tc>
          <w:tcPr>
            <w:tcW w:w="695" w:type="dxa"/>
            <w:tcBorders>
              <w:top w:val="nil"/>
              <w:left w:val="nil"/>
              <w:bottom w:val="nil"/>
              <w:right w:val="nil"/>
            </w:tcBorders>
            <w:shd w:val="clear" w:color="auto" w:fill="auto"/>
            <w:noWrap/>
            <w:vAlign w:val="center"/>
            <w:hideMark/>
          </w:tcPr>
          <w:p w14:paraId="7DCF1E4A"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0.3</w:t>
            </w:r>
            <w:r w:rsidRPr="00EA78F3">
              <w:rPr>
                <w:rFonts w:ascii="Times New Roman" w:eastAsia="Times New Roman" w:hAnsi="Times New Roman" w:cs="Times New Roman"/>
                <w:color w:val="000000"/>
                <w:sz w:val="18"/>
                <w:szCs w:val="18"/>
                <w:lang w:eastAsia="en-GB"/>
              </w:rPr>
              <w:t>9</w:t>
            </w:r>
          </w:p>
        </w:tc>
        <w:tc>
          <w:tcPr>
            <w:tcW w:w="856" w:type="dxa"/>
            <w:tcBorders>
              <w:top w:val="nil"/>
              <w:left w:val="nil"/>
              <w:bottom w:val="nil"/>
              <w:right w:val="nil"/>
            </w:tcBorders>
            <w:shd w:val="clear" w:color="auto" w:fill="auto"/>
            <w:noWrap/>
            <w:vAlign w:val="center"/>
            <w:hideMark/>
          </w:tcPr>
          <w:p w14:paraId="0DCA01CF"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0.4</w:t>
            </w:r>
            <w:r w:rsidRPr="00EA78F3">
              <w:rPr>
                <w:rFonts w:ascii="Times New Roman" w:eastAsia="Times New Roman" w:hAnsi="Times New Roman" w:cs="Times New Roman"/>
                <w:color w:val="000000"/>
                <w:sz w:val="18"/>
                <w:szCs w:val="18"/>
                <w:lang w:eastAsia="en-GB"/>
              </w:rPr>
              <w:t>8</w:t>
            </w:r>
          </w:p>
        </w:tc>
        <w:tc>
          <w:tcPr>
            <w:tcW w:w="869" w:type="dxa"/>
            <w:tcBorders>
              <w:top w:val="nil"/>
              <w:left w:val="nil"/>
              <w:bottom w:val="nil"/>
              <w:right w:val="nil"/>
            </w:tcBorders>
            <w:shd w:val="clear" w:color="auto" w:fill="auto"/>
            <w:noWrap/>
            <w:vAlign w:val="center"/>
            <w:hideMark/>
          </w:tcPr>
          <w:p w14:paraId="19B41EA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10</w:t>
            </w:r>
          </w:p>
        </w:tc>
        <w:tc>
          <w:tcPr>
            <w:tcW w:w="856" w:type="dxa"/>
            <w:tcBorders>
              <w:top w:val="nil"/>
              <w:left w:val="nil"/>
              <w:bottom w:val="nil"/>
              <w:right w:val="nil"/>
            </w:tcBorders>
            <w:shd w:val="clear" w:color="auto" w:fill="auto"/>
            <w:noWrap/>
            <w:vAlign w:val="center"/>
            <w:hideMark/>
          </w:tcPr>
          <w:p w14:paraId="2E095000"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3</w:t>
            </w:r>
          </w:p>
        </w:tc>
      </w:tr>
      <w:tr w:rsidR="00940451" w:rsidRPr="00EA78F3" w14:paraId="760FC45E" w14:textId="77777777" w:rsidTr="00AC1973">
        <w:trPr>
          <w:trHeight w:val="235"/>
        </w:trPr>
        <w:tc>
          <w:tcPr>
            <w:tcW w:w="1093" w:type="dxa"/>
            <w:vMerge/>
            <w:tcBorders>
              <w:top w:val="nil"/>
              <w:left w:val="nil"/>
              <w:bottom w:val="single" w:sz="4" w:space="0" w:color="000000"/>
              <w:right w:val="nil"/>
            </w:tcBorders>
            <w:vAlign w:val="center"/>
            <w:hideMark/>
          </w:tcPr>
          <w:p w14:paraId="0CFD6851"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single" w:sz="4" w:space="0" w:color="auto"/>
              <w:right w:val="nil"/>
            </w:tcBorders>
            <w:shd w:val="clear" w:color="auto" w:fill="auto"/>
            <w:hideMark/>
          </w:tcPr>
          <w:p w14:paraId="70979037" w14:textId="77777777" w:rsidR="00940451" w:rsidRPr="00EA78F3" w:rsidRDefault="00940451"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1080" w:type="dxa"/>
            <w:tcBorders>
              <w:top w:val="nil"/>
              <w:left w:val="nil"/>
              <w:bottom w:val="single" w:sz="4" w:space="0" w:color="auto"/>
              <w:right w:val="nil"/>
            </w:tcBorders>
            <w:shd w:val="clear" w:color="auto" w:fill="auto"/>
            <w:noWrap/>
            <w:vAlign w:val="center"/>
            <w:hideMark/>
          </w:tcPr>
          <w:p w14:paraId="01846EF1"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0.3</w:t>
            </w:r>
            <w:r w:rsidRPr="00EA78F3">
              <w:rPr>
                <w:rFonts w:ascii="Times New Roman" w:eastAsia="Times New Roman" w:hAnsi="Times New Roman" w:cs="Times New Roman"/>
                <w:color w:val="000000"/>
                <w:sz w:val="18"/>
                <w:szCs w:val="18"/>
                <w:lang w:eastAsia="en-GB"/>
              </w:rPr>
              <w:t>30</w:t>
            </w:r>
          </w:p>
        </w:tc>
        <w:tc>
          <w:tcPr>
            <w:tcW w:w="1062" w:type="dxa"/>
            <w:tcBorders>
              <w:top w:val="nil"/>
              <w:left w:val="nil"/>
              <w:bottom w:val="single" w:sz="4" w:space="0" w:color="auto"/>
              <w:right w:val="nil"/>
            </w:tcBorders>
            <w:shd w:val="clear" w:color="auto" w:fill="auto"/>
            <w:noWrap/>
            <w:vAlign w:val="center"/>
            <w:hideMark/>
          </w:tcPr>
          <w:p w14:paraId="50A0C8D3"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single" w:sz="4" w:space="0" w:color="auto"/>
              <w:right w:val="nil"/>
            </w:tcBorders>
            <w:shd w:val="clear" w:color="auto" w:fill="auto"/>
            <w:noWrap/>
            <w:vAlign w:val="center"/>
            <w:hideMark/>
          </w:tcPr>
          <w:p w14:paraId="4345261D"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900" w:type="dxa"/>
            <w:tcBorders>
              <w:top w:val="nil"/>
              <w:left w:val="nil"/>
              <w:bottom w:val="single" w:sz="4" w:space="0" w:color="auto"/>
              <w:right w:val="nil"/>
            </w:tcBorders>
            <w:shd w:val="clear" w:color="auto" w:fill="auto"/>
            <w:noWrap/>
            <w:vAlign w:val="center"/>
            <w:hideMark/>
          </w:tcPr>
          <w:p w14:paraId="4ED3F536"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3.371</w:t>
            </w:r>
          </w:p>
        </w:tc>
        <w:tc>
          <w:tcPr>
            <w:tcW w:w="900" w:type="dxa"/>
            <w:tcBorders>
              <w:top w:val="nil"/>
              <w:left w:val="nil"/>
              <w:bottom w:val="single" w:sz="4" w:space="0" w:color="auto"/>
              <w:right w:val="nil"/>
            </w:tcBorders>
          </w:tcPr>
          <w:p w14:paraId="3472E7D1" w14:textId="3C40ABB8" w:rsidR="00940451" w:rsidRPr="00EA78F3" w:rsidRDefault="00087DD9" w:rsidP="000A7A58">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 xml:space="preserve">  </w:t>
            </w:r>
            <w:r w:rsidR="00940451" w:rsidRPr="00EA78F3">
              <w:rPr>
                <w:rFonts w:ascii="Times New Roman" w:eastAsia="Times New Roman" w:hAnsi="Times New Roman" w:cs="Times New Roman"/>
                <w:color w:val="000000"/>
                <w:sz w:val="18"/>
                <w:szCs w:val="18"/>
                <w:lang w:eastAsia="en-GB"/>
              </w:rPr>
              <w:t>-1.753</w:t>
            </w:r>
          </w:p>
        </w:tc>
        <w:tc>
          <w:tcPr>
            <w:tcW w:w="720" w:type="dxa"/>
            <w:tcBorders>
              <w:top w:val="nil"/>
              <w:left w:val="nil"/>
              <w:bottom w:val="single" w:sz="4" w:space="0" w:color="auto"/>
              <w:right w:val="nil"/>
            </w:tcBorders>
          </w:tcPr>
          <w:p w14:paraId="3734168A" w14:textId="77777777" w:rsidR="00940451" w:rsidRPr="00EA78F3" w:rsidRDefault="005A3854"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-3.104</w:t>
            </w:r>
          </w:p>
        </w:tc>
        <w:tc>
          <w:tcPr>
            <w:tcW w:w="900" w:type="dxa"/>
            <w:tcBorders>
              <w:top w:val="nil"/>
              <w:left w:val="nil"/>
              <w:bottom w:val="single" w:sz="4" w:space="0" w:color="auto"/>
              <w:right w:val="nil"/>
            </w:tcBorders>
            <w:shd w:val="clear" w:color="auto" w:fill="auto"/>
            <w:noWrap/>
            <w:vAlign w:val="center"/>
            <w:hideMark/>
          </w:tcPr>
          <w:p w14:paraId="64518F43" w14:textId="44267424"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00064C2F" w:rsidRPr="00EA78F3">
              <w:rPr>
                <w:rFonts w:ascii="Times New Roman" w:eastAsia="Times New Roman" w:hAnsi="Times New Roman" w:cs="Times New Roman"/>
                <w:color w:val="000000"/>
                <w:sz w:val="18"/>
                <w:szCs w:val="18"/>
                <w:lang w:eastAsia="en-GB"/>
              </w:rPr>
              <w:t>002</w:t>
            </w:r>
          </w:p>
        </w:tc>
        <w:tc>
          <w:tcPr>
            <w:tcW w:w="810" w:type="dxa"/>
            <w:tcBorders>
              <w:top w:val="nil"/>
              <w:left w:val="nil"/>
              <w:bottom w:val="single" w:sz="4" w:space="0" w:color="auto"/>
              <w:right w:val="nil"/>
            </w:tcBorders>
            <w:shd w:val="clear" w:color="auto" w:fill="auto"/>
            <w:noWrap/>
            <w:vAlign w:val="center"/>
            <w:hideMark/>
          </w:tcPr>
          <w:p w14:paraId="27F1E318"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30800</w:t>
            </w:r>
          </w:p>
        </w:tc>
        <w:tc>
          <w:tcPr>
            <w:tcW w:w="900" w:type="dxa"/>
            <w:tcBorders>
              <w:top w:val="nil"/>
              <w:left w:val="nil"/>
              <w:bottom w:val="single" w:sz="4" w:space="0" w:color="auto"/>
              <w:right w:val="nil"/>
            </w:tcBorders>
            <w:shd w:val="clear" w:color="auto" w:fill="auto"/>
            <w:noWrap/>
            <w:vAlign w:val="center"/>
            <w:hideMark/>
          </w:tcPr>
          <w:p w14:paraId="05A1DCD3" w14:textId="7BEDB35D"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768</w:t>
            </w:r>
          </w:p>
        </w:tc>
        <w:tc>
          <w:tcPr>
            <w:tcW w:w="695" w:type="dxa"/>
            <w:tcBorders>
              <w:top w:val="nil"/>
              <w:left w:val="nil"/>
              <w:bottom w:val="single" w:sz="4" w:space="0" w:color="auto"/>
              <w:right w:val="nil"/>
            </w:tcBorders>
            <w:shd w:val="clear" w:color="auto" w:fill="auto"/>
            <w:noWrap/>
            <w:vAlign w:val="center"/>
            <w:hideMark/>
          </w:tcPr>
          <w:p w14:paraId="2DA13A9C"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single" w:sz="4" w:space="0" w:color="auto"/>
              <w:right w:val="nil"/>
            </w:tcBorders>
            <w:shd w:val="clear" w:color="auto" w:fill="auto"/>
            <w:noWrap/>
            <w:vAlign w:val="center"/>
            <w:hideMark/>
          </w:tcPr>
          <w:p w14:paraId="1D522FBE"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69" w:type="dxa"/>
            <w:tcBorders>
              <w:top w:val="nil"/>
              <w:left w:val="nil"/>
              <w:bottom w:val="single" w:sz="4" w:space="0" w:color="auto"/>
              <w:right w:val="nil"/>
            </w:tcBorders>
            <w:shd w:val="clear" w:color="auto" w:fill="auto"/>
            <w:noWrap/>
            <w:vAlign w:val="center"/>
            <w:hideMark/>
          </w:tcPr>
          <w:p w14:paraId="74FE40EB"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56" w:type="dxa"/>
            <w:tcBorders>
              <w:top w:val="nil"/>
              <w:left w:val="nil"/>
              <w:bottom w:val="single" w:sz="4" w:space="0" w:color="auto"/>
              <w:right w:val="nil"/>
            </w:tcBorders>
            <w:shd w:val="clear" w:color="auto" w:fill="auto"/>
            <w:noWrap/>
            <w:vAlign w:val="center"/>
            <w:hideMark/>
          </w:tcPr>
          <w:p w14:paraId="590D80B7" w14:textId="77777777" w:rsidR="00940451" w:rsidRPr="00EA78F3" w:rsidRDefault="00940451"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bl>
    <w:p w14:paraId="55ED4CD3" w14:textId="77777777" w:rsidR="00FE17C7" w:rsidRPr="00EA78F3" w:rsidRDefault="00FE17C7" w:rsidP="00FE17C7">
      <w:pPr>
        <w:spacing w:line="240" w:lineRule="auto"/>
        <w:ind w:left="720" w:hanging="720"/>
        <w:rPr>
          <w:rFonts w:ascii="Times New Roman" w:hAnsi="Times New Roman" w:cs="Times New Roman"/>
          <w:sz w:val="24"/>
          <w:szCs w:val="24"/>
        </w:rPr>
      </w:pPr>
    </w:p>
    <w:p w14:paraId="0BA90C1A" w14:textId="10659C85" w:rsidR="00302B41" w:rsidRPr="00EA78F3" w:rsidRDefault="00302B41" w:rsidP="00302B41">
      <w:pPr>
        <w:autoSpaceDE w:val="0"/>
        <w:autoSpaceDN w:val="0"/>
        <w:adjustRightInd w:val="0"/>
        <w:spacing w:after="0" w:line="240" w:lineRule="auto"/>
        <w:rPr>
          <w:rFonts w:ascii="Times New Roman" w:hAnsi="Times New Roman" w:cs="Times New Roman"/>
          <w:sz w:val="20"/>
          <w:szCs w:val="20"/>
        </w:rPr>
      </w:pPr>
      <w:r w:rsidRPr="00EA78F3">
        <w:rPr>
          <w:rFonts w:ascii="Times New Roman" w:hAnsi="Times New Roman" w:cs="Times New Roman"/>
          <w:sz w:val="20"/>
          <w:szCs w:val="20"/>
        </w:rPr>
        <w:t xml:space="preserve">This table shows the means and medians of all variables for each category of IFRS </w:t>
      </w:r>
      <w:r w:rsidRPr="00EA78F3">
        <w:rPr>
          <w:rFonts w:ascii="Times New Roman" w:hAnsi="Times New Roman" w:cs="Times New Roman"/>
          <w:i/>
          <w:iCs/>
          <w:sz w:val="20"/>
          <w:szCs w:val="20"/>
        </w:rPr>
        <w:t>Adoption</w:t>
      </w:r>
      <w:r w:rsidR="0027748F" w:rsidRPr="00EA78F3">
        <w:rPr>
          <w:rFonts w:ascii="Times New Roman" w:hAnsi="Times New Roman" w:cs="Times New Roman"/>
          <w:i/>
          <w:iCs/>
          <w:sz w:val="20"/>
          <w:szCs w:val="20"/>
        </w:rPr>
        <w:t xml:space="preserve"> </w:t>
      </w:r>
      <w:r w:rsidR="0027748F" w:rsidRPr="00EA78F3">
        <w:rPr>
          <w:rFonts w:ascii="Times New Roman" w:hAnsi="Times New Roman" w:cs="Times New Roman"/>
          <w:iCs/>
          <w:sz w:val="20"/>
          <w:szCs w:val="20"/>
        </w:rPr>
        <w:t>(speed)</w:t>
      </w:r>
      <w:r w:rsidR="0053634C" w:rsidRPr="00EA78F3">
        <w:rPr>
          <w:rFonts w:ascii="Times New Roman" w:hAnsi="Times New Roman" w:cs="Times New Roman"/>
          <w:b/>
          <w:bCs/>
          <w:i/>
          <w:iCs/>
          <w:sz w:val="20"/>
          <w:szCs w:val="20"/>
        </w:rPr>
        <w:t>.</w:t>
      </w:r>
      <w:r w:rsidRPr="00EA78F3">
        <w:rPr>
          <w:rFonts w:ascii="Times New Roman" w:hAnsi="Times New Roman" w:cs="Times New Roman"/>
          <w:i/>
          <w:iCs/>
          <w:sz w:val="20"/>
          <w:szCs w:val="20"/>
        </w:rPr>
        <w:t xml:space="preserve"> </w:t>
      </w:r>
      <w:r w:rsidRPr="00EA78F3">
        <w:rPr>
          <w:rFonts w:ascii="Times New Roman" w:hAnsi="Times New Roman" w:cs="Times New Roman"/>
          <w:sz w:val="20"/>
          <w:szCs w:val="20"/>
        </w:rPr>
        <w:t xml:space="preserve">All variables are defined as described in </w:t>
      </w:r>
      <w:r w:rsidR="00442087">
        <w:rPr>
          <w:rFonts w:ascii="Times New Roman" w:hAnsi="Times New Roman" w:cs="Times New Roman"/>
          <w:sz w:val="20"/>
          <w:szCs w:val="20"/>
        </w:rPr>
        <w:t xml:space="preserve">the </w:t>
      </w:r>
      <w:r w:rsidRPr="00EA78F3">
        <w:rPr>
          <w:rFonts w:ascii="Times New Roman" w:hAnsi="Times New Roman" w:cs="Times New Roman"/>
          <w:sz w:val="20"/>
          <w:szCs w:val="20"/>
        </w:rPr>
        <w:t>Appendix</w:t>
      </w:r>
      <w:r w:rsidR="00744BB4" w:rsidRPr="00EA78F3">
        <w:rPr>
          <w:rFonts w:ascii="Times New Roman" w:hAnsi="Times New Roman" w:cs="Times New Roman"/>
          <w:sz w:val="20"/>
          <w:szCs w:val="20"/>
        </w:rPr>
        <w:t>.</w:t>
      </w:r>
      <w:r w:rsidRPr="00EA78F3">
        <w:rPr>
          <w:rFonts w:ascii="Times New Roman" w:hAnsi="Times New Roman" w:cs="Times New Roman"/>
          <w:sz w:val="20"/>
          <w:szCs w:val="20"/>
        </w:rPr>
        <w:t xml:space="preserve"> </w:t>
      </w:r>
    </w:p>
    <w:p w14:paraId="6F4205ED" w14:textId="77777777" w:rsidR="00FE17C7" w:rsidRPr="00EA78F3" w:rsidRDefault="00FE17C7" w:rsidP="00FE17C7">
      <w:pPr>
        <w:spacing w:line="240" w:lineRule="auto"/>
        <w:rPr>
          <w:rFonts w:ascii="Times New Roman" w:hAnsi="Times New Roman" w:cs="Times New Roman"/>
          <w:sz w:val="20"/>
          <w:szCs w:val="20"/>
        </w:rPr>
      </w:pPr>
    </w:p>
    <w:p w14:paraId="52EA560C" w14:textId="77777777" w:rsidR="00FE17C7" w:rsidRPr="00EA78F3" w:rsidRDefault="00FE17C7" w:rsidP="00FE17C7">
      <w:pPr>
        <w:spacing w:line="240" w:lineRule="auto"/>
        <w:rPr>
          <w:rFonts w:ascii="Times New Roman" w:hAnsi="Times New Roman" w:cs="Times New Roman"/>
          <w:sz w:val="20"/>
          <w:szCs w:val="20"/>
        </w:rPr>
      </w:pPr>
    </w:p>
    <w:p w14:paraId="02F3FB6E" w14:textId="77777777" w:rsidR="00FE17C7" w:rsidRPr="00EA78F3" w:rsidRDefault="00FE17C7" w:rsidP="00FE17C7">
      <w:pPr>
        <w:spacing w:line="240" w:lineRule="auto"/>
        <w:rPr>
          <w:rFonts w:ascii="Times New Roman" w:hAnsi="Times New Roman" w:cs="Times New Roman"/>
          <w:sz w:val="20"/>
          <w:szCs w:val="20"/>
        </w:rPr>
      </w:pPr>
    </w:p>
    <w:p w14:paraId="6501621B" w14:textId="77777777" w:rsidR="00FE17C7" w:rsidRPr="00EA78F3" w:rsidRDefault="00FE17C7" w:rsidP="00FE17C7">
      <w:pPr>
        <w:spacing w:line="240" w:lineRule="auto"/>
        <w:rPr>
          <w:rFonts w:ascii="Times New Roman" w:hAnsi="Times New Roman" w:cs="Times New Roman"/>
          <w:sz w:val="20"/>
          <w:szCs w:val="20"/>
        </w:rPr>
      </w:pPr>
    </w:p>
    <w:p w14:paraId="011D9A07" w14:textId="77777777" w:rsidR="00FE17C7" w:rsidRPr="00EA78F3" w:rsidRDefault="00FE17C7" w:rsidP="00FE17C7">
      <w:pPr>
        <w:spacing w:line="240" w:lineRule="auto"/>
        <w:rPr>
          <w:rFonts w:ascii="Times New Roman" w:hAnsi="Times New Roman" w:cs="Times New Roman"/>
          <w:sz w:val="20"/>
          <w:szCs w:val="20"/>
        </w:rPr>
      </w:pPr>
    </w:p>
    <w:p w14:paraId="67AABE74" w14:textId="77777777" w:rsidR="00FE17C7" w:rsidRPr="00EA78F3" w:rsidRDefault="00FE17C7" w:rsidP="00FE17C7">
      <w:pPr>
        <w:spacing w:line="240" w:lineRule="auto"/>
        <w:rPr>
          <w:rFonts w:ascii="Times New Roman" w:hAnsi="Times New Roman" w:cs="Times New Roman"/>
          <w:sz w:val="20"/>
          <w:szCs w:val="20"/>
        </w:rPr>
      </w:pPr>
    </w:p>
    <w:p w14:paraId="1C596606" w14:textId="77777777" w:rsidR="00FE17C7" w:rsidRPr="00EA78F3" w:rsidRDefault="00FE17C7" w:rsidP="00FE17C7">
      <w:pPr>
        <w:spacing w:line="240" w:lineRule="auto"/>
        <w:rPr>
          <w:rFonts w:ascii="Times New Roman" w:hAnsi="Times New Roman" w:cs="Times New Roman"/>
          <w:sz w:val="20"/>
          <w:szCs w:val="20"/>
        </w:rPr>
      </w:pPr>
    </w:p>
    <w:p w14:paraId="2CABB91D" w14:textId="77777777" w:rsidR="00FE17C7" w:rsidRPr="00EA78F3" w:rsidRDefault="00FE17C7" w:rsidP="00FE17C7">
      <w:pPr>
        <w:spacing w:line="240" w:lineRule="auto"/>
        <w:rPr>
          <w:rFonts w:ascii="Times New Roman" w:hAnsi="Times New Roman" w:cs="Times New Roman"/>
          <w:sz w:val="20"/>
          <w:szCs w:val="20"/>
        </w:rPr>
      </w:pPr>
    </w:p>
    <w:p w14:paraId="52E96B92" w14:textId="77777777" w:rsidR="009609FD" w:rsidRPr="00EA78F3" w:rsidRDefault="009609FD" w:rsidP="00A16801">
      <w:pPr>
        <w:spacing w:line="240" w:lineRule="auto"/>
        <w:rPr>
          <w:rFonts w:ascii="Times New Roman" w:hAnsi="Times New Roman" w:cs="Times New Roman"/>
          <w:b/>
          <w:bCs/>
        </w:rPr>
      </w:pPr>
    </w:p>
    <w:p w14:paraId="5FD0984E" w14:textId="20B6AC7E" w:rsidR="00FE17C7" w:rsidRPr="00EA78F3" w:rsidRDefault="00FE17C7" w:rsidP="00A16801">
      <w:pPr>
        <w:spacing w:line="240" w:lineRule="auto"/>
        <w:rPr>
          <w:rFonts w:ascii="Times New Roman" w:hAnsi="Times New Roman" w:cs="Times New Roman"/>
        </w:rPr>
      </w:pPr>
      <w:r w:rsidRPr="00EA78F3">
        <w:rPr>
          <w:rFonts w:ascii="Times New Roman" w:hAnsi="Times New Roman" w:cs="Times New Roman"/>
          <w:b/>
          <w:bCs/>
        </w:rPr>
        <w:lastRenderedPageBreak/>
        <w:t xml:space="preserve">Table </w:t>
      </w:r>
      <w:r w:rsidR="002455D4" w:rsidRPr="00EA78F3">
        <w:rPr>
          <w:rFonts w:ascii="Times New Roman" w:hAnsi="Times New Roman" w:cs="Times New Roman"/>
          <w:b/>
          <w:bCs/>
        </w:rPr>
        <w:t>4</w:t>
      </w:r>
      <w:r w:rsidRPr="00EA78F3">
        <w:rPr>
          <w:rFonts w:ascii="Times New Roman" w:hAnsi="Times New Roman" w:cs="Times New Roman"/>
        </w:rPr>
        <w:t xml:space="preserve">: Means and Medians </w:t>
      </w:r>
      <w:r w:rsidR="00A16801" w:rsidRPr="00EA78F3">
        <w:rPr>
          <w:rFonts w:ascii="Times New Roman" w:hAnsi="Times New Roman" w:cs="Times New Roman"/>
        </w:rPr>
        <w:t>by</w:t>
      </w:r>
      <w:r w:rsidRPr="00EA78F3">
        <w:rPr>
          <w:rFonts w:ascii="Times New Roman" w:hAnsi="Times New Roman" w:cs="Times New Roman"/>
        </w:rPr>
        <w:t xml:space="preserve"> </w:t>
      </w:r>
      <w:r w:rsidRPr="00EA78F3">
        <w:rPr>
          <w:rFonts w:ascii="Times New Roman" w:hAnsi="Times New Roman" w:cs="Times New Roman"/>
          <w:i/>
          <w:iCs/>
        </w:rPr>
        <w:t xml:space="preserve">Mandatory Adoption </w:t>
      </w:r>
      <w:r w:rsidRPr="00EA78F3">
        <w:rPr>
          <w:rFonts w:ascii="Times New Roman" w:hAnsi="Times New Roman" w:cs="Times New Roman"/>
        </w:rPr>
        <w:t>Categories</w:t>
      </w:r>
    </w:p>
    <w:tbl>
      <w:tblPr>
        <w:tblW w:w="13081" w:type="dxa"/>
        <w:tblInd w:w="95" w:type="dxa"/>
        <w:tblLayout w:type="fixed"/>
        <w:tblLook w:val="04A0" w:firstRow="1" w:lastRow="0" w:firstColumn="1" w:lastColumn="0" w:noHBand="0" w:noVBand="1"/>
      </w:tblPr>
      <w:tblGrid>
        <w:gridCol w:w="1003"/>
        <w:gridCol w:w="810"/>
        <w:gridCol w:w="990"/>
        <w:gridCol w:w="990"/>
        <w:gridCol w:w="630"/>
        <w:gridCol w:w="810"/>
        <w:gridCol w:w="810"/>
        <w:gridCol w:w="900"/>
        <w:gridCol w:w="1104"/>
        <w:gridCol w:w="839"/>
        <w:gridCol w:w="839"/>
        <w:gridCol w:w="839"/>
        <w:gridCol w:w="839"/>
        <w:gridCol w:w="839"/>
        <w:gridCol w:w="839"/>
      </w:tblGrid>
      <w:tr w:rsidR="00013C47" w:rsidRPr="00EA78F3" w14:paraId="6335981D" w14:textId="77777777" w:rsidTr="00634B46">
        <w:trPr>
          <w:trHeight w:val="945"/>
        </w:trPr>
        <w:tc>
          <w:tcPr>
            <w:tcW w:w="1813" w:type="dxa"/>
            <w:gridSpan w:val="2"/>
            <w:tcBorders>
              <w:top w:val="single" w:sz="4" w:space="0" w:color="auto"/>
              <w:left w:val="nil"/>
              <w:bottom w:val="single" w:sz="4" w:space="0" w:color="auto"/>
              <w:right w:val="nil"/>
            </w:tcBorders>
            <w:shd w:val="clear" w:color="auto" w:fill="auto"/>
            <w:vAlign w:val="bottom"/>
            <w:hideMark/>
          </w:tcPr>
          <w:p w14:paraId="606FC120"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Adoption</w:t>
            </w:r>
          </w:p>
        </w:tc>
        <w:tc>
          <w:tcPr>
            <w:tcW w:w="990" w:type="dxa"/>
            <w:tcBorders>
              <w:top w:val="single" w:sz="4" w:space="0" w:color="auto"/>
              <w:left w:val="nil"/>
              <w:bottom w:val="single" w:sz="4" w:space="0" w:color="auto"/>
              <w:right w:val="nil"/>
            </w:tcBorders>
            <w:shd w:val="clear" w:color="auto" w:fill="auto"/>
            <w:vAlign w:val="bottom"/>
            <w:hideMark/>
          </w:tcPr>
          <w:p w14:paraId="3A50CBD5"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 xml:space="preserve">Control of </w:t>
            </w:r>
            <w:r w:rsidRPr="00EA78F3">
              <w:rPr>
                <w:rFonts w:ascii="Times New Roman" w:eastAsia="Times New Roman" w:hAnsi="Times New Roman" w:cs="Times New Roman"/>
                <w:color w:val="000000"/>
                <w:sz w:val="16"/>
                <w:szCs w:val="16"/>
                <w:lang w:eastAsia="en-GB"/>
              </w:rPr>
              <w:br/>
              <w:t>Corruption</w:t>
            </w:r>
          </w:p>
        </w:tc>
        <w:tc>
          <w:tcPr>
            <w:tcW w:w="990" w:type="dxa"/>
            <w:tcBorders>
              <w:top w:val="single" w:sz="4" w:space="0" w:color="auto"/>
              <w:left w:val="nil"/>
              <w:bottom w:val="single" w:sz="4" w:space="0" w:color="auto"/>
              <w:right w:val="nil"/>
            </w:tcBorders>
            <w:shd w:val="clear" w:color="auto" w:fill="auto"/>
            <w:vAlign w:val="bottom"/>
            <w:hideMark/>
          </w:tcPr>
          <w:p w14:paraId="48A870BD"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Disclosure</w:t>
            </w:r>
          </w:p>
        </w:tc>
        <w:tc>
          <w:tcPr>
            <w:tcW w:w="630" w:type="dxa"/>
            <w:tcBorders>
              <w:top w:val="single" w:sz="4" w:space="0" w:color="auto"/>
              <w:left w:val="nil"/>
              <w:bottom w:val="single" w:sz="4" w:space="0" w:color="auto"/>
              <w:right w:val="nil"/>
            </w:tcBorders>
            <w:shd w:val="clear" w:color="auto" w:fill="auto"/>
            <w:vAlign w:val="bottom"/>
            <w:hideMark/>
          </w:tcPr>
          <w:p w14:paraId="00F9CBA5"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Audit</w:t>
            </w:r>
          </w:p>
        </w:tc>
        <w:tc>
          <w:tcPr>
            <w:tcW w:w="810" w:type="dxa"/>
            <w:tcBorders>
              <w:top w:val="single" w:sz="4" w:space="0" w:color="auto"/>
              <w:left w:val="nil"/>
              <w:bottom w:val="single" w:sz="4" w:space="0" w:color="auto"/>
              <w:right w:val="nil"/>
            </w:tcBorders>
            <w:shd w:val="clear" w:color="auto" w:fill="auto"/>
            <w:vAlign w:val="bottom"/>
            <w:hideMark/>
          </w:tcPr>
          <w:p w14:paraId="0A062946"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LNGDP</w:t>
            </w:r>
          </w:p>
        </w:tc>
        <w:tc>
          <w:tcPr>
            <w:tcW w:w="810" w:type="dxa"/>
            <w:tcBorders>
              <w:top w:val="single" w:sz="4" w:space="0" w:color="auto"/>
              <w:left w:val="nil"/>
              <w:bottom w:val="single" w:sz="4" w:space="0" w:color="auto"/>
              <w:right w:val="nil"/>
            </w:tcBorders>
          </w:tcPr>
          <w:p w14:paraId="296A1BFA"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p>
          <w:p w14:paraId="66C017FA"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Net Lending% of GDP</w:t>
            </w:r>
          </w:p>
        </w:tc>
        <w:tc>
          <w:tcPr>
            <w:tcW w:w="900" w:type="dxa"/>
            <w:tcBorders>
              <w:top w:val="single" w:sz="4" w:space="0" w:color="auto"/>
              <w:left w:val="nil"/>
              <w:bottom w:val="single" w:sz="4" w:space="0" w:color="auto"/>
              <w:right w:val="nil"/>
            </w:tcBorders>
          </w:tcPr>
          <w:p w14:paraId="7264C552"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p>
          <w:p w14:paraId="1EF2C7BD"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p>
          <w:p w14:paraId="62E55554"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BOP% of GDP</w:t>
            </w:r>
          </w:p>
        </w:tc>
        <w:tc>
          <w:tcPr>
            <w:tcW w:w="1104" w:type="dxa"/>
            <w:tcBorders>
              <w:top w:val="single" w:sz="4" w:space="0" w:color="auto"/>
              <w:left w:val="nil"/>
              <w:bottom w:val="single" w:sz="4" w:space="0" w:color="auto"/>
              <w:right w:val="nil"/>
            </w:tcBorders>
            <w:shd w:val="clear" w:color="auto" w:fill="auto"/>
            <w:vAlign w:val="bottom"/>
            <w:hideMark/>
          </w:tcPr>
          <w:p w14:paraId="13077626" w14:textId="77777777" w:rsidR="00A54DDB" w:rsidRPr="00EA78F3" w:rsidRDefault="00A54DDB" w:rsidP="00A54DDB">
            <w:pPr>
              <w:spacing w:after="0" w:line="240" w:lineRule="auto"/>
              <w:jc w:val="right"/>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 xml:space="preserve"> Change in</w:t>
            </w:r>
            <w:r w:rsidRPr="00EA78F3">
              <w:rPr>
                <w:rFonts w:ascii="Times New Roman" w:eastAsia="Times New Roman" w:hAnsi="Times New Roman" w:cs="Times New Roman"/>
                <w:color w:val="000000"/>
                <w:sz w:val="16"/>
                <w:szCs w:val="16"/>
                <w:lang w:eastAsia="en-GB"/>
              </w:rPr>
              <w:br/>
              <w:t>Inflation %</w:t>
            </w:r>
          </w:p>
        </w:tc>
        <w:tc>
          <w:tcPr>
            <w:tcW w:w="839" w:type="dxa"/>
            <w:tcBorders>
              <w:top w:val="single" w:sz="4" w:space="0" w:color="auto"/>
              <w:left w:val="nil"/>
              <w:bottom w:val="single" w:sz="4" w:space="0" w:color="auto"/>
              <w:right w:val="nil"/>
            </w:tcBorders>
            <w:shd w:val="clear" w:color="auto" w:fill="auto"/>
            <w:vAlign w:val="bottom"/>
            <w:hideMark/>
          </w:tcPr>
          <w:p w14:paraId="204C423C"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Change in</w:t>
            </w:r>
            <w:r w:rsidRPr="00EA78F3">
              <w:rPr>
                <w:rFonts w:ascii="Times New Roman" w:eastAsia="Times New Roman" w:hAnsi="Times New Roman" w:cs="Times New Roman"/>
                <w:color w:val="000000"/>
                <w:sz w:val="16"/>
                <w:szCs w:val="16"/>
                <w:lang w:eastAsia="en-GB"/>
              </w:rPr>
              <w:br/>
              <w:t>Imports %</w:t>
            </w:r>
          </w:p>
        </w:tc>
        <w:tc>
          <w:tcPr>
            <w:tcW w:w="839" w:type="dxa"/>
            <w:tcBorders>
              <w:top w:val="single" w:sz="4" w:space="0" w:color="auto"/>
              <w:left w:val="nil"/>
              <w:bottom w:val="single" w:sz="4" w:space="0" w:color="auto"/>
              <w:right w:val="nil"/>
            </w:tcBorders>
            <w:shd w:val="clear" w:color="auto" w:fill="auto"/>
            <w:vAlign w:val="bottom"/>
            <w:hideMark/>
          </w:tcPr>
          <w:p w14:paraId="2895B4A4" w14:textId="77777777" w:rsidR="00A54DDB" w:rsidRPr="00EA78F3" w:rsidRDefault="00A54DDB" w:rsidP="007A38CA">
            <w:pPr>
              <w:spacing w:after="0" w:line="240" w:lineRule="auto"/>
              <w:jc w:val="center"/>
              <w:rPr>
                <w:rFonts w:ascii="Times New Roman" w:eastAsia="Times New Roman" w:hAnsi="Times New Roman" w:cs="Times New Roman"/>
                <w:color w:val="000000"/>
                <w:sz w:val="16"/>
                <w:szCs w:val="16"/>
                <w:lang w:eastAsia="en-GB"/>
              </w:rPr>
            </w:pPr>
            <w:r w:rsidRPr="00EA78F3">
              <w:rPr>
                <w:rFonts w:ascii="Times New Roman" w:eastAsia="Times New Roman" w:hAnsi="Times New Roman" w:cs="Times New Roman"/>
                <w:color w:val="000000"/>
                <w:sz w:val="16"/>
                <w:szCs w:val="16"/>
                <w:lang w:eastAsia="en-GB"/>
              </w:rPr>
              <w:t>Change in</w:t>
            </w:r>
            <w:r w:rsidRPr="00EA78F3">
              <w:rPr>
                <w:rFonts w:ascii="Times New Roman" w:eastAsia="Times New Roman" w:hAnsi="Times New Roman" w:cs="Times New Roman"/>
                <w:color w:val="000000"/>
                <w:sz w:val="16"/>
                <w:szCs w:val="16"/>
                <w:lang w:eastAsia="en-GB"/>
              </w:rPr>
              <w:br/>
              <w:t>Exports %</w:t>
            </w:r>
          </w:p>
        </w:tc>
        <w:tc>
          <w:tcPr>
            <w:tcW w:w="839" w:type="dxa"/>
            <w:tcBorders>
              <w:top w:val="single" w:sz="4" w:space="0" w:color="auto"/>
              <w:left w:val="nil"/>
              <w:bottom w:val="single" w:sz="4" w:space="0" w:color="auto"/>
              <w:right w:val="nil"/>
            </w:tcBorders>
            <w:shd w:val="clear" w:color="auto" w:fill="auto"/>
            <w:vAlign w:val="bottom"/>
            <w:hideMark/>
          </w:tcPr>
          <w:p w14:paraId="123FBDF0" w14:textId="77777777" w:rsidR="00A54DDB" w:rsidRPr="00EA78F3" w:rsidRDefault="00A54DDB" w:rsidP="007A38CA">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Legal UK</w:t>
            </w:r>
          </w:p>
        </w:tc>
        <w:tc>
          <w:tcPr>
            <w:tcW w:w="839" w:type="dxa"/>
            <w:tcBorders>
              <w:top w:val="single" w:sz="4" w:space="0" w:color="auto"/>
              <w:left w:val="nil"/>
              <w:bottom w:val="single" w:sz="4" w:space="0" w:color="auto"/>
              <w:right w:val="nil"/>
            </w:tcBorders>
            <w:shd w:val="clear" w:color="auto" w:fill="auto"/>
            <w:vAlign w:val="bottom"/>
            <w:hideMark/>
          </w:tcPr>
          <w:p w14:paraId="3266692B" w14:textId="77777777" w:rsidR="00A54DDB" w:rsidRPr="00EA78F3" w:rsidRDefault="00A54DDB" w:rsidP="007A38CA">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Legal</w:t>
            </w:r>
            <w:r w:rsidRPr="00EA78F3">
              <w:rPr>
                <w:rFonts w:ascii="Times New Roman" w:eastAsia="Times New Roman" w:hAnsi="Times New Roman" w:cs="Times New Roman"/>
                <w:color w:val="000000"/>
                <w:sz w:val="18"/>
                <w:szCs w:val="18"/>
                <w:lang w:eastAsia="en-GB"/>
              </w:rPr>
              <w:br/>
              <w:t>French</w:t>
            </w:r>
          </w:p>
        </w:tc>
        <w:tc>
          <w:tcPr>
            <w:tcW w:w="839" w:type="dxa"/>
            <w:tcBorders>
              <w:top w:val="single" w:sz="4" w:space="0" w:color="auto"/>
              <w:left w:val="nil"/>
              <w:bottom w:val="single" w:sz="4" w:space="0" w:color="auto"/>
              <w:right w:val="nil"/>
            </w:tcBorders>
            <w:shd w:val="clear" w:color="auto" w:fill="auto"/>
            <w:vAlign w:val="bottom"/>
            <w:hideMark/>
          </w:tcPr>
          <w:p w14:paraId="1DDD6D51" w14:textId="77777777" w:rsidR="00A54DDB" w:rsidRPr="00EA78F3" w:rsidRDefault="00A54DDB" w:rsidP="007A38CA">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Legal</w:t>
            </w:r>
            <w:r w:rsidRPr="00EA78F3">
              <w:rPr>
                <w:rFonts w:ascii="Times New Roman" w:eastAsia="Times New Roman" w:hAnsi="Times New Roman" w:cs="Times New Roman"/>
                <w:color w:val="000000"/>
                <w:sz w:val="18"/>
                <w:szCs w:val="18"/>
                <w:lang w:eastAsia="en-GB"/>
              </w:rPr>
              <w:br/>
              <w:t>Socialist</w:t>
            </w:r>
          </w:p>
        </w:tc>
        <w:tc>
          <w:tcPr>
            <w:tcW w:w="839" w:type="dxa"/>
            <w:tcBorders>
              <w:top w:val="single" w:sz="4" w:space="0" w:color="auto"/>
              <w:left w:val="nil"/>
              <w:bottom w:val="single" w:sz="4" w:space="0" w:color="auto"/>
              <w:right w:val="nil"/>
            </w:tcBorders>
            <w:shd w:val="clear" w:color="auto" w:fill="auto"/>
            <w:vAlign w:val="bottom"/>
            <w:hideMark/>
          </w:tcPr>
          <w:p w14:paraId="52B775F8" w14:textId="77777777" w:rsidR="00A54DDB" w:rsidRPr="00EA78F3" w:rsidRDefault="00A54DDB" w:rsidP="007A38CA">
            <w:pPr>
              <w:spacing w:after="0" w:line="240" w:lineRule="auto"/>
              <w:jc w:val="center"/>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Legal</w:t>
            </w:r>
            <w:r w:rsidRPr="00EA78F3">
              <w:rPr>
                <w:rFonts w:ascii="Times New Roman" w:eastAsia="Times New Roman" w:hAnsi="Times New Roman" w:cs="Times New Roman"/>
                <w:color w:val="000000"/>
                <w:sz w:val="18"/>
                <w:szCs w:val="18"/>
                <w:lang w:eastAsia="en-GB"/>
              </w:rPr>
              <w:br/>
              <w:t>German</w:t>
            </w:r>
          </w:p>
        </w:tc>
      </w:tr>
      <w:tr w:rsidR="00013C47" w:rsidRPr="00EA78F3" w14:paraId="2F02BC44" w14:textId="77777777" w:rsidTr="00634B46">
        <w:trPr>
          <w:trHeight w:val="315"/>
        </w:trPr>
        <w:tc>
          <w:tcPr>
            <w:tcW w:w="1003" w:type="dxa"/>
            <w:vMerge w:val="restart"/>
            <w:tcBorders>
              <w:top w:val="nil"/>
              <w:left w:val="nil"/>
              <w:bottom w:val="nil"/>
              <w:right w:val="nil"/>
            </w:tcBorders>
            <w:shd w:val="clear" w:color="auto" w:fill="auto"/>
            <w:hideMark/>
          </w:tcPr>
          <w:p w14:paraId="1A197564"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 xml:space="preserve">No </w:t>
            </w:r>
            <w:r w:rsidRPr="00EA78F3">
              <w:rPr>
                <w:rFonts w:ascii="Times New Roman" w:eastAsia="Times New Roman" w:hAnsi="Times New Roman" w:cs="Times New Roman"/>
                <w:color w:val="000000"/>
                <w:sz w:val="18"/>
                <w:szCs w:val="18"/>
                <w:lang w:eastAsia="en-GB"/>
              </w:rPr>
              <w:br/>
              <w:t>Adoption</w:t>
            </w:r>
          </w:p>
          <w:p w14:paraId="5DB94389"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N=490</w:t>
            </w:r>
          </w:p>
        </w:tc>
        <w:tc>
          <w:tcPr>
            <w:tcW w:w="810" w:type="dxa"/>
            <w:tcBorders>
              <w:top w:val="nil"/>
              <w:left w:val="nil"/>
              <w:bottom w:val="nil"/>
              <w:right w:val="nil"/>
            </w:tcBorders>
            <w:shd w:val="clear" w:color="auto" w:fill="auto"/>
            <w:hideMark/>
          </w:tcPr>
          <w:p w14:paraId="2760C02E"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990" w:type="dxa"/>
            <w:tcBorders>
              <w:top w:val="nil"/>
              <w:left w:val="nil"/>
              <w:bottom w:val="nil"/>
              <w:right w:val="nil"/>
            </w:tcBorders>
            <w:shd w:val="clear" w:color="auto" w:fill="auto"/>
            <w:noWrap/>
            <w:vAlign w:val="center"/>
            <w:hideMark/>
          </w:tcPr>
          <w:p w14:paraId="45B95D4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0.2</w:t>
            </w:r>
            <w:r w:rsidRPr="00EA78F3">
              <w:rPr>
                <w:rFonts w:ascii="Times New Roman" w:eastAsia="Times New Roman" w:hAnsi="Times New Roman" w:cs="Times New Roman"/>
                <w:color w:val="000000"/>
                <w:sz w:val="18"/>
                <w:szCs w:val="18"/>
                <w:lang w:eastAsia="en-GB"/>
              </w:rPr>
              <w:t>74</w:t>
            </w:r>
          </w:p>
        </w:tc>
        <w:tc>
          <w:tcPr>
            <w:tcW w:w="990" w:type="dxa"/>
            <w:tcBorders>
              <w:top w:val="nil"/>
              <w:left w:val="nil"/>
              <w:bottom w:val="nil"/>
              <w:right w:val="nil"/>
            </w:tcBorders>
            <w:shd w:val="clear" w:color="auto" w:fill="auto"/>
            <w:noWrap/>
            <w:vAlign w:val="center"/>
            <w:hideMark/>
          </w:tcPr>
          <w:p w14:paraId="733C725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710</w:t>
            </w:r>
          </w:p>
        </w:tc>
        <w:tc>
          <w:tcPr>
            <w:tcW w:w="630" w:type="dxa"/>
            <w:tcBorders>
              <w:top w:val="nil"/>
              <w:left w:val="nil"/>
              <w:bottom w:val="nil"/>
              <w:right w:val="nil"/>
            </w:tcBorders>
            <w:shd w:val="clear" w:color="auto" w:fill="auto"/>
            <w:noWrap/>
            <w:vAlign w:val="center"/>
            <w:hideMark/>
          </w:tcPr>
          <w:p w14:paraId="70FA5B2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0.6</w:t>
            </w:r>
            <w:r w:rsidRPr="00EA78F3">
              <w:rPr>
                <w:rFonts w:ascii="Times New Roman" w:eastAsia="Times New Roman" w:hAnsi="Times New Roman" w:cs="Times New Roman"/>
                <w:color w:val="000000"/>
                <w:sz w:val="18"/>
                <w:szCs w:val="18"/>
                <w:lang w:eastAsia="en-GB"/>
              </w:rPr>
              <w:t>6</w:t>
            </w:r>
          </w:p>
        </w:tc>
        <w:tc>
          <w:tcPr>
            <w:tcW w:w="810" w:type="dxa"/>
            <w:tcBorders>
              <w:top w:val="nil"/>
              <w:left w:val="nil"/>
              <w:bottom w:val="nil"/>
              <w:right w:val="nil"/>
            </w:tcBorders>
            <w:shd w:val="clear" w:color="auto" w:fill="auto"/>
            <w:noWrap/>
            <w:vAlign w:val="center"/>
            <w:hideMark/>
          </w:tcPr>
          <w:p w14:paraId="4F86C26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081</w:t>
            </w:r>
          </w:p>
        </w:tc>
        <w:tc>
          <w:tcPr>
            <w:tcW w:w="810" w:type="dxa"/>
            <w:tcBorders>
              <w:top w:val="nil"/>
              <w:left w:val="nil"/>
              <w:bottom w:val="nil"/>
              <w:right w:val="nil"/>
            </w:tcBorders>
          </w:tcPr>
          <w:p w14:paraId="7FDCB2E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-1.693</w:t>
            </w:r>
          </w:p>
        </w:tc>
        <w:tc>
          <w:tcPr>
            <w:tcW w:w="900" w:type="dxa"/>
            <w:tcBorders>
              <w:top w:val="nil"/>
              <w:left w:val="nil"/>
              <w:bottom w:val="nil"/>
              <w:right w:val="nil"/>
            </w:tcBorders>
          </w:tcPr>
          <w:p w14:paraId="50C8E8D7"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-0.547</w:t>
            </w:r>
          </w:p>
        </w:tc>
        <w:tc>
          <w:tcPr>
            <w:tcW w:w="1104" w:type="dxa"/>
            <w:tcBorders>
              <w:top w:val="nil"/>
              <w:left w:val="nil"/>
              <w:bottom w:val="nil"/>
              <w:right w:val="nil"/>
            </w:tcBorders>
            <w:shd w:val="clear" w:color="auto" w:fill="auto"/>
            <w:noWrap/>
            <w:vAlign w:val="center"/>
            <w:hideMark/>
          </w:tcPr>
          <w:p w14:paraId="4699698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210</w:t>
            </w:r>
          </w:p>
        </w:tc>
        <w:tc>
          <w:tcPr>
            <w:tcW w:w="839" w:type="dxa"/>
            <w:tcBorders>
              <w:top w:val="nil"/>
              <w:left w:val="nil"/>
              <w:bottom w:val="nil"/>
              <w:right w:val="nil"/>
            </w:tcBorders>
            <w:shd w:val="clear" w:color="auto" w:fill="auto"/>
            <w:noWrap/>
            <w:vAlign w:val="center"/>
            <w:hideMark/>
          </w:tcPr>
          <w:p w14:paraId="06724FB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8</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274</w:t>
            </w:r>
          </w:p>
        </w:tc>
        <w:tc>
          <w:tcPr>
            <w:tcW w:w="839" w:type="dxa"/>
            <w:tcBorders>
              <w:top w:val="nil"/>
              <w:left w:val="nil"/>
              <w:bottom w:val="nil"/>
              <w:right w:val="nil"/>
            </w:tcBorders>
            <w:shd w:val="clear" w:color="auto" w:fill="auto"/>
            <w:noWrap/>
            <w:vAlign w:val="center"/>
            <w:hideMark/>
          </w:tcPr>
          <w:p w14:paraId="6A67DF2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178</w:t>
            </w:r>
          </w:p>
        </w:tc>
        <w:tc>
          <w:tcPr>
            <w:tcW w:w="839" w:type="dxa"/>
            <w:tcBorders>
              <w:top w:val="nil"/>
              <w:left w:val="nil"/>
              <w:bottom w:val="nil"/>
              <w:right w:val="nil"/>
            </w:tcBorders>
            <w:shd w:val="clear" w:color="auto" w:fill="auto"/>
            <w:noWrap/>
            <w:vAlign w:val="center"/>
            <w:hideMark/>
          </w:tcPr>
          <w:p w14:paraId="2DE8378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0.2</w:t>
            </w:r>
            <w:r w:rsidRPr="00EA78F3">
              <w:rPr>
                <w:rFonts w:ascii="Times New Roman" w:eastAsia="Times New Roman" w:hAnsi="Times New Roman" w:cs="Times New Roman"/>
                <w:color w:val="000000"/>
                <w:sz w:val="18"/>
                <w:szCs w:val="18"/>
                <w:lang w:eastAsia="en-GB"/>
              </w:rPr>
              <w:t>7</w:t>
            </w:r>
          </w:p>
        </w:tc>
        <w:tc>
          <w:tcPr>
            <w:tcW w:w="839" w:type="dxa"/>
            <w:tcBorders>
              <w:top w:val="nil"/>
              <w:left w:val="nil"/>
              <w:bottom w:val="nil"/>
              <w:right w:val="nil"/>
            </w:tcBorders>
            <w:shd w:val="clear" w:color="auto" w:fill="auto"/>
            <w:noWrap/>
            <w:vAlign w:val="center"/>
            <w:hideMark/>
          </w:tcPr>
          <w:p w14:paraId="40A6180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0.5</w:t>
            </w:r>
            <w:r w:rsidRPr="00EA78F3">
              <w:rPr>
                <w:rFonts w:ascii="Times New Roman" w:eastAsia="Times New Roman" w:hAnsi="Times New Roman" w:cs="Times New Roman"/>
                <w:color w:val="000000"/>
                <w:sz w:val="18"/>
                <w:szCs w:val="18"/>
                <w:lang w:eastAsia="en-GB"/>
              </w:rPr>
              <w:t>4</w:t>
            </w:r>
          </w:p>
        </w:tc>
        <w:tc>
          <w:tcPr>
            <w:tcW w:w="839" w:type="dxa"/>
            <w:tcBorders>
              <w:top w:val="nil"/>
              <w:left w:val="nil"/>
              <w:bottom w:val="nil"/>
              <w:right w:val="nil"/>
            </w:tcBorders>
            <w:shd w:val="clear" w:color="auto" w:fill="auto"/>
            <w:noWrap/>
            <w:vAlign w:val="center"/>
            <w:hideMark/>
          </w:tcPr>
          <w:p w14:paraId="3EF44E95" w14:textId="07E2FF5A" w:rsidR="00A54DDB" w:rsidRPr="00EA78F3" w:rsidRDefault="000A7A58"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w:t>
            </w:r>
            <w:r w:rsidR="00A54DDB" w:rsidRPr="00EA78F3">
              <w:rPr>
                <w:rFonts w:ascii="Times New Roman" w:eastAsia="Times New Roman" w:hAnsi="Times New Roman" w:cs="Times New Roman"/>
                <w:b/>
                <w:bCs/>
                <w:color w:val="000000"/>
                <w:sz w:val="18"/>
                <w:szCs w:val="18"/>
                <w:lang w:eastAsia="en-GB"/>
              </w:rPr>
              <w:t>.</w:t>
            </w:r>
            <w:r w:rsidR="00A54DDB" w:rsidRPr="00EA78F3">
              <w:rPr>
                <w:rFonts w:ascii="Times New Roman" w:eastAsia="Times New Roman" w:hAnsi="Times New Roman" w:cs="Times New Roman"/>
                <w:color w:val="000000"/>
                <w:sz w:val="18"/>
                <w:szCs w:val="18"/>
                <w:lang w:eastAsia="en-GB"/>
              </w:rPr>
              <w:t>14</w:t>
            </w:r>
          </w:p>
        </w:tc>
        <w:tc>
          <w:tcPr>
            <w:tcW w:w="839" w:type="dxa"/>
            <w:tcBorders>
              <w:top w:val="nil"/>
              <w:left w:val="nil"/>
              <w:bottom w:val="nil"/>
              <w:right w:val="nil"/>
            </w:tcBorders>
            <w:shd w:val="clear" w:color="auto" w:fill="auto"/>
            <w:noWrap/>
            <w:vAlign w:val="center"/>
            <w:hideMark/>
          </w:tcPr>
          <w:p w14:paraId="3D77910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5</w:t>
            </w:r>
          </w:p>
        </w:tc>
      </w:tr>
      <w:tr w:rsidR="00013C47" w:rsidRPr="00EA78F3" w14:paraId="48CA3563" w14:textId="77777777" w:rsidTr="00634B46">
        <w:trPr>
          <w:trHeight w:val="300"/>
        </w:trPr>
        <w:tc>
          <w:tcPr>
            <w:tcW w:w="1003" w:type="dxa"/>
            <w:vMerge/>
            <w:tcBorders>
              <w:top w:val="nil"/>
              <w:left w:val="nil"/>
              <w:bottom w:val="nil"/>
              <w:right w:val="nil"/>
            </w:tcBorders>
            <w:vAlign w:val="center"/>
            <w:hideMark/>
          </w:tcPr>
          <w:p w14:paraId="16FD3B92"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0BE312BB"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990" w:type="dxa"/>
            <w:tcBorders>
              <w:top w:val="nil"/>
              <w:left w:val="nil"/>
              <w:bottom w:val="nil"/>
              <w:right w:val="nil"/>
            </w:tcBorders>
            <w:shd w:val="clear" w:color="auto" w:fill="auto"/>
            <w:noWrap/>
            <w:vAlign w:val="center"/>
            <w:hideMark/>
          </w:tcPr>
          <w:p w14:paraId="2152366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0.4</w:t>
            </w:r>
            <w:r w:rsidRPr="00EA78F3">
              <w:rPr>
                <w:rFonts w:ascii="Times New Roman" w:eastAsia="Times New Roman" w:hAnsi="Times New Roman" w:cs="Times New Roman"/>
                <w:color w:val="000000"/>
                <w:sz w:val="18"/>
                <w:szCs w:val="18"/>
                <w:lang w:eastAsia="en-GB"/>
              </w:rPr>
              <w:t>95</w:t>
            </w:r>
          </w:p>
        </w:tc>
        <w:tc>
          <w:tcPr>
            <w:tcW w:w="990" w:type="dxa"/>
            <w:tcBorders>
              <w:top w:val="nil"/>
              <w:left w:val="nil"/>
              <w:bottom w:val="nil"/>
              <w:right w:val="nil"/>
            </w:tcBorders>
            <w:shd w:val="clear" w:color="auto" w:fill="auto"/>
            <w:noWrap/>
            <w:vAlign w:val="center"/>
            <w:hideMark/>
          </w:tcPr>
          <w:p w14:paraId="69FCBB5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nil"/>
              <w:right w:val="nil"/>
            </w:tcBorders>
            <w:shd w:val="clear" w:color="auto" w:fill="auto"/>
            <w:noWrap/>
            <w:vAlign w:val="center"/>
            <w:hideMark/>
          </w:tcPr>
          <w:p w14:paraId="1FAB065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10" w:type="dxa"/>
            <w:tcBorders>
              <w:top w:val="nil"/>
              <w:left w:val="nil"/>
              <w:bottom w:val="nil"/>
              <w:right w:val="nil"/>
            </w:tcBorders>
            <w:shd w:val="clear" w:color="auto" w:fill="auto"/>
            <w:noWrap/>
            <w:vAlign w:val="center"/>
            <w:hideMark/>
          </w:tcPr>
          <w:p w14:paraId="7F1F115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4.082</w:t>
            </w:r>
          </w:p>
        </w:tc>
        <w:tc>
          <w:tcPr>
            <w:tcW w:w="810" w:type="dxa"/>
            <w:tcBorders>
              <w:top w:val="nil"/>
              <w:left w:val="nil"/>
              <w:bottom w:val="nil"/>
              <w:right w:val="nil"/>
            </w:tcBorders>
          </w:tcPr>
          <w:p w14:paraId="65EA3437"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-2.311</w:t>
            </w:r>
          </w:p>
        </w:tc>
        <w:tc>
          <w:tcPr>
            <w:tcW w:w="900" w:type="dxa"/>
            <w:tcBorders>
              <w:top w:val="nil"/>
              <w:left w:val="nil"/>
              <w:bottom w:val="nil"/>
              <w:right w:val="nil"/>
            </w:tcBorders>
          </w:tcPr>
          <w:p w14:paraId="64E1FF90"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-1.251</w:t>
            </w:r>
          </w:p>
        </w:tc>
        <w:tc>
          <w:tcPr>
            <w:tcW w:w="1104" w:type="dxa"/>
            <w:tcBorders>
              <w:top w:val="nil"/>
              <w:left w:val="nil"/>
              <w:bottom w:val="nil"/>
              <w:right w:val="nil"/>
            </w:tcBorders>
            <w:shd w:val="clear" w:color="auto" w:fill="auto"/>
            <w:noWrap/>
            <w:vAlign w:val="center"/>
            <w:hideMark/>
          </w:tcPr>
          <w:p w14:paraId="4D16327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500</w:t>
            </w:r>
          </w:p>
        </w:tc>
        <w:tc>
          <w:tcPr>
            <w:tcW w:w="839" w:type="dxa"/>
            <w:tcBorders>
              <w:top w:val="nil"/>
              <w:left w:val="nil"/>
              <w:bottom w:val="nil"/>
              <w:right w:val="nil"/>
            </w:tcBorders>
            <w:shd w:val="clear" w:color="auto" w:fill="auto"/>
            <w:noWrap/>
            <w:vAlign w:val="center"/>
            <w:hideMark/>
          </w:tcPr>
          <w:p w14:paraId="679BFD4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150</w:t>
            </w:r>
          </w:p>
        </w:tc>
        <w:tc>
          <w:tcPr>
            <w:tcW w:w="839" w:type="dxa"/>
            <w:tcBorders>
              <w:top w:val="nil"/>
              <w:left w:val="nil"/>
              <w:bottom w:val="nil"/>
              <w:right w:val="nil"/>
            </w:tcBorders>
            <w:shd w:val="clear" w:color="auto" w:fill="auto"/>
            <w:noWrap/>
            <w:vAlign w:val="center"/>
            <w:hideMark/>
          </w:tcPr>
          <w:p w14:paraId="6650E0D7"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863</w:t>
            </w:r>
          </w:p>
        </w:tc>
        <w:tc>
          <w:tcPr>
            <w:tcW w:w="839" w:type="dxa"/>
            <w:tcBorders>
              <w:top w:val="nil"/>
              <w:left w:val="nil"/>
              <w:bottom w:val="nil"/>
              <w:right w:val="nil"/>
            </w:tcBorders>
            <w:shd w:val="clear" w:color="auto" w:fill="auto"/>
            <w:noWrap/>
            <w:vAlign w:val="center"/>
            <w:hideMark/>
          </w:tcPr>
          <w:p w14:paraId="47CE739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56355FB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39" w:type="dxa"/>
            <w:tcBorders>
              <w:top w:val="nil"/>
              <w:left w:val="nil"/>
              <w:bottom w:val="nil"/>
              <w:right w:val="nil"/>
            </w:tcBorders>
            <w:shd w:val="clear" w:color="auto" w:fill="auto"/>
            <w:noWrap/>
            <w:vAlign w:val="center"/>
            <w:hideMark/>
          </w:tcPr>
          <w:p w14:paraId="58A6C77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113F69C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013C47" w:rsidRPr="00EA78F3" w14:paraId="6D5B808C" w14:textId="77777777" w:rsidTr="00634B46">
        <w:trPr>
          <w:trHeight w:val="300"/>
        </w:trPr>
        <w:tc>
          <w:tcPr>
            <w:tcW w:w="1003" w:type="dxa"/>
            <w:tcBorders>
              <w:top w:val="nil"/>
              <w:left w:val="nil"/>
              <w:bottom w:val="nil"/>
              <w:right w:val="nil"/>
            </w:tcBorders>
            <w:shd w:val="clear" w:color="auto" w:fill="auto"/>
            <w:hideMark/>
          </w:tcPr>
          <w:p w14:paraId="106EE9FD"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0A134C48"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990" w:type="dxa"/>
            <w:tcBorders>
              <w:top w:val="nil"/>
              <w:left w:val="nil"/>
              <w:bottom w:val="nil"/>
              <w:right w:val="nil"/>
            </w:tcBorders>
            <w:shd w:val="clear" w:color="auto" w:fill="auto"/>
            <w:noWrap/>
            <w:vAlign w:val="center"/>
            <w:hideMark/>
          </w:tcPr>
          <w:p w14:paraId="2162109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990" w:type="dxa"/>
            <w:tcBorders>
              <w:top w:val="nil"/>
              <w:left w:val="nil"/>
              <w:bottom w:val="nil"/>
              <w:right w:val="nil"/>
            </w:tcBorders>
            <w:shd w:val="clear" w:color="auto" w:fill="auto"/>
            <w:noWrap/>
            <w:vAlign w:val="center"/>
            <w:hideMark/>
          </w:tcPr>
          <w:p w14:paraId="4A225D2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630" w:type="dxa"/>
            <w:tcBorders>
              <w:top w:val="nil"/>
              <w:left w:val="nil"/>
              <w:bottom w:val="nil"/>
              <w:right w:val="nil"/>
            </w:tcBorders>
            <w:shd w:val="clear" w:color="auto" w:fill="auto"/>
            <w:noWrap/>
            <w:vAlign w:val="center"/>
            <w:hideMark/>
          </w:tcPr>
          <w:p w14:paraId="235D3A4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noWrap/>
            <w:vAlign w:val="center"/>
            <w:hideMark/>
          </w:tcPr>
          <w:p w14:paraId="4A92633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tcPr>
          <w:p w14:paraId="6CF59E4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tcPr>
          <w:p w14:paraId="25C7084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1104" w:type="dxa"/>
            <w:tcBorders>
              <w:top w:val="nil"/>
              <w:left w:val="nil"/>
              <w:bottom w:val="nil"/>
              <w:right w:val="nil"/>
            </w:tcBorders>
            <w:shd w:val="clear" w:color="auto" w:fill="auto"/>
            <w:noWrap/>
            <w:vAlign w:val="center"/>
            <w:hideMark/>
          </w:tcPr>
          <w:p w14:paraId="5F96567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257F69DF"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240D5FA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301BB37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31C059E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3B46014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07AC057F"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r>
      <w:tr w:rsidR="00013C47" w:rsidRPr="00EA78F3" w14:paraId="50B3E099" w14:textId="77777777" w:rsidTr="00634B46">
        <w:trPr>
          <w:trHeight w:val="300"/>
        </w:trPr>
        <w:tc>
          <w:tcPr>
            <w:tcW w:w="1003" w:type="dxa"/>
            <w:vMerge w:val="restart"/>
            <w:tcBorders>
              <w:top w:val="nil"/>
              <w:left w:val="nil"/>
              <w:bottom w:val="nil"/>
              <w:right w:val="nil"/>
            </w:tcBorders>
            <w:shd w:val="clear" w:color="auto" w:fill="auto"/>
            <w:noWrap/>
            <w:hideMark/>
          </w:tcPr>
          <w:p w14:paraId="6A5F6987"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Laggard</w:t>
            </w:r>
          </w:p>
          <w:p w14:paraId="696044D2"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N=144</w:t>
            </w:r>
          </w:p>
        </w:tc>
        <w:tc>
          <w:tcPr>
            <w:tcW w:w="810" w:type="dxa"/>
            <w:tcBorders>
              <w:top w:val="nil"/>
              <w:left w:val="nil"/>
              <w:bottom w:val="nil"/>
              <w:right w:val="nil"/>
            </w:tcBorders>
            <w:shd w:val="clear" w:color="auto" w:fill="auto"/>
            <w:hideMark/>
          </w:tcPr>
          <w:p w14:paraId="2D3D11E5"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990" w:type="dxa"/>
            <w:tcBorders>
              <w:top w:val="nil"/>
              <w:left w:val="nil"/>
              <w:bottom w:val="nil"/>
              <w:right w:val="nil"/>
            </w:tcBorders>
            <w:shd w:val="clear" w:color="auto" w:fill="auto"/>
            <w:noWrap/>
            <w:vAlign w:val="center"/>
            <w:hideMark/>
          </w:tcPr>
          <w:p w14:paraId="1AE43D5C" w14:textId="04DDDBE3" w:rsidR="00A54DDB" w:rsidRPr="00EA78F3" w:rsidRDefault="000A7A58"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w:t>
            </w:r>
            <w:r w:rsidR="00A54DDB" w:rsidRPr="00EA78F3">
              <w:rPr>
                <w:rFonts w:ascii="Times New Roman" w:eastAsia="Times New Roman" w:hAnsi="Times New Roman" w:cs="Times New Roman"/>
                <w:color w:val="000000"/>
                <w:sz w:val="18"/>
                <w:szCs w:val="18"/>
                <w:lang w:eastAsia="en-GB"/>
              </w:rPr>
              <w:t>139</w:t>
            </w:r>
          </w:p>
        </w:tc>
        <w:tc>
          <w:tcPr>
            <w:tcW w:w="990" w:type="dxa"/>
            <w:tcBorders>
              <w:top w:val="nil"/>
              <w:left w:val="nil"/>
              <w:bottom w:val="nil"/>
              <w:right w:val="nil"/>
            </w:tcBorders>
            <w:shd w:val="clear" w:color="auto" w:fill="auto"/>
            <w:noWrap/>
            <w:vAlign w:val="center"/>
            <w:hideMark/>
          </w:tcPr>
          <w:p w14:paraId="4112AA9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596</w:t>
            </w:r>
          </w:p>
        </w:tc>
        <w:tc>
          <w:tcPr>
            <w:tcW w:w="630" w:type="dxa"/>
            <w:tcBorders>
              <w:top w:val="nil"/>
              <w:left w:val="nil"/>
              <w:bottom w:val="nil"/>
              <w:right w:val="nil"/>
            </w:tcBorders>
            <w:shd w:val="clear" w:color="auto" w:fill="auto"/>
            <w:noWrap/>
            <w:vAlign w:val="center"/>
            <w:hideMark/>
          </w:tcPr>
          <w:p w14:paraId="0428521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10" w:type="dxa"/>
            <w:tcBorders>
              <w:top w:val="nil"/>
              <w:left w:val="nil"/>
              <w:bottom w:val="nil"/>
              <w:right w:val="nil"/>
            </w:tcBorders>
            <w:shd w:val="clear" w:color="auto" w:fill="auto"/>
            <w:noWrap/>
            <w:vAlign w:val="center"/>
            <w:hideMark/>
          </w:tcPr>
          <w:p w14:paraId="19E1AB9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5.390</w:t>
            </w:r>
          </w:p>
        </w:tc>
        <w:tc>
          <w:tcPr>
            <w:tcW w:w="810" w:type="dxa"/>
            <w:tcBorders>
              <w:top w:val="nil"/>
              <w:left w:val="nil"/>
              <w:bottom w:val="nil"/>
              <w:right w:val="nil"/>
            </w:tcBorders>
          </w:tcPr>
          <w:p w14:paraId="017FE5DF"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-1.418</w:t>
            </w:r>
          </w:p>
        </w:tc>
        <w:tc>
          <w:tcPr>
            <w:tcW w:w="900" w:type="dxa"/>
            <w:tcBorders>
              <w:top w:val="nil"/>
              <w:left w:val="nil"/>
              <w:bottom w:val="nil"/>
              <w:right w:val="nil"/>
            </w:tcBorders>
          </w:tcPr>
          <w:p w14:paraId="22A249B8"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-2.314</w:t>
            </w:r>
          </w:p>
        </w:tc>
        <w:tc>
          <w:tcPr>
            <w:tcW w:w="1104" w:type="dxa"/>
            <w:tcBorders>
              <w:top w:val="nil"/>
              <w:left w:val="nil"/>
              <w:bottom w:val="nil"/>
              <w:right w:val="nil"/>
            </w:tcBorders>
            <w:shd w:val="clear" w:color="auto" w:fill="auto"/>
            <w:noWrap/>
            <w:vAlign w:val="center"/>
            <w:hideMark/>
          </w:tcPr>
          <w:p w14:paraId="46F2EA0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485</w:t>
            </w:r>
          </w:p>
        </w:tc>
        <w:tc>
          <w:tcPr>
            <w:tcW w:w="839" w:type="dxa"/>
            <w:tcBorders>
              <w:top w:val="nil"/>
              <w:left w:val="nil"/>
              <w:bottom w:val="nil"/>
              <w:right w:val="nil"/>
            </w:tcBorders>
            <w:shd w:val="clear" w:color="auto" w:fill="auto"/>
            <w:noWrap/>
            <w:vAlign w:val="center"/>
            <w:hideMark/>
          </w:tcPr>
          <w:p w14:paraId="700970F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052</w:t>
            </w:r>
          </w:p>
        </w:tc>
        <w:tc>
          <w:tcPr>
            <w:tcW w:w="839" w:type="dxa"/>
            <w:tcBorders>
              <w:top w:val="nil"/>
              <w:left w:val="nil"/>
              <w:bottom w:val="nil"/>
              <w:right w:val="nil"/>
            </w:tcBorders>
            <w:shd w:val="clear" w:color="auto" w:fill="auto"/>
            <w:noWrap/>
            <w:vAlign w:val="center"/>
            <w:hideMark/>
          </w:tcPr>
          <w:p w14:paraId="353E8D8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270</w:t>
            </w:r>
          </w:p>
        </w:tc>
        <w:tc>
          <w:tcPr>
            <w:tcW w:w="839" w:type="dxa"/>
            <w:tcBorders>
              <w:top w:val="nil"/>
              <w:left w:val="nil"/>
              <w:bottom w:val="nil"/>
              <w:right w:val="nil"/>
            </w:tcBorders>
            <w:shd w:val="clear" w:color="auto" w:fill="auto"/>
            <w:noWrap/>
            <w:vAlign w:val="center"/>
            <w:hideMark/>
          </w:tcPr>
          <w:p w14:paraId="3BC8C5C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17</w:t>
            </w:r>
          </w:p>
        </w:tc>
        <w:tc>
          <w:tcPr>
            <w:tcW w:w="839" w:type="dxa"/>
            <w:tcBorders>
              <w:top w:val="nil"/>
              <w:left w:val="nil"/>
              <w:bottom w:val="nil"/>
              <w:right w:val="nil"/>
            </w:tcBorders>
            <w:shd w:val="clear" w:color="auto" w:fill="auto"/>
            <w:noWrap/>
            <w:vAlign w:val="center"/>
            <w:hideMark/>
          </w:tcPr>
          <w:p w14:paraId="2057D9D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0.5</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654D5E6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25</w:t>
            </w:r>
          </w:p>
        </w:tc>
        <w:tc>
          <w:tcPr>
            <w:tcW w:w="839" w:type="dxa"/>
            <w:tcBorders>
              <w:top w:val="nil"/>
              <w:left w:val="nil"/>
              <w:bottom w:val="nil"/>
              <w:right w:val="nil"/>
            </w:tcBorders>
            <w:shd w:val="clear" w:color="auto" w:fill="auto"/>
            <w:noWrap/>
            <w:vAlign w:val="center"/>
            <w:hideMark/>
          </w:tcPr>
          <w:p w14:paraId="642A957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8</w:t>
            </w:r>
          </w:p>
        </w:tc>
      </w:tr>
      <w:tr w:rsidR="00013C47" w:rsidRPr="00EA78F3" w14:paraId="145C1C3D" w14:textId="77777777" w:rsidTr="00634B46">
        <w:trPr>
          <w:trHeight w:val="300"/>
        </w:trPr>
        <w:tc>
          <w:tcPr>
            <w:tcW w:w="1003" w:type="dxa"/>
            <w:vMerge/>
            <w:tcBorders>
              <w:top w:val="nil"/>
              <w:left w:val="nil"/>
              <w:bottom w:val="nil"/>
              <w:right w:val="nil"/>
            </w:tcBorders>
            <w:vAlign w:val="center"/>
            <w:hideMark/>
          </w:tcPr>
          <w:p w14:paraId="1FBC318A"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11C53A73"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990" w:type="dxa"/>
            <w:tcBorders>
              <w:top w:val="nil"/>
              <w:left w:val="nil"/>
              <w:bottom w:val="nil"/>
              <w:right w:val="nil"/>
            </w:tcBorders>
            <w:shd w:val="clear" w:color="auto" w:fill="auto"/>
            <w:noWrap/>
            <w:vAlign w:val="center"/>
            <w:hideMark/>
          </w:tcPr>
          <w:p w14:paraId="566013E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0.4</w:t>
            </w:r>
            <w:r w:rsidRPr="00EA78F3">
              <w:rPr>
                <w:rFonts w:ascii="Times New Roman" w:eastAsia="Times New Roman" w:hAnsi="Times New Roman" w:cs="Times New Roman"/>
                <w:color w:val="000000"/>
                <w:sz w:val="18"/>
                <w:szCs w:val="18"/>
                <w:lang w:eastAsia="en-GB"/>
              </w:rPr>
              <w:t>49</w:t>
            </w:r>
          </w:p>
        </w:tc>
        <w:tc>
          <w:tcPr>
            <w:tcW w:w="990" w:type="dxa"/>
            <w:tcBorders>
              <w:top w:val="nil"/>
              <w:left w:val="nil"/>
              <w:bottom w:val="nil"/>
              <w:right w:val="nil"/>
            </w:tcBorders>
            <w:shd w:val="clear" w:color="auto" w:fill="auto"/>
            <w:noWrap/>
            <w:vAlign w:val="center"/>
            <w:hideMark/>
          </w:tcPr>
          <w:p w14:paraId="3EE8AC1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nil"/>
              <w:right w:val="nil"/>
            </w:tcBorders>
            <w:shd w:val="clear" w:color="auto" w:fill="auto"/>
            <w:noWrap/>
            <w:vAlign w:val="center"/>
            <w:hideMark/>
          </w:tcPr>
          <w:p w14:paraId="7F1E84A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10" w:type="dxa"/>
            <w:tcBorders>
              <w:top w:val="nil"/>
              <w:left w:val="nil"/>
              <w:bottom w:val="nil"/>
              <w:right w:val="nil"/>
            </w:tcBorders>
            <w:shd w:val="clear" w:color="auto" w:fill="auto"/>
            <w:noWrap/>
            <w:vAlign w:val="center"/>
            <w:hideMark/>
          </w:tcPr>
          <w:p w14:paraId="50D50C5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5.238</w:t>
            </w:r>
          </w:p>
        </w:tc>
        <w:tc>
          <w:tcPr>
            <w:tcW w:w="810" w:type="dxa"/>
            <w:tcBorders>
              <w:top w:val="nil"/>
              <w:left w:val="nil"/>
              <w:bottom w:val="nil"/>
              <w:right w:val="nil"/>
            </w:tcBorders>
          </w:tcPr>
          <w:p w14:paraId="1847F6B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-1.260</w:t>
            </w:r>
          </w:p>
        </w:tc>
        <w:tc>
          <w:tcPr>
            <w:tcW w:w="900" w:type="dxa"/>
            <w:tcBorders>
              <w:top w:val="nil"/>
              <w:left w:val="nil"/>
              <w:bottom w:val="nil"/>
              <w:right w:val="nil"/>
            </w:tcBorders>
          </w:tcPr>
          <w:p w14:paraId="1BD0CDC2"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-1.773</w:t>
            </w:r>
          </w:p>
        </w:tc>
        <w:tc>
          <w:tcPr>
            <w:tcW w:w="1104" w:type="dxa"/>
            <w:tcBorders>
              <w:top w:val="nil"/>
              <w:left w:val="nil"/>
              <w:bottom w:val="nil"/>
              <w:right w:val="nil"/>
            </w:tcBorders>
            <w:shd w:val="clear" w:color="auto" w:fill="auto"/>
            <w:noWrap/>
            <w:vAlign w:val="center"/>
            <w:hideMark/>
          </w:tcPr>
          <w:p w14:paraId="347247F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051</w:t>
            </w:r>
          </w:p>
        </w:tc>
        <w:tc>
          <w:tcPr>
            <w:tcW w:w="839" w:type="dxa"/>
            <w:tcBorders>
              <w:top w:val="nil"/>
              <w:left w:val="nil"/>
              <w:bottom w:val="nil"/>
              <w:right w:val="nil"/>
            </w:tcBorders>
            <w:shd w:val="clear" w:color="auto" w:fill="auto"/>
            <w:noWrap/>
            <w:vAlign w:val="center"/>
            <w:hideMark/>
          </w:tcPr>
          <w:p w14:paraId="1F3ED8C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645</w:t>
            </w:r>
          </w:p>
        </w:tc>
        <w:tc>
          <w:tcPr>
            <w:tcW w:w="839" w:type="dxa"/>
            <w:tcBorders>
              <w:top w:val="nil"/>
              <w:left w:val="nil"/>
              <w:bottom w:val="nil"/>
              <w:right w:val="nil"/>
            </w:tcBorders>
            <w:shd w:val="clear" w:color="auto" w:fill="auto"/>
            <w:noWrap/>
            <w:vAlign w:val="center"/>
            <w:hideMark/>
          </w:tcPr>
          <w:p w14:paraId="490FC15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711</w:t>
            </w:r>
          </w:p>
        </w:tc>
        <w:tc>
          <w:tcPr>
            <w:tcW w:w="839" w:type="dxa"/>
            <w:tcBorders>
              <w:top w:val="nil"/>
              <w:left w:val="nil"/>
              <w:bottom w:val="nil"/>
              <w:right w:val="nil"/>
            </w:tcBorders>
            <w:shd w:val="clear" w:color="auto" w:fill="auto"/>
            <w:noWrap/>
            <w:vAlign w:val="center"/>
            <w:hideMark/>
          </w:tcPr>
          <w:p w14:paraId="7C78AEB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3CD2D42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0.5</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7F22C9B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74A2607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013C47" w:rsidRPr="00EA78F3" w14:paraId="3E7A186A" w14:textId="77777777" w:rsidTr="00634B46">
        <w:trPr>
          <w:trHeight w:val="300"/>
        </w:trPr>
        <w:tc>
          <w:tcPr>
            <w:tcW w:w="1003" w:type="dxa"/>
            <w:tcBorders>
              <w:top w:val="nil"/>
              <w:left w:val="nil"/>
              <w:bottom w:val="nil"/>
              <w:right w:val="nil"/>
            </w:tcBorders>
            <w:shd w:val="clear" w:color="auto" w:fill="auto"/>
            <w:hideMark/>
          </w:tcPr>
          <w:p w14:paraId="2CB403A3"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10FC55E4"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990" w:type="dxa"/>
            <w:tcBorders>
              <w:top w:val="nil"/>
              <w:left w:val="nil"/>
              <w:bottom w:val="nil"/>
              <w:right w:val="nil"/>
            </w:tcBorders>
            <w:shd w:val="clear" w:color="auto" w:fill="auto"/>
            <w:noWrap/>
            <w:vAlign w:val="center"/>
            <w:hideMark/>
          </w:tcPr>
          <w:p w14:paraId="3B77BED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990" w:type="dxa"/>
            <w:tcBorders>
              <w:top w:val="nil"/>
              <w:left w:val="nil"/>
              <w:bottom w:val="nil"/>
              <w:right w:val="nil"/>
            </w:tcBorders>
            <w:shd w:val="clear" w:color="auto" w:fill="auto"/>
            <w:noWrap/>
            <w:vAlign w:val="center"/>
            <w:hideMark/>
          </w:tcPr>
          <w:p w14:paraId="7BE1A5C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630" w:type="dxa"/>
            <w:tcBorders>
              <w:top w:val="nil"/>
              <w:left w:val="nil"/>
              <w:bottom w:val="nil"/>
              <w:right w:val="nil"/>
            </w:tcBorders>
            <w:shd w:val="clear" w:color="auto" w:fill="auto"/>
            <w:noWrap/>
            <w:vAlign w:val="center"/>
            <w:hideMark/>
          </w:tcPr>
          <w:p w14:paraId="1AA1DBC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noWrap/>
            <w:vAlign w:val="center"/>
            <w:hideMark/>
          </w:tcPr>
          <w:p w14:paraId="4E7906F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tcPr>
          <w:p w14:paraId="140DB30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tcPr>
          <w:p w14:paraId="6C9A30A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1104" w:type="dxa"/>
            <w:tcBorders>
              <w:top w:val="nil"/>
              <w:left w:val="nil"/>
              <w:bottom w:val="nil"/>
              <w:right w:val="nil"/>
            </w:tcBorders>
            <w:shd w:val="clear" w:color="auto" w:fill="auto"/>
            <w:noWrap/>
            <w:vAlign w:val="center"/>
            <w:hideMark/>
          </w:tcPr>
          <w:p w14:paraId="7249E62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180EBAA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081AC4A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05F7E2F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11C9CC9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05BB31B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796F50C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r>
      <w:tr w:rsidR="00013C47" w:rsidRPr="00EA78F3" w14:paraId="061182ED" w14:textId="77777777" w:rsidTr="00634B46">
        <w:trPr>
          <w:trHeight w:val="300"/>
        </w:trPr>
        <w:tc>
          <w:tcPr>
            <w:tcW w:w="1003" w:type="dxa"/>
            <w:vMerge w:val="restart"/>
            <w:tcBorders>
              <w:top w:val="nil"/>
              <w:left w:val="nil"/>
              <w:bottom w:val="nil"/>
              <w:right w:val="nil"/>
            </w:tcBorders>
            <w:shd w:val="clear" w:color="auto" w:fill="auto"/>
            <w:hideMark/>
          </w:tcPr>
          <w:p w14:paraId="6D0770BF"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 xml:space="preserve">Late </w:t>
            </w:r>
            <w:r w:rsidRPr="00EA78F3">
              <w:rPr>
                <w:rFonts w:ascii="Times New Roman" w:eastAsia="Times New Roman" w:hAnsi="Times New Roman" w:cs="Times New Roman"/>
                <w:color w:val="000000"/>
                <w:sz w:val="18"/>
                <w:szCs w:val="18"/>
                <w:lang w:eastAsia="en-GB"/>
              </w:rPr>
              <w:br/>
              <w:t>Majority</w:t>
            </w:r>
          </w:p>
          <w:p w14:paraId="517D5236"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N=120</w:t>
            </w:r>
          </w:p>
        </w:tc>
        <w:tc>
          <w:tcPr>
            <w:tcW w:w="810" w:type="dxa"/>
            <w:tcBorders>
              <w:top w:val="nil"/>
              <w:left w:val="nil"/>
              <w:bottom w:val="nil"/>
              <w:right w:val="nil"/>
            </w:tcBorders>
            <w:shd w:val="clear" w:color="auto" w:fill="auto"/>
            <w:hideMark/>
          </w:tcPr>
          <w:p w14:paraId="4FC7C126"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990" w:type="dxa"/>
            <w:tcBorders>
              <w:top w:val="nil"/>
              <w:left w:val="nil"/>
              <w:bottom w:val="nil"/>
              <w:right w:val="nil"/>
            </w:tcBorders>
            <w:shd w:val="clear" w:color="auto" w:fill="auto"/>
            <w:noWrap/>
            <w:vAlign w:val="center"/>
            <w:hideMark/>
          </w:tcPr>
          <w:p w14:paraId="3D49BF5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0.2</w:t>
            </w:r>
            <w:r w:rsidRPr="00EA78F3">
              <w:rPr>
                <w:rFonts w:ascii="Times New Roman" w:eastAsia="Times New Roman" w:hAnsi="Times New Roman" w:cs="Times New Roman"/>
                <w:color w:val="000000"/>
                <w:sz w:val="18"/>
                <w:szCs w:val="18"/>
                <w:lang w:eastAsia="en-GB"/>
              </w:rPr>
              <w:t>34</w:t>
            </w:r>
          </w:p>
        </w:tc>
        <w:tc>
          <w:tcPr>
            <w:tcW w:w="990" w:type="dxa"/>
            <w:tcBorders>
              <w:top w:val="nil"/>
              <w:left w:val="nil"/>
              <w:bottom w:val="nil"/>
              <w:right w:val="nil"/>
            </w:tcBorders>
            <w:shd w:val="clear" w:color="auto" w:fill="auto"/>
            <w:noWrap/>
            <w:vAlign w:val="center"/>
            <w:hideMark/>
          </w:tcPr>
          <w:p w14:paraId="513E8C6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158</w:t>
            </w:r>
          </w:p>
        </w:tc>
        <w:tc>
          <w:tcPr>
            <w:tcW w:w="630" w:type="dxa"/>
            <w:tcBorders>
              <w:top w:val="nil"/>
              <w:left w:val="nil"/>
              <w:bottom w:val="nil"/>
              <w:right w:val="nil"/>
            </w:tcBorders>
            <w:shd w:val="clear" w:color="auto" w:fill="auto"/>
            <w:noWrap/>
            <w:vAlign w:val="center"/>
            <w:hideMark/>
          </w:tcPr>
          <w:p w14:paraId="679E1C4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0.9</w:t>
            </w:r>
            <w:r w:rsidRPr="00EA78F3">
              <w:rPr>
                <w:rFonts w:ascii="Times New Roman" w:eastAsia="Times New Roman" w:hAnsi="Times New Roman" w:cs="Times New Roman"/>
                <w:color w:val="000000"/>
                <w:sz w:val="18"/>
                <w:szCs w:val="18"/>
                <w:lang w:eastAsia="en-GB"/>
              </w:rPr>
              <w:t>0</w:t>
            </w:r>
          </w:p>
        </w:tc>
        <w:tc>
          <w:tcPr>
            <w:tcW w:w="810" w:type="dxa"/>
            <w:tcBorders>
              <w:top w:val="nil"/>
              <w:left w:val="nil"/>
              <w:bottom w:val="nil"/>
              <w:right w:val="nil"/>
            </w:tcBorders>
            <w:shd w:val="clear" w:color="auto" w:fill="auto"/>
            <w:noWrap/>
            <w:vAlign w:val="center"/>
            <w:hideMark/>
          </w:tcPr>
          <w:p w14:paraId="37B05C4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3.959</w:t>
            </w:r>
          </w:p>
        </w:tc>
        <w:tc>
          <w:tcPr>
            <w:tcW w:w="810" w:type="dxa"/>
            <w:tcBorders>
              <w:top w:val="nil"/>
              <w:left w:val="nil"/>
              <w:bottom w:val="nil"/>
              <w:right w:val="nil"/>
            </w:tcBorders>
          </w:tcPr>
          <w:p w14:paraId="03D04937"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-2.232</w:t>
            </w:r>
          </w:p>
        </w:tc>
        <w:tc>
          <w:tcPr>
            <w:tcW w:w="900" w:type="dxa"/>
            <w:tcBorders>
              <w:top w:val="nil"/>
              <w:left w:val="nil"/>
              <w:bottom w:val="nil"/>
              <w:right w:val="nil"/>
            </w:tcBorders>
          </w:tcPr>
          <w:p w14:paraId="68957268"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-4.546</w:t>
            </w:r>
          </w:p>
        </w:tc>
        <w:tc>
          <w:tcPr>
            <w:tcW w:w="1104" w:type="dxa"/>
            <w:tcBorders>
              <w:top w:val="nil"/>
              <w:left w:val="nil"/>
              <w:bottom w:val="nil"/>
              <w:right w:val="nil"/>
            </w:tcBorders>
            <w:shd w:val="clear" w:color="auto" w:fill="auto"/>
            <w:noWrap/>
            <w:vAlign w:val="center"/>
            <w:hideMark/>
          </w:tcPr>
          <w:p w14:paraId="4852FF2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108</w:t>
            </w:r>
          </w:p>
        </w:tc>
        <w:tc>
          <w:tcPr>
            <w:tcW w:w="839" w:type="dxa"/>
            <w:tcBorders>
              <w:top w:val="nil"/>
              <w:left w:val="nil"/>
              <w:bottom w:val="nil"/>
              <w:right w:val="nil"/>
            </w:tcBorders>
            <w:shd w:val="clear" w:color="auto" w:fill="auto"/>
            <w:noWrap/>
            <w:vAlign w:val="center"/>
            <w:hideMark/>
          </w:tcPr>
          <w:p w14:paraId="331399A4"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9</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047</w:t>
            </w:r>
          </w:p>
        </w:tc>
        <w:tc>
          <w:tcPr>
            <w:tcW w:w="839" w:type="dxa"/>
            <w:tcBorders>
              <w:top w:val="nil"/>
              <w:left w:val="nil"/>
              <w:bottom w:val="nil"/>
              <w:right w:val="nil"/>
            </w:tcBorders>
            <w:shd w:val="clear" w:color="auto" w:fill="auto"/>
            <w:noWrap/>
            <w:vAlign w:val="center"/>
            <w:hideMark/>
          </w:tcPr>
          <w:p w14:paraId="11FA08F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8</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312</w:t>
            </w:r>
          </w:p>
        </w:tc>
        <w:tc>
          <w:tcPr>
            <w:tcW w:w="839" w:type="dxa"/>
            <w:tcBorders>
              <w:top w:val="nil"/>
              <w:left w:val="nil"/>
              <w:bottom w:val="nil"/>
              <w:right w:val="nil"/>
            </w:tcBorders>
            <w:shd w:val="clear" w:color="auto" w:fill="auto"/>
            <w:noWrap/>
            <w:vAlign w:val="center"/>
            <w:hideMark/>
          </w:tcPr>
          <w:p w14:paraId="4035A94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0.3</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65AC6E5F"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0.4</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2313215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0.3</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2FF2862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013C47" w:rsidRPr="00EA78F3" w14:paraId="6D09055C" w14:textId="77777777" w:rsidTr="00634B46">
        <w:trPr>
          <w:trHeight w:val="300"/>
        </w:trPr>
        <w:tc>
          <w:tcPr>
            <w:tcW w:w="1003" w:type="dxa"/>
            <w:vMerge/>
            <w:tcBorders>
              <w:top w:val="nil"/>
              <w:left w:val="nil"/>
              <w:bottom w:val="nil"/>
              <w:right w:val="nil"/>
            </w:tcBorders>
            <w:vAlign w:val="center"/>
            <w:hideMark/>
          </w:tcPr>
          <w:p w14:paraId="68D88221"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5505297E"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990" w:type="dxa"/>
            <w:tcBorders>
              <w:top w:val="nil"/>
              <w:left w:val="nil"/>
              <w:bottom w:val="nil"/>
              <w:right w:val="nil"/>
            </w:tcBorders>
            <w:shd w:val="clear" w:color="auto" w:fill="auto"/>
            <w:noWrap/>
            <w:vAlign w:val="center"/>
            <w:hideMark/>
          </w:tcPr>
          <w:p w14:paraId="4215AA2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78</w:t>
            </w:r>
          </w:p>
        </w:tc>
        <w:tc>
          <w:tcPr>
            <w:tcW w:w="990" w:type="dxa"/>
            <w:tcBorders>
              <w:top w:val="nil"/>
              <w:left w:val="nil"/>
              <w:bottom w:val="nil"/>
              <w:right w:val="nil"/>
            </w:tcBorders>
            <w:shd w:val="clear" w:color="auto" w:fill="auto"/>
            <w:noWrap/>
            <w:vAlign w:val="center"/>
            <w:hideMark/>
          </w:tcPr>
          <w:p w14:paraId="542C884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nil"/>
              <w:right w:val="nil"/>
            </w:tcBorders>
            <w:shd w:val="clear" w:color="auto" w:fill="auto"/>
            <w:noWrap/>
            <w:vAlign w:val="center"/>
            <w:hideMark/>
          </w:tcPr>
          <w:p w14:paraId="4B75194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10" w:type="dxa"/>
            <w:tcBorders>
              <w:top w:val="nil"/>
              <w:left w:val="nil"/>
              <w:bottom w:val="nil"/>
              <w:right w:val="nil"/>
            </w:tcBorders>
            <w:shd w:val="clear" w:color="auto" w:fill="auto"/>
            <w:noWrap/>
            <w:vAlign w:val="center"/>
            <w:hideMark/>
          </w:tcPr>
          <w:p w14:paraId="6656D06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3.382</w:t>
            </w:r>
          </w:p>
        </w:tc>
        <w:tc>
          <w:tcPr>
            <w:tcW w:w="810" w:type="dxa"/>
            <w:tcBorders>
              <w:top w:val="nil"/>
              <w:left w:val="nil"/>
              <w:bottom w:val="nil"/>
              <w:right w:val="nil"/>
            </w:tcBorders>
          </w:tcPr>
          <w:p w14:paraId="2B8671B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-2.385</w:t>
            </w:r>
          </w:p>
        </w:tc>
        <w:tc>
          <w:tcPr>
            <w:tcW w:w="900" w:type="dxa"/>
            <w:tcBorders>
              <w:top w:val="nil"/>
              <w:left w:val="nil"/>
              <w:bottom w:val="nil"/>
              <w:right w:val="nil"/>
            </w:tcBorders>
          </w:tcPr>
          <w:p w14:paraId="5FC62378"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-3.685</w:t>
            </w:r>
          </w:p>
        </w:tc>
        <w:tc>
          <w:tcPr>
            <w:tcW w:w="1104" w:type="dxa"/>
            <w:tcBorders>
              <w:top w:val="nil"/>
              <w:left w:val="nil"/>
              <w:bottom w:val="nil"/>
              <w:right w:val="nil"/>
            </w:tcBorders>
            <w:shd w:val="clear" w:color="auto" w:fill="auto"/>
            <w:noWrap/>
            <w:vAlign w:val="center"/>
            <w:hideMark/>
          </w:tcPr>
          <w:p w14:paraId="4F4B9B3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554</w:t>
            </w:r>
          </w:p>
        </w:tc>
        <w:tc>
          <w:tcPr>
            <w:tcW w:w="839" w:type="dxa"/>
            <w:tcBorders>
              <w:top w:val="nil"/>
              <w:left w:val="nil"/>
              <w:bottom w:val="nil"/>
              <w:right w:val="nil"/>
            </w:tcBorders>
            <w:shd w:val="clear" w:color="auto" w:fill="auto"/>
            <w:noWrap/>
            <w:vAlign w:val="center"/>
            <w:hideMark/>
          </w:tcPr>
          <w:p w14:paraId="228D968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8</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542</w:t>
            </w:r>
          </w:p>
        </w:tc>
        <w:tc>
          <w:tcPr>
            <w:tcW w:w="839" w:type="dxa"/>
            <w:tcBorders>
              <w:top w:val="nil"/>
              <w:left w:val="nil"/>
              <w:bottom w:val="nil"/>
              <w:right w:val="nil"/>
            </w:tcBorders>
            <w:shd w:val="clear" w:color="auto" w:fill="auto"/>
            <w:noWrap/>
            <w:vAlign w:val="center"/>
            <w:hideMark/>
          </w:tcPr>
          <w:p w14:paraId="2CD43F7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580</w:t>
            </w:r>
          </w:p>
        </w:tc>
        <w:tc>
          <w:tcPr>
            <w:tcW w:w="839" w:type="dxa"/>
            <w:tcBorders>
              <w:top w:val="nil"/>
              <w:left w:val="nil"/>
              <w:bottom w:val="nil"/>
              <w:right w:val="nil"/>
            </w:tcBorders>
            <w:shd w:val="clear" w:color="auto" w:fill="auto"/>
            <w:noWrap/>
            <w:vAlign w:val="center"/>
            <w:hideMark/>
          </w:tcPr>
          <w:p w14:paraId="659469B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09A85A04"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1A91F85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6CF0CD8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013C47" w:rsidRPr="00EA78F3" w14:paraId="2CF5F243" w14:textId="77777777" w:rsidTr="00634B46">
        <w:trPr>
          <w:trHeight w:val="300"/>
        </w:trPr>
        <w:tc>
          <w:tcPr>
            <w:tcW w:w="1003" w:type="dxa"/>
            <w:tcBorders>
              <w:top w:val="nil"/>
              <w:left w:val="nil"/>
              <w:bottom w:val="nil"/>
              <w:right w:val="nil"/>
            </w:tcBorders>
            <w:shd w:val="clear" w:color="auto" w:fill="auto"/>
            <w:hideMark/>
          </w:tcPr>
          <w:p w14:paraId="0E1F947C"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6C900879"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990" w:type="dxa"/>
            <w:tcBorders>
              <w:top w:val="nil"/>
              <w:left w:val="nil"/>
              <w:bottom w:val="nil"/>
              <w:right w:val="nil"/>
            </w:tcBorders>
            <w:shd w:val="clear" w:color="auto" w:fill="auto"/>
            <w:noWrap/>
            <w:vAlign w:val="center"/>
            <w:hideMark/>
          </w:tcPr>
          <w:p w14:paraId="6CA2095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990" w:type="dxa"/>
            <w:tcBorders>
              <w:top w:val="nil"/>
              <w:left w:val="nil"/>
              <w:bottom w:val="nil"/>
              <w:right w:val="nil"/>
            </w:tcBorders>
            <w:shd w:val="clear" w:color="auto" w:fill="auto"/>
            <w:noWrap/>
            <w:vAlign w:val="center"/>
            <w:hideMark/>
          </w:tcPr>
          <w:p w14:paraId="1F4CF9F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630" w:type="dxa"/>
            <w:tcBorders>
              <w:top w:val="nil"/>
              <w:left w:val="nil"/>
              <w:bottom w:val="nil"/>
              <w:right w:val="nil"/>
            </w:tcBorders>
            <w:shd w:val="clear" w:color="auto" w:fill="auto"/>
            <w:noWrap/>
            <w:vAlign w:val="center"/>
            <w:hideMark/>
          </w:tcPr>
          <w:p w14:paraId="671F3F57"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noWrap/>
            <w:vAlign w:val="center"/>
            <w:hideMark/>
          </w:tcPr>
          <w:p w14:paraId="34CDE40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tcPr>
          <w:p w14:paraId="59B2420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tcPr>
          <w:p w14:paraId="269AE93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1104" w:type="dxa"/>
            <w:tcBorders>
              <w:top w:val="nil"/>
              <w:left w:val="nil"/>
              <w:bottom w:val="nil"/>
              <w:right w:val="nil"/>
            </w:tcBorders>
            <w:shd w:val="clear" w:color="auto" w:fill="auto"/>
            <w:noWrap/>
            <w:vAlign w:val="center"/>
            <w:hideMark/>
          </w:tcPr>
          <w:p w14:paraId="1FF0EBE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78977E8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66DDA09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5F66867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7B41534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1423BE2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3A42BA6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r>
      <w:tr w:rsidR="00013C47" w:rsidRPr="00EA78F3" w14:paraId="24F85EA8" w14:textId="77777777" w:rsidTr="00634B46">
        <w:trPr>
          <w:trHeight w:val="300"/>
        </w:trPr>
        <w:tc>
          <w:tcPr>
            <w:tcW w:w="1003" w:type="dxa"/>
            <w:vMerge w:val="restart"/>
            <w:tcBorders>
              <w:top w:val="nil"/>
              <w:left w:val="nil"/>
              <w:bottom w:val="nil"/>
              <w:right w:val="nil"/>
            </w:tcBorders>
            <w:shd w:val="clear" w:color="auto" w:fill="auto"/>
            <w:hideMark/>
          </w:tcPr>
          <w:p w14:paraId="725BBCF1"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 xml:space="preserve">Early </w:t>
            </w:r>
            <w:r w:rsidRPr="00EA78F3">
              <w:rPr>
                <w:rFonts w:ascii="Times New Roman" w:eastAsia="Times New Roman" w:hAnsi="Times New Roman" w:cs="Times New Roman"/>
                <w:color w:val="000000"/>
                <w:sz w:val="18"/>
                <w:szCs w:val="18"/>
                <w:lang w:eastAsia="en-GB"/>
              </w:rPr>
              <w:br/>
              <w:t>Majority</w:t>
            </w:r>
          </w:p>
          <w:p w14:paraId="446C6A21"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N=96</w:t>
            </w:r>
          </w:p>
        </w:tc>
        <w:tc>
          <w:tcPr>
            <w:tcW w:w="810" w:type="dxa"/>
            <w:tcBorders>
              <w:top w:val="nil"/>
              <w:left w:val="nil"/>
              <w:bottom w:val="nil"/>
              <w:right w:val="nil"/>
            </w:tcBorders>
            <w:shd w:val="clear" w:color="auto" w:fill="auto"/>
            <w:hideMark/>
          </w:tcPr>
          <w:p w14:paraId="0E304224"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990" w:type="dxa"/>
            <w:tcBorders>
              <w:top w:val="nil"/>
              <w:left w:val="nil"/>
              <w:bottom w:val="nil"/>
              <w:right w:val="nil"/>
            </w:tcBorders>
            <w:shd w:val="clear" w:color="auto" w:fill="auto"/>
            <w:noWrap/>
            <w:vAlign w:val="center"/>
            <w:hideMark/>
          </w:tcPr>
          <w:p w14:paraId="6C6623D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0.3</w:t>
            </w:r>
            <w:r w:rsidRPr="00EA78F3">
              <w:rPr>
                <w:rFonts w:ascii="Times New Roman" w:eastAsia="Times New Roman" w:hAnsi="Times New Roman" w:cs="Times New Roman"/>
                <w:color w:val="000000"/>
                <w:sz w:val="18"/>
                <w:szCs w:val="18"/>
                <w:lang w:eastAsia="en-GB"/>
              </w:rPr>
              <w:t>16</w:t>
            </w:r>
          </w:p>
        </w:tc>
        <w:tc>
          <w:tcPr>
            <w:tcW w:w="990" w:type="dxa"/>
            <w:tcBorders>
              <w:top w:val="nil"/>
              <w:left w:val="nil"/>
              <w:bottom w:val="nil"/>
              <w:right w:val="nil"/>
            </w:tcBorders>
            <w:shd w:val="clear" w:color="auto" w:fill="auto"/>
            <w:noWrap/>
            <w:vAlign w:val="center"/>
            <w:hideMark/>
          </w:tcPr>
          <w:p w14:paraId="257AA56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906</w:t>
            </w:r>
          </w:p>
        </w:tc>
        <w:tc>
          <w:tcPr>
            <w:tcW w:w="630" w:type="dxa"/>
            <w:tcBorders>
              <w:top w:val="nil"/>
              <w:left w:val="nil"/>
              <w:bottom w:val="nil"/>
              <w:right w:val="nil"/>
            </w:tcBorders>
            <w:shd w:val="clear" w:color="auto" w:fill="auto"/>
            <w:noWrap/>
            <w:vAlign w:val="center"/>
            <w:hideMark/>
          </w:tcPr>
          <w:p w14:paraId="6D27812F"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0.9</w:t>
            </w:r>
            <w:r w:rsidRPr="00EA78F3">
              <w:rPr>
                <w:rFonts w:ascii="Times New Roman" w:eastAsia="Times New Roman" w:hAnsi="Times New Roman" w:cs="Times New Roman"/>
                <w:color w:val="000000"/>
                <w:sz w:val="18"/>
                <w:szCs w:val="18"/>
                <w:lang w:eastAsia="en-GB"/>
              </w:rPr>
              <w:t>9</w:t>
            </w:r>
          </w:p>
        </w:tc>
        <w:tc>
          <w:tcPr>
            <w:tcW w:w="810" w:type="dxa"/>
            <w:tcBorders>
              <w:top w:val="nil"/>
              <w:left w:val="nil"/>
              <w:bottom w:val="nil"/>
              <w:right w:val="nil"/>
            </w:tcBorders>
            <w:shd w:val="clear" w:color="auto" w:fill="auto"/>
            <w:noWrap/>
            <w:vAlign w:val="center"/>
            <w:hideMark/>
          </w:tcPr>
          <w:p w14:paraId="1F93C71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3.101</w:t>
            </w:r>
          </w:p>
        </w:tc>
        <w:tc>
          <w:tcPr>
            <w:tcW w:w="810" w:type="dxa"/>
            <w:tcBorders>
              <w:top w:val="nil"/>
              <w:left w:val="nil"/>
              <w:bottom w:val="nil"/>
              <w:right w:val="nil"/>
            </w:tcBorders>
          </w:tcPr>
          <w:p w14:paraId="034956C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-1.373</w:t>
            </w:r>
          </w:p>
        </w:tc>
        <w:tc>
          <w:tcPr>
            <w:tcW w:w="900" w:type="dxa"/>
            <w:tcBorders>
              <w:top w:val="nil"/>
              <w:left w:val="nil"/>
              <w:bottom w:val="nil"/>
              <w:right w:val="nil"/>
            </w:tcBorders>
          </w:tcPr>
          <w:p w14:paraId="2F921A0F"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-2.715</w:t>
            </w:r>
          </w:p>
        </w:tc>
        <w:tc>
          <w:tcPr>
            <w:tcW w:w="1104" w:type="dxa"/>
            <w:tcBorders>
              <w:top w:val="nil"/>
              <w:left w:val="nil"/>
              <w:bottom w:val="nil"/>
              <w:right w:val="nil"/>
            </w:tcBorders>
            <w:shd w:val="clear" w:color="auto" w:fill="auto"/>
            <w:noWrap/>
            <w:vAlign w:val="center"/>
            <w:hideMark/>
          </w:tcPr>
          <w:p w14:paraId="12FE732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913</w:t>
            </w:r>
          </w:p>
        </w:tc>
        <w:tc>
          <w:tcPr>
            <w:tcW w:w="839" w:type="dxa"/>
            <w:tcBorders>
              <w:top w:val="nil"/>
              <w:left w:val="nil"/>
              <w:bottom w:val="nil"/>
              <w:right w:val="nil"/>
            </w:tcBorders>
            <w:shd w:val="clear" w:color="auto" w:fill="auto"/>
            <w:noWrap/>
            <w:vAlign w:val="center"/>
            <w:hideMark/>
          </w:tcPr>
          <w:p w14:paraId="4694E83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9</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506</w:t>
            </w:r>
          </w:p>
        </w:tc>
        <w:tc>
          <w:tcPr>
            <w:tcW w:w="839" w:type="dxa"/>
            <w:tcBorders>
              <w:top w:val="nil"/>
              <w:left w:val="nil"/>
              <w:bottom w:val="nil"/>
              <w:right w:val="nil"/>
            </w:tcBorders>
            <w:shd w:val="clear" w:color="auto" w:fill="auto"/>
            <w:noWrap/>
            <w:vAlign w:val="center"/>
            <w:hideMark/>
          </w:tcPr>
          <w:p w14:paraId="599CD37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923</w:t>
            </w:r>
          </w:p>
        </w:tc>
        <w:tc>
          <w:tcPr>
            <w:tcW w:w="839" w:type="dxa"/>
            <w:tcBorders>
              <w:top w:val="nil"/>
              <w:left w:val="nil"/>
              <w:bottom w:val="nil"/>
              <w:right w:val="nil"/>
            </w:tcBorders>
            <w:shd w:val="clear" w:color="auto" w:fill="auto"/>
            <w:noWrap/>
            <w:vAlign w:val="center"/>
            <w:hideMark/>
          </w:tcPr>
          <w:p w14:paraId="7069DF30"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0.6</w:t>
            </w:r>
            <w:r w:rsidRPr="00EA78F3">
              <w:rPr>
                <w:rFonts w:ascii="Times New Roman" w:eastAsia="Times New Roman" w:hAnsi="Times New Roman" w:cs="Times New Roman"/>
                <w:color w:val="000000"/>
                <w:sz w:val="18"/>
                <w:szCs w:val="18"/>
                <w:lang w:eastAsia="en-GB"/>
              </w:rPr>
              <w:t>3</w:t>
            </w:r>
          </w:p>
        </w:tc>
        <w:tc>
          <w:tcPr>
            <w:tcW w:w="839" w:type="dxa"/>
            <w:tcBorders>
              <w:top w:val="nil"/>
              <w:left w:val="nil"/>
              <w:bottom w:val="nil"/>
              <w:right w:val="nil"/>
            </w:tcBorders>
            <w:shd w:val="clear" w:color="auto" w:fill="auto"/>
            <w:noWrap/>
            <w:vAlign w:val="center"/>
            <w:hideMark/>
          </w:tcPr>
          <w:p w14:paraId="28A4158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39DB5EE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0.3</w:t>
            </w:r>
            <w:r w:rsidRPr="00EA78F3">
              <w:rPr>
                <w:rFonts w:ascii="Times New Roman" w:eastAsia="Times New Roman" w:hAnsi="Times New Roman" w:cs="Times New Roman"/>
                <w:color w:val="000000"/>
                <w:sz w:val="18"/>
                <w:szCs w:val="18"/>
                <w:lang w:eastAsia="en-GB"/>
              </w:rPr>
              <w:t>8</w:t>
            </w:r>
          </w:p>
        </w:tc>
        <w:tc>
          <w:tcPr>
            <w:tcW w:w="839" w:type="dxa"/>
            <w:tcBorders>
              <w:top w:val="nil"/>
              <w:left w:val="nil"/>
              <w:bottom w:val="nil"/>
              <w:right w:val="nil"/>
            </w:tcBorders>
            <w:shd w:val="clear" w:color="auto" w:fill="auto"/>
            <w:noWrap/>
            <w:vAlign w:val="center"/>
            <w:hideMark/>
          </w:tcPr>
          <w:p w14:paraId="2FD54D04"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013C47" w:rsidRPr="00EA78F3" w14:paraId="5035A519" w14:textId="77777777" w:rsidTr="00634B46">
        <w:trPr>
          <w:trHeight w:val="300"/>
        </w:trPr>
        <w:tc>
          <w:tcPr>
            <w:tcW w:w="1003" w:type="dxa"/>
            <w:vMerge/>
            <w:tcBorders>
              <w:top w:val="nil"/>
              <w:left w:val="nil"/>
              <w:bottom w:val="nil"/>
              <w:right w:val="nil"/>
            </w:tcBorders>
            <w:vAlign w:val="center"/>
            <w:hideMark/>
          </w:tcPr>
          <w:p w14:paraId="67542274"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21BAAAA9"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990" w:type="dxa"/>
            <w:tcBorders>
              <w:top w:val="nil"/>
              <w:left w:val="nil"/>
              <w:bottom w:val="nil"/>
              <w:right w:val="nil"/>
            </w:tcBorders>
            <w:shd w:val="clear" w:color="auto" w:fill="auto"/>
            <w:noWrap/>
            <w:vAlign w:val="center"/>
            <w:hideMark/>
          </w:tcPr>
          <w:p w14:paraId="1131EC2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Pr="00EA78F3">
              <w:rPr>
                <w:rFonts w:ascii="Times New Roman" w:eastAsia="Times New Roman" w:hAnsi="Times New Roman" w:cs="Times New Roman"/>
                <w:bCs/>
                <w:color w:val="000000"/>
                <w:sz w:val="18"/>
                <w:szCs w:val="18"/>
                <w:lang w:eastAsia="en-GB"/>
              </w:rPr>
              <w:t>0.3</w:t>
            </w:r>
            <w:r w:rsidRPr="00EA78F3">
              <w:rPr>
                <w:rFonts w:ascii="Times New Roman" w:eastAsia="Times New Roman" w:hAnsi="Times New Roman" w:cs="Times New Roman"/>
                <w:color w:val="000000"/>
                <w:sz w:val="18"/>
                <w:szCs w:val="18"/>
                <w:lang w:eastAsia="en-GB"/>
              </w:rPr>
              <w:t>58</w:t>
            </w:r>
          </w:p>
        </w:tc>
        <w:tc>
          <w:tcPr>
            <w:tcW w:w="990" w:type="dxa"/>
            <w:tcBorders>
              <w:top w:val="nil"/>
              <w:left w:val="nil"/>
              <w:bottom w:val="nil"/>
              <w:right w:val="nil"/>
            </w:tcBorders>
            <w:shd w:val="clear" w:color="auto" w:fill="auto"/>
            <w:noWrap/>
            <w:vAlign w:val="center"/>
            <w:hideMark/>
          </w:tcPr>
          <w:p w14:paraId="433DC7C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nil"/>
              <w:right w:val="nil"/>
            </w:tcBorders>
            <w:shd w:val="clear" w:color="auto" w:fill="auto"/>
            <w:noWrap/>
            <w:vAlign w:val="center"/>
            <w:hideMark/>
          </w:tcPr>
          <w:p w14:paraId="3425B97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10" w:type="dxa"/>
            <w:tcBorders>
              <w:top w:val="nil"/>
              <w:left w:val="nil"/>
              <w:bottom w:val="nil"/>
              <w:right w:val="nil"/>
            </w:tcBorders>
            <w:shd w:val="clear" w:color="auto" w:fill="auto"/>
            <w:noWrap/>
            <w:vAlign w:val="center"/>
            <w:hideMark/>
          </w:tcPr>
          <w:p w14:paraId="2648EF7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2.765</w:t>
            </w:r>
          </w:p>
        </w:tc>
        <w:tc>
          <w:tcPr>
            <w:tcW w:w="810" w:type="dxa"/>
            <w:tcBorders>
              <w:top w:val="nil"/>
              <w:left w:val="nil"/>
              <w:bottom w:val="nil"/>
              <w:right w:val="nil"/>
            </w:tcBorders>
          </w:tcPr>
          <w:p w14:paraId="5717448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-2.070</w:t>
            </w:r>
          </w:p>
        </w:tc>
        <w:tc>
          <w:tcPr>
            <w:tcW w:w="900" w:type="dxa"/>
            <w:tcBorders>
              <w:top w:val="nil"/>
              <w:left w:val="nil"/>
              <w:bottom w:val="nil"/>
              <w:right w:val="nil"/>
            </w:tcBorders>
          </w:tcPr>
          <w:p w14:paraId="32ADC863"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-3.185</w:t>
            </w:r>
          </w:p>
        </w:tc>
        <w:tc>
          <w:tcPr>
            <w:tcW w:w="1104" w:type="dxa"/>
            <w:tcBorders>
              <w:top w:val="nil"/>
              <w:left w:val="nil"/>
              <w:bottom w:val="nil"/>
              <w:right w:val="nil"/>
            </w:tcBorders>
            <w:shd w:val="clear" w:color="auto" w:fill="auto"/>
            <w:noWrap/>
            <w:vAlign w:val="center"/>
            <w:hideMark/>
          </w:tcPr>
          <w:p w14:paraId="4FED5EC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6</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108</w:t>
            </w:r>
          </w:p>
        </w:tc>
        <w:tc>
          <w:tcPr>
            <w:tcW w:w="839" w:type="dxa"/>
            <w:tcBorders>
              <w:top w:val="nil"/>
              <w:left w:val="nil"/>
              <w:bottom w:val="nil"/>
              <w:right w:val="nil"/>
            </w:tcBorders>
            <w:shd w:val="clear" w:color="auto" w:fill="auto"/>
            <w:noWrap/>
            <w:vAlign w:val="center"/>
            <w:hideMark/>
          </w:tcPr>
          <w:p w14:paraId="60599F7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8</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495</w:t>
            </w:r>
          </w:p>
        </w:tc>
        <w:tc>
          <w:tcPr>
            <w:tcW w:w="839" w:type="dxa"/>
            <w:tcBorders>
              <w:top w:val="nil"/>
              <w:left w:val="nil"/>
              <w:bottom w:val="nil"/>
              <w:right w:val="nil"/>
            </w:tcBorders>
            <w:shd w:val="clear" w:color="auto" w:fill="auto"/>
            <w:noWrap/>
            <w:vAlign w:val="center"/>
            <w:hideMark/>
          </w:tcPr>
          <w:p w14:paraId="69480B7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7</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314</w:t>
            </w:r>
          </w:p>
        </w:tc>
        <w:tc>
          <w:tcPr>
            <w:tcW w:w="839" w:type="dxa"/>
            <w:tcBorders>
              <w:top w:val="nil"/>
              <w:left w:val="nil"/>
              <w:bottom w:val="nil"/>
              <w:right w:val="nil"/>
            </w:tcBorders>
            <w:shd w:val="clear" w:color="auto" w:fill="auto"/>
            <w:noWrap/>
            <w:vAlign w:val="center"/>
            <w:hideMark/>
          </w:tcPr>
          <w:p w14:paraId="0BEC057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39" w:type="dxa"/>
            <w:tcBorders>
              <w:top w:val="nil"/>
              <w:left w:val="nil"/>
              <w:bottom w:val="nil"/>
              <w:right w:val="nil"/>
            </w:tcBorders>
            <w:shd w:val="clear" w:color="auto" w:fill="auto"/>
            <w:noWrap/>
            <w:vAlign w:val="center"/>
            <w:hideMark/>
          </w:tcPr>
          <w:p w14:paraId="789B1D3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71BBD50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4DE7C9C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013C47" w:rsidRPr="00EA78F3" w14:paraId="7404BF05" w14:textId="77777777" w:rsidTr="00634B46">
        <w:trPr>
          <w:trHeight w:val="300"/>
        </w:trPr>
        <w:tc>
          <w:tcPr>
            <w:tcW w:w="1003" w:type="dxa"/>
            <w:tcBorders>
              <w:top w:val="nil"/>
              <w:left w:val="nil"/>
              <w:bottom w:val="nil"/>
              <w:right w:val="nil"/>
            </w:tcBorders>
            <w:shd w:val="clear" w:color="auto" w:fill="auto"/>
            <w:hideMark/>
          </w:tcPr>
          <w:p w14:paraId="350B91F0"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hideMark/>
          </w:tcPr>
          <w:p w14:paraId="17EA8692"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990" w:type="dxa"/>
            <w:tcBorders>
              <w:top w:val="nil"/>
              <w:left w:val="nil"/>
              <w:bottom w:val="nil"/>
              <w:right w:val="nil"/>
            </w:tcBorders>
            <w:shd w:val="clear" w:color="auto" w:fill="auto"/>
            <w:noWrap/>
            <w:vAlign w:val="center"/>
            <w:hideMark/>
          </w:tcPr>
          <w:p w14:paraId="1B39557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990" w:type="dxa"/>
            <w:tcBorders>
              <w:top w:val="nil"/>
              <w:left w:val="nil"/>
              <w:bottom w:val="nil"/>
              <w:right w:val="nil"/>
            </w:tcBorders>
            <w:shd w:val="clear" w:color="auto" w:fill="auto"/>
            <w:noWrap/>
            <w:vAlign w:val="center"/>
            <w:hideMark/>
          </w:tcPr>
          <w:p w14:paraId="0190D2E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630" w:type="dxa"/>
            <w:tcBorders>
              <w:top w:val="nil"/>
              <w:left w:val="nil"/>
              <w:bottom w:val="nil"/>
              <w:right w:val="nil"/>
            </w:tcBorders>
            <w:shd w:val="clear" w:color="auto" w:fill="auto"/>
            <w:noWrap/>
            <w:vAlign w:val="center"/>
            <w:hideMark/>
          </w:tcPr>
          <w:p w14:paraId="2BF7E0D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shd w:val="clear" w:color="auto" w:fill="auto"/>
            <w:noWrap/>
            <w:vAlign w:val="center"/>
            <w:hideMark/>
          </w:tcPr>
          <w:p w14:paraId="5F79EB7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10" w:type="dxa"/>
            <w:tcBorders>
              <w:top w:val="nil"/>
              <w:left w:val="nil"/>
              <w:bottom w:val="nil"/>
              <w:right w:val="nil"/>
            </w:tcBorders>
          </w:tcPr>
          <w:p w14:paraId="634B9C5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900" w:type="dxa"/>
            <w:tcBorders>
              <w:top w:val="nil"/>
              <w:left w:val="nil"/>
              <w:bottom w:val="nil"/>
              <w:right w:val="nil"/>
            </w:tcBorders>
          </w:tcPr>
          <w:p w14:paraId="66B8D4A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1104" w:type="dxa"/>
            <w:tcBorders>
              <w:top w:val="nil"/>
              <w:left w:val="nil"/>
              <w:bottom w:val="nil"/>
              <w:right w:val="nil"/>
            </w:tcBorders>
            <w:shd w:val="clear" w:color="auto" w:fill="auto"/>
            <w:noWrap/>
            <w:vAlign w:val="center"/>
            <w:hideMark/>
          </w:tcPr>
          <w:p w14:paraId="5BC2BC7E"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58C625F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44AB0F54"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7177F5D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221FEBC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3DA56964"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c>
          <w:tcPr>
            <w:tcW w:w="839" w:type="dxa"/>
            <w:tcBorders>
              <w:top w:val="nil"/>
              <w:left w:val="nil"/>
              <w:bottom w:val="nil"/>
              <w:right w:val="nil"/>
            </w:tcBorders>
            <w:shd w:val="clear" w:color="auto" w:fill="auto"/>
            <w:noWrap/>
            <w:vAlign w:val="center"/>
            <w:hideMark/>
          </w:tcPr>
          <w:p w14:paraId="0DC9065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p>
        </w:tc>
      </w:tr>
      <w:tr w:rsidR="00013C47" w:rsidRPr="00EA78F3" w14:paraId="64EB2489" w14:textId="77777777" w:rsidTr="00634B46">
        <w:trPr>
          <w:trHeight w:val="300"/>
        </w:trPr>
        <w:tc>
          <w:tcPr>
            <w:tcW w:w="1003" w:type="dxa"/>
            <w:vMerge w:val="restart"/>
            <w:tcBorders>
              <w:top w:val="nil"/>
              <w:left w:val="nil"/>
              <w:bottom w:val="single" w:sz="4" w:space="0" w:color="000000"/>
              <w:right w:val="nil"/>
            </w:tcBorders>
            <w:shd w:val="clear" w:color="auto" w:fill="auto"/>
            <w:hideMark/>
          </w:tcPr>
          <w:p w14:paraId="75212257"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Early</w:t>
            </w:r>
            <w:r w:rsidRPr="00EA78F3">
              <w:rPr>
                <w:rFonts w:ascii="Times New Roman" w:eastAsia="Times New Roman" w:hAnsi="Times New Roman" w:cs="Times New Roman"/>
                <w:color w:val="000000"/>
                <w:sz w:val="18"/>
                <w:szCs w:val="18"/>
                <w:lang w:eastAsia="en-GB"/>
              </w:rPr>
              <w:br/>
              <w:t>Adopter</w:t>
            </w:r>
          </w:p>
          <w:p w14:paraId="132F69CE"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N=216</w:t>
            </w:r>
          </w:p>
        </w:tc>
        <w:tc>
          <w:tcPr>
            <w:tcW w:w="810" w:type="dxa"/>
            <w:tcBorders>
              <w:top w:val="nil"/>
              <w:left w:val="nil"/>
              <w:bottom w:val="nil"/>
              <w:right w:val="nil"/>
            </w:tcBorders>
            <w:shd w:val="clear" w:color="auto" w:fill="auto"/>
            <w:hideMark/>
          </w:tcPr>
          <w:p w14:paraId="1CFAC39A"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Mean</w:t>
            </w:r>
          </w:p>
        </w:tc>
        <w:tc>
          <w:tcPr>
            <w:tcW w:w="990" w:type="dxa"/>
            <w:tcBorders>
              <w:top w:val="nil"/>
              <w:left w:val="nil"/>
              <w:bottom w:val="nil"/>
              <w:right w:val="nil"/>
            </w:tcBorders>
            <w:shd w:val="clear" w:color="auto" w:fill="auto"/>
            <w:noWrap/>
            <w:vAlign w:val="center"/>
            <w:hideMark/>
          </w:tcPr>
          <w:p w14:paraId="5B2EB48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48</w:t>
            </w:r>
          </w:p>
        </w:tc>
        <w:tc>
          <w:tcPr>
            <w:tcW w:w="990" w:type="dxa"/>
            <w:tcBorders>
              <w:top w:val="nil"/>
              <w:left w:val="nil"/>
              <w:bottom w:val="nil"/>
              <w:right w:val="nil"/>
            </w:tcBorders>
            <w:shd w:val="clear" w:color="auto" w:fill="auto"/>
            <w:noWrap/>
            <w:vAlign w:val="center"/>
            <w:hideMark/>
          </w:tcPr>
          <w:p w14:paraId="29D060C2"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491</w:t>
            </w:r>
          </w:p>
        </w:tc>
        <w:tc>
          <w:tcPr>
            <w:tcW w:w="630" w:type="dxa"/>
            <w:tcBorders>
              <w:top w:val="nil"/>
              <w:left w:val="nil"/>
              <w:bottom w:val="nil"/>
              <w:right w:val="nil"/>
            </w:tcBorders>
            <w:shd w:val="clear" w:color="auto" w:fill="auto"/>
            <w:noWrap/>
            <w:vAlign w:val="center"/>
            <w:hideMark/>
          </w:tcPr>
          <w:p w14:paraId="3A1CB16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0.8</w:t>
            </w:r>
            <w:r w:rsidRPr="00EA78F3">
              <w:rPr>
                <w:rFonts w:ascii="Times New Roman" w:eastAsia="Times New Roman" w:hAnsi="Times New Roman" w:cs="Times New Roman"/>
                <w:color w:val="000000"/>
                <w:sz w:val="18"/>
                <w:szCs w:val="18"/>
                <w:lang w:eastAsia="en-GB"/>
              </w:rPr>
              <w:t>9</w:t>
            </w:r>
          </w:p>
        </w:tc>
        <w:tc>
          <w:tcPr>
            <w:tcW w:w="810" w:type="dxa"/>
            <w:tcBorders>
              <w:top w:val="nil"/>
              <w:left w:val="nil"/>
              <w:bottom w:val="nil"/>
              <w:right w:val="nil"/>
            </w:tcBorders>
            <w:shd w:val="clear" w:color="auto" w:fill="auto"/>
            <w:noWrap/>
            <w:vAlign w:val="center"/>
            <w:hideMark/>
          </w:tcPr>
          <w:p w14:paraId="79CF1F8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2.931</w:t>
            </w:r>
          </w:p>
        </w:tc>
        <w:tc>
          <w:tcPr>
            <w:tcW w:w="810" w:type="dxa"/>
            <w:tcBorders>
              <w:top w:val="nil"/>
              <w:left w:val="nil"/>
              <w:bottom w:val="nil"/>
              <w:right w:val="nil"/>
            </w:tcBorders>
          </w:tcPr>
          <w:p w14:paraId="19F946B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0.462</w:t>
            </w:r>
          </w:p>
        </w:tc>
        <w:tc>
          <w:tcPr>
            <w:tcW w:w="900" w:type="dxa"/>
            <w:tcBorders>
              <w:top w:val="nil"/>
              <w:left w:val="nil"/>
              <w:bottom w:val="nil"/>
              <w:right w:val="nil"/>
            </w:tcBorders>
          </w:tcPr>
          <w:p w14:paraId="0B1B088B"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-0.709</w:t>
            </w:r>
          </w:p>
        </w:tc>
        <w:tc>
          <w:tcPr>
            <w:tcW w:w="1104" w:type="dxa"/>
            <w:tcBorders>
              <w:top w:val="nil"/>
              <w:left w:val="nil"/>
              <w:bottom w:val="nil"/>
              <w:right w:val="nil"/>
            </w:tcBorders>
            <w:shd w:val="clear" w:color="auto" w:fill="auto"/>
            <w:noWrap/>
            <w:vAlign w:val="center"/>
            <w:hideMark/>
          </w:tcPr>
          <w:p w14:paraId="27236E1A"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799</w:t>
            </w:r>
          </w:p>
        </w:tc>
        <w:tc>
          <w:tcPr>
            <w:tcW w:w="839" w:type="dxa"/>
            <w:tcBorders>
              <w:top w:val="nil"/>
              <w:left w:val="nil"/>
              <w:bottom w:val="nil"/>
              <w:right w:val="nil"/>
            </w:tcBorders>
            <w:shd w:val="clear" w:color="auto" w:fill="auto"/>
            <w:noWrap/>
            <w:vAlign w:val="center"/>
            <w:hideMark/>
          </w:tcPr>
          <w:p w14:paraId="1543985D"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776</w:t>
            </w:r>
          </w:p>
        </w:tc>
        <w:tc>
          <w:tcPr>
            <w:tcW w:w="839" w:type="dxa"/>
            <w:tcBorders>
              <w:top w:val="nil"/>
              <w:left w:val="nil"/>
              <w:bottom w:val="nil"/>
              <w:right w:val="nil"/>
            </w:tcBorders>
            <w:shd w:val="clear" w:color="auto" w:fill="auto"/>
            <w:noWrap/>
            <w:vAlign w:val="center"/>
            <w:hideMark/>
          </w:tcPr>
          <w:p w14:paraId="5D38F51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632</w:t>
            </w:r>
          </w:p>
        </w:tc>
        <w:tc>
          <w:tcPr>
            <w:tcW w:w="839" w:type="dxa"/>
            <w:tcBorders>
              <w:top w:val="nil"/>
              <w:left w:val="nil"/>
              <w:bottom w:val="nil"/>
              <w:right w:val="nil"/>
            </w:tcBorders>
            <w:shd w:val="clear" w:color="auto" w:fill="auto"/>
            <w:noWrap/>
            <w:vAlign w:val="center"/>
            <w:hideMark/>
          </w:tcPr>
          <w:p w14:paraId="6D201E64"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0.5</w:t>
            </w:r>
            <w:r w:rsidRPr="00EA78F3">
              <w:rPr>
                <w:rFonts w:ascii="Times New Roman" w:eastAsia="Times New Roman" w:hAnsi="Times New Roman" w:cs="Times New Roman"/>
                <w:color w:val="000000"/>
                <w:sz w:val="18"/>
                <w:szCs w:val="18"/>
                <w:lang w:eastAsia="en-GB"/>
              </w:rPr>
              <w:t>6</w:t>
            </w:r>
          </w:p>
        </w:tc>
        <w:tc>
          <w:tcPr>
            <w:tcW w:w="839" w:type="dxa"/>
            <w:tcBorders>
              <w:top w:val="nil"/>
              <w:left w:val="nil"/>
              <w:bottom w:val="nil"/>
              <w:right w:val="nil"/>
            </w:tcBorders>
            <w:shd w:val="clear" w:color="auto" w:fill="auto"/>
            <w:noWrap/>
            <w:vAlign w:val="center"/>
            <w:hideMark/>
          </w:tcPr>
          <w:p w14:paraId="043ADFC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0.4</w:t>
            </w:r>
            <w:r w:rsidRPr="00EA78F3">
              <w:rPr>
                <w:rFonts w:ascii="Times New Roman" w:eastAsia="Times New Roman" w:hAnsi="Times New Roman" w:cs="Times New Roman"/>
                <w:color w:val="000000"/>
                <w:sz w:val="18"/>
                <w:szCs w:val="18"/>
                <w:lang w:eastAsia="en-GB"/>
              </w:rPr>
              <w:t>4</w:t>
            </w:r>
          </w:p>
        </w:tc>
        <w:tc>
          <w:tcPr>
            <w:tcW w:w="839" w:type="dxa"/>
            <w:tcBorders>
              <w:top w:val="nil"/>
              <w:left w:val="nil"/>
              <w:bottom w:val="nil"/>
              <w:right w:val="nil"/>
            </w:tcBorders>
            <w:shd w:val="clear" w:color="auto" w:fill="auto"/>
            <w:noWrap/>
            <w:vAlign w:val="center"/>
            <w:hideMark/>
          </w:tcPr>
          <w:p w14:paraId="61A6F203"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nil"/>
              <w:right w:val="nil"/>
            </w:tcBorders>
            <w:shd w:val="clear" w:color="auto" w:fill="auto"/>
            <w:noWrap/>
            <w:vAlign w:val="center"/>
            <w:hideMark/>
          </w:tcPr>
          <w:p w14:paraId="5C9F4371"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r w:rsidR="00013C47" w:rsidRPr="00EA78F3" w14:paraId="116682F7" w14:textId="77777777" w:rsidTr="00634B46">
        <w:trPr>
          <w:trHeight w:val="300"/>
        </w:trPr>
        <w:tc>
          <w:tcPr>
            <w:tcW w:w="1003" w:type="dxa"/>
            <w:vMerge/>
            <w:tcBorders>
              <w:top w:val="nil"/>
              <w:left w:val="nil"/>
              <w:bottom w:val="single" w:sz="4" w:space="0" w:color="000000"/>
              <w:right w:val="nil"/>
            </w:tcBorders>
            <w:vAlign w:val="center"/>
            <w:hideMark/>
          </w:tcPr>
          <w:p w14:paraId="2BE5777C"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p>
        </w:tc>
        <w:tc>
          <w:tcPr>
            <w:tcW w:w="810" w:type="dxa"/>
            <w:tcBorders>
              <w:top w:val="nil"/>
              <w:left w:val="nil"/>
              <w:bottom w:val="single" w:sz="4" w:space="0" w:color="auto"/>
              <w:right w:val="nil"/>
            </w:tcBorders>
            <w:shd w:val="clear" w:color="auto" w:fill="auto"/>
            <w:hideMark/>
          </w:tcPr>
          <w:p w14:paraId="1D25901D" w14:textId="77777777" w:rsidR="00A54DDB" w:rsidRPr="00EA78F3" w:rsidRDefault="00A54DDB" w:rsidP="007A38CA">
            <w:pPr>
              <w:spacing w:after="0" w:line="240" w:lineRule="auto"/>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Median</w:t>
            </w:r>
          </w:p>
        </w:tc>
        <w:tc>
          <w:tcPr>
            <w:tcW w:w="990" w:type="dxa"/>
            <w:tcBorders>
              <w:top w:val="nil"/>
              <w:left w:val="nil"/>
              <w:bottom w:val="single" w:sz="4" w:space="0" w:color="auto"/>
              <w:right w:val="nil"/>
            </w:tcBorders>
            <w:shd w:val="clear" w:color="auto" w:fill="auto"/>
            <w:noWrap/>
            <w:vAlign w:val="center"/>
            <w:hideMark/>
          </w:tcPr>
          <w:p w14:paraId="451667A0" w14:textId="249EE2CA"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w:t>
            </w:r>
            <w:r w:rsidR="000A7A58" w:rsidRPr="00EA78F3">
              <w:rPr>
                <w:rFonts w:ascii="Times New Roman" w:eastAsia="Times New Roman" w:hAnsi="Times New Roman" w:cs="Times New Roman"/>
                <w:color w:val="000000"/>
                <w:sz w:val="18"/>
                <w:szCs w:val="18"/>
                <w:lang w:eastAsia="en-GB"/>
              </w:rPr>
              <w:t>0</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142</w:t>
            </w:r>
          </w:p>
        </w:tc>
        <w:tc>
          <w:tcPr>
            <w:tcW w:w="990" w:type="dxa"/>
            <w:tcBorders>
              <w:top w:val="nil"/>
              <w:left w:val="nil"/>
              <w:bottom w:val="single" w:sz="4" w:space="0" w:color="auto"/>
              <w:right w:val="nil"/>
            </w:tcBorders>
            <w:shd w:val="clear" w:color="auto" w:fill="auto"/>
            <w:noWrap/>
            <w:vAlign w:val="center"/>
            <w:hideMark/>
          </w:tcPr>
          <w:p w14:paraId="07923CB8"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630" w:type="dxa"/>
            <w:tcBorders>
              <w:top w:val="nil"/>
              <w:left w:val="nil"/>
              <w:bottom w:val="single" w:sz="4" w:space="0" w:color="auto"/>
              <w:right w:val="nil"/>
            </w:tcBorders>
            <w:shd w:val="clear" w:color="auto" w:fill="auto"/>
            <w:noWrap/>
            <w:vAlign w:val="center"/>
            <w:hideMark/>
          </w:tcPr>
          <w:p w14:paraId="10301F4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10" w:type="dxa"/>
            <w:tcBorders>
              <w:top w:val="nil"/>
              <w:left w:val="nil"/>
              <w:bottom w:val="single" w:sz="4" w:space="0" w:color="auto"/>
              <w:right w:val="nil"/>
            </w:tcBorders>
            <w:shd w:val="clear" w:color="auto" w:fill="auto"/>
            <w:noWrap/>
            <w:vAlign w:val="center"/>
            <w:hideMark/>
          </w:tcPr>
          <w:p w14:paraId="212CEF17"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2.926</w:t>
            </w:r>
          </w:p>
        </w:tc>
        <w:tc>
          <w:tcPr>
            <w:tcW w:w="810" w:type="dxa"/>
            <w:tcBorders>
              <w:top w:val="nil"/>
              <w:left w:val="nil"/>
              <w:bottom w:val="single" w:sz="4" w:space="0" w:color="auto"/>
              <w:right w:val="nil"/>
            </w:tcBorders>
          </w:tcPr>
          <w:p w14:paraId="53DD0857"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-2.638</w:t>
            </w:r>
          </w:p>
        </w:tc>
        <w:tc>
          <w:tcPr>
            <w:tcW w:w="900" w:type="dxa"/>
            <w:tcBorders>
              <w:top w:val="nil"/>
              <w:left w:val="nil"/>
              <w:bottom w:val="single" w:sz="4" w:space="0" w:color="auto"/>
              <w:right w:val="nil"/>
            </w:tcBorders>
          </w:tcPr>
          <w:p w14:paraId="6195DA47" w14:textId="77777777" w:rsidR="00A54DDB" w:rsidRPr="00EA78F3" w:rsidRDefault="00634B46"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-5.065</w:t>
            </w:r>
          </w:p>
        </w:tc>
        <w:tc>
          <w:tcPr>
            <w:tcW w:w="1104" w:type="dxa"/>
            <w:tcBorders>
              <w:top w:val="nil"/>
              <w:left w:val="nil"/>
              <w:bottom w:val="single" w:sz="4" w:space="0" w:color="auto"/>
              <w:right w:val="nil"/>
            </w:tcBorders>
            <w:shd w:val="clear" w:color="auto" w:fill="auto"/>
            <w:noWrap/>
            <w:vAlign w:val="center"/>
            <w:hideMark/>
          </w:tcPr>
          <w:p w14:paraId="4CE3CC7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5</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000</w:t>
            </w:r>
          </w:p>
        </w:tc>
        <w:tc>
          <w:tcPr>
            <w:tcW w:w="839" w:type="dxa"/>
            <w:tcBorders>
              <w:top w:val="nil"/>
              <w:left w:val="nil"/>
              <w:bottom w:val="single" w:sz="4" w:space="0" w:color="auto"/>
              <w:right w:val="nil"/>
            </w:tcBorders>
            <w:shd w:val="clear" w:color="auto" w:fill="auto"/>
            <w:noWrap/>
            <w:vAlign w:val="center"/>
            <w:hideMark/>
          </w:tcPr>
          <w:p w14:paraId="5A2859BB"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4</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588</w:t>
            </w:r>
          </w:p>
        </w:tc>
        <w:tc>
          <w:tcPr>
            <w:tcW w:w="839" w:type="dxa"/>
            <w:tcBorders>
              <w:top w:val="nil"/>
              <w:left w:val="nil"/>
              <w:bottom w:val="single" w:sz="4" w:space="0" w:color="auto"/>
              <w:right w:val="nil"/>
            </w:tcBorders>
            <w:shd w:val="clear" w:color="auto" w:fill="auto"/>
            <w:noWrap/>
            <w:vAlign w:val="center"/>
            <w:hideMark/>
          </w:tcPr>
          <w:p w14:paraId="59074CF9"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3</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434</w:t>
            </w:r>
          </w:p>
        </w:tc>
        <w:tc>
          <w:tcPr>
            <w:tcW w:w="839" w:type="dxa"/>
            <w:tcBorders>
              <w:top w:val="nil"/>
              <w:left w:val="nil"/>
              <w:bottom w:val="single" w:sz="4" w:space="0" w:color="auto"/>
              <w:right w:val="nil"/>
            </w:tcBorders>
            <w:shd w:val="clear" w:color="auto" w:fill="auto"/>
            <w:noWrap/>
            <w:vAlign w:val="center"/>
            <w:hideMark/>
          </w:tcPr>
          <w:p w14:paraId="0820D7D5"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color w:val="000000"/>
                <w:sz w:val="18"/>
                <w:szCs w:val="18"/>
                <w:lang w:eastAsia="en-GB"/>
              </w:rPr>
              <w:t>1</w:t>
            </w:r>
            <w:r w:rsidRPr="00EA78F3">
              <w:rPr>
                <w:rFonts w:ascii="Times New Roman" w:eastAsia="Times New Roman" w:hAnsi="Times New Roman" w:cs="Times New Roman"/>
                <w:b/>
                <w:bCs/>
                <w:color w:val="000000"/>
                <w:sz w:val="18"/>
                <w:szCs w:val="18"/>
                <w:lang w:eastAsia="en-GB"/>
              </w:rPr>
              <w:t>.</w:t>
            </w:r>
            <w:r w:rsidRPr="00EA78F3">
              <w:rPr>
                <w:rFonts w:ascii="Times New Roman" w:eastAsia="Times New Roman" w:hAnsi="Times New Roman" w:cs="Times New Roman"/>
                <w:color w:val="000000"/>
                <w:sz w:val="18"/>
                <w:szCs w:val="18"/>
                <w:lang w:eastAsia="en-GB"/>
              </w:rPr>
              <w:t>00</w:t>
            </w:r>
          </w:p>
        </w:tc>
        <w:tc>
          <w:tcPr>
            <w:tcW w:w="839" w:type="dxa"/>
            <w:tcBorders>
              <w:top w:val="nil"/>
              <w:left w:val="nil"/>
              <w:bottom w:val="single" w:sz="4" w:space="0" w:color="auto"/>
              <w:right w:val="nil"/>
            </w:tcBorders>
            <w:shd w:val="clear" w:color="auto" w:fill="auto"/>
            <w:noWrap/>
            <w:vAlign w:val="center"/>
            <w:hideMark/>
          </w:tcPr>
          <w:p w14:paraId="6F04C504"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single" w:sz="4" w:space="0" w:color="auto"/>
              <w:right w:val="nil"/>
            </w:tcBorders>
            <w:shd w:val="clear" w:color="auto" w:fill="auto"/>
            <w:noWrap/>
            <w:vAlign w:val="center"/>
            <w:hideMark/>
          </w:tcPr>
          <w:p w14:paraId="250724F6"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c>
          <w:tcPr>
            <w:tcW w:w="839" w:type="dxa"/>
            <w:tcBorders>
              <w:top w:val="nil"/>
              <w:left w:val="nil"/>
              <w:bottom w:val="single" w:sz="4" w:space="0" w:color="auto"/>
              <w:right w:val="nil"/>
            </w:tcBorders>
            <w:shd w:val="clear" w:color="auto" w:fill="auto"/>
            <w:noWrap/>
            <w:vAlign w:val="center"/>
            <w:hideMark/>
          </w:tcPr>
          <w:p w14:paraId="1E21CA9C" w14:textId="77777777" w:rsidR="00A54DDB" w:rsidRPr="00EA78F3" w:rsidRDefault="00A54DDB" w:rsidP="007A38CA">
            <w:pPr>
              <w:spacing w:after="0" w:line="240" w:lineRule="auto"/>
              <w:jc w:val="right"/>
              <w:rPr>
                <w:rFonts w:ascii="Times New Roman" w:eastAsia="Times New Roman" w:hAnsi="Times New Roman" w:cs="Times New Roman"/>
                <w:color w:val="000000"/>
                <w:sz w:val="18"/>
                <w:szCs w:val="18"/>
                <w:lang w:eastAsia="en-GB"/>
              </w:rPr>
            </w:pPr>
            <w:r w:rsidRPr="00EA78F3">
              <w:rPr>
                <w:rFonts w:ascii="Times New Roman" w:eastAsia="Times New Roman" w:hAnsi="Times New Roman" w:cs="Times New Roman"/>
                <w:bCs/>
                <w:color w:val="000000"/>
                <w:sz w:val="18"/>
                <w:szCs w:val="18"/>
                <w:lang w:eastAsia="en-GB"/>
              </w:rPr>
              <w:t>0.0</w:t>
            </w:r>
            <w:r w:rsidRPr="00EA78F3">
              <w:rPr>
                <w:rFonts w:ascii="Times New Roman" w:eastAsia="Times New Roman" w:hAnsi="Times New Roman" w:cs="Times New Roman"/>
                <w:color w:val="000000"/>
                <w:sz w:val="18"/>
                <w:szCs w:val="18"/>
                <w:lang w:eastAsia="en-GB"/>
              </w:rPr>
              <w:t>0</w:t>
            </w:r>
          </w:p>
        </w:tc>
      </w:tr>
    </w:tbl>
    <w:p w14:paraId="24BAEB5D" w14:textId="06690C53" w:rsidR="00302B41" w:rsidRPr="00EA78F3" w:rsidRDefault="00FE17C7" w:rsidP="00302B41">
      <w:pPr>
        <w:autoSpaceDE w:val="0"/>
        <w:autoSpaceDN w:val="0"/>
        <w:adjustRightInd w:val="0"/>
        <w:spacing w:after="0" w:line="240" w:lineRule="auto"/>
        <w:rPr>
          <w:rFonts w:ascii="Times New Roman" w:hAnsi="Times New Roman" w:cs="Times New Roman"/>
          <w:sz w:val="20"/>
          <w:szCs w:val="20"/>
        </w:rPr>
      </w:pPr>
      <w:r w:rsidRPr="00EA78F3">
        <w:rPr>
          <w:rFonts w:ascii="Times New Roman" w:hAnsi="Times New Roman" w:cs="Times New Roman"/>
          <w:sz w:val="24"/>
          <w:szCs w:val="24"/>
        </w:rPr>
        <w:br/>
      </w:r>
      <w:r w:rsidR="00302B41" w:rsidRPr="00EA78F3">
        <w:rPr>
          <w:rFonts w:ascii="Times New Roman" w:hAnsi="Times New Roman" w:cs="Times New Roman"/>
          <w:sz w:val="20"/>
          <w:szCs w:val="20"/>
        </w:rPr>
        <w:t xml:space="preserve">This table shows the means and medians of all variables for each category of IFRS </w:t>
      </w:r>
      <w:r w:rsidR="00302B41" w:rsidRPr="00EA78F3">
        <w:rPr>
          <w:rFonts w:ascii="Times New Roman" w:hAnsi="Times New Roman" w:cs="Times New Roman"/>
          <w:i/>
          <w:iCs/>
          <w:sz w:val="20"/>
          <w:szCs w:val="20"/>
        </w:rPr>
        <w:t>Mandatory Adoption</w:t>
      </w:r>
      <w:r w:rsidR="0027748F" w:rsidRPr="00EA78F3">
        <w:rPr>
          <w:rFonts w:ascii="Times New Roman" w:hAnsi="Times New Roman" w:cs="Times New Roman"/>
          <w:i/>
          <w:iCs/>
          <w:sz w:val="20"/>
          <w:szCs w:val="20"/>
        </w:rPr>
        <w:t xml:space="preserve"> </w:t>
      </w:r>
      <w:r w:rsidR="0027748F" w:rsidRPr="00EA78F3">
        <w:rPr>
          <w:rFonts w:ascii="Times New Roman" w:hAnsi="Times New Roman" w:cs="Times New Roman"/>
          <w:iCs/>
          <w:sz w:val="20"/>
          <w:szCs w:val="20"/>
        </w:rPr>
        <w:t>(extent)</w:t>
      </w:r>
      <w:r w:rsidR="0053634C" w:rsidRPr="001B54EA">
        <w:rPr>
          <w:rFonts w:ascii="Times New Roman" w:hAnsi="Times New Roman" w:cs="Times New Roman"/>
          <w:bCs/>
          <w:i/>
          <w:iCs/>
          <w:sz w:val="20"/>
          <w:szCs w:val="20"/>
        </w:rPr>
        <w:t>.</w:t>
      </w:r>
      <w:r w:rsidR="00302B41" w:rsidRPr="00442087">
        <w:rPr>
          <w:rFonts w:ascii="Times New Roman" w:hAnsi="Times New Roman" w:cs="Times New Roman"/>
          <w:i/>
          <w:iCs/>
          <w:sz w:val="20"/>
          <w:szCs w:val="20"/>
        </w:rPr>
        <w:t xml:space="preserve"> </w:t>
      </w:r>
      <w:r w:rsidR="00302B41" w:rsidRPr="00EA78F3">
        <w:rPr>
          <w:rFonts w:ascii="Times New Roman" w:hAnsi="Times New Roman" w:cs="Times New Roman"/>
          <w:sz w:val="20"/>
          <w:szCs w:val="20"/>
        </w:rPr>
        <w:t xml:space="preserve">All variables are defined as described in </w:t>
      </w:r>
      <w:r w:rsidR="00442087">
        <w:rPr>
          <w:rFonts w:ascii="Times New Roman" w:hAnsi="Times New Roman" w:cs="Times New Roman"/>
          <w:sz w:val="20"/>
          <w:szCs w:val="20"/>
        </w:rPr>
        <w:t xml:space="preserve">the </w:t>
      </w:r>
      <w:r w:rsidR="00302B41" w:rsidRPr="00EA78F3">
        <w:rPr>
          <w:rFonts w:ascii="Times New Roman" w:hAnsi="Times New Roman" w:cs="Times New Roman"/>
          <w:sz w:val="20"/>
          <w:szCs w:val="20"/>
        </w:rPr>
        <w:t>Appendix</w:t>
      </w:r>
      <w:r w:rsidR="00744BB4" w:rsidRPr="00EA78F3">
        <w:rPr>
          <w:rFonts w:ascii="Times New Roman" w:hAnsi="Times New Roman" w:cs="Times New Roman"/>
          <w:sz w:val="20"/>
          <w:szCs w:val="20"/>
        </w:rPr>
        <w:t>.</w:t>
      </w:r>
      <w:r w:rsidR="00302B41" w:rsidRPr="00EA78F3">
        <w:rPr>
          <w:rFonts w:ascii="Times New Roman" w:hAnsi="Times New Roman" w:cs="Times New Roman"/>
          <w:sz w:val="20"/>
          <w:szCs w:val="20"/>
        </w:rPr>
        <w:t xml:space="preserve"> </w:t>
      </w:r>
    </w:p>
    <w:p w14:paraId="31E41A04" w14:textId="77777777" w:rsidR="00FE17C7" w:rsidRPr="00EA78F3" w:rsidRDefault="00FE17C7" w:rsidP="00FE17C7">
      <w:pPr>
        <w:spacing w:line="240" w:lineRule="auto"/>
        <w:rPr>
          <w:rFonts w:ascii="Times New Roman" w:hAnsi="Times New Roman" w:cs="Times New Roman"/>
          <w:sz w:val="24"/>
          <w:szCs w:val="24"/>
        </w:rPr>
      </w:pPr>
    </w:p>
    <w:p w14:paraId="16C6CD05" w14:textId="77777777" w:rsidR="00FE17C7" w:rsidRPr="00EA78F3" w:rsidRDefault="00FE17C7" w:rsidP="00FE17C7">
      <w:pPr>
        <w:spacing w:line="240" w:lineRule="auto"/>
        <w:rPr>
          <w:rFonts w:ascii="Times New Roman" w:hAnsi="Times New Roman" w:cs="Times New Roman"/>
          <w:sz w:val="24"/>
          <w:szCs w:val="24"/>
        </w:rPr>
      </w:pPr>
    </w:p>
    <w:p w14:paraId="63B3E9D1" w14:textId="77777777" w:rsidR="00FE17C7" w:rsidRPr="00EA78F3" w:rsidRDefault="00FE17C7" w:rsidP="00FE17C7">
      <w:pPr>
        <w:spacing w:line="240" w:lineRule="auto"/>
        <w:rPr>
          <w:rFonts w:ascii="Times New Roman" w:hAnsi="Times New Roman" w:cs="Times New Roman"/>
          <w:sz w:val="24"/>
          <w:szCs w:val="24"/>
        </w:rPr>
      </w:pPr>
    </w:p>
    <w:p w14:paraId="081DEF30" w14:textId="77777777" w:rsidR="005E3386" w:rsidRPr="00EA78F3" w:rsidRDefault="005E3386" w:rsidP="00FE17C7">
      <w:pPr>
        <w:spacing w:line="240" w:lineRule="auto"/>
        <w:rPr>
          <w:rFonts w:ascii="Times New Roman" w:hAnsi="Times New Roman" w:cs="Times New Roman"/>
          <w:sz w:val="24"/>
          <w:szCs w:val="24"/>
        </w:rPr>
      </w:pPr>
    </w:p>
    <w:p w14:paraId="7F6DCC5D" w14:textId="77777777" w:rsidR="005E3386" w:rsidRPr="00EA78F3" w:rsidRDefault="005E3386" w:rsidP="00FE17C7">
      <w:pPr>
        <w:spacing w:line="240" w:lineRule="auto"/>
        <w:rPr>
          <w:rFonts w:ascii="Times New Roman" w:hAnsi="Times New Roman" w:cs="Times New Roman"/>
          <w:sz w:val="24"/>
          <w:szCs w:val="24"/>
        </w:rPr>
      </w:pPr>
    </w:p>
    <w:p w14:paraId="32461A60" w14:textId="77777777" w:rsidR="00FE17C7" w:rsidRPr="00EA78F3" w:rsidRDefault="00FE17C7" w:rsidP="00FE17C7">
      <w:pPr>
        <w:spacing w:line="240" w:lineRule="auto"/>
        <w:rPr>
          <w:rFonts w:ascii="Times New Roman" w:hAnsi="Times New Roman" w:cs="Times New Roman"/>
          <w:sz w:val="24"/>
          <w:szCs w:val="24"/>
        </w:rPr>
      </w:pPr>
    </w:p>
    <w:p w14:paraId="466EA1D4" w14:textId="77777777" w:rsidR="009609FD" w:rsidRPr="00EA78F3" w:rsidRDefault="009609FD" w:rsidP="00FE17C7">
      <w:pPr>
        <w:spacing w:line="480" w:lineRule="auto"/>
        <w:jc w:val="both"/>
        <w:rPr>
          <w:rFonts w:ascii="Times New Roman" w:hAnsi="Times New Roman" w:cs="Times New Roman"/>
          <w:b/>
          <w:bCs/>
        </w:rPr>
      </w:pPr>
    </w:p>
    <w:p w14:paraId="1D430A66" w14:textId="66E44B37" w:rsidR="001A1871" w:rsidRPr="00EA78F3" w:rsidRDefault="007A1C75" w:rsidP="00FE17C7">
      <w:pPr>
        <w:spacing w:line="480" w:lineRule="auto"/>
        <w:jc w:val="both"/>
        <w:rPr>
          <w:rFonts w:ascii="Times New Roman" w:hAnsi="Times New Roman" w:cs="Times New Roman"/>
        </w:rPr>
      </w:pPr>
      <w:r w:rsidRPr="00EA78F3">
        <w:rPr>
          <w:rFonts w:ascii="Times New Roman" w:hAnsi="Times New Roman" w:cs="Times New Roman"/>
          <w:b/>
          <w:bCs/>
        </w:rPr>
        <w:lastRenderedPageBreak/>
        <w:t xml:space="preserve">Table </w:t>
      </w:r>
      <w:r w:rsidR="002455D4" w:rsidRPr="00EA78F3">
        <w:rPr>
          <w:rFonts w:ascii="Times New Roman" w:hAnsi="Times New Roman" w:cs="Times New Roman"/>
          <w:b/>
          <w:bCs/>
        </w:rPr>
        <w:t>5</w:t>
      </w:r>
      <w:r w:rsidRPr="00EA78F3">
        <w:rPr>
          <w:rFonts w:ascii="Times New Roman" w:hAnsi="Times New Roman" w:cs="Times New Roman"/>
          <w:b/>
          <w:bCs/>
        </w:rPr>
        <w:t xml:space="preserve">: </w:t>
      </w:r>
      <w:r w:rsidRPr="00EA78F3">
        <w:rPr>
          <w:rFonts w:ascii="Times New Roman" w:hAnsi="Times New Roman" w:cs="Times New Roman"/>
        </w:rPr>
        <w:t>Spearman and Pearson Correlation</w:t>
      </w:r>
      <w:r w:rsidR="00424323" w:rsidRPr="00EA78F3">
        <w:rPr>
          <w:rFonts w:ascii="Times New Roman" w:hAnsi="Times New Roman" w:cs="Times New Roman"/>
        </w:rPr>
        <w:t>s</w:t>
      </w:r>
    </w:p>
    <w:tbl>
      <w:tblPr>
        <w:tblW w:w="13585" w:type="dxa"/>
        <w:tblInd w:w="-915" w:type="dxa"/>
        <w:tblLayout w:type="fixed"/>
        <w:tblLook w:val="04A0" w:firstRow="1" w:lastRow="0" w:firstColumn="1" w:lastColumn="0" w:noHBand="0" w:noVBand="1"/>
      </w:tblPr>
      <w:tblGrid>
        <w:gridCol w:w="1088"/>
        <w:gridCol w:w="896"/>
        <w:gridCol w:w="986"/>
        <w:gridCol w:w="986"/>
        <w:gridCol w:w="986"/>
        <w:gridCol w:w="627"/>
        <w:gridCol w:w="717"/>
        <w:gridCol w:w="717"/>
        <w:gridCol w:w="896"/>
        <w:gridCol w:w="807"/>
        <w:gridCol w:w="807"/>
        <w:gridCol w:w="807"/>
        <w:gridCol w:w="826"/>
        <w:gridCol w:w="826"/>
        <w:gridCol w:w="896"/>
        <w:gridCol w:w="717"/>
      </w:tblGrid>
      <w:tr w:rsidR="004D278C" w:rsidRPr="00EA78F3" w14:paraId="619A9EAA" w14:textId="77777777" w:rsidTr="001436A0">
        <w:trPr>
          <w:trHeight w:val="611"/>
        </w:trPr>
        <w:tc>
          <w:tcPr>
            <w:tcW w:w="1088" w:type="dxa"/>
            <w:tcBorders>
              <w:top w:val="single" w:sz="4" w:space="0" w:color="auto"/>
              <w:left w:val="nil"/>
              <w:bottom w:val="single" w:sz="4" w:space="0" w:color="auto"/>
              <w:right w:val="nil"/>
            </w:tcBorders>
            <w:shd w:val="clear" w:color="000000" w:fill="FFFFFF"/>
            <w:noWrap/>
            <w:vAlign w:val="center"/>
            <w:hideMark/>
          </w:tcPr>
          <w:p w14:paraId="2FF2B05D"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Variable</w:t>
            </w:r>
          </w:p>
        </w:tc>
        <w:tc>
          <w:tcPr>
            <w:tcW w:w="896" w:type="dxa"/>
            <w:tcBorders>
              <w:top w:val="single" w:sz="4" w:space="0" w:color="auto"/>
              <w:left w:val="nil"/>
              <w:bottom w:val="single" w:sz="4" w:space="0" w:color="auto"/>
              <w:right w:val="nil"/>
            </w:tcBorders>
            <w:shd w:val="clear" w:color="000000" w:fill="FFFFFF"/>
            <w:vAlign w:val="center"/>
            <w:hideMark/>
          </w:tcPr>
          <w:p w14:paraId="0C64BA4D"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Adoption</w:t>
            </w:r>
          </w:p>
        </w:tc>
        <w:tc>
          <w:tcPr>
            <w:tcW w:w="986" w:type="dxa"/>
            <w:tcBorders>
              <w:top w:val="single" w:sz="4" w:space="0" w:color="auto"/>
              <w:left w:val="nil"/>
              <w:bottom w:val="single" w:sz="4" w:space="0" w:color="auto"/>
              <w:right w:val="nil"/>
            </w:tcBorders>
            <w:shd w:val="clear" w:color="000000" w:fill="FFFFFF"/>
            <w:vAlign w:val="center"/>
            <w:hideMark/>
          </w:tcPr>
          <w:p w14:paraId="0F4BDFA3"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Mandatory</w:t>
            </w:r>
            <w:r w:rsidRPr="00EA78F3">
              <w:rPr>
                <w:rFonts w:ascii="Times New Roman" w:eastAsia="Times New Roman" w:hAnsi="Times New Roman" w:cs="Times New Roman"/>
                <w:color w:val="000000"/>
                <w:sz w:val="14"/>
                <w:szCs w:val="14"/>
                <w:lang w:eastAsia="en-GB"/>
              </w:rPr>
              <w:br/>
              <w:t>Adoption</w:t>
            </w:r>
          </w:p>
        </w:tc>
        <w:tc>
          <w:tcPr>
            <w:tcW w:w="986" w:type="dxa"/>
            <w:tcBorders>
              <w:top w:val="single" w:sz="4" w:space="0" w:color="auto"/>
              <w:left w:val="nil"/>
              <w:bottom w:val="single" w:sz="4" w:space="0" w:color="auto"/>
              <w:right w:val="nil"/>
            </w:tcBorders>
            <w:shd w:val="clear" w:color="000000" w:fill="FFFFFF"/>
            <w:vAlign w:val="center"/>
            <w:hideMark/>
          </w:tcPr>
          <w:p w14:paraId="6CCF2483"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Control of Corruption</w:t>
            </w:r>
          </w:p>
        </w:tc>
        <w:tc>
          <w:tcPr>
            <w:tcW w:w="986" w:type="dxa"/>
            <w:tcBorders>
              <w:top w:val="single" w:sz="4" w:space="0" w:color="auto"/>
              <w:left w:val="nil"/>
              <w:bottom w:val="single" w:sz="4" w:space="0" w:color="auto"/>
              <w:right w:val="nil"/>
            </w:tcBorders>
            <w:shd w:val="clear" w:color="000000" w:fill="FFFFFF"/>
            <w:vAlign w:val="center"/>
            <w:hideMark/>
          </w:tcPr>
          <w:p w14:paraId="61B8AD8C"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Disclosure</w:t>
            </w:r>
          </w:p>
        </w:tc>
        <w:tc>
          <w:tcPr>
            <w:tcW w:w="627" w:type="dxa"/>
            <w:tcBorders>
              <w:top w:val="single" w:sz="4" w:space="0" w:color="auto"/>
              <w:left w:val="nil"/>
              <w:bottom w:val="single" w:sz="4" w:space="0" w:color="auto"/>
              <w:right w:val="nil"/>
            </w:tcBorders>
            <w:shd w:val="clear" w:color="000000" w:fill="FFFFFF"/>
            <w:vAlign w:val="center"/>
            <w:hideMark/>
          </w:tcPr>
          <w:p w14:paraId="04E6CCB9"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Audit</w:t>
            </w:r>
          </w:p>
        </w:tc>
        <w:tc>
          <w:tcPr>
            <w:tcW w:w="717" w:type="dxa"/>
            <w:tcBorders>
              <w:top w:val="single" w:sz="4" w:space="0" w:color="auto"/>
              <w:left w:val="nil"/>
              <w:bottom w:val="single" w:sz="4" w:space="0" w:color="auto"/>
              <w:right w:val="nil"/>
            </w:tcBorders>
            <w:shd w:val="clear" w:color="000000" w:fill="FFFFFF"/>
            <w:vAlign w:val="center"/>
            <w:hideMark/>
          </w:tcPr>
          <w:p w14:paraId="25488829"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xml:space="preserve">Legal </w:t>
            </w:r>
            <w:r w:rsidRPr="00EA78F3">
              <w:rPr>
                <w:rFonts w:ascii="Times New Roman" w:eastAsia="Times New Roman" w:hAnsi="Times New Roman" w:cs="Times New Roman"/>
                <w:color w:val="000000"/>
                <w:sz w:val="14"/>
                <w:szCs w:val="14"/>
                <w:lang w:eastAsia="en-GB"/>
              </w:rPr>
              <w:br/>
              <w:t>UK</w:t>
            </w:r>
          </w:p>
        </w:tc>
        <w:tc>
          <w:tcPr>
            <w:tcW w:w="717" w:type="dxa"/>
            <w:tcBorders>
              <w:top w:val="single" w:sz="4" w:space="0" w:color="auto"/>
              <w:left w:val="nil"/>
              <w:bottom w:val="single" w:sz="4" w:space="0" w:color="auto"/>
              <w:right w:val="nil"/>
            </w:tcBorders>
            <w:shd w:val="clear" w:color="000000" w:fill="FFFFFF"/>
            <w:vAlign w:val="center"/>
            <w:hideMark/>
          </w:tcPr>
          <w:p w14:paraId="6A9C5426"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xml:space="preserve">Legal </w:t>
            </w:r>
            <w:r w:rsidRPr="00EA78F3">
              <w:rPr>
                <w:rFonts w:ascii="Times New Roman" w:eastAsia="Times New Roman" w:hAnsi="Times New Roman" w:cs="Times New Roman"/>
                <w:color w:val="000000"/>
                <w:sz w:val="14"/>
                <w:szCs w:val="14"/>
                <w:lang w:eastAsia="en-GB"/>
              </w:rPr>
              <w:br/>
              <w:t>French</w:t>
            </w:r>
          </w:p>
        </w:tc>
        <w:tc>
          <w:tcPr>
            <w:tcW w:w="896" w:type="dxa"/>
            <w:tcBorders>
              <w:top w:val="single" w:sz="4" w:space="0" w:color="auto"/>
              <w:left w:val="nil"/>
              <w:bottom w:val="single" w:sz="4" w:space="0" w:color="auto"/>
              <w:right w:val="nil"/>
            </w:tcBorders>
            <w:shd w:val="clear" w:color="000000" w:fill="FFFFFF"/>
            <w:vAlign w:val="center"/>
            <w:hideMark/>
          </w:tcPr>
          <w:p w14:paraId="0A552C0C"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xml:space="preserve">Legal </w:t>
            </w:r>
            <w:r w:rsidRPr="00EA78F3">
              <w:rPr>
                <w:rFonts w:ascii="Times New Roman" w:eastAsia="Times New Roman" w:hAnsi="Times New Roman" w:cs="Times New Roman"/>
                <w:color w:val="000000"/>
                <w:sz w:val="14"/>
                <w:szCs w:val="14"/>
                <w:lang w:eastAsia="en-GB"/>
              </w:rPr>
              <w:br/>
              <w:t>Socialist</w:t>
            </w:r>
          </w:p>
        </w:tc>
        <w:tc>
          <w:tcPr>
            <w:tcW w:w="807" w:type="dxa"/>
            <w:tcBorders>
              <w:top w:val="single" w:sz="4" w:space="0" w:color="auto"/>
              <w:left w:val="nil"/>
              <w:bottom w:val="single" w:sz="4" w:space="0" w:color="auto"/>
              <w:right w:val="nil"/>
            </w:tcBorders>
            <w:shd w:val="clear" w:color="000000" w:fill="FFFFFF"/>
            <w:vAlign w:val="center"/>
            <w:hideMark/>
          </w:tcPr>
          <w:p w14:paraId="00876D9A"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Legal-</w:t>
            </w:r>
            <w:r w:rsidRPr="00EA78F3">
              <w:rPr>
                <w:rFonts w:ascii="Times New Roman" w:eastAsia="Times New Roman" w:hAnsi="Times New Roman" w:cs="Times New Roman"/>
                <w:color w:val="000000"/>
                <w:sz w:val="14"/>
                <w:szCs w:val="14"/>
                <w:lang w:eastAsia="en-GB"/>
              </w:rPr>
              <w:br/>
              <w:t>German</w:t>
            </w:r>
          </w:p>
        </w:tc>
        <w:tc>
          <w:tcPr>
            <w:tcW w:w="807" w:type="dxa"/>
            <w:tcBorders>
              <w:top w:val="single" w:sz="4" w:space="0" w:color="auto"/>
              <w:left w:val="nil"/>
              <w:bottom w:val="single" w:sz="4" w:space="0" w:color="auto"/>
              <w:right w:val="nil"/>
            </w:tcBorders>
            <w:shd w:val="clear" w:color="000000" w:fill="FFFFFF"/>
            <w:noWrap/>
            <w:vAlign w:val="center"/>
            <w:hideMark/>
          </w:tcPr>
          <w:p w14:paraId="66846AFC"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LNGDP</w:t>
            </w:r>
          </w:p>
        </w:tc>
        <w:tc>
          <w:tcPr>
            <w:tcW w:w="807" w:type="dxa"/>
            <w:tcBorders>
              <w:top w:val="single" w:sz="4" w:space="0" w:color="auto"/>
              <w:left w:val="nil"/>
              <w:bottom w:val="single" w:sz="4" w:space="0" w:color="auto"/>
              <w:right w:val="nil"/>
            </w:tcBorders>
            <w:shd w:val="clear" w:color="000000" w:fill="FFFFFF"/>
          </w:tcPr>
          <w:p w14:paraId="01092EAD"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p>
          <w:p w14:paraId="58505BB8"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Net</w:t>
            </w:r>
          </w:p>
          <w:p w14:paraId="1DDB7684"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Lending</w:t>
            </w:r>
          </w:p>
          <w:p w14:paraId="075E6EA3"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of GDP</w:t>
            </w:r>
          </w:p>
        </w:tc>
        <w:tc>
          <w:tcPr>
            <w:tcW w:w="826" w:type="dxa"/>
            <w:tcBorders>
              <w:top w:val="single" w:sz="4" w:space="0" w:color="auto"/>
              <w:left w:val="nil"/>
              <w:bottom w:val="single" w:sz="4" w:space="0" w:color="auto"/>
              <w:right w:val="nil"/>
            </w:tcBorders>
            <w:shd w:val="clear" w:color="000000" w:fill="FFFFFF"/>
          </w:tcPr>
          <w:p w14:paraId="4CC71E08"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p>
          <w:p w14:paraId="0DD8094D"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xml:space="preserve">BOP% </w:t>
            </w:r>
          </w:p>
          <w:p w14:paraId="33E99422" w14:textId="77777777" w:rsidR="004D278C" w:rsidRPr="00EA78F3" w:rsidRDefault="004D278C" w:rsidP="004D278C">
            <w:pPr>
              <w:spacing w:after="0" w:line="240" w:lineRule="auto"/>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of GDP</w:t>
            </w:r>
          </w:p>
        </w:tc>
        <w:tc>
          <w:tcPr>
            <w:tcW w:w="826" w:type="dxa"/>
            <w:tcBorders>
              <w:top w:val="single" w:sz="4" w:space="0" w:color="auto"/>
              <w:left w:val="nil"/>
              <w:bottom w:val="single" w:sz="4" w:space="0" w:color="auto"/>
              <w:right w:val="nil"/>
            </w:tcBorders>
            <w:shd w:val="clear" w:color="000000" w:fill="FFFFFF"/>
            <w:vAlign w:val="center"/>
            <w:hideMark/>
          </w:tcPr>
          <w:p w14:paraId="22E4A8EE"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Change</w:t>
            </w:r>
            <w:r w:rsidRPr="00EA78F3">
              <w:rPr>
                <w:rFonts w:ascii="Times New Roman" w:eastAsia="Times New Roman" w:hAnsi="Times New Roman" w:cs="Times New Roman"/>
                <w:color w:val="000000"/>
                <w:sz w:val="14"/>
                <w:szCs w:val="14"/>
                <w:lang w:eastAsia="en-GB"/>
              </w:rPr>
              <w:br/>
              <w:t>in Inflation%</w:t>
            </w:r>
          </w:p>
        </w:tc>
        <w:tc>
          <w:tcPr>
            <w:tcW w:w="896" w:type="dxa"/>
            <w:tcBorders>
              <w:top w:val="single" w:sz="4" w:space="0" w:color="auto"/>
              <w:left w:val="nil"/>
              <w:bottom w:val="single" w:sz="4" w:space="0" w:color="auto"/>
              <w:right w:val="nil"/>
            </w:tcBorders>
            <w:shd w:val="clear" w:color="000000" w:fill="FFFFFF"/>
            <w:vAlign w:val="center"/>
            <w:hideMark/>
          </w:tcPr>
          <w:p w14:paraId="39317E5D"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Change in</w:t>
            </w:r>
            <w:r w:rsidRPr="00EA78F3">
              <w:rPr>
                <w:rFonts w:ascii="Times New Roman" w:eastAsia="Times New Roman" w:hAnsi="Times New Roman" w:cs="Times New Roman"/>
                <w:color w:val="000000"/>
                <w:sz w:val="14"/>
                <w:szCs w:val="14"/>
                <w:lang w:eastAsia="en-GB"/>
              </w:rPr>
              <w:br/>
              <w:t>imports %</w:t>
            </w:r>
          </w:p>
        </w:tc>
        <w:tc>
          <w:tcPr>
            <w:tcW w:w="717" w:type="dxa"/>
            <w:tcBorders>
              <w:top w:val="single" w:sz="4" w:space="0" w:color="auto"/>
              <w:left w:val="nil"/>
              <w:bottom w:val="single" w:sz="4" w:space="0" w:color="auto"/>
              <w:right w:val="nil"/>
            </w:tcBorders>
            <w:shd w:val="clear" w:color="000000" w:fill="FFFFFF"/>
            <w:vAlign w:val="center"/>
            <w:hideMark/>
          </w:tcPr>
          <w:p w14:paraId="3AC98FB3" w14:textId="77777777" w:rsidR="004D278C" w:rsidRPr="00EA78F3" w:rsidRDefault="004D278C"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xml:space="preserve">Change </w:t>
            </w:r>
            <w:r w:rsidRPr="00EA78F3">
              <w:rPr>
                <w:rFonts w:ascii="Times New Roman" w:eastAsia="Times New Roman" w:hAnsi="Times New Roman" w:cs="Times New Roman"/>
                <w:color w:val="000000"/>
                <w:sz w:val="14"/>
                <w:szCs w:val="14"/>
                <w:lang w:eastAsia="en-GB"/>
              </w:rPr>
              <w:br/>
              <w:t>in Exports%</w:t>
            </w:r>
          </w:p>
        </w:tc>
      </w:tr>
      <w:tr w:rsidR="001436A0" w:rsidRPr="00EA78F3" w14:paraId="349B0BE6" w14:textId="77777777" w:rsidTr="001436A0">
        <w:trPr>
          <w:trHeight w:val="242"/>
        </w:trPr>
        <w:tc>
          <w:tcPr>
            <w:tcW w:w="1088" w:type="dxa"/>
            <w:tcBorders>
              <w:top w:val="nil"/>
              <w:left w:val="nil"/>
              <w:bottom w:val="nil"/>
              <w:right w:val="nil"/>
            </w:tcBorders>
            <w:shd w:val="clear" w:color="000000" w:fill="FFFFFF"/>
            <w:vAlign w:val="center"/>
            <w:hideMark/>
          </w:tcPr>
          <w:p w14:paraId="03C5DB65"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Adoption</w:t>
            </w:r>
          </w:p>
        </w:tc>
        <w:tc>
          <w:tcPr>
            <w:tcW w:w="896" w:type="dxa"/>
            <w:tcBorders>
              <w:top w:val="nil"/>
              <w:left w:val="nil"/>
              <w:bottom w:val="nil"/>
              <w:right w:val="nil"/>
            </w:tcBorders>
            <w:shd w:val="clear" w:color="000000" w:fill="FFFFFF"/>
            <w:noWrap/>
            <w:vAlign w:val="center"/>
            <w:hideMark/>
          </w:tcPr>
          <w:p w14:paraId="587E59ED"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986" w:type="dxa"/>
            <w:tcBorders>
              <w:top w:val="nil"/>
              <w:left w:val="nil"/>
              <w:bottom w:val="nil"/>
              <w:right w:val="nil"/>
            </w:tcBorders>
            <w:shd w:val="clear" w:color="000000" w:fill="FFFFFF"/>
            <w:noWrap/>
            <w:vAlign w:val="center"/>
            <w:hideMark/>
          </w:tcPr>
          <w:p w14:paraId="024CC7B2"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0.6</w:t>
            </w:r>
            <w:r w:rsidRPr="00EA78F3">
              <w:rPr>
                <w:rFonts w:ascii="Times New Roman" w:eastAsia="Times New Roman" w:hAnsi="Times New Roman" w:cs="Times New Roman"/>
                <w:b/>
                <w:bCs/>
                <w:color w:val="000000"/>
                <w:sz w:val="14"/>
                <w:szCs w:val="14"/>
                <w:lang w:eastAsia="en-GB"/>
              </w:rPr>
              <w:t>15</w:t>
            </w:r>
          </w:p>
        </w:tc>
        <w:tc>
          <w:tcPr>
            <w:tcW w:w="986" w:type="dxa"/>
            <w:tcBorders>
              <w:top w:val="nil"/>
              <w:left w:val="nil"/>
              <w:bottom w:val="nil"/>
              <w:right w:val="nil"/>
            </w:tcBorders>
            <w:shd w:val="clear" w:color="000000" w:fill="FFFFFF"/>
            <w:noWrap/>
            <w:vAlign w:val="center"/>
            <w:hideMark/>
          </w:tcPr>
          <w:p w14:paraId="5695AF09"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0.251</w:t>
            </w:r>
          </w:p>
        </w:tc>
        <w:tc>
          <w:tcPr>
            <w:tcW w:w="986" w:type="dxa"/>
            <w:tcBorders>
              <w:top w:val="nil"/>
              <w:left w:val="nil"/>
              <w:bottom w:val="nil"/>
              <w:right w:val="nil"/>
            </w:tcBorders>
            <w:shd w:val="clear" w:color="000000" w:fill="FFFFFF"/>
            <w:noWrap/>
            <w:vAlign w:val="center"/>
            <w:hideMark/>
          </w:tcPr>
          <w:p w14:paraId="4768CF07"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-0.99</w:t>
            </w:r>
          </w:p>
        </w:tc>
        <w:tc>
          <w:tcPr>
            <w:tcW w:w="627" w:type="dxa"/>
            <w:tcBorders>
              <w:top w:val="nil"/>
              <w:left w:val="nil"/>
              <w:bottom w:val="nil"/>
              <w:right w:val="nil"/>
            </w:tcBorders>
            <w:shd w:val="clear" w:color="000000" w:fill="FFFFFF"/>
            <w:noWrap/>
            <w:vAlign w:val="center"/>
            <w:hideMark/>
          </w:tcPr>
          <w:p w14:paraId="1ADB1976"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0.367</w:t>
            </w:r>
          </w:p>
        </w:tc>
        <w:tc>
          <w:tcPr>
            <w:tcW w:w="717" w:type="dxa"/>
            <w:tcBorders>
              <w:top w:val="nil"/>
              <w:left w:val="nil"/>
              <w:bottom w:val="nil"/>
              <w:right w:val="nil"/>
            </w:tcBorders>
            <w:shd w:val="clear" w:color="000000" w:fill="FFFFFF"/>
            <w:noWrap/>
            <w:vAlign w:val="center"/>
            <w:hideMark/>
          </w:tcPr>
          <w:p w14:paraId="626C7624"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0.204</w:t>
            </w:r>
          </w:p>
        </w:tc>
        <w:tc>
          <w:tcPr>
            <w:tcW w:w="717" w:type="dxa"/>
            <w:tcBorders>
              <w:top w:val="nil"/>
              <w:left w:val="nil"/>
              <w:bottom w:val="nil"/>
              <w:right w:val="nil"/>
            </w:tcBorders>
            <w:shd w:val="clear" w:color="000000" w:fill="FFFFFF"/>
            <w:noWrap/>
            <w:vAlign w:val="center"/>
            <w:hideMark/>
          </w:tcPr>
          <w:p w14:paraId="75FD3EB5" w14:textId="3ED08493" w:rsidR="001436A0" w:rsidRPr="00EA78F3" w:rsidRDefault="000A7A58"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w:t>
            </w:r>
            <w:r w:rsidR="001436A0" w:rsidRPr="00EA78F3">
              <w:rPr>
                <w:rFonts w:ascii="Times New Roman" w:eastAsia="Times New Roman" w:hAnsi="Times New Roman" w:cs="Times New Roman"/>
                <w:b/>
                <w:bCs/>
                <w:color w:val="000000"/>
                <w:sz w:val="14"/>
                <w:szCs w:val="14"/>
                <w:lang w:eastAsia="en-GB"/>
              </w:rPr>
              <w:t>152</w:t>
            </w:r>
          </w:p>
        </w:tc>
        <w:tc>
          <w:tcPr>
            <w:tcW w:w="896" w:type="dxa"/>
            <w:tcBorders>
              <w:top w:val="nil"/>
              <w:left w:val="nil"/>
              <w:bottom w:val="nil"/>
              <w:right w:val="nil"/>
            </w:tcBorders>
            <w:shd w:val="clear" w:color="000000" w:fill="FFFFFF"/>
            <w:noWrap/>
            <w:vAlign w:val="center"/>
            <w:hideMark/>
          </w:tcPr>
          <w:p w14:paraId="0F5B9AB8"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48</w:t>
            </w:r>
          </w:p>
        </w:tc>
        <w:tc>
          <w:tcPr>
            <w:tcW w:w="807" w:type="dxa"/>
            <w:tcBorders>
              <w:top w:val="nil"/>
              <w:left w:val="nil"/>
              <w:bottom w:val="nil"/>
              <w:right w:val="nil"/>
            </w:tcBorders>
            <w:shd w:val="clear" w:color="000000" w:fill="FFFFFF"/>
            <w:noWrap/>
            <w:vAlign w:val="center"/>
            <w:hideMark/>
          </w:tcPr>
          <w:p w14:paraId="484B4D26"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19</w:t>
            </w:r>
          </w:p>
        </w:tc>
        <w:tc>
          <w:tcPr>
            <w:tcW w:w="807" w:type="dxa"/>
            <w:tcBorders>
              <w:top w:val="nil"/>
              <w:left w:val="nil"/>
              <w:bottom w:val="nil"/>
              <w:right w:val="nil"/>
            </w:tcBorders>
            <w:shd w:val="clear" w:color="000000" w:fill="FFFFFF"/>
            <w:noWrap/>
            <w:vAlign w:val="center"/>
          </w:tcPr>
          <w:p w14:paraId="0BDB8F83" w14:textId="08D0708A" w:rsidR="001436A0" w:rsidRPr="00EA78F3" w:rsidRDefault="000A7A58"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w:t>
            </w:r>
            <w:r w:rsidR="001436A0" w:rsidRPr="00EA78F3">
              <w:rPr>
                <w:rFonts w:ascii="Times New Roman" w:hAnsi="Times New Roman" w:cs="Times New Roman"/>
                <w:b/>
                <w:color w:val="000000"/>
                <w:sz w:val="14"/>
                <w:szCs w:val="14"/>
              </w:rPr>
              <w:t>067</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011D4CDD" w14:textId="51B9D72D" w:rsidR="001436A0" w:rsidRPr="00EA78F3" w:rsidRDefault="001436A0" w:rsidP="001436A0">
            <w:pPr>
              <w:jc w:val="right"/>
              <w:rPr>
                <w:rFonts w:ascii="Times New Roman" w:hAnsi="Times New Roman" w:cs="Times New Roman"/>
                <w:color w:val="000000"/>
                <w:sz w:val="14"/>
                <w:szCs w:val="14"/>
                <w:vertAlign w:val="superscript"/>
              </w:rPr>
            </w:pPr>
            <w:r w:rsidRPr="00EA78F3">
              <w:rPr>
                <w:rFonts w:ascii="Times New Roman" w:hAnsi="Times New Roman" w:cs="Times New Roman"/>
                <w:color w:val="000000"/>
                <w:sz w:val="14"/>
                <w:szCs w:val="14"/>
              </w:rPr>
              <w:t>.087</w:t>
            </w:r>
            <w:r w:rsidR="00087DD9">
              <w:rPr>
                <w:rFonts w:ascii="Times New Roman" w:hAnsi="Times New Roman" w:cs="Times New Roman"/>
                <w:color w:val="000000"/>
                <w:sz w:val="14"/>
                <w:szCs w:val="14"/>
                <w:vertAlign w:val="superscript"/>
              </w:rPr>
              <w:t xml:space="preserve"> </w:t>
            </w:r>
          </w:p>
        </w:tc>
        <w:tc>
          <w:tcPr>
            <w:tcW w:w="826" w:type="dxa"/>
            <w:tcBorders>
              <w:top w:val="nil"/>
              <w:left w:val="nil"/>
              <w:bottom w:val="nil"/>
              <w:right w:val="nil"/>
            </w:tcBorders>
            <w:shd w:val="clear" w:color="000000" w:fill="FFFFFF"/>
            <w:vAlign w:val="center"/>
          </w:tcPr>
          <w:p w14:paraId="5C1A7D92" w14:textId="444A15F2" w:rsidR="001436A0" w:rsidRPr="00EA78F3" w:rsidRDefault="000A7A58"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1436A0" w:rsidRPr="00EA78F3">
              <w:rPr>
                <w:rFonts w:ascii="Times New Roman" w:hAnsi="Times New Roman" w:cs="Times New Roman"/>
                <w:color w:val="000000"/>
                <w:sz w:val="14"/>
                <w:szCs w:val="14"/>
              </w:rPr>
              <w:t>009</w:t>
            </w:r>
          </w:p>
        </w:tc>
        <w:tc>
          <w:tcPr>
            <w:tcW w:w="826" w:type="dxa"/>
            <w:tcBorders>
              <w:top w:val="nil"/>
              <w:left w:val="nil"/>
              <w:bottom w:val="nil"/>
              <w:right w:val="nil"/>
            </w:tcBorders>
            <w:shd w:val="clear" w:color="000000" w:fill="FFFFFF"/>
            <w:noWrap/>
            <w:vAlign w:val="center"/>
            <w:hideMark/>
          </w:tcPr>
          <w:p w14:paraId="7F502839"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12</w:t>
            </w:r>
          </w:p>
        </w:tc>
        <w:tc>
          <w:tcPr>
            <w:tcW w:w="896" w:type="dxa"/>
            <w:tcBorders>
              <w:top w:val="nil"/>
              <w:left w:val="nil"/>
              <w:bottom w:val="nil"/>
              <w:right w:val="nil"/>
            </w:tcBorders>
            <w:shd w:val="clear" w:color="000000" w:fill="FFFFFF"/>
            <w:noWrap/>
            <w:vAlign w:val="center"/>
            <w:hideMark/>
          </w:tcPr>
          <w:p w14:paraId="41240460"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-0.092</w:t>
            </w:r>
          </w:p>
        </w:tc>
        <w:tc>
          <w:tcPr>
            <w:tcW w:w="717" w:type="dxa"/>
            <w:tcBorders>
              <w:top w:val="nil"/>
              <w:left w:val="nil"/>
              <w:bottom w:val="nil"/>
              <w:right w:val="nil"/>
            </w:tcBorders>
            <w:shd w:val="clear" w:color="000000" w:fill="FFFFFF"/>
            <w:noWrap/>
            <w:vAlign w:val="center"/>
            <w:hideMark/>
          </w:tcPr>
          <w:p w14:paraId="1DC89F7C"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-0.088</w:t>
            </w:r>
          </w:p>
        </w:tc>
      </w:tr>
      <w:tr w:rsidR="001436A0" w:rsidRPr="00EA78F3" w14:paraId="5E17C808" w14:textId="77777777" w:rsidTr="001436A0">
        <w:trPr>
          <w:trHeight w:val="242"/>
        </w:trPr>
        <w:tc>
          <w:tcPr>
            <w:tcW w:w="1088" w:type="dxa"/>
            <w:vMerge w:val="restart"/>
            <w:tcBorders>
              <w:top w:val="nil"/>
              <w:left w:val="nil"/>
              <w:right w:val="nil"/>
            </w:tcBorders>
            <w:shd w:val="clear" w:color="000000" w:fill="FFFFFF"/>
            <w:vAlign w:val="center"/>
            <w:hideMark/>
          </w:tcPr>
          <w:p w14:paraId="3B2444B5"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Mandatory</w:t>
            </w:r>
          </w:p>
          <w:p w14:paraId="796C9889" w14:textId="77777777" w:rsidR="001436A0" w:rsidRPr="00EA78F3" w:rsidRDefault="001436A0" w:rsidP="003B7275">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Adoption</w:t>
            </w:r>
          </w:p>
        </w:tc>
        <w:tc>
          <w:tcPr>
            <w:tcW w:w="896" w:type="dxa"/>
            <w:vMerge w:val="restart"/>
            <w:tcBorders>
              <w:top w:val="nil"/>
              <w:left w:val="nil"/>
              <w:bottom w:val="nil"/>
              <w:right w:val="nil"/>
            </w:tcBorders>
            <w:shd w:val="clear" w:color="000000" w:fill="FFFFFF"/>
            <w:noWrap/>
            <w:vAlign w:val="center"/>
            <w:hideMark/>
          </w:tcPr>
          <w:p w14:paraId="5624B63B"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0.628</w:t>
            </w:r>
          </w:p>
        </w:tc>
        <w:tc>
          <w:tcPr>
            <w:tcW w:w="986" w:type="dxa"/>
            <w:vMerge w:val="restart"/>
            <w:tcBorders>
              <w:top w:val="nil"/>
              <w:left w:val="nil"/>
              <w:bottom w:val="nil"/>
              <w:right w:val="nil"/>
            </w:tcBorders>
            <w:shd w:val="clear" w:color="000000" w:fill="FFFFFF"/>
            <w:noWrap/>
            <w:vAlign w:val="center"/>
            <w:hideMark/>
          </w:tcPr>
          <w:p w14:paraId="596FD604"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986" w:type="dxa"/>
            <w:vMerge w:val="restart"/>
            <w:tcBorders>
              <w:top w:val="nil"/>
              <w:left w:val="nil"/>
              <w:bottom w:val="nil"/>
              <w:right w:val="nil"/>
            </w:tcBorders>
            <w:shd w:val="clear" w:color="000000" w:fill="FFFFFF"/>
            <w:noWrap/>
            <w:vAlign w:val="center"/>
            <w:hideMark/>
          </w:tcPr>
          <w:p w14:paraId="32723677"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.183</w:t>
            </w:r>
          </w:p>
        </w:tc>
        <w:tc>
          <w:tcPr>
            <w:tcW w:w="986" w:type="dxa"/>
            <w:vMerge w:val="restart"/>
            <w:tcBorders>
              <w:top w:val="nil"/>
              <w:left w:val="nil"/>
              <w:bottom w:val="nil"/>
              <w:right w:val="nil"/>
            </w:tcBorders>
            <w:shd w:val="clear" w:color="000000" w:fill="FFFFFF"/>
            <w:noWrap/>
            <w:vAlign w:val="center"/>
            <w:hideMark/>
          </w:tcPr>
          <w:p w14:paraId="62A032FE" w14:textId="0EFD9712" w:rsidR="001436A0" w:rsidRPr="00EA78F3" w:rsidRDefault="000A7A58"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w:t>
            </w:r>
            <w:r w:rsidR="001436A0" w:rsidRPr="00EA78F3">
              <w:rPr>
                <w:rFonts w:ascii="Times New Roman" w:eastAsia="Times New Roman" w:hAnsi="Times New Roman" w:cs="Times New Roman"/>
                <w:b/>
                <w:bCs/>
                <w:color w:val="000000"/>
                <w:sz w:val="14"/>
                <w:szCs w:val="14"/>
                <w:lang w:eastAsia="en-GB"/>
              </w:rPr>
              <w:t>151</w:t>
            </w:r>
          </w:p>
        </w:tc>
        <w:tc>
          <w:tcPr>
            <w:tcW w:w="627" w:type="dxa"/>
            <w:vMerge w:val="restart"/>
            <w:tcBorders>
              <w:top w:val="nil"/>
              <w:left w:val="nil"/>
              <w:bottom w:val="nil"/>
              <w:right w:val="nil"/>
            </w:tcBorders>
            <w:shd w:val="clear" w:color="000000" w:fill="FFFFFF"/>
            <w:noWrap/>
            <w:vAlign w:val="center"/>
            <w:hideMark/>
          </w:tcPr>
          <w:p w14:paraId="36D12A38"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0.295</w:t>
            </w:r>
          </w:p>
        </w:tc>
        <w:tc>
          <w:tcPr>
            <w:tcW w:w="717" w:type="dxa"/>
            <w:vMerge w:val="restart"/>
            <w:tcBorders>
              <w:top w:val="nil"/>
              <w:left w:val="nil"/>
              <w:bottom w:val="nil"/>
              <w:right w:val="nil"/>
            </w:tcBorders>
            <w:shd w:val="clear" w:color="000000" w:fill="FFFFFF"/>
            <w:noWrap/>
            <w:vAlign w:val="center"/>
            <w:hideMark/>
          </w:tcPr>
          <w:p w14:paraId="114D680F"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0.244</w:t>
            </w:r>
          </w:p>
        </w:tc>
        <w:tc>
          <w:tcPr>
            <w:tcW w:w="717" w:type="dxa"/>
            <w:vMerge w:val="restart"/>
            <w:tcBorders>
              <w:top w:val="nil"/>
              <w:left w:val="nil"/>
              <w:bottom w:val="nil"/>
              <w:right w:val="nil"/>
            </w:tcBorders>
            <w:shd w:val="clear" w:color="000000" w:fill="FFFFFF"/>
            <w:noWrap/>
            <w:vAlign w:val="center"/>
            <w:hideMark/>
          </w:tcPr>
          <w:p w14:paraId="619DC663" w14:textId="5D434998" w:rsidR="001436A0" w:rsidRPr="00EA78F3" w:rsidRDefault="000A7A58"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w:t>
            </w:r>
            <w:r w:rsidR="001436A0" w:rsidRPr="00EA78F3">
              <w:rPr>
                <w:rFonts w:ascii="Times New Roman" w:eastAsia="Times New Roman" w:hAnsi="Times New Roman" w:cs="Times New Roman"/>
                <w:b/>
                <w:bCs/>
                <w:color w:val="000000"/>
                <w:sz w:val="14"/>
                <w:szCs w:val="14"/>
                <w:lang w:eastAsia="en-GB"/>
              </w:rPr>
              <w:t>165</w:t>
            </w:r>
          </w:p>
        </w:tc>
        <w:tc>
          <w:tcPr>
            <w:tcW w:w="896" w:type="dxa"/>
            <w:vMerge w:val="restart"/>
            <w:tcBorders>
              <w:top w:val="nil"/>
              <w:left w:val="nil"/>
              <w:bottom w:val="nil"/>
              <w:right w:val="nil"/>
            </w:tcBorders>
            <w:shd w:val="clear" w:color="000000" w:fill="FFFFFF"/>
            <w:noWrap/>
            <w:vAlign w:val="center"/>
            <w:hideMark/>
          </w:tcPr>
          <w:p w14:paraId="7CD0B3FB"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34</w:t>
            </w:r>
          </w:p>
        </w:tc>
        <w:tc>
          <w:tcPr>
            <w:tcW w:w="807" w:type="dxa"/>
            <w:vMerge w:val="restart"/>
            <w:tcBorders>
              <w:top w:val="nil"/>
              <w:left w:val="nil"/>
              <w:bottom w:val="nil"/>
              <w:right w:val="nil"/>
            </w:tcBorders>
            <w:shd w:val="clear" w:color="000000" w:fill="FFFFFF"/>
            <w:noWrap/>
            <w:vAlign w:val="center"/>
            <w:hideMark/>
          </w:tcPr>
          <w:p w14:paraId="6D95933A" w14:textId="198A30AF" w:rsidR="001436A0" w:rsidRPr="00EA78F3" w:rsidRDefault="000A7A58"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w:t>
            </w:r>
            <w:r w:rsidR="001436A0" w:rsidRPr="00EA78F3">
              <w:rPr>
                <w:rFonts w:ascii="Times New Roman" w:eastAsia="Times New Roman" w:hAnsi="Times New Roman" w:cs="Times New Roman"/>
                <w:b/>
                <w:bCs/>
                <w:color w:val="000000"/>
                <w:sz w:val="14"/>
                <w:szCs w:val="14"/>
                <w:lang w:eastAsia="en-GB"/>
              </w:rPr>
              <w:t>117</w:t>
            </w:r>
          </w:p>
        </w:tc>
        <w:tc>
          <w:tcPr>
            <w:tcW w:w="807" w:type="dxa"/>
            <w:vMerge w:val="restart"/>
            <w:tcBorders>
              <w:top w:val="nil"/>
              <w:left w:val="nil"/>
              <w:bottom w:val="nil"/>
              <w:right w:val="nil"/>
            </w:tcBorders>
            <w:shd w:val="clear" w:color="000000" w:fill="FFFFFF"/>
            <w:noWrap/>
            <w:vAlign w:val="center"/>
          </w:tcPr>
          <w:p w14:paraId="1E3DF968" w14:textId="27505693" w:rsidR="001436A0" w:rsidRPr="00EA78F3" w:rsidRDefault="000A7A58" w:rsidP="001436A0">
            <w:pPr>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w:t>
            </w:r>
            <w:r w:rsidR="001436A0" w:rsidRPr="00EA78F3">
              <w:rPr>
                <w:rFonts w:ascii="Times New Roman" w:hAnsi="Times New Roman" w:cs="Times New Roman"/>
                <w:b/>
                <w:color w:val="000000"/>
                <w:sz w:val="14"/>
                <w:szCs w:val="14"/>
              </w:rPr>
              <w:t>210</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4A95BC75" w14:textId="77777777" w:rsidR="001436A0" w:rsidRPr="00EA78F3" w:rsidRDefault="001436A0" w:rsidP="001436A0">
            <w:pPr>
              <w:rPr>
                <w:rFonts w:ascii="Times New Roman" w:hAnsi="Times New Roman" w:cs="Times New Roman"/>
                <w:color w:val="000000"/>
                <w:sz w:val="14"/>
                <w:szCs w:val="14"/>
              </w:rPr>
            </w:pPr>
          </w:p>
          <w:p w14:paraId="6D6BBEC0" w14:textId="77777777" w:rsidR="001436A0" w:rsidRPr="00EA78F3" w:rsidRDefault="001436A0" w:rsidP="001436A0">
            <w:pPr>
              <w:rPr>
                <w:rFonts w:ascii="Times New Roman" w:hAnsi="Times New Roman" w:cs="Times New Roman"/>
                <w:color w:val="000000"/>
                <w:sz w:val="14"/>
                <w:szCs w:val="14"/>
              </w:rPr>
            </w:pPr>
            <w:r w:rsidRPr="00EA78F3">
              <w:rPr>
                <w:rFonts w:ascii="Times New Roman" w:hAnsi="Times New Roman" w:cs="Times New Roman"/>
                <w:color w:val="000000"/>
                <w:sz w:val="14"/>
                <w:szCs w:val="14"/>
              </w:rPr>
              <w:t>.012</w:t>
            </w:r>
          </w:p>
        </w:tc>
        <w:tc>
          <w:tcPr>
            <w:tcW w:w="826" w:type="dxa"/>
            <w:tcBorders>
              <w:top w:val="nil"/>
              <w:left w:val="nil"/>
              <w:bottom w:val="nil"/>
              <w:right w:val="nil"/>
            </w:tcBorders>
            <w:shd w:val="clear" w:color="000000" w:fill="FFFFFF"/>
            <w:vAlign w:val="center"/>
          </w:tcPr>
          <w:p w14:paraId="5981BB51" w14:textId="77777777" w:rsidR="001436A0" w:rsidRPr="00EA78F3" w:rsidRDefault="001436A0" w:rsidP="001436A0">
            <w:pPr>
              <w:jc w:val="right"/>
              <w:rPr>
                <w:rFonts w:ascii="Times New Roman" w:hAnsi="Times New Roman" w:cs="Times New Roman"/>
                <w:b/>
                <w:color w:val="000000"/>
                <w:sz w:val="14"/>
                <w:szCs w:val="14"/>
              </w:rPr>
            </w:pPr>
          </w:p>
          <w:p w14:paraId="60FBFE19" w14:textId="59F43BC6" w:rsidR="001436A0" w:rsidRPr="00EA78F3" w:rsidRDefault="000A7A58"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w:t>
            </w:r>
            <w:r w:rsidR="001436A0" w:rsidRPr="00EA78F3">
              <w:rPr>
                <w:rFonts w:ascii="Times New Roman" w:hAnsi="Times New Roman" w:cs="Times New Roman"/>
                <w:b/>
                <w:color w:val="000000"/>
                <w:sz w:val="14"/>
                <w:szCs w:val="14"/>
              </w:rPr>
              <w:t>151</w:t>
            </w:r>
            <w:r w:rsidR="00087DD9">
              <w:rPr>
                <w:rFonts w:ascii="Times New Roman" w:hAnsi="Times New Roman" w:cs="Times New Roman"/>
                <w:b/>
                <w:color w:val="000000"/>
                <w:sz w:val="14"/>
                <w:szCs w:val="14"/>
                <w:vertAlign w:val="superscript"/>
              </w:rPr>
              <w:t xml:space="preserve"> </w:t>
            </w:r>
          </w:p>
        </w:tc>
        <w:tc>
          <w:tcPr>
            <w:tcW w:w="826" w:type="dxa"/>
            <w:vMerge w:val="restart"/>
            <w:tcBorders>
              <w:top w:val="nil"/>
              <w:left w:val="nil"/>
              <w:bottom w:val="nil"/>
              <w:right w:val="nil"/>
            </w:tcBorders>
            <w:shd w:val="clear" w:color="000000" w:fill="FFFFFF"/>
            <w:noWrap/>
            <w:vAlign w:val="center"/>
            <w:hideMark/>
          </w:tcPr>
          <w:p w14:paraId="3E4FDF99"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0.066</w:t>
            </w:r>
          </w:p>
        </w:tc>
        <w:tc>
          <w:tcPr>
            <w:tcW w:w="896" w:type="dxa"/>
            <w:vMerge w:val="restart"/>
            <w:tcBorders>
              <w:top w:val="nil"/>
              <w:left w:val="nil"/>
              <w:bottom w:val="nil"/>
              <w:right w:val="nil"/>
            </w:tcBorders>
            <w:shd w:val="clear" w:color="000000" w:fill="FFFFFF"/>
            <w:noWrap/>
            <w:vAlign w:val="center"/>
            <w:hideMark/>
          </w:tcPr>
          <w:p w14:paraId="1941B43F"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-0.061</w:t>
            </w:r>
          </w:p>
        </w:tc>
        <w:tc>
          <w:tcPr>
            <w:tcW w:w="717" w:type="dxa"/>
            <w:vMerge w:val="restart"/>
            <w:tcBorders>
              <w:top w:val="nil"/>
              <w:left w:val="nil"/>
              <w:bottom w:val="nil"/>
              <w:right w:val="nil"/>
            </w:tcBorders>
            <w:shd w:val="clear" w:color="000000" w:fill="FFFFFF"/>
            <w:noWrap/>
            <w:vAlign w:val="center"/>
            <w:hideMark/>
          </w:tcPr>
          <w:p w14:paraId="08AC8931"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43</w:t>
            </w:r>
          </w:p>
        </w:tc>
      </w:tr>
      <w:tr w:rsidR="001436A0" w:rsidRPr="00EA78F3" w14:paraId="767A5EE3" w14:textId="77777777" w:rsidTr="001436A0">
        <w:trPr>
          <w:trHeight w:val="242"/>
        </w:trPr>
        <w:tc>
          <w:tcPr>
            <w:tcW w:w="1088" w:type="dxa"/>
            <w:vMerge/>
            <w:tcBorders>
              <w:left w:val="nil"/>
              <w:bottom w:val="nil"/>
              <w:right w:val="nil"/>
            </w:tcBorders>
            <w:shd w:val="clear" w:color="000000" w:fill="FFFFFF"/>
            <w:vAlign w:val="center"/>
            <w:hideMark/>
          </w:tcPr>
          <w:p w14:paraId="5161D3B1" w14:textId="77777777" w:rsidR="001436A0" w:rsidRPr="00EA78F3" w:rsidRDefault="001436A0" w:rsidP="003B7275">
            <w:pPr>
              <w:spacing w:after="0" w:line="240" w:lineRule="auto"/>
              <w:jc w:val="center"/>
              <w:rPr>
                <w:rFonts w:ascii="Times New Roman" w:eastAsia="Times New Roman" w:hAnsi="Times New Roman" w:cs="Times New Roman"/>
                <w:color w:val="000000"/>
                <w:sz w:val="14"/>
                <w:szCs w:val="14"/>
                <w:lang w:eastAsia="en-GB"/>
              </w:rPr>
            </w:pPr>
          </w:p>
        </w:tc>
        <w:tc>
          <w:tcPr>
            <w:tcW w:w="896" w:type="dxa"/>
            <w:vMerge/>
            <w:tcBorders>
              <w:top w:val="nil"/>
              <w:left w:val="nil"/>
              <w:bottom w:val="nil"/>
              <w:right w:val="nil"/>
            </w:tcBorders>
            <w:vAlign w:val="center"/>
            <w:hideMark/>
          </w:tcPr>
          <w:p w14:paraId="3102FFA6"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986" w:type="dxa"/>
            <w:vMerge/>
            <w:tcBorders>
              <w:top w:val="nil"/>
              <w:left w:val="nil"/>
              <w:bottom w:val="nil"/>
              <w:right w:val="nil"/>
            </w:tcBorders>
            <w:vAlign w:val="center"/>
            <w:hideMark/>
          </w:tcPr>
          <w:p w14:paraId="5B164EAE" w14:textId="77777777" w:rsidR="001436A0" w:rsidRPr="00EA78F3" w:rsidRDefault="001436A0" w:rsidP="003B7275">
            <w:pPr>
              <w:spacing w:after="0" w:line="240" w:lineRule="auto"/>
              <w:rPr>
                <w:rFonts w:ascii="Times New Roman" w:eastAsia="Times New Roman" w:hAnsi="Times New Roman" w:cs="Times New Roman"/>
                <w:color w:val="000000"/>
                <w:sz w:val="14"/>
                <w:szCs w:val="14"/>
                <w:lang w:eastAsia="en-GB"/>
              </w:rPr>
            </w:pPr>
          </w:p>
        </w:tc>
        <w:tc>
          <w:tcPr>
            <w:tcW w:w="986" w:type="dxa"/>
            <w:vMerge/>
            <w:tcBorders>
              <w:top w:val="nil"/>
              <w:left w:val="nil"/>
              <w:bottom w:val="nil"/>
              <w:right w:val="nil"/>
            </w:tcBorders>
            <w:vAlign w:val="center"/>
            <w:hideMark/>
          </w:tcPr>
          <w:p w14:paraId="01D55F14"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986" w:type="dxa"/>
            <w:vMerge/>
            <w:tcBorders>
              <w:top w:val="nil"/>
              <w:left w:val="nil"/>
              <w:bottom w:val="nil"/>
              <w:right w:val="nil"/>
            </w:tcBorders>
            <w:vAlign w:val="center"/>
            <w:hideMark/>
          </w:tcPr>
          <w:p w14:paraId="71AD2B06"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627" w:type="dxa"/>
            <w:vMerge/>
            <w:tcBorders>
              <w:top w:val="nil"/>
              <w:left w:val="nil"/>
              <w:bottom w:val="nil"/>
              <w:right w:val="nil"/>
            </w:tcBorders>
            <w:vAlign w:val="center"/>
            <w:hideMark/>
          </w:tcPr>
          <w:p w14:paraId="1B587E32"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717" w:type="dxa"/>
            <w:vMerge/>
            <w:tcBorders>
              <w:top w:val="nil"/>
              <w:left w:val="nil"/>
              <w:bottom w:val="nil"/>
              <w:right w:val="nil"/>
            </w:tcBorders>
            <w:vAlign w:val="center"/>
            <w:hideMark/>
          </w:tcPr>
          <w:p w14:paraId="2CEDF5B1"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717" w:type="dxa"/>
            <w:vMerge/>
            <w:tcBorders>
              <w:top w:val="nil"/>
              <w:left w:val="nil"/>
              <w:bottom w:val="nil"/>
              <w:right w:val="nil"/>
            </w:tcBorders>
            <w:vAlign w:val="center"/>
            <w:hideMark/>
          </w:tcPr>
          <w:p w14:paraId="3FF7639D"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896" w:type="dxa"/>
            <w:vMerge/>
            <w:tcBorders>
              <w:top w:val="nil"/>
              <w:left w:val="nil"/>
              <w:bottom w:val="nil"/>
              <w:right w:val="nil"/>
            </w:tcBorders>
            <w:vAlign w:val="center"/>
            <w:hideMark/>
          </w:tcPr>
          <w:p w14:paraId="10B54F7C" w14:textId="77777777" w:rsidR="001436A0" w:rsidRPr="00EA78F3" w:rsidRDefault="001436A0" w:rsidP="003B7275">
            <w:pPr>
              <w:spacing w:after="0" w:line="240" w:lineRule="auto"/>
              <w:rPr>
                <w:rFonts w:ascii="Times New Roman" w:eastAsia="Times New Roman" w:hAnsi="Times New Roman" w:cs="Times New Roman"/>
                <w:color w:val="000000"/>
                <w:sz w:val="14"/>
                <w:szCs w:val="14"/>
                <w:lang w:eastAsia="en-GB"/>
              </w:rPr>
            </w:pPr>
          </w:p>
        </w:tc>
        <w:tc>
          <w:tcPr>
            <w:tcW w:w="807" w:type="dxa"/>
            <w:vMerge/>
            <w:tcBorders>
              <w:top w:val="nil"/>
              <w:left w:val="nil"/>
              <w:bottom w:val="nil"/>
              <w:right w:val="nil"/>
            </w:tcBorders>
            <w:vAlign w:val="center"/>
            <w:hideMark/>
          </w:tcPr>
          <w:p w14:paraId="16B70C89"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807" w:type="dxa"/>
            <w:vMerge/>
            <w:tcBorders>
              <w:top w:val="nil"/>
              <w:left w:val="nil"/>
              <w:bottom w:val="nil"/>
              <w:right w:val="nil"/>
            </w:tcBorders>
            <w:vAlign w:val="center"/>
          </w:tcPr>
          <w:p w14:paraId="07689800"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807" w:type="dxa"/>
            <w:tcBorders>
              <w:top w:val="nil"/>
              <w:left w:val="nil"/>
              <w:bottom w:val="nil"/>
              <w:right w:val="nil"/>
            </w:tcBorders>
          </w:tcPr>
          <w:p w14:paraId="529BDC44"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826" w:type="dxa"/>
            <w:tcBorders>
              <w:top w:val="nil"/>
              <w:left w:val="nil"/>
              <w:bottom w:val="nil"/>
              <w:right w:val="nil"/>
            </w:tcBorders>
          </w:tcPr>
          <w:p w14:paraId="405DF33F"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826" w:type="dxa"/>
            <w:vMerge/>
            <w:tcBorders>
              <w:top w:val="nil"/>
              <w:left w:val="nil"/>
              <w:bottom w:val="nil"/>
              <w:right w:val="nil"/>
            </w:tcBorders>
            <w:vAlign w:val="center"/>
            <w:hideMark/>
          </w:tcPr>
          <w:p w14:paraId="6F4989DB"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896" w:type="dxa"/>
            <w:vMerge/>
            <w:tcBorders>
              <w:top w:val="nil"/>
              <w:left w:val="nil"/>
              <w:bottom w:val="nil"/>
              <w:right w:val="nil"/>
            </w:tcBorders>
            <w:vAlign w:val="center"/>
            <w:hideMark/>
          </w:tcPr>
          <w:p w14:paraId="733A8BD2" w14:textId="77777777" w:rsidR="001436A0" w:rsidRPr="00EA78F3" w:rsidRDefault="001436A0" w:rsidP="003B7275">
            <w:pPr>
              <w:spacing w:after="0" w:line="240" w:lineRule="auto"/>
              <w:rPr>
                <w:rFonts w:ascii="Times New Roman" w:eastAsia="Times New Roman" w:hAnsi="Times New Roman" w:cs="Times New Roman"/>
                <w:b/>
                <w:bCs/>
                <w:color w:val="000000"/>
                <w:sz w:val="14"/>
                <w:szCs w:val="14"/>
                <w:lang w:eastAsia="en-GB"/>
              </w:rPr>
            </w:pPr>
          </w:p>
        </w:tc>
        <w:tc>
          <w:tcPr>
            <w:tcW w:w="717" w:type="dxa"/>
            <w:vMerge/>
            <w:tcBorders>
              <w:top w:val="nil"/>
              <w:left w:val="nil"/>
              <w:bottom w:val="nil"/>
              <w:right w:val="nil"/>
            </w:tcBorders>
            <w:vAlign w:val="center"/>
            <w:hideMark/>
          </w:tcPr>
          <w:p w14:paraId="2812DB78" w14:textId="77777777" w:rsidR="001436A0" w:rsidRPr="00EA78F3" w:rsidRDefault="001436A0" w:rsidP="003B7275">
            <w:pPr>
              <w:spacing w:after="0" w:line="240" w:lineRule="auto"/>
              <w:rPr>
                <w:rFonts w:ascii="Times New Roman" w:eastAsia="Times New Roman" w:hAnsi="Times New Roman" w:cs="Times New Roman"/>
                <w:color w:val="000000"/>
                <w:sz w:val="14"/>
                <w:szCs w:val="14"/>
                <w:lang w:eastAsia="en-GB"/>
              </w:rPr>
            </w:pPr>
          </w:p>
        </w:tc>
      </w:tr>
      <w:tr w:rsidR="001436A0" w:rsidRPr="00EA78F3" w14:paraId="19A965BB" w14:textId="77777777" w:rsidTr="001436A0">
        <w:trPr>
          <w:trHeight w:val="485"/>
        </w:trPr>
        <w:tc>
          <w:tcPr>
            <w:tcW w:w="1088" w:type="dxa"/>
            <w:tcBorders>
              <w:top w:val="nil"/>
              <w:left w:val="nil"/>
              <w:bottom w:val="nil"/>
              <w:right w:val="nil"/>
            </w:tcBorders>
            <w:shd w:val="clear" w:color="000000" w:fill="FFFFFF"/>
            <w:vAlign w:val="center"/>
            <w:hideMark/>
          </w:tcPr>
          <w:p w14:paraId="4F971191"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Control of Corruption</w:t>
            </w:r>
          </w:p>
        </w:tc>
        <w:tc>
          <w:tcPr>
            <w:tcW w:w="896" w:type="dxa"/>
            <w:tcBorders>
              <w:top w:val="nil"/>
              <w:left w:val="nil"/>
              <w:bottom w:val="nil"/>
              <w:right w:val="nil"/>
            </w:tcBorders>
            <w:shd w:val="clear" w:color="000000" w:fill="FFFFFF"/>
            <w:noWrap/>
            <w:vAlign w:val="center"/>
            <w:hideMark/>
          </w:tcPr>
          <w:p w14:paraId="7189BF1D"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0.252</w:t>
            </w:r>
          </w:p>
        </w:tc>
        <w:tc>
          <w:tcPr>
            <w:tcW w:w="986" w:type="dxa"/>
            <w:tcBorders>
              <w:top w:val="nil"/>
              <w:left w:val="nil"/>
              <w:bottom w:val="nil"/>
              <w:right w:val="nil"/>
            </w:tcBorders>
            <w:shd w:val="clear" w:color="000000" w:fill="FFFFFF"/>
            <w:noWrap/>
            <w:vAlign w:val="center"/>
            <w:hideMark/>
          </w:tcPr>
          <w:p w14:paraId="4C75BAC3"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.128</w:t>
            </w:r>
          </w:p>
        </w:tc>
        <w:tc>
          <w:tcPr>
            <w:tcW w:w="986" w:type="dxa"/>
            <w:tcBorders>
              <w:top w:val="nil"/>
              <w:left w:val="nil"/>
              <w:bottom w:val="nil"/>
              <w:right w:val="nil"/>
            </w:tcBorders>
            <w:shd w:val="clear" w:color="000000" w:fill="FFFFFF"/>
            <w:noWrap/>
            <w:vAlign w:val="center"/>
            <w:hideMark/>
          </w:tcPr>
          <w:p w14:paraId="5B8AB529"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986" w:type="dxa"/>
            <w:tcBorders>
              <w:top w:val="nil"/>
              <w:left w:val="nil"/>
              <w:bottom w:val="nil"/>
              <w:right w:val="nil"/>
            </w:tcBorders>
            <w:shd w:val="clear" w:color="000000" w:fill="FFFFFF"/>
            <w:noWrap/>
            <w:vAlign w:val="center"/>
            <w:hideMark/>
          </w:tcPr>
          <w:p w14:paraId="7354DC6E"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0.223</w:t>
            </w:r>
          </w:p>
        </w:tc>
        <w:tc>
          <w:tcPr>
            <w:tcW w:w="627" w:type="dxa"/>
            <w:tcBorders>
              <w:top w:val="nil"/>
              <w:left w:val="nil"/>
              <w:bottom w:val="nil"/>
              <w:right w:val="nil"/>
            </w:tcBorders>
            <w:shd w:val="clear" w:color="000000" w:fill="FFFFFF"/>
            <w:noWrap/>
            <w:vAlign w:val="center"/>
            <w:hideMark/>
          </w:tcPr>
          <w:p w14:paraId="19994F71"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0.313</w:t>
            </w:r>
          </w:p>
        </w:tc>
        <w:tc>
          <w:tcPr>
            <w:tcW w:w="717" w:type="dxa"/>
            <w:tcBorders>
              <w:top w:val="nil"/>
              <w:left w:val="nil"/>
              <w:bottom w:val="nil"/>
              <w:right w:val="nil"/>
            </w:tcBorders>
            <w:shd w:val="clear" w:color="000000" w:fill="FFFFFF"/>
            <w:noWrap/>
            <w:vAlign w:val="center"/>
            <w:hideMark/>
          </w:tcPr>
          <w:p w14:paraId="29894FAF"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0.28</w:t>
            </w:r>
          </w:p>
        </w:tc>
        <w:tc>
          <w:tcPr>
            <w:tcW w:w="717" w:type="dxa"/>
            <w:tcBorders>
              <w:top w:val="nil"/>
              <w:left w:val="nil"/>
              <w:bottom w:val="nil"/>
              <w:right w:val="nil"/>
            </w:tcBorders>
            <w:shd w:val="clear" w:color="000000" w:fill="FFFFFF"/>
            <w:noWrap/>
            <w:vAlign w:val="center"/>
            <w:hideMark/>
          </w:tcPr>
          <w:p w14:paraId="13C2B7CE" w14:textId="33F5EF2D" w:rsidR="001436A0" w:rsidRPr="00EA78F3" w:rsidRDefault="000A7A58"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w:t>
            </w:r>
            <w:r w:rsidR="001436A0" w:rsidRPr="00EA78F3">
              <w:rPr>
                <w:rFonts w:ascii="Times New Roman" w:eastAsia="Times New Roman" w:hAnsi="Times New Roman" w:cs="Times New Roman"/>
                <w:b/>
                <w:bCs/>
                <w:color w:val="000000"/>
                <w:sz w:val="14"/>
                <w:szCs w:val="14"/>
                <w:lang w:eastAsia="en-GB"/>
              </w:rPr>
              <w:t>14</w:t>
            </w:r>
          </w:p>
        </w:tc>
        <w:tc>
          <w:tcPr>
            <w:tcW w:w="896" w:type="dxa"/>
            <w:tcBorders>
              <w:top w:val="nil"/>
              <w:left w:val="nil"/>
              <w:bottom w:val="nil"/>
              <w:right w:val="nil"/>
            </w:tcBorders>
            <w:shd w:val="clear" w:color="000000" w:fill="FFFFFF"/>
            <w:noWrap/>
            <w:vAlign w:val="center"/>
            <w:hideMark/>
          </w:tcPr>
          <w:p w14:paraId="30121B66"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-0.293</w:t>
            </w:r>
          </w:p>
        </w:tc>
        <w:tc>
          <w:tcPr>
            <w:tcW w:w="807" w:type="dxa"/>
            <w:tcBorders>
              <w:top w:val="nil"/>
              <w:left w:val="nil"/>
              <w:bottom w:val="nil"/>
              <w:right w:val="nil"/>
            </w:tcBorders>
            <w:shd w:val="clear" w:color="000000" w:fill="FFFFFF"/>
            <w:noWrap/>
            <w:vAlign w:val="center"/>
            <w:hideMark/>
          </w:tcPr>
          <w:p w14:paraId="41B1EF6C"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0.252</w:t>
            </w:r>
          </w:p>
        </w:tc>
        <w:tc>
          <w:tcPr>
            <w:tcW w:w="807" w:type="dxa"/>
            <w:tcBorders>
              <w:top w:val="nil"/>
              <w:left w:val="nil"/>
              <w:bottom w:val="nil"/>
              <w:right w:val="nil"/>
            </w:tcBorders>
            <w:shd w:val="clear" w:color="000000" w:fill="FFFFFF"/>
            <w:noWrap/>
            <w:vAlign w:val="center"/>
          </w:tcPr>
          <w:p w14:paraId="623AD421" w14:textId="7960A795"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.293</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05E8E449" w14:textId="5DE20AC9"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.119</w:t>
            </w:r>
            <w:r w:rsidR="00087DD9">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vAlign w:val="center"/>
          </w:tcPr>
          <w:p w14:paraId="528A8661" w14:textId="2F35BA6D"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.176</w:t>
            </w:r>
            <w:r w:rsidR="00087DD9">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noWrap/>
            <w:vAlign w:val="center"/>
            <w:hideMark/>
          </w:tcPr>
          <w:p w14:paraId="27522A7B"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-0.385</w:t>
            </w:r>
          </w:p>
        </w:tc>
        <w:tc>
          <w:tcPr>
            <w:tcW w:w="896" w:type="dxa"/>
            <w:tcBorders>
              <w:top w:val="nil"/>
              <w:left w:val="nil"/>
              <w:bottom w:val="nil"/>
              <w:right w:val="nil"/>
            </w:tcBorders>
            <w:shd w:val="clear" w:color="000000" w:fill="FFFFFF"/>
            <w:noWrap/>
            <w:vAlign w:val="center"/>
            <w:hideMark/>
          </w:tcPr>
          <w:p w14:paraId="16347219"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-0.081</w:t>
            </w:r>
          </w:p>
        </w:tc>
        <w:tc>
          <w:tcPr>
            <w:tcW w:w="717" w:type="dxa"/>
            <w:tcBorders>
              <w:top w:val="nil"/>
              <w:left w:val="nil"/>
              <w:bottom w:val="nil"/>
              <w:right w:val="nil"/>
            </w:tcBorders>
            <w:shd w:val="clear" w:color="000000" w:fill="FFFFFF"/>
            <w:noWrap/>
            <w:vAlign w:val="center"/>
            <w:hideMark/>
          </w:tcPr>
          <w:p w14:paraId="7509F282"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43</w:t>
            </w:r>
          </w:p>
        </w:tc>
      </w:tr>
      <w:tr w:rsidR="001436A0" w:rsidRPr="00EA78F3" w14:paraId="43679E1E" w14:textId="77777777" w:rsidTr="001436A0">
        <w:trPr>
          <w:trHeight w:val="242"/>
        </w:trPr>
        <w:tc>
          <w:tcPr>
            <w:tcW w:w="1088" w:type="dxa"/>
            <w:tcBorders>
              <w:top w:val="nil"/>
              <w:left w:val="nil"/>
              <w:bottom w:val="nil"/>
              <w:right w:val="nil"/>
            </w:tcBorders>
            <w:shd w:val="clear" w:color="000000" w:fill="FFFFFF"/>
            <w:vAlign w:val="center"/>
            <w:hideMark/>
          </w:tcPr>
          <w:p w14:paraId="12B07E32"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Disclosure</w:t>
            </w:r>
          </w:p>
        </w:tc>
        <w:tc>
          <w:tcPr>
            <w:tcW w:w="896" w:type="dxa"/>
            <w:tcBorders>
              <w:top w:val="nil"/>
              <w:left w:val="nil"/>
              <w:bottom w:val="nil"/>
              <w:right w:val="nil"/>
            </w:tcBorders>
            <w:shd w:val="clear" w:color="000000" w:fill="FFFFFF"/>
            <w:noWrap/>
            <w:vAlign w:val="center"/>
            <w:hideMark/>
          </w:tcPr>
          <w:p w14:paraId="17E5EDAD" w14:textId="1E2F391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0.7</w:t>
            </w:r>
            <w:r w:rsidR="000A7A58" w:rsidRPr="00EA78F3">
              <w:rPr>
                <w:rFonts w:ascii="Times New Roman" w:eastAsia="Times New Roman" w:hAnsi="Times New Roman" w:cs="Times New Roman"/>
                <w:bCs/>
                <w:color w:val="000000"/>
                <w:sz w:val="14"/>
                <w:szCs w:val="14"/>
                <w:lang w:eastAsia="en-GB"/>
              </w:rPr>
              <w:t>00</w:t>
            </w:r>
          </w:p>
        </w:tc>
        <w:tc>
          <w:tcPr>
            <w:tcW w:w="986" w:type="dxa"/>
            <w:tcBorders>
              <w:top w:val="nil"/>
              <w:left w:val="nil"/>
              <w:bottom w:val="nil"/>
              <w:right w:val="nil"/>
            </w:tcBorders>
            <w:shd w:val="clear" w:color="000000" w:fill="FFFFFF"/>
            <w:noWrap/>
            <w:vAlign w:val="center"/>
            <w:hideMark/>
          </w:tcPr>
          <w:p w14:paraId="6ADBD173" w14:textId="760B3DE1" w:rsidR="001436A0" w:rsidRPr="00EA78F3" w:rsidRDefault="000A7A58"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w:t>
            </w:r>
            <w:r w:rsidR="001436A0" w:rsidRPr="00EA78F3">
              <w:rPr>
                <w:rFonts w:ascii="Times New Roman" w:eastAsia="Times New Roman" w:hAnsi="Times New Roman" w:cs="Times New Roman"/>
                <w:b/>
                <w:bCs/>
                <w:color w:val="000000"/>
                <w:sz w:val="14"/>
                <w:szCs w:val="14"/>
                <w:lang w:eastAsia="en-GB"/>
              </w:rPr>
              <w:t>152</w:t>
            </w:r>
          </w:p>
        </w:tc>
        <w:tc>
          <w:tcPr>
            <w:tcW w:w="986" w:type="dxa"/>
            <w:tcBorders>
              <w:top w:val="nil"/>
              <w:left w:val="nil"/>
              <w:bottom w:val="nil"/>
              <w:right w:val="nil"/>
            </w:tcBorders>
            <w:shd w:val="clear" w:color="000000" w:fill="FFFFFF"/>
            <w:noWrap/>
            <w:vAlign w:val="center"/>
            <w:hideMark/>
          </w:tcPr>
          <w:p w14:paraId="0DFF0D2F"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.199</w:t>
            </w:r>
          </w:p>
        </w:tc>
        <w:tc>
          <w:tcPr>
            <w:tcW w:w="986" w:type="dxa"/>
            <w:tcBorders>
              <w:top w:val="nil"/>
              <w:left w:val="nil"/>
              <w:bottom w:val="nil"/>
              <w:right w:val="nil"/>
            </w:tcBorders>
            <w:shd w:val="clear" w:color="000000" w:fill="FFFFFF"/>
            <w:noWrap/>
            <w:vAlign w:val="center"/>
            <w:hideMark/>
          </w:tcPr>
          <w:p w14:paraId="0CA986D7"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627" w:type="dxa"/>
            <w:tcBorders>
              <w:top w:val="nil"/>
              <w:left w:val="nil"/>
              <w:bottom w:val="nil"/>
              <w:right w:val="nil"/>
            </w:tcBorders>
            <w:shd w:val="clear" w:color="000000" w:fill="FFFFFF"/>
            <w:noWrap/>
            <w:vAlign w:val="center"/>
            <w:hideMark/>
          </w:tcPr>
          <w:p w14:paraId="5EA69383"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33</w:t>
            </w:r>
          </w:p>
        </w:tc>
        <w:tc>
          <w:tcPr>
            <w:tcW w:w="717" w:type="dxa"/>
            <w:tcBorders>
              <w:top w:val="nil"/>
              <w:left w:val="nil"/>
              <w:bottom w:val="nil"/>
              <w:right w:val="nil"/>
            </w:tcBorders>
            <w:shd w:val="clear" w:color="000000" w:fill="FFFFFF"/>
            <w:noWrap/>
            <w:vAlign w:val="center"/>
            <w:hideMark/>
          </w:tcPr>
          <w:p w14:paraId="3775E547"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.188</w:t>
            </w:r>
          </w:p>
        </w:tc>
        <w:tc>
          <w:tcPr>
            <w:tcW w:w="717" w:type="dxa"/>
            <w:tcBorders>
              <w:top w:val="nil"/>
              <w:left w:val="nil"/>
              <w:bottom w:val="nil"/>
              <w:right w:val="nil"/>
            </w:tcBorders>
            <w:shd w:val="clear" w:color="000000" w:fill="FFFFFF"/>
            <w:noWrap/>
            <w:vAlign w:val="center"/>
            <w:hideMark/>
          </w:tcPr>
          <w:p w14:paraId="40E9A2B8" w14:textId="19ADABAC" w:rsidR="001436A0" w:rsidRPr="00EA78F3" w:rsidRDefault="000A7A58"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w:t>
            </w:r>
            <w:r w:rsidR="001436A0" w:rsidRPr="00EA78F3">
              <w:rPr>
                <w:rFonts w:ascii="Times New Roman" w:eastAsia="Times New Roman" w:hAnsi="Times New Roman" w:cs="Times New Roman"/>
                <w:b/>
                <w:bCs/>
                <w:color w:val="000000"/>
                <w:sz w:val="14"/>
                <w:szCs w:val="14"/>
                <w:lang w:eastAsia="en-GB"/>
              </w:rPr>
              <w:t>149</w:t>
            </w:r>
          </w:p>
        </w:tc>
        <w:tc>
          <w:tcPr>
            <w:tcW w:w="896" w:type="dxa"/>
            <w:tcBorders>
              <w:top w:val="nil"/>
              <w:left w:val="nil"/>
              <w:bottom w:val="nil"/>
              <w:right w:val="nil"/>
            </w:tcBorders>
            <w:shd w:val="clear" w:color="000000" w:fill="FFFFFF"/>
            <w:noWrap/>
            <w:vAlign w:val="center"/>
            <w:hideMark/>
          </w:tcPr>
          <w:p w14:paraId="5E144316"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34</w:t>
            </w:r>
          </w:p>
        </w:tc>
        <w:tc>
          <w:tcPr>
            <w:tcW w:w="807" w:type="dxa"/>
            <w:tcBorders>
              <w:top w:val="nil"/>
              <w:left w:val="nil"/>
              <w:bottom w:val="nil"/>
              <w:right w:val="nil"/>
            </w:tcBorders>
            <w:shd w:val="clear" w:color="000000" w:fill="FFFFFF"/>
            <w:noWrap/>
            <w:vAlign w:val="center"/>
            <w:hideMark/>
          </w:tcPr>
          <w:p w14:paraId="4A5E7F74"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14</w:t>
            </w:r>
          </w:p>
        </w:tc>
        <w:tc>
          <w:tcPr>
            <w:tcW w:w="807" w:type="dxa"/>
            <w:tcBorders>
              <w:top w:val="nil"/>
              <w:left w:val="nil"/>
              <w:bottom w:val="nil"/>
              <w:right w:val="nil"/>
            </w:tcBorders>
            <w:shd w:val="clear" w:color="000000" w:fill="FFFFFF"/>
            <w:noWrap/>
            <w:vAlign w:val="center"/>
          </w:tcPr>
          <w:p w14:paraId="264C6487" w14:textId="520D8F92"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.443</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5BB94B49" w14:textId="2DDDEDDF"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.095</w:t>
            </w:r>
            <w:r w:rsidR="00087DD9">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vAlign w:val="center"/>
          </w:tcPr>
          <w:p w14:paraId="6E8A0ADB" w14:textId="0A7F3C87"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.172</w:t>
            </w:r>
            <w:r w:rsidR="00087DD9">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noWrap/>
            <w:vAlign w:val="center"/>
            <w:hideMark/>
          </w:tcPr>
          <w:p w14:paraId="40CF5D82"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0.2</w:t>
            </w:r>
            <w:r w:rsidRPr="00EA78F3">
              <w:rPr>
                <w:rFonts w:ascii="Times New Roman" w:eastAsia="Times New Roman" w:hAnsi="Times New Roman" w:cs="Times New Roman"/>
                <w:b/>
                <w:bCs/>
                <w:color w:val="000000"/>
                <w:sz w:val="14"/>
                <w:szCs w:val="14"/>
                <w:lang w:eastAsia="en-GB"/>
              </w:rPr>
              <w:t>46</w:t>
            </w:r>
          </w:p>
        </w:tc>
        <w:tc>
          <w:tcPr>
            <w:tcW w:w="896" w:type="dxa"/>
            <w:tcBorders>
              <w:top w:val="nil"/>
              <w:left w:val="nil"/>
              <w:bottom w:val="nil"/>
              <w:right w:val="nil"/>
            </w:tcBorders>
            <w:shd w:val="clear" w:color="000000" w:fill="FFFFFF"/>
            <w:noWrap/>
            <w:vAlign w:val="center"/>
            <w:hideMark/>
          </w:tcPr>
          <w:p w14:paraId="6E431812"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0.068</w:t>
            </w:r>
          </w:p>
        </w:tc>
        <w:tc>
          <w:tcPr>
            <w:tcW w:w="717" w:type="dxa"/>
            <w:tcBorders>
              <w:top w:val="nil"/>
              <w:left w:val="nil"/>
              <w:bottom w:val="nil"/>
              <w:right w:val="nil"/>
            </w:tcBorders>
            <w:shd w:val="clear" w:color="000000" w:fill="FFFFFF"/>
            <w:noWrap/>
            <w:vAlign w:val="center"/>
            <w:hideMark/>
          </w:tcPr>
          <w:p w14:paraId="1EFF4E32"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23</w:t>
            </w:r>
          </w:p>
        </w:tc>
      </w:tr>
      <w:tr w:rsidR="001436A0" w:rsidRPr="00EA78F3" w14:paraId="6194AC4E" w14:textId="77777777" w:rsidTr="001436A0">
        <w:trPr>
          <w:trHeight w:val="266"/>
        </w:trPr>
        <w:tc>
          <w:tcPr>
            <w:tcW w:w="1088" w:type="dxa"/>
            <w:tcBorders>
              <w:top w:val="nil"/>
              <w:left w:val="nil"/>
              <w:bottom w:val="nil"/>
              <w:right w:val="nil"/>
            </w:tcBorders>
            <w:shd w:val="clear" w:color="000000" w:fill="FFFFFF"/>
            <w:vAlign w:val="center"/>
            <w:hideMark/>
          </w:tcPr>
          <w:p w14:paraId="7929C973"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Audit</w:t>
            </w:r>
          </w:p>
        </w:tc>
        <w:tc>
          <w:tcPr>
            <w:tcW w:w="896" w:type="dxa"/>
            <w:tcBorders>
              <w:top w:val="nil"/>
              <w:left w:val="nil"/>
              <w:bottom w:val="nil"/>
              <w:right w:val="nil"/>
            </w:tcBorders>
            <w:shd w:val="clear" w:color="000000" w:fill="FFFFFF"/>
            <w:noWrap/>
            <w:vAlign w:val="center"/>
            <w:hideMark/>
          </w:tcPr>
          <w:p w14:paraId="532237D6"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0.421</w:t>
            </w:r>
          </w:p>
        </w:tc>
        <w:tc>
          <w:tcPr>
            <w:tcW w:w="986" w:type="dxa"/>
            <w:tcBorders>
              <w:top w:val="nil"/>
              <w:left w:val="nil"/>
              <w:bottom w:val="nil"/>
              <w:right w:val="nil"/>
            </w:tcBorders>
            <w:shd w:val="clear" w:color="000000" w:fill="FFFFFF"/>
            <w:noWrap/>
            <w:vAlign w:val="center"/>
            <w:hideMark/>
          </w:tcPr>
          <w:p w14:paraId="62C4FEB5"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0.2</w:t>
            </w:r>
            <w:r w:rsidRPr="00EA78F3">
              <w:rPr>
                <w:rFonts w:ascii="Times New Roman" w:eastAsia="Times New Roman" w:hAnsi="Times New Roman" w:cs="Times New Roman"/>
                <w:b/>
                <w:bCs/>
                <w:color w:val="000000"/>
                <w:sz w:val="14"/>
                <w:szCs w:val="14"/>
                <w:lang w:eastAsia="en-GB"/>
              </w:rPr>
              <w:t>56</w:t>
            </w:r>
          </w:p>
        </w:tc>
        <w:tc>
          <w:tcPr>
            <w:tcW w:w="986" w:type="dxa"/>
            <w:tcBorders>
              <w:top w:val="nil"/>
              <w:left w:val="nil"/>
              <w:bottom w:val="nil"/>
              <w:right w:val="nil"/>
            </w:tcBorders>
            <w:shd w:val="clear" w:color="000000" w:fill="FFFFFF"/>
            <w:noWrap/>
            <w:vAlign w:val="center"/>
            <w:hideMark/>
          </w:tcPr>
          <w:p w14:paraId="3A6C4A29"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0.23</w:t>
            </w:r>
          </w:p>
        </w:tc>
        <w:tc>
          <w:tcPr>
            <w:tcW w:w="986" w:type="dxa"/>
            <w:tcBorders>
              <w:top w:val="nil"/>
              <w:left w:val="nil"/>
              <w:bottom w:val="nil"/>
              <w:right w:val="nil"/>
            </w:tcBorders>
            <w:shd w:val="clear" w:color="000000" w:fill="FFFFFF"/>
            <w:noWrap/>
            <w:vAlign w:val="center"/>
            <w:hideMark/>
          </w:tcPr>
          <w:p w14:paraId="6765C9A7"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28</w:t>
            </w:r>
          </w:p>
        </w:tc>
        <w:tc>
          <w:tcPr>
            <w:tcW w:w="627" w:type="dxa"/>
            <w:tcBorders>
              <w:top w:val="nil"/>
              <w:left w:val="nil"/>
              <w:bottom w:val="nil"/>
              <w:right w:val="nil"/>
            </w:tcBorders>
            <w:shd w:val="clear" w:color="000000" w:fill="FFFFFF"/>
            <w:noWrap/>
            <w:vAlign w:val="center"/>
            <w:hideMark/>
          </w:tcPr>
          <w:p w14:paraId="46F605CD"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717" w:type="dxa"/>
            <w:tcBorders>
              <w:top w:val="nil"/>
              <w:left w:val="nil"/>
              <w:bottom w:val="nil"/>
              <w:right w:val="nil"/>
            </w:tcBorders>
            <w:shd w:val="clear" w:color="000000" w:fill="FFFFFF"/>
            <w:noWrap/>
            <w:vAlign w:val="center"/>
            <w:hideMark/>
          </w:tcPr>
          <w:p w14:paraId="67496628"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52</w:t>
            </w:r>
          </w:p>
        </w:tc>
        <w:tc>
          <w:tcPr>
            <w:tcW w:w="717" w:type="dxa"/>
            <w:tcBorders>
              <w:top w:val="nil"/>
              <w:left w:val="nil"/>
              <w:bottom w:val="nil"/>
              <w:right w:val="nil"/>
            </w:tcBorders>
            <w:shd w:val="clear" w:color="000000" w:fill="FFFFFF"/>
            <w:noWrap/>
            <w:vAlign w:val="center"/>
            <w:hideMark/>
          </w:tcPr>
          <w:p w14:paraId="05E100D3"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0.0190</w:t>
            </w:r>
          </w:p>
        </w:tc>
        <w:tc>
          <w:tcPr>
            <w:tcW w:w="896" w:type="dxa"/>
            <w:tcBorders>
              <w:top w:val="nil"/>
              <w:left w:val="nil"/>
              <w:bottom w:val="nil"/>
              <w:right w:val="nil"/>
            </w:tcBorders>
            <w:shd w:val="clear" w:color="000000" w:fill="FFFFFF"/>
            <w:noWrap/>
            <w:vAlign w:val="center"/>
            <w:hideMark/>
          </w:tcPr>
          <w:p w14:paraId="23E94E89"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.143</w:t>
            </w:r>
          </w:p>
        </w:tc>
        <w:tc>
          <w:tcPr>
            <w:tcW w:w="807" w:type="dxa"/>
            <w:tcBorders>
              <w:top w:val="nil"/>
              <w:left w:val="nil"/>
              <w:bottom w:val="nil"/>
              <w:right w:val="nil"/>
            </w:tcBorders>
            <w:shd w:val="clear" w:color="000000" w:fill="FFFFFF"/>
            <w:noWrap/>
            <w:vAlign w:val="center"/>
            <w:hideMark/>
          </w:tcPr>
          <w:p w14:paraId="487693DE"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0.091</w:t>
            </w:r>
          </w:p>
        </w:tc>
        <w:tc>
          <w:tcPr>
            <w:tcW w:w="807" w:type="dxa"/>
            <w:tcBorders>
              <w:top w:val="nil"/>
              <w:left w:val="nil"/>
              <w:bottom w:val="nil"/>
              <w:right w:val="nil"/>
            </w:tcBorders>
            <w:shd w:val="clear" w:color="000000" w:fill="FFFFFF"/>
            <w:noWrap/>
            <w:vAlign w:val="center"/>
          </w:tcPr>
          <w:p w14:paraId="08138B09" w14:textId="1374C6CB"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.232</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70C99482" w14:textId="43FE53A9" w:rsidR="001436A0" w:rsidRPr="00EA78F3" w:rsidRDefault="000A7A58"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1436A0" w:rsidRPr="00EA78F3">
              <w:rPr>
                <w:rFonts w:ascii="Times New Roman" w:hAnsi="Times New Roman" w:cs="Times New Roman"/>
                <w:color w:val="000000"/>
                <w:sz w:val="14"/>
                <w:szCs w:val="14"/>
              </w:rPr>
              <w:t>060</w:t>
            </w:r>
          </w:p>
        </w:tc>
        <w:tc>
          <w:tcPr>
            <w:tcW w:w="826" w:type="dxa"/>
            <w:tcBorders>
              <w:top w:val="nil"/>
              <w:left w:val="nil"/>
              <w:bottom w:val="nil"/>
              <w:right w:val="nil"/>
            </w:tcBorders>
            <w:shd w:val="clear" w:color="000000" w:fill="FFFFFF"/>
            <w:vAlign w:val="center"/>
          </w:tcPr>
          <w:p w14:paraId="005340EF" w14:textId="25161020" w:rsidR="001436A0" w:rsidRPr="00EA78F3" w:rsidRDefault="000A7A58"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1436A0" w:rsidRPr="00EA78F3">
              <w:rPr>
                <w:rFonts w:ascii="Times New Roman" w:hAnsi="Times New Roman" w:cs="Times New Roman"/>
                <w:color w:val="000000"/>
                <w:sz w:val="14"/>
                <w:szCs w:val="14"/>
              </w:rPr>
              <w:t>030</w:t>
            </w:r>
          </w:p>
        </w:tc>
        <w:tc>
          <w:tcPr>
            <w:tcW w:w="826" w:type="dxa"/>
            <w:tcBorders>
              <w:top w:val="nil"/>
              <w:left w:val="nil"/>
              <w:bottom w:val="nil"/>
              <w:right w:val="nil"/>
            </w:tcBorders>
            <w:shd w:val="clear" w:color="000000" w:fill="FFFFFF"/>
            <w:noWrap/>
            <w:vAlign w:val="center"/>
            <w:hideMark/>
          </w:tcPr>
          <w:p w14:paraId="14EEAE20"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56</w:t>
            </w:r>
          </w:p>
        </w:tc>
        <w:tc>
          <w:tcPr>
            <w:tcW w:w="896" w:type="dxa"/>
            <w:tcBorders>
              <w:top w:val="nil"/>
              <w:left w:val="nil"/>
              <w:bottom w:val="nil"/>
              <w:right w:val="nil"/>
            </w:tcBorders>
            <w:shd w:val="clear" w:color="000000" w:fill="FFFFFF"/>
            <w:noWrap/>
            <w:vAlign w:val="center"/>
            <w:hideMark/>
          </w:tcPr>
          <w:p w14:paraId="239AB5EE"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53</w:t>
            </w:r>
          </w:p>
        </w:tc>
        <w:tc>
          <w:tcPr>
            <w:tcW w:w="717" w:type="dxa"/>
            <w:tcBorders>
              <w:top w:val="nil"/>
              <w:left w:val="nil"/>
              <w:bottom w:val="nil"/>
              <w:right w:val="nil"/>
            </w:tcBorders>
            <w:shd w:val="clear" w:color="000000" w:fill="FFFFFF"/>
            <w:noWrap/>
            <w:vAlign w:val="center"/>
            <w:hideMark/>
          </w:tcPr>
          <w:p w14:paraId="01422511"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51</w:t>
            </w:r>
          </w:p>
        </w:tc>
      </w:tr>
      <w:tr w:rsidR="001436A0" w:rsidRPr="00EA78F3" w14:paraId="18B85212" w14:textId="77777777" w:rsidTr="001436A0">
        <w:trPr>
          <w:trHeight w:val="339"/>
        </w:trPr>
        <w:tc>
          <w:tcPr>
            <w:tcW w:w="1088" w:type="dxa"/>
            <w:tcBorders>
              <w:top w:val="nil"/>
              <w:left w:val="nil"/>
              <w:bottom w:val="nil"/>
              <w:right w:val="nil"/>
            </w:tcBorders>
            <w:shd w:val="clear" w:color="000000" w:fill="FFFFFF"/>
            <w:noWrap/>
            <w:vAlign w:val="center"/>
            <w:hideMark/>
          </w:tcPr>
          <w:p w14:paraId="1FA30FD8"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Legal-UK</w:t>
            </w:r>
          </w:p>
        </w:tc>
        <w:tc>
          <w:tcPr>
            <w:tcW w:w="896" w:type="dxa"/>
            <w:tcBorders>
              <w:top w:val="nil"/>
              <w:left w:val="nil"/>
              <w:bottom w:val="nil"/>
              <w:right w:val="nil"/>
            </w:tcBorders>
            <w:shd w:val="clear" w:color="000000" w:fill="FFFFFF"/>
            <w:noWrap/>
            <w:vAlign w:val="center"/>
            <w:hideMark/>
          </w:tcPr>
          <w:p w14:paraId="4DA398CD"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0.228</w:t>
            </w:r>
          </w:p>
        </w:tc>
        <w:tc>
          <w:tcPr>
            <w:tcW w:w="986" w:type="dxa"/>
            <w:tcBorders>
              <w:top w:val="nil"/>
              <w:left w:val="nil"/>
              <w:bottom w:val="nil"/>
              <w:right w:val="nil"/>
            </w:tcBorders>
            <w:shd w:val="clear" w:color="000000" w:fill="FFFFFF"/>
            <w:noWrap/>
            <w:vAlign w:val="center"/>
            <w:hideMark/>
          </w:tcPr>
          <w:p w14:paraId="1829C751"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0.2</w:t>
            </w:r>
            <w:r w:rsidRPr="00EA78F3">
              <w:rPr>
                <w:rFonts w:ascii="Times New Roman" w:eastAsia="Times New Roman" w:hAnsi="Times New Roman" w:cs="Times New Roman"/>
                <w:b/>
                <w:bCs/>
                <w:color w:val="000000"/>
                <w:sz w:val="14"/>
                <w:szCs w:val="14"/>
                <w:lang w:eastAsia="en-GB"/>
              </w:rPr>
              <w:t>72</w:t>
            </w:r>
          </w:p>
        </w:tc>
        <w:tc>
          <w:tcPr>
            <w:tcW w:w="986" w:type="dxa"/>
            <w:tcBorders>
              <w:top w:val="nil"/>
              <w:left w:val="nil"/>
              <w:bottom w:val="nil"/>
              <w:right w:val="nil"/>
            </w:tcBorders>
            <w:shd w:val="clear" w:color="000000" w:fill="FFFFFF"/>
            <w:noWrap/>
            <w:vAlign w:val="center"/>
            <w:hideMark/>
          </w:tcPr>
          <w:p w14:paraId="15D035E9"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0.317</w:t>
            </w:r>
          </w:p>
        </w:tc>
        <w:tc>
          <w:tcPr>
            <w:tcW w:w="986" w:type="dxa"/>
            <w:tcBorders>
              <w:top w:val="nil"/>
              <w:left w:val="nil"/>
              <w:bottom w:val="nil"/>
              <w:right w:val="nil"/>
            </w:tcBorders>
            <w:shd w:val="clear" w:color="000000" w:fill="FFFFFF"/>
            <w:noWrap/>
            <w:vAlign w:val="center"/>
            <w:hideMark/>
          </w:tcPr>
          <w:p w14:paraId="6FB0EA0F"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0.2</w:t>
            </w:r>
            <w:r w:rsidRPr="00EA78F3">
              <w:rPr>
                <w:rFonts w:ascii="Times New Roman" w:eastAsia="Times New Roman" w:hAnsi="Times New Roman" w:cs="Times New Roman"/>
                <w:b/>
                <w:bCs/>
                <w:color w:val="000000"/>
                <w:sz w:val="14"/>
                <w:szCs w:val="14"/>
                <w:lang w:eastAsia="en-GB"/>
              </w:rPr>
              <w:t>01</w:t>
            </w:r>
          </w:p>
        </w:tc>
        <w:tc>
          <w:tcPr>
            <w:tcW w:w="627" w:type="dxa"/>
            <w:tcBorders>
              <w:top w:val="nil"/>
              <w:left w:val="nil"/>
              <w:bottom w:val="nil"/>
              <w:right w:val="nil"/>
            </w:tcBorders>
            <w:shd w:val="clear" w:color="000000" w:fill="FFFFFF"/>
            <w:noWrap/>
            <w:vAlign w:val="center"/>
            <w:hideMark/>
          </w:tcPr>
          <w:p w14:paraId="7110270D"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52</w:t>
            </w:r>
          </w:p>
        </w:tc>
        <w:tc>
          <w:tcPr>
            <w:tcW w:w="717" w:type="dxa"/>
            <w:tcBorders>
              <w:top w:val="nil"/>
              <w:left w:val="nil"/>
              <w:bottom w:val="nil"/>
              <w:right w:val="nil"/>
            </w:tcBorders>
            <w:shd w:val="clear" w:color="000000" w:fill="FFFFFF"/>
            <w:noWrap/>
            <w:vAlign w:val="center"/>
            <w:hideMark/>
          </w:tcPr>
          <w:p w14:paraId="13B70341"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 </w:t>
            </w:r>
          </w:p>
        </w:tc>
        <w:tc>
          <w:tcPr>
            <w:tcW w:w="717" w:type="dxa"/>
            <w:tcBorders>
              <w:top w:val="nil"/>
              <w:left w:val="nil"/>
              <w:bottom w:val="nil"/>
              <w:right w:val="nil"/>
            </w:tcBorders>
            <w:shd w:val="clear" w:color="000000" w:fill="FFFFFF"/>
            <w:noWrap/>
            <w:vAlign w:val="center"/>
            <w:hideMark/>
          </w:tcPr>
          <w:p w14:paraId="6F048CE2"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0.6</w:t>
            </w:r>
            <w:r w:rsidRPr="00EA78F3">
              <w:rPr>
                <w:rFonts w:ascii="Times New Roman" w:eastAsia="Times New Roman" w:hAnsi="Times New Roman" w:cs="Times New Roman"/>
                <w:b/>
                <w:bCs/>
                <w:color w:val="000000"/>
                <w:sz w:val="14"/>
                <w:szCs w:val="14"/>
                <w:lang w:eastAsia="en-GB"/>
              </w:rPr>
              <w:t>61</w:t>
            </w:r>
          </w:p>
        </w:tc>
        <w:tc>
          <w:tcPr>
            <w:tcW w:w="896" w:type="dxa"/>
            <w:tcBorders>
              <w:top w:val="nil"/>
              <w:left w:val="nil"/>
              <w:bottom w:val="nil"/>
              <w:right w:val="nil"/>
            </w:tcBorders>
            <w:shd w:val="clear" w:color="000000" w:fill="FFFFFF"/>
            <w:noWrap/>
            <w:vAlign w:val="center"/>
            <w:hideMark/>
          </w:tcPr>
          <w:p w14:paraId="1C9DA3C1"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0.3</w:t>
            </w:r>
            <w:r w:rsidRPr="00EA78F3">
              <w:rPr>
                <w:rFonts w:ascii="Times New Roman" w:eastAsia="Times New Roman" w:hAnsi="Times New Roman" w:cs="Times New Roman"/>
                <w:b/>
                <w:bCs/>
                <w:color w:val="000000"/>
                <w:sz w:val="14"/>
                <w:szCs w:val="14"/>
                <w:lang w:eastAsia="en-GB"/>
              </w:rPr>
              <w:t>28</w:t>
            </w:r>
          </w:p>
        </w:tc>
        <w:tc>
          <w:tcPr>
            <w:tcW w:w="807" w:type="dxa"/>
            <w:tcBorders>
              <w:top w:val="nil"/>
              <w:left w:val="nil"/>
              <w:bottom w:val="nil"/>
              <w:right w:val="nil"/>
            </w:tcBorders>
            <w:shd w:val="clear" w:color="000000" w:fill="FFFFFF"/>
            <w:noWrap/>
            <w:vAlign w:val="center"/>
            <w:hideMark/>
          </w:tcPr>
          <w:p w14:paraId="669FDB15" w14:textId="0E3D3F71" w:rsidR="001436A0" w:rsidRPr="00EA78F3" w:rsidRDefault="000A7A58"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w:t>
            </w:r>
            <w:r w:rsidR="001436A0" w:rsidRPr="00EA78F3">
              <w:rPr>
                <w:rFonts w:ascii="Times New Roman" w:eastAsia="Times New Roman" w:hAnsi="Times New Roman" w:cs="Times New Roman"/>
                <w:b/>
                <w:bCs/>
                <w:color w:val="000000"/>
                <w:sz w:val="14"/>
                <w:szCs w:val="14"/>
                <w:lang w:eastAsia="en-GB"/>
              </w:rPr>
              <w:t>137</w:t>
            </w:r>
          </w:p>
        </w:tc>
        <w:tc>
          <w:tcPr>
            <w:tcW w:w="807" w:type="dxa"/>
            <w:tcBorders>
              <w:top w:val="nil"/>
              <w:left w:val="nil"/>
              <w:bottom w:val="nil"/>
              <w:right w:val="nil"/>
            </w:tcBorders>
            <w:shd w:val="clear" w:color="000000" w:fill="FFFFFF"/>
            <w:noWrap/>
            <w:vAlign w:val="center"/>
          </w:tcPr>
          <w:p w14:paraId="1DA4A8C5" w14:textId="4A77483D"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.070</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50EB55DF" w14:textId="0658F397" w:rsidR="001436A0" w:rsidRPr="00EA78F3" w:rsidRDefault="000A7A58"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w:t>
            </w:r>
            <w:r w:rsidR="001436A0" w:rsidRPr="00EA78F3">
              <w:rPr>
                <w:rFonts w:ascii="Times New Roman" w:hAnsi="Times New Roman" w:cs="Times New Roman"/>
                <w:b/>
                <w:color w:val="000000"/>
                <w:sz w:val="14"/>
                <w:szCs w:val="14"/>
              </w:rPr>
              <w:t>111</w:t>
            </w:r>
            <w:r w:rsidR="00087DD9">
              <w:rPr>
                <w:rFonts w:ascii="Times New Roman" w:hAnsi="Times New Roman" w:cs="Times New Roman"/>
                <w:b/>
                <w:color w:val="000000"/>
                <w:sz w:val="14"/>
                <w:szCs w:val="14"/>
                <w:vertAlign w:val="superscript"/>
              </w:rPr>
              <w:t xml:space="preserve"> </w:t>
            </w:r>
            <w:r w:rsidR="00E86DF3" w:rsidRPr="00EA78F3">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vAlign w:val="center"/>
          </w:tcPr>
          <w:p w14:paraId="6F4A30B6" w14:textId="77777777" w:rsidR="001436A0" w:rsidRPr="00EA78F3" w:rsidRDefault="001436A0"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.059</w:t>
            </w:r>
          </w:p>
        </w:tc>
        <w:tc>
          <w:tcPr>
            <w:tcW w:w="826" w:type="dxa"/>
            <w:tcBorders>
              <w:top w:val="nil"/>
              <w:left w:val="nil"/>
              <w:bottom w:val="nil"/>
              <w:right w:val="nil"/>
            </w:tcBorders>
            <w:shd w:val="clear" w:color="000000" w:fill="FFFFFF"/>
            <w:noWrap/>
            <w:vAlign w:val="center"/>
            <w:hideMark/>
          </w:tcPr>
          <w:p w14:paraId="0C3BBB1E"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28</w:t>
            </w:r>
          </w:p>
        </w:tc>
        <w:tc>
          <w:tcPr>
            <w:tcW w:w="896" w:type="dxa"/>
            <w:tcBorders>
              <w:top w:val="nil"/>
              <w:left w:val="nil"/>
              <w:bottom w:val="nil"/>
              <w:right w:val="nil"/>
            </w:tcBorders>
            <w:shd w:val="clear" w:color="000000" w:fill="FFFFFF"/>
            <w:noWrap/>
            <w:vAlign w:val="center"/>
            <w:hideMark/>
          </w:tcPr>
          <w:p w14:paraId="6A863142"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88</w:t>
            </w:r>
          </w:p>
        </w:tc>
        <w:tc>
          <w:tcPr>
            <w:tcW w:w="717" w:type="dxa"/>
            <w:tcBorders>
              <w:top w:val="nil"/>
              <w:left w:val="nil"/>
              <w:bottom w:val="nil"/>
              <w:right w:val="nil"/>
            </w:tcBorders>
            <w:shd w:val="clear" w:color="000000" w:fill="FFFFFF"/>
            <w:noWrap/>
            <w:vAlign w:val="center"/>
            <w:hideMark/>
          </w:tcPr>
          <w:p w14:paraId="391C9621"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73</w:t>
            </w:r>
          </w:p>
        </w:tc>
      </w:tr>
      <w:tr w:rsidR="001436A0" w:rsidRPr="00EA78F3" w14:paraId="1327A5B8" w14:textId="77777777" w:rsidTr="001436A0">
        <w:trPr>
          <w:trHeight w:val="448"/>
        </w:trPr>
        <w:tc>
          <w:tcPr>
            <w:tcW w:w="1088" w:type="dxa"/>
            <w:tcBorders>
              <w:top w:val="nil"/>
              <w:left w:val="nil"/>
              <w:bottom w:val="nil"/>
              <w:right w:val="nil"/>
            </w:tcBorders>
            <w:shd w:val="clear" w:color="000000" w:fill="FFFFFF"/>
            <w:vAlign w:val="center"/>
            <w:hideMark/>
          </w:tcPr>
          <w:p w14:paraId="72314D75"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xml:space="preserve">Legal </w:t>
            </w:r>
            <w:r w:rsidRPr="00EA78F3">
              <w:rPr>
                <w:rFonts w:ascii="Times New Roman" w:eastAsia="Times New Roman" w:hAnsi="Times New Roman" w:cs="Times New Roman"/>
                <w:color w:val="000000"/>
                <w:sz w:val="14"/>
                <w:szCs w:val="14"/>
                <w:lang w:eastAsia="en-GB"/>
              </w:rPr>
              <w:br/>
              <w:t>French</w:t>
            </w:r>
          </w:p>
        </w:tc>
        <w:tc>
          <w:tcPr>
            <w:tcW w:w="896" w:type="dxa"/>
            <w:tcBorders>
              <w:top w:val="nil"/>
              <w:left w:val="nil"/>
              <w:bottom w:val="nil"/>
              <w:right w:val="nil"/>
            </w:tcBorders>
            <w:shd w:val="clear" w:color="000000" w:fill="FFFFFF"/>
            <w:noWrap/>
            <w:vAlign w:val="center"/>
            <w:hideMark/>
          </w:tcPr>
          <w:p w14:paraId="6875884C"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-0.200</w:t>
            </w:r>
          </w:p>
        </w:tc>
        <w:tc>
          <w:tcPr>
            <w:tcW w:w="986" w:type="dxa"/>
            <w:tcBorders>
              <w:top w:val="nil"/>
              <w:left w:val="nil"/>
              <w:bottom w:val="nil"/>
              <w:right w:val="nil"/>
            </w:tcBorders>
            <w:shd w:val="clear" w:color="000000" w:fill="FFFFFF"/>
            <w:noWrap/>
            <w:vAlign w:val="center"/>
            <w:hideMark/>
          </w:tcPr>
          <w:p w14:paraId="7FFAC31E"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64</w:t>
            </w:r>
          </w:p>
        </w:tc>
        <w:tc>
          <w:tcPr>
            <w:tcW w:w="986" w:type="dxa"/>
            <w:tcBorders>
              <w:top w:val="nil"/>
              <w:left w:val="nil"/>
              <w:bottom w:val="nil"/>
              <w:right w:val="nil"/>
            </w:tcBorders>
            <w:shd w:val="clear" w:color="000000" w:fill="FFFFFF"/>
            <w:noWrap/>
            <w:vAlign w:val="center"/>
            <w:hideMark/>
          </w:tcPr>
          <w:p w14:paraId="521C4B3C"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-0.209</w:t>
            </w:r>
          </w:p>
        </w:tc>
        <w:tc>
          <w:tcPr>
            <w:tcW w:w="986" w:type="dxa"/>
            <w:tcBorders>
              <w:top w:val="nil"/>
              <w:left w:val="nil"/>
              <w:bottom w:val="nil"/>
              <w:right w:val="nil"/>
            </w:tcBorders>
            <w:shd w:val="clear" w:color="000000" w:fill="FFFFFF"/>
            <w:noWrap/>
            <w:vAlign w:val="center"/>
            <w:hideMark/>
          </w:tcPr>
          <w:p w14:paraId="227F2805"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47</w:t>
            </w:r>
          </w:p>
        </w:tc>
        <w:tc>
          <w:tcPr>
            <w:tcW w:w="627" w:type="dxa"/>
            <w:tcBorders>
              <w:top w:val="nil"/>
              <w:left w:val="nil"/>
              <w:bottom w:val="nil"/>
              <w:right w:val="nil"/>
            </w:tcBorders>
            <w:shd w:val="clear" w:color="000000" w:fill="FFFFFF"/>
            <w:noWrap/>
            <w:vAlign w:val="center"/>
            <w:hideMark/>
          </w:tcPr>
          <w:p w14:paraId="032F1EE3"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9</w:t>
            </w:r>
          </w:p>
        </w:tc>
        <w:tc>
          <w:tcPr>
            <w:tcW w:w="717" w:type="dxa"/>
            <w:tcBorders>
              <w:top w:val="nil"/>
              <w:left w:val="nil"/>
              <w:bottom w:val="nil"/>
              <w:right w:val="nil"/>
            </w:tcBorders>
            <w:shd w:val="clear" w:color="000000" w:fill="FFFFFF"/>
            <w:noWrap/>
            <w:vAlign w:val="center"/>
            <w:hideMark/>
          </w:tcPr>
          <w:p w14:paraId="41C0A07D"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0.6</w:t>
            </w:r>
            <w:r w:rsidRPr="00EA78F3">
              <w:rPr>
                <w:rFonts w:ascii="Times New Roman" w:eastAsia="Times New Roman" w:hAnsi="Times New Roman" w:cs="Times New Roman"/>
                <w:b/>
                <w:bCs/>
                <w:color w:val="000000"/>
                <w:sz w:val="14"/>
                <w:szCs w:val="14"/>
                <w:lang w:eastAsia="en-GB"/>
              </w:rPr>
              <w:t>61</w:t>
            </w:r>
          </w:p>
        </w:tc>
        <w:tc>
          <w:tcPr>
            <w:tcW w:w="717" w:type="dxa"/>
            <w:tcBorders>
              <w:top w:val="nil"/>
              <w:left w:val="nil"/>
              <w:bottom w:val="nil"/>
              <w:right w:val="nil"/>
            </w:tcBorders>
            <w:shd w:val="clear" w:color="000000" w:fill="FFFFFF"/>
            <w:noWrap/>
            <w:vAlign w:val="center"/>
            <w:hideMark/>
          </w:tcPr>
          <w:p w14:paraId="15D9B3D5"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896" w:type="dxa"/>
            <w:tcBorders>
              <w:top w:val="nil"/>
              <w:left w:val="nil"/>
              <w:bottom w:val="nil"/>
              <w:right w:val="nil"/>
            </w:tcBorders>
            <w:shd w:val="clear" w:color="000000" w:fill="FFFFFF"/>
            <w:noWrap/>
            <w:vAlign w:val="center"/>
            <w:hideMark/>
          </w:tcPr>
          <w:p w14:paraId="5BD4A361"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-0.407</w:t>
            </w:r>
          </w:p>
        </w:tc>
        <w:tc>
          <w:tcPr>
            <w:tcW w:w="807" w:type="dxa"/>
            <w:tcBorders>
              <w:top w:val="nil"/>
              <w:left w:val="nil"/>
              <w:bottom w:val="nil"/>
              <w:right w:val="nil"/>
            </w:tcBorders>
            <w:shd w:val="clear" w:color="000000" w:fill="FFFFFF"/>
            <w:noWrap/>
            <w:vAlign w:val="center"/>
            <w:hideMark/>
          </w:tcPr>
          <w:p w14:paraId="078CB881"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-0.169</w:t>
            </w:r>
          </w:p>
        </w:tc>
        <w:tc>
          <w:tcPr>
            <w:tcW w:w="807" w:type="dxa"/>
            <w:tcBorders>
              <w:top w:val="nil"/>
              <w:left w:val="nil"/>
              <w:bottom w:val="nil"/>
              <w:right w:val="nil"/>
            </w:tcBorders>
            <w:shd w:val="clear" w:color="000000" w:fill="FFFFFF"/>
            <w:noWrap/>
            <w:vAlign w:val="center"/>
          </w:tcPr>
          <w:p w14:paraId="3C8ECE6F" w14:textId="77777777" w:rsidR="001436A0" w:rsidRPr="00EA78F3" w:rsidRDefault="001436A0"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.002</w:t>
            </w:r>
          </w:p>
        </w:tc>
        <w:tc>
          <w:tcPr>
            <w:tcW w:w="807" w:type="dxa"/>
            <w:tcBorders>
              <w:top w:val="nil"/>
              <w:left w:val="nil"/>
              <w:bottom w:val="nil"/>
              <w:right w:val="nil"/>
            </w:tcBorders>
            <w:shd w:val="clear" w:color="000000" w:fill="FFFFFF"/>
            <w:vAlign w:val="center"/>
          </w:tcPr>
          <w:p w14:paraId="4D923A30" w14:textId="77777777" w:rsidR="001436A0" w:rsidRPr="00EA78F3" w:rsidRDefault="001436A0"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.023</w:t>
            </w:r>
          </w:p>
        </w:tc>
        <w:tc>
          <w:tcPr>
            <w:tcW w:w="826" w:type="dxa"/>
            <w:tcBorders>
              <w:top w:val="nil"/>
              <w:left w:val="nil"/>
              <w:bottom w:val="nil"/>
              <w:right w:val="nil"/>
            </w:tcBorders>
            <w:shd w:val="clear" w:color="000000" w:fill="FFFFFF"/>
            <w:vAlign w:val="center"/>
          </w:tcPr>
          <w:p w14:paraId="7DCF104F" w14:textId="41EFE114" w:rsidR="001436A0" w:rsidRPr="00EA78F3" w:rsidRDefault="000A7A58"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1436A0" w:rsidRPr="00EA78F3">
              <w:rPr>
                <w:rFonts w:ascii="Times New Roman" w:hAnsi="Times New Roman" w:cs="Times New Roman"/>
                <w:color w:val="000000"/>
                <w:sz w:val="14"/>
                <w:szCs w:val="14"/>
              </w:rPr>
              <w:t>035</w:t>
            </w:r>
          </w:p>
        </w:tc>
        <w:tc>
          <w:tcPr>
            <w:tcW w:w="826" w:type="dxa"/>
            <w:tcBorders>
              <w:top w:val="nil"/>
              <w:left w:val="nil"/>
              <w:bottom w:val="nil"/>
              <w:right w:val="nil"/>
            </w:tcBorders>
            <w:shd w:val="clear" w:color="000000" w:fill="FFFFFF"/>
            <w:noWrap/>
            <w:vAlign w:val="center"/>
            <w:hideMark/>
          </w:tcPr>
          <w:p w14:paraId="0BB1B4D7"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29</w:t>
            </w:r>
          </w:p>
        </w:tc>
        <w:tc>
          <w:tcPr>
            <w:tcW w:w="896" w:type="dxa"/>
            <w:tcBorders>
              <w:top w:val="nil"/>
              <w:left w:val="nil"/>
              <w:bottom w:val="nil"/>
              <w:right w:val="nil"/>
            </w:tcBorders>
            <w:shd w:val="clear" w:color="000000" w:fill="FFFFFF"/>
            <w:noWrap/>
            <w:vAlign w:val="center"/>
            <w:hideMark/>
          </w:tcPr>
          <w:p w14:paraId="3B73659C"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19</w:t>
            </w:r>
          </w:p>
        </w:tc>
        <w:tc>
          <w:tcPr>
            <w:tcW w:w="717" w:type="dxa"/>
            <w:tcBorders>
              <w:top w:val="nil"/>
              <w:left w:val="nil"/>
              <w:bottom w:val="nil"/>
              <w:right w:val="nil"/>
            </w:tcBorders>
            <w:shd w:val="clear" w:color="000000" w:fill="FFFFFF"/>
            <w:noWrap/>
            <w:vAlign w:val="center"/>
            <w:hideMark/>
          </w:tcPr>
          <w:p w14:paraId="550DF2C7"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04</w:t>
            </w:r>
          </w:p>
        </w:tc>
      </w:tr>
      <w:tr w:rsidR="001436A0" w:rsidRPr="00EA78F3" w14:paraId="730CF910" w14:textId="77777777" w:rsidTr="001436A0">
        <w:trPr>
          <w:trHeight w:val="448"/>
        </w:trPr>
        <w:tc>
          <w:tcPr>
            <w:tcW w:w="1088" w:type="dxa"/>
            <w:tcBorders>
              <w:top w:val="nil"/>
              <w:left w:val="nil"/>
              <w:bottom w:val="nil"/>
              <w:right w:val="nil"/>
            </w:tcBorders>
            <w:shd w:val="clear" w:color="000000" w:fill="FFFFFF"/>
            <w:vAlign w:val="center"/>
            <w:hideMark/>
          </w:tcPr>
          <w:p w14:paraId="730D4D1F"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xml:space="preserve">Legal </w:t>
            </w:r>
            <w:r w:rsidRPr="00EA78F3">
              <w:rPr>
                <w:rFonts w:ascii="Times New Roman" w:eastAsia="Times New Roman" w:hAnsi="Times New Roman" w:cs="Times New Roman"/>
                <w:color w:val="000000"/>
                <w:sz w:val="14"/>
                <w:szCs w:val="14"/>
                <w:lang w:eastAsia="en-GB"/>
              </w:rPr>
              <w:br/>
              <w:t>Socialist</w:t>
            </w:r>
          </w:p>
        </w:tc>
        <w:tc>
          <w:tcPr>
            <w:tcW w:w="896" w:type="dxa"/>
            <w:tcBorders>
              <w:top w:val="nil"/>
              <w:left w:val="nil"/>
              <w:bottom w:val="nil"/>
              <w:right w:val="nil"/>
            </w:tcBorders>
            <w:shd w:val="clear" w:color="000000" w:fill="FFFFFF"/>
            <w:noWrap/>
            <w:vAlign w:val="center"/>
            <w:hideMark/>
          </w:tcPr>
          <w:p w14:paraId="605490D3"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18</w:t>
            </w:r>
          </w:p>
        </w:tc>
        <w:tc>
          <w:tcPr>
            <w:tcW w:w="986" w:type="dxa"/>
            <w:tcBorders>
              <w:top w:val="nil"/>
              <w:left w:val="nil"/>
              <w:bottom w:val="nil"/>
              <w:right w:val="nil"/>
            </w:tcBorders>
            <w:shd w:val="clear" w:color="000000" w:fill="FFFFFF"/>
            <w:noWrap/>
            <w:vAlign w:val="center"/>
            <w:hideMark/>
          </w:tcPr>
          <w:p w14:paraId="2744E484"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66</w:t>
            </w:r>
          </w:p>
        </w:tc>
        <w:tc>
          <w:tcPr>
            <w:tcW w:w="986" w:type="dxa"/>
            <w:tcBorders>
              <w:top w:val="nil"/>
              <w:left w:val="nil"/>
              <w:bottom w:val="nil"/>
              <w:right w:val="nil"/>
            </w:tcBorders>
            <w:shd w:val="clear" w:color="000000" w:fill="FFFFFF"/>
            <w:noWrap/>
            <w:vAlign w:val="center"/>
            <w:hideMark/>
          </w:tcPr>
          <w:p w14:paraId="18FF6B15"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-0.271</w:t>
            </w:r>
          </w:p>
        </w:tc>
        <w:tc>
          <w:tcPr>
            <w:tcW w:w="986" w:type="dxa"/>
            <w:tcBorders>
              <w:top w:val="nil"/>
              <w:left w:val="nil"/>
              <w:bottom w:val="nil"/>
              <w:right w:val="nil"/>
            </w:tcBorders>
            <w:shd w:val="clear" w:color="000000" w:fill="FFFFFF"/>
            <w:noWrap/>
            <w:vAlign w:val="center"/>
            <w:hideMark/>
          </w:tcPr>
          <w:p w14:paraId="19BBB0EA"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36</w:t>
            </w:r>
          </w:p>
        </w:tc>
        <w:tc>
          <w:tcPr>
            <w:tcW w:w="627" w:type="dxa"/>
            <w:tcBorders>
              <w:top w:val="nil"/>
              <w:left w:val="nil"/>
              <w:bottom w:val="nil"/>
              <w:right w:val="nil"/>
            </w:tcBorders>
            <w:shd w:val="clear" w:color="000000" w:fill="FFFFFF"/>
            <w:noWrap/>
            <w:vAlign w:val="center"/>
            <w:hideMark/>
          </w:tcPr>
          <w:p w14:paraId="507EC1E5"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43</w:t>
            </w:r>
          </w:p>
        </w:tc>
        <w:tc>
          <w:tcPr>
            <w:tcW w:w="717" w:type="dxa"/>
            <w:tcBorders>
              <w:top w:val="nil"/>
              <w:left w:val="nil"/>
              <w:bottom w:val="nil"/>
              <w:right w:val="nil"/>
            </w:tcBorders>
            <w:shd w:val="clear" w:color="000000" w:fill="FFFFFF"/>
            <w:noWrap/>
            <w:vAlign w:val="center"/>
            <w:hideMark/>
          </w:tcPr>
          <w:p w14:paraId="29E15392"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0.3</w:t>
            </w:r>
            <w:r w:rsidRPr="00EA78F3">
              <w:rPr>
                <w:rFonts w:ascii="Times New Roman" w:eastAsia="Times New Roman" w:hAnsi="Times New Roman" w:cs="Times New Roman"/>
                <w:color w:val="000000"/>
                <w:sz w:val="14"/>
                <w:szCs w:val="14"/>
                <w:lang w:eastAsia="en-GB"/>
              </w:rPr>
              <w:t>28</w:t>
            </w:r>
          </w:p>
        </w:tc>
        <w:tc>
          <w:tcPr>
            <w:tcW w:w="717" w:type="dxa"/>
            <w:tcBorders>
              <w:top w:val="nil"/>
              <w:left w:val="nil"/>
              <w:bottom w:val="nil"/>
              <w:right w:val="nil"/>
            </w:tcBorders>
            <w:shd w:val="clear" w:color="000000" w:fill="FFFFFF"/>
            <w:noWrap/>
            <w:vAlign w:val="center"/>
            <w:hideMark/>
          </w:tcPr>
          <w:p w14:paraId="444FD8A9"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-0.407</w:t>
            </w:r>
          </w:p>
        </w:tc>
        <w:tc>
          <w:tcPr>
            <w:tcW w:w="896" w:type="dxa"/>
            <w:tcBorders>
              <w:top w:val="nil"/>
              <w:left w:val="nil"/>
              <w:bottom w:val="nil"/>
              <w:right w:val="nil"/>
            </w:tcBorders>
            <w:shd w:val="clear" w:color="000000" w:fill="FFFFFF"/>
            <w:noWrap/>
            <w:vAlign w:val="center"/>
            <w:hideMark/>
          </w:tcPr>
          <w:p w14:paraId="4637B651"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807" w:type="dxa"/>
            <w:tcBorders>
              <w:top w:val="nil"/>
              <w:left w:val="nil"/>
              <w:bottom w:val="nil"/>
              <w:right w:val="nil"/>
            </w:tcBorders>
            <w:shd w:val="clear" w:color="000000" w:fill="FFFFFF"/>
            <w:noWrap/>
            <w:vAlign w:val="center"/>
            <w:hideMark/>
          </w:tcPr>
          <w:p w14:paraId="625A22FB"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-0.084</w:t>
            </w:r>
          </w:p>
        </w:tc>
        <w:tc>
          <w:tcPr>
            <w:tcW w:w="807" w:type="dxa"/>
            <w:tcBorders>
              <w:top w:val="nil"/>
              <w:left w:val="nil"/>
              <w:bottom w:val="nil"/>
              <w:right w:val="nil"/>
            </w:tcBorders>
            <w:shd w:val="clear" w:color="000000" w:fill="FFFFFF"/>
            <w:noWrap/>
            <w:vAlign w:val="center"/>
          </w:tcPr>
          <w:p w14:paraId="36FCE40E" w14:textId="329AD163" w:rsidR="001436A0" w:rsidRPr="00EA78F3" w:rsidRDefault="000A7A58"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w:t>
            </w:r>
            <w:r w:rsidR="001436A0" w:rsidRPr="00EA78F3">
              <w:rPr>
                <w:rFonts w:ascii="Times New Roman" w:hAnsi="Times New Roman" w:cs="Times New Roman"/>
                <w:b/>
                <w:color w:val="000000"/>
                <w:sz w:val="14"/>
                <w:szCs w:val="14"/>
              </w:rPr>
              <w:t>137</w:t>
            </w:r>
            <w:r w:rsidR="00E86DF3" w:rsidRPr="00EA78F3">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1EC5C401" w14:textId="4F8EE70D" w:rsidR="001436A0" w:rsidRPr="00EA78F3" w:rsidRDefault="001436A0"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.089</w:t>
            </w:r>
            <w:r w:rsidR="00E86DF3" w:rsidRPr="00EA78F3">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vAlign w:val="center"/>
          </w:tcPr>
          <w:p w14:paraId="23FD28D1" w14:textId="753F06EF" w:rsidR="001436A0" w:rsidRPr="00EA78F3" w:rsidRDefault="000A7A58" w:rsidP="001436A0">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w:t>
            </w:r>
            <w:r w:rsidR="001436A0" w:rsidRPr="00EA78F3">
              <w:rPr>
                <w:rFonts w:ascii="Times New Roman" w:hAnsi="Times New Roman" w:cs="Times New Roman"/>
                <w:b/>
                <w:color w:val="000000"/>
                <w:sz w:val="14"/>
                <w:szCs w:val="14"/>
              </w:rPr>
              <w:t>125</w:t>
            </w:r>
            <w:r w:rsidR="00E86DF3" w:rsidRPr="00EA78F3">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noWrap/>
            <w:vAlign w:val="center"/>
            <w:hideMark/>
          </w:tcPr>
          <w:p w14:paraId="42139438"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0.108</w:t>
            </w:r>
          </w:p>
        </w:tc>
        <w:tc>
          <w:tcPr>
            <w:tcW w:w="896" w:type="dxa"/>
            <w:tcBorders>
              <w:top w:val="nil"/>
              <w:left w:val="nil"/>
              <w:bottom w:val="nil"/>
              <w:right w:val="nil"/>
            </w:tcBorders>
            <w:shd w:val="clear" w:color="000000" w:fill="FFFFFF"/>
            <w:noWrap/>
            <w:vAlign w:val="center"/>
            <w:hideMark/>
          </w:tcPr>
          <w:p w14:paraId="042A0E53"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0.113</w:t>
            </w:r>
          </w:p>
        </w:tc>
        <w:tc>
          <w:tcPr>
            <w:tcW w:w="717" w:type="dxa"/>
            <w:tcBorders>
              <w:top w:val="nil"/>
              <w:left w:val="nil"/>
              <w:bottom w:val="nil"/>
              <w:right w:val="nil"/>
            </w:tcBorders>
            <w:shd w:val="clear" w:color="000000" w:fill="FFFFFF"/>
            <w:noWrap/>
            <w:vAlign w:val="center"/>
            <w:hideMark/>
          </w:tcPr>
          <w:p w14:paraId="5C7441CB"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0.089</w:t>
            </w:r>
          </w:p>
        </w:tc>
      </w:tr>
      <w:tr w:rsidR="001436A0" w:rsidRPr="00EA78F3" w14:paraId="72C55179" w14:textId="77777777" w:rsidTr="001436A0">
        <w:trPr>
          <w:trHeight w:val="460"/>
        </w:trPr>
        <w:tc>
          <w:tcPr>
            <w:tcW w:w="1088" w:type="dxa"/>
            <w:tcBorders>
              <w:top w:val="nil"/>
              <w:left w:val="nil"/>
              <w:bottom w:val="nil"/>
              <w:right w:val="nil"/>
            </w:tcBorders>
            <w:shd w:val="clear" w:color="000000" w:fill="FFFFFF"/>
            <w:vAlign w:val="center"/>
            <w:hideMark/>
          </w:tcPr>
          <w:p w14:paraId="53BBBF5E"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Legal-</w:t>
            </w:r>
            <w:r w:rsidRPr="00EA78F3">
              <w:rPr>
                <w:rFonts w:ascii="Times New Roman" w:eastAsia="Times New Roman" w:hAnsi="Times New Roman" w:cs="Times New Roman"/>
                <w:color w:val="000000"/>
                <w:sz w:val="14"/>
                <w:szCs w:val="14"/>
                <w:lang w:eastAsia="en-GB"/>
              </w:rPr>
              <w:br/>
              <w:t>German</w:t>
            </w:r>
          </w:p>
        </w:tc>
        <w:tc>
          <w:tcPr>
            <w:tcW w:w="896" w:type="dxa"/>
            <w:tcBorders>
              <w:top w:val="nil"/>
              <w:left w:val="nil"/>
              <w:bottom w:val="nil"/>
              <w:right w:val="nil"/>
            </w:tcBorders>
            <w:shd w:val="clear" w:color="000000" w:fill="FFFFFF"/>
            <w:noWrap/>
            <w:vAlign w:val="center"/>
            <w:hideMark/>
          </w:tcPr>
          <w:p w14:paraId="64A949FF"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15</w:t>
            </w:r>
          </w:p>
        </w:tc>
        <w:tc>
          <w:tcPr>
            <w:tcW w:w="986" w:type="dxa"/>
            <w:tcBorders>
              <w:top w:val="nil"/>
              <w:left w:val="nil"/>
              <w:bottom w:val="nil"/>
              <w:right w:val="nil"/>
            </w:tcBorders>
            <w:shd w:val="clear" w:color="000000" w:fill="FFFFFF"/>
            <w:noWrap/>
            <w:vAlign w:val="center"/>
            <w:hideMark/>
          </w:tcPr>
          <w:p w14:paraId="4D88951A"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29</w:t>
            </w:r>
          </w:p>
        </w:tc>
        <w:tc>
          <w:tcPr>
            <w:tcW w:w="986" w:type="dxa"/>
            <w:tcBorders>
              <w:top w:val="nil"/>
              <w:left w:val="nil"/>
              <w:bottom w:val="nil"/>
              <w:right w:val="nil"/>
            </w:tcBorders>
            <w:shd w:val="clear" w:color="000000" w:fill="FFFFFF"/>
            <w:noWrap/>
            <w:vAlign w:val="center"/>
            <w:hideMark/>
          </w:tcPr>
          <w:p w14:paraId="0BCCDBA4"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0.302</w:t>
            </w:r>
          </w:p>
        </w:tc>
        <w:tc>
          <w:tcPr>
            <w:tcW w:w="986" w:type="dxa"/>
            <w:tcBorders>
              <w:top w:val="nil"/>
              <w:left w:val="nil"/>
              <w:bottom w:val="nil"/>
              <w:right w:val="nil"/>
            </w:tcBorders>
            <w:shd w:val="clear" w:color="000000" w:fill="FFFFFF"/>
            <w:noWrap/>
            <w:vAlign w:val="center"/>
            <w:hideMark/>
          </w:tcPr>
          <w:p w14:paraId="4D12EA36"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53</w:t>
            </w:r>
          </w:p>
        </w:tc>
        <w:tc>
          <w:tcPr>
            <w:tcW w:w="627" w:type="dxa"/>
            <w:tcBorders>
              <w:top w:val="nil"/>
              <w:left w:val="nil"/>
              <w:bottom w:val="nil"/>
              <w:right w:val="nil"/>
            </w:tcBorders>
            <w:shd w:val="clear" w:color="000000" w:fill="FFFFFF"/>
            <w:noWrap/>
            <w:vAlign w:val="center"/>
            <w:hideMark/>
          </w:tcPr>
          <w:p w14:paraId="69AFE5F8"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91</w:t>
            </w:r>
          </w:p>
        </w:tc>
        <w:tc>
          <w:tcPr>
            <w:tcW w:w="717" w:type="dxa"/>
            <w:tcBorders>
              <w:top w:val="nil"/>
              <w:left w:val="nil"/>
              <w:bottom w:val="nil"/>
              <w:right w:val="nil"/>
            </w:tcBorders>
            <w:shd w:val="clear" w:color="000000" w:fill="FFFFFF"/>
            <w:noWrap/>
            <w:vAlign w:val="center"/>
            <w:hideMark/>
          </w:tcPr>
          <w:p w14:paraId="1C163875"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37</w:t>
            </w:r>
          </w:p>
        </w:tc>
        <w:tc>
          <w:tcPr>
            <w:tcW w:w="717" w:type="dxa"/>
            <w:tcBorders>
              <w:top w:val="nil"/>
              <w:left w:val="nil"/>
              <w:bottom w:val="nil"/>
              <w:right w:val="nil"/>
            </w:tcBorders>
            <w:shd w:val="clear" w:color="000000" w:fill="FFFFFF"/>
            <w:noWrap/>
            <w:vAlign w:val="center"/>
            <w:hideMark/>
          </w:tcPr>
          <w:p w14:paraId="1B80A06C"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69</w:t>
            </w:r>
          </w:p>
        </w:tc>
        <w:tc>
          <w:tcPr>
            <w:tcW w:w="896" w:type="dxa"/>
            <w:tcBorders>
              <w:top w:val="nil"/>
              <w:left w:val="nil"/>
              <w:bottom w:val="nil"/>
              <w:right w:val="nil"/>
            </w:tcBorders>
            <w:shd w:val="clear" w:color="000000" w:fill="FFFFFF"/>
            <w:noWrap/>
            <w:vAlign w:val="center"/>
            <w:hideMark/>
          </w:tcPr>
          <w:p w14:paraId="30970063"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84</w:t>
            </w:r>
          </w:p>
        </w:tc>
        <w:tc>
          <w:tcPr>
            <w:tcW w:w="807" w:type="dxa"/>
            <w:tcBorders>
              <w:top w:val="nil"/>
              <w:left w:val="nil"/>
              <w:bottom w:val="nil"/>
              <w:right w:val="nil"/>
            </w:tcBorders>
            <w:shd w:val="clear" w:color="000000" w:fill="FFFFFF"/>
            <w:noWrap/>
            <w:vAlign w:val="center"/>
            <w:hideMark/>
          </w:tcPr>
          <w:p w14:paraId="2BF6B5CD"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807" w:type="dxa"/>
            <w:tcBorders>
              <w:top w:val="nil"/>
              <w:left w:val="nil"/>
              <w:bottom w:val="nil"/>
              <w:right w:val="nil"/>
            </w:tcBorders>
            <w:shd w:val="clear" w:color="000000" w:fill="FFFFFF"/>
            <w:noWrap/>
            <w:vAlign w:val="center"/>
          </w:tcPr>
          <w:p w14:paraId="32A9392A" w14:textId="49419473" w:rsidR="001436A0" w:rsidRPr="00EA78F3" w:rsidRDefault="001436A0"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w:t>
            </w:r>
            <w:r w:rsidRPr="00EA78F3">
              <w:rPr>
                <w:rFonts w:ascii="Times New Roman" w:hAnsi="Times New Roman" w:cs="Times New Roman"/>
                <w:b/>
                <w:color w:val="000000"/>
                <w:sz w:val="14"/>
                <w:szCs w:val="14"/>
              </w:rPr>
              <w:t>093</w:t>
            </w:r>
            <w:r w:rsidR="00E86DF3" w:rsidRPr="00EA78F3">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2102C2DF" w14:textId="77777777" w:rsidR="001436A0" w:rsidRPr="00EA78F3" w:rsidRDefault="001436A0"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.044</w:t>
            </w:r>
          </w:p>
        </w:tc>
        <w:tc>
          <w:tcPr>
            <w:tcW w:w="826" w:type="dxa"/>
            <w:tcBorders>
              <w:top w:val="nil"/>
              <w:left w:val="nil"/>
              <w:bottom w:val="nil"/>
              <w:right w:val="nil"/>
            </w:tcBorders>
            <w:shd w:val="clear" w:color="000000" w:fill="FFFFFF"/>
            <w:vAlign w:val="center"/>
          </w:tcPr>
          <w:p w14:paraId="01FAAAD9" w14:textId="38D2BC64" w:rsidR="001436A0" w:rsidRPr="00EA78F3" w:rsidRDefault="001436A0" w:rsidP="001436A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w:t>
            </w:r>
            <w:r w:rsidRPr="00EA78F3">
              <w:rPr>
                <w:rFonts w:ascii="Times New Roman" w:hAnsi="Times New Roman" w:cs="Times New Roman"/>
                <w:b/>
                <w:color w:val="000000"/>
                <w:sz w:val="14"/>
                <w:szCs w:val="14"/>
              </w:rPr>
              <w:t>197</w:t>
            </w:r>
            <w:r w:rsidR="00E86DF3" w:rsidRPr="00EA78F3">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noWrap/>
            <w:vAlign w:val="center"/>
            <w:hideMark/>
          </w:tcPr>
          <w:p w14:paraId="08790567" w14:textId="77777777" w:rsidR="001436A0" w:rsidRPr="00EA78F3" w:rsidRDefault="001436A0" w:rsidP="001436A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0.2</w:t>
            </w:r>
            <w:r w:rsidRPr="00EA78F3">
              <w:rPr>
                <w:rFonts w:ascii="Times New Roman" w:eastAsia="Times New Roman" w:hAnsi="Times New Roman" w:cs="Times New Roman"/>
                <w:b/>
                <w:bCs/>
                <w:color w:val="000000"/>
                <w:sz w:val="14"/>
                <w:szCs w:val="14"/>
                <w:lang w:eastAsia="en-GB"/>
              </w:rPr>
              <w:t>29</w:t>
            </w:r>
          </w:p>
        </w:tc>
        <w:tc>
          <w:tcPr>
            <w:tcW w:w="896" w:type="dxa"/>
            <w:tcBorders>
              <w:top w:val="nil"/>
              <w:left w:val="nil"/>
              <w:bottom w:val="nil"/>
              <w:right w:val="nil"/>
            </w:tcBorders>
            <w:shd w:val="clear" w:color="000000" w:fill="FFFFFF"/>
            <w:noWrap/>
            <w:vAlign w:val="center"/>
            <w:hideMark/>
          </w:tcPr>
          <w:p w14:paraId="25D0E73C"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54</w:t>
            </w:r>
          </w:p>
        </w:tc>
        <w:tc>
          <w:tcPr>
            <w:tcW w:w="717" w:type="dxa"/>
            <w:tcBorders>
              <w:top w:val="nil"/>
              <w:left w:val="nil"/>
              <w:bottom w:val="nil"/>
              <w:right w:val="nil"/>
            </w:tcBorders>
            <w:shd w:val="clear" w:color="000000" w:fill="FFFFFF"/>
            <w:noWrap/>
            <w:vAlign w:val="center"/>
            <w:hideMark/>
          </w:tcPr>
          <w:p w14:paraId="5A43B6B6" w14:textId="77777777" w:rsidR="001436A0" w:rsidRPr="00EA78F3" w:rsidRDefault="001436A0" w:rsidP="001436A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21</w:t>
            </w:r>
          </w:p>
        </w:tc>
      </w:tr>
      <w:tr w:rsidR="00CB444B" w:rsidRPr="00EA78F3" w14:paraId="206C7C26" w14:textId="77777777" w:rsidTr="00AB276E">
        <w:trPr>
          <w:trHeight w:val="291"/>
        </w:trPr>
        <w:tc>
          <w:tcPr>
            <w:tcW w:w="1088" w:type="dxa"/>
            <w:tcBorders>
              <w:top w:val="nil"/>
              <w:left w:val="nil"/>
              <w:bottom w:val="nil"/>
              <w:right w:val="nil"/>
            </w:tcBorders>
            <w:shd w:val="clear" w:color="000000" w:fill="FFFFFF"/>
            <w:noWrap/>
            <w:vAlign w:val="center"/>
            <w:hideMark/>
          </w:tcPr>
          <w:p w14:paraId="16D37FF4" w14:textId="77777777" w:rsidR="00CB444B" w:rsidRPr="00EA78F3" w:rsidRDefault="00CB444B" w:rsidP="00CB444B">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LNGDP</w:t>
            </w:r>
          </w:p>
        </w:tc>
        <w:tc>
          <w:tcPr>
            <w:tcW w:w="896" w:type="dxa"/>
            <w:tcBorders>
              <w:top w:val="nil"/>
              <w:left w:val="nil"/>
              <w:bottom w:val="nil"/>
              <w:right w:val="nil"/>
            </w:tcBorders>
            <w:shd w:val="clear" w:color="000000" w:fill="FFFFFF"/>
            <w:noWrap/>
            <w:vAlign w:val="center"/>
            <w:hideMark/>
          </w:tcPr>
          <w:p w14:paraId="4AE063D2"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-0.114</w:t>
            </w:r>
          </w:p>
        </w:tc>
        <w:tc>
          <w:tcPr>
            <w:tcW w:w="986" w:type="dxa"/>
            <w:tcBorders>
              <w:top w:val="nil"/>
              <w:left w:val="nil"/>
              <w:bottom w:val="nil"/>
              <w:right w:val="nil"/>
            </w:tcBorders>
            <w:shd w:val="clear" w:color="000000" w:fill="FFFFFF"/>
            <w:noWrap/>
            <w:vAlign w:val="center"/>
            <w:hideMark/>
          </w:tcPr>
          <w:p w14:paraId="1D624143"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14</w:t>
            </w:r>
          </w:p>
        </w:tc>
        <w:tc>
          <w:tcPr>
            <w:tcW w:w="986" w:type="dxa"/>
            <w:tcBorders>
              <w:top w:val="nil"/>
              <w:left w:val="nil"/>
              <w:bottom w:val="nil"/>
              <w:right w:val="nil"/>
            </w:tcBorders>
            <w:shd w:val="clear" w:color="000000" w:fill="FFFFFF"/>
            <w:noWrap/>
            <w:vAlign w:val="center"/>
            <w:hideMark/>
          </w:tcPr>
          <w:p w14:paraId="5D6E763D"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0.238</w:t>
            </w:r>
          </w:p>
        </w:tc>
        <w:tc>
          <w:tcPr>
            <w:tcW w:w="986" w:type="dxa"/>
            <w:tcBorders>
              <w:top w:val="nil"/>
              <w:left w:val="nil"/>
              <w:bottom w:val="nil"/>
              <w:right w:val="nil"/>
            </w:tcBorders>
            <w:shd w:val="clear" w:color="000000" w:fill="FFFFFF"/>
            <w:noWrap/>
            <w:vAlign w:val="center"/>
            <w:hideMark/>
          </w:tcPr>
          <w:p w14:paraId="71BAE643"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98</w:t>
            </w:r>
          </w:p>
        </w:tc>
        <w:tc>
          <w:tcPr>
            <w:tcW w:w="627" w:type="dxa"/>
            <w:tcBorders>
              <w:top w:val="nil"/>
              <w:left w:val="nil"/>
              <w:bottom w:val="nil"/>
              <w:right w:val="nil"/>
            </w:tcBorders>
            <w:shd w:val="clear" w:color="000000" w:fill="FFFFFF"/>
            <w:noWrap/>
            <w:vAlign w:val="center"/>
            <w:hideMark/>
          </w:tcPr>
          <w:p w14:paraId="2A208BF5"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08</w:t>
            </w:r>
          </w:p>
        </w:tc>
        <w:tc>
          <w:tcPr>
            <w:tcW w:w="717" w:type="dxa"/>
            <w:tcBorders>
              <w:top w:val="nil"/>
              <w:left w:val="nil"/>
              <w:bottom w:val="nil"/>
              <w:right w:val="nil"/>
            </w:tcBorders>
            <w:shd w:val="clear" w:color="000000" w:fill="FFFFFF"/>
            <w:noWrap/>
            <w:vAlign w:val="center"/>
            <w:hideMark/>
          </w:tcPr>
          <w:p w14:paraId="3DA5F3F8"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93</w:t>
            </w:r>
          </w:p>
        </w:tc>
        <w:tc>
          <w:tcPr>
            <w:tcW w:w="717" w:type="dxa"/>
            <w:tcBorders>
              <w:top w:val="nil"/>
              <w:left w:val="nil"/>
              <w:bottom w:val="nil"/>
              <w:right w:val="nil"/>
            </w:tcBorders>
            <w:shd w:val="clear" w:color="000000" w:fill="FFFFFF"/>
            <w:noWrap/>
            <w:vAlign w:val="center"/>
            <w:hideMark/>
          </w:tcPr>
          <w:p w14:paraId="228D5340"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54</w:t>
            </w:r>
          </w:p>
        </w:tc>
        <w:tc>
          <w:tcPr>
            <w:tcW w:w="896" w:type="dxa"/>
            <w:tcBorders>
              <w:top w:val="nil"/>
              <w:left w:val="nil"/>
              <w:bottom w:val="nil"/>
              <w:right w:val="nil"/>
            </w:tcBorders>
            <w:shd w:val="clear" w:color="000000" w:fill="FFFFFF"/>
            <w:noWrap/>
            <w:vAlign w:val="center"/>
            <w:hideMark/>
          </w:tcPr>
          <w:p w14:paraId="22BF9625" w14:textId="77777777" w:rsidR="00CB444B" w:rsidRPr="00EA78F3" w:rsidRDefault="00CB444B" w:rsidP="00CB444B">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04</w:t>
            </w:r>
          </w:p>
        </w:tc>
        <w:tc>
          <w:tcPr>
            <w:tcW w:w="807" w:type="dxa"/>
            <w:tcBorders>
              <w:top w:val="nil"/>
              <w:left w:val="nil"/>
              <w:bottom w:val="nil"/>
              <w:right w:val="nil"/>
            </w:tcBorders>
            <w:shd w:val="clear" w:color="000000" w:fill="FFFFFF"/>
            <w:noWrap/>
            <w:vAlign w:val="center"/>
            <w:hideMark/>
          </w:tcPr>
          <w:p w14:paraId="2AEFBF64"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0.1</w:t>
            </w:r>
            <w:r w:rsidRPr="00EA78F3">
              <w:rPr>
                <w:rFonts w:ascii="Times New Roman" w:eastAsia="Times New Roman" w:hAnsi="Times New Roman" w:cs="Times New Roman"/>
                <w:b/>
                <w:bCs/>
                <w:color w:val="000000"/>
                <w:sz w:val="14"/>
                <w:szCs w:val="14"/>
                <w:lang w:eastAsia="en-GB"/>
              </w:rPr>
              <w:t>68</w:t>
            </w:r>
          </w:p>
        </w:tc>
        <w:tc>
          <w:tcPr>
            <w:tcW w:w="807" w:type="dxa"/>
            <w:tcBorders>
              <w:top w:val="nil"/>
              <w:left w:val="nil"/>
              <w:bottom w:val="nil"/>
              <w:right w:val="nil"/>
            </w:tcBorders>
            <w:shd w:val="clear" w:color="000000" w:fill="FFFFFF"/>
            <w:noWrap/>
            <w:vAlign w:val="center"/>
          </w:tcPr>
          <w:p w14:paraId="4A8E30C6" w14:textId="77777777" w:rsidR="00CB444B" w:rsidRPr="00EA78F3" w:rsidRDefault="00CB444B" w:rsidP="00CB444B">
            <w:pPr>
              <w:spacing w:after="0" w:line="240" w:lineRule="auto"/>
              <w:jc w:val="center"/>
              <w:rPr>
                <w:rFonts w:ascii="Times New Roman" w:eastAsia="Times New Roman" w:hAnsi="Times New Roman" w:cs="Times New Roman"/>
                <w:color w:val="000000"/>
                <w:sz w:val="14"/>
                <w:szCs w:val="14"/>
                <w:lang w:eastAsia="en-GB"/>
              </w:rPr>
            </w:pPr>
          </w:p>
        </w:tc>
        <w:tc>
          <w:tcPr>
            <w:tcW w:w="807" w:type="dxa"/>
            <w:tcBorders>
              <w:top w:val="nil"/>
              <w:left w:val="nil"/>
              <w:bottom w:val="nil"/>
              <w:right w:val="nil"/>
            </w:tcBorders>
            <w:shd w:val="clear" w:color="000000" w:fill="FFFFFF"/>
            <w:vAlign w:val="center"/>
          </w:tcPr>
          <w:p w14:paraId="4BF206C7" w14:textId="653FC69C" w:rsidR="00CB444B" w:rsidRPr="00EA78F3" w:rsidRDefault="00813F60" w:rsidP="00813F60">
            <w:pPr>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 xml:space="preserve">  </w:t>
            </w:r>
            <w:r w:rsidR="00087DD9">
              <w:rPr>
                <w:rFonts w:ascii="Times New Roman" w:hAnsi="Times New Roman" w:cs="Times New Roman"/>
                <w:b/>
                <w:color w:val="000000"/>
                <w:sz w:val="14"/>
                <w:szCs w:val="14"/>
              </w:rPr>
              <w:t xml:space="preserve">  </w:t>
            </w:r>
            <w:r w:rsidR="00CB444B" w:rsidRPr="00EA78F3">
              <w:rPr>
                <w:rFonts w:ascii="Times New Roman" w:hAnsi="Times New Roman" w:cs="Times New Roman"/>
                <w:b/>
                <w:color w:val="000000"/>
                <w:sz w:val="14"/>
                <w:szCs w:val="14"/>
              </w:rPr>
              <w:t>.075</w:t>
            </w:r>
            <w:r w:rsidR="00087DD9">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vAlign w:val="center"/>
          </w:tcPr>
          <w:p w14:paraId="1EFADAE2" w14:textId="2597940D" w:rsidR="00CB444B" w:rsidRPr="00EA78F3" w:rsidRDefault="00CB444B" w:rsidP="00CB444B">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.457</w:t>
            </w:r>
            <w:r w:rsidR="00087DD9">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noWrap/>
            <w:vAlign w:val="center"/>
            <w:hideMark/>
          </w:tcPr>
          <w:p w14:paraId="18ABDABC" w14:textId="77777777" w:rsidR="00CB444B" w:rsidRPr="00EA78F3" w:rsidRDefault="00CB444B" w:rsidP="00CB444B">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7</w:t>
            </w:r>
          </w:p>
        </w:tc>
        <w:tc>
          <w:tcPr>
            <w:tcW w:w="896" w:type="dxa"/>
            <w:tcBorders>
              <w:top w:val="nil"/>
              <w:left w:val="nil"/>
              <w:bottom w:val="nil"/>
              <w:right w:val="nil"/>
            </w:tcBorders>
            <w:shd w:val="clear" w:color="000000" w:fill="FFFFFF"/>
            <w:noWrap/>
            <w:vAlign w:val="center"/>
            <w:hideMark/>
          </w:tcPr>
          <w:p w14:paraId="13F30E7B" w14:textId="77777777" w:rsidR="00CB444B" w:rsidRPr="00EA78F3" w:rsidRDefault="00CB444B" w:rsidP="00CB444B">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34</w:t>
            </w:r>
          </w:p>
        </w:tc>
        <w:tc>
          <w:tcPr>
            <w:tcW w:w="717" w:type="dxa"/>
            <w:tcBorders>
              <w:top w:val="nil"/>
              <w:left w:val="nil"/>
              <w:bottom w:val="nil"/>
              <w:right w:val="nil"/>
            </w:tcBorders>
            <w:shd w:val="clear" w:color="000000" w:fill="FFFFFF"/>
            <w:noWrap/>
            <w:vAlign w:val="center"/>
            <w:hideMark/>
          </w:tcPr>
          <w:p w14:paraId="6E7F304A" w14:textId="77777777" w:rsidR="00CB444B" w:rsidRPr="00EA78F3" w:rsidRDefault="00CB444B" w:rsidP="00CB444B">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45</w:t>
            </w:r>
          </w:p>
        </w:tc>
      </w:tr>
      <w:tr w:rsidR="005B32A7" w:rsidRPr="00EA78F3" w14:paraId="2F5F3CCD" w14:textId="77777777" w:rsidTr="001436A0">
        <w:trPr>
          <w:trHeight w:val="291"/>
        </w:trPr>
        <w:tc>
          <w:tcPr>
            <w:tcW w:w="1088" w:type="dxa"/>
            <w:tcBorders>
              <w:top w:val="nil"/>
              <w:left w:val="nil"/>
              <w:bottom w:val="nil"/>
              <w:right w:val="nil"/>
            </w:tcBorders>
            <w:shd w:val="clear" w:color="000000" w:fill="FFFFFF"/>
            <w:noWrap/>
            <w:vAlign w:val="center"/>
          </w:tcPr>
          <w:p w14:paraId="7CE37B9E" w14:textId="77777777" w:rsidR="005B32A7" w:rsidRPr="00EA78F3" w:rsidRDefault="005B32A7" w:rsidP="005B32A7">
            <w:pPr>
              <w:spacing w:after="0" w:line="240" w:lineRule="auto"/>
              <w:jc w:val="center"/>
              <w:rPr>
                <w:rFonts w:ascii="Times New Roman" w:eastAsia="Times New Roman" w:hAnsi="Times New Roman" w:cs="Times New Roman"/>
                <w:color w:val="000000"/>
                <w:sz w:val="14"/>
                <w:szCs w:val="14"/>
                <w:lang w:eastAsia="en-GB"/>
              </w:rPr>
            </w:pPr>
          </w:p>
          <w:p w14:paraId="3E0A56FB" w14:textId="77777777" w:rsidR="005B32A7" w:rsidRPr="00EA78F3" w:rsidRDefault="005B32A7" w:rsidP="005B32A7">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Net Lending</w:t>
            </w:r>
          </w:p>
          <w:p w14:paraId="2DB7BB51" w14:textId="77777777" w:rsidR="005B32A7" w:rsidRPr="00EA78F3" w:rsidRDefault="005B32A7" w:rsidP="005B32A7">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of GDP</w:t>
            </w:r>
          </w:p>
          <w:p w14:paraId="7C99EDFC" w14:textId="77777777" w:rsidR="005B32A7" w:rsidRPr="00EA78F3" w:rsidRDefault="005B32A7" w:rsidP="005B32A7">
            <w:pPr>
              <w:spacing w:after="0" w:line="240" w:lineRule="auto"/>
              <w:jc w:val="center"/>
              <w:rPr>
                <w:rFonts w:ascii="Times New Roman" w:eastAsia="Times New Roman" w:hAnsi="Times New Roman" w:cs="Times New Roman"/>
                <w:color w:val="000000"/>
                <w:sz w:val="14"/>
                <w:szCs w:val="14"/>
                <w:lang w:eastAsia="en-GB"/>
              </w:rPr>
            </w:pPr>
          </w:p>
        </w:tc>
        <w:tc>
          <w:tcPr>
            <w:tcW w:w="896" w:type="dxa"/>
            <w:tcBorders>
              <w:top w:val="nil"/>
              <w:left w:val="nil"/>
              <w:bottom w:val="nil"/>
              <w:right w:val="nil"/>
            </w:tcBorders>
            <w:shd w:val="clear" w:color="000000" w:fill="FFFFFF"/>
            <w:noWrap/>
            <w:vAlign w:val="center"/>
          </w:tcPr>
          <w:p w14:paraId="384BDB67" w14:textId="5DA55ED6"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.122</w:t>
            </w:r>
            <w:r w:rsidR="00087DD9">
              <w:rPr>
                <w:rFonts w:ascii="Times New Roman" w:hAnsi="Times New Roman" w:cs="Times New Roman"/>
                <w:b/>
                <w:color w:val="000000"/>
                <w:sz w:val="14"/>
                <w:szCs w:val="14"/>
                <w:vertAlign w:val="superscript"/>
              </w:rPr>
              <w:t xml:space="preserve"> </w:t>
            </w:r>
          </w:p>
        </w:tc>
        <w:tc>
          <w:tcPr>
            <w:tcW w:w="986" w:type="dxa"/>
            <w:tcBorders>
              <w:top w:val="nil"/>
              <w:left w:val="nil"/>
              <w:bottom w:val="nil"/>
              <w:right w:val="nil"/>
            </w:tcBorders>
            <w:shd w:val="clear" w:color="000000" w:fill="FFFFFF"/>
            <w:noWrap/>
            <w:vAlign w:val="center"/>
          </w:tcPr>
          <w:p w14:paraId="512CC5D3" w14:textId="6C82E3CD"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.117</w:t>
            </w:r>
            <w:r w:rsidR="00087DD9">
              <w:rPr>
                <w:rFonts w:ascii="Times New Roman" w:hAnsi="Times New Roman" w:cs="Times New Roman"/>
                <w:b/>
                <w:color w:val="000000"/>
                <w:sz w:val="14"/>
                <w:szCs w:val="14"/>
                <w:vertAlign w:val="superscript"/>
              </w:rPr>
              <w:t xml:space="preserve"> </w:t>
            </w:r>
          </w:p>
        </w:tc>
        <w:tc>
          <w:tcPr>
            <w:tcW w:w="986" w:type="dxa"/>
            <w:tcBorders>
              <w:top w:val="nil"/>
              <w:left w:val="nil"/>
              <w:bottom w:val="nil"/>
              <w:right w:val="nil"/>
            </w:tcBorders>
            <w:shd w:val="clear" w:color="000000" w:fill="FFFFFF"/>
            <w:noWrap/>
            <w:vAlign w:val="center"/>
          </w:tcPr>
          <w:p w14:paraId="3DAE0D77" w14:textId="476DFD53"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.162</w:t>
            </w:r>
            <w:r w:rsidR="00087DD9">
              <w:rPr>
                <w:rFonts w:ascii="Times New Roman" w:hAnsi="Times New Roman" w:cs="Times New Roman"/>
                <w:b/>
                <w:color w:val="000000"/>
                <w:sz w:val="14"/>
                <w:szCs w:val="14"/>
                <w:vertAlign w:val="superscript"/>
              </w:rPr>
              <w:t xml:space="preserve"> </w:t>
            </w:r>
          </w:p>
        </w:tc>
        <w:tc>
          <w:tcPr>
            <w:tcW w:w="986" w:type="dxa"/>
            <w:tcBorders>
              <w:top w:val="nil"/>
              <w:left w:val="nil"/>
              <w:bottom w:val="nil"/>
              <w:right w:val="nil"/>
            </w:tcBorders>
            <w:shd w:val="clear" w:color="000000" w:fill="FFFFFF"/>
            <w:noWrap/>
            <w:vAlign w:val="center"/>
          </w:tcPr>
          <w:p w14:paraId="59475197" w14:textId="4EE64B65"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.060</w:t>
            </w:r>
            <w:r w:rsidR="00087DD9">
              <w:rPr>
                <w:rFonts w:ascii="Times New Roman" w:hAnsi="Times New Roman" w:cs="Times New Roman"/>
                <w:b/>
                <w:color w:val="000000"/>
                <w:sz w:val="14"/>
                <w:szCs w:val="14"/>
                <w:vertAlign w:val="superscript"/>
              </w:rPr>
              <w:t xml:space="preserve"> </w:t>
            </w:r>
          </w:p>
        </w:tc>
        <w:tc>
          <w:tcPr>
            <w:tcW w:w="627" w:type="dxa"/>
            <w:tcBorders>
              <w:top w:val="nil"/>
              <w:left w:val="nil"/>
              <w:bottom w:val="nil"/>
              <w:right w:val="nil"/>
            </w:tcBorders>
            <w:shd w:val="clear" w:color="000000" w:fill="FFFFFF"/>
            <w:noWrap/>
            <w:vAlign w:val="center"/>
          </w:tcPr>
          <w:p w14:paraId="2011F303" w14:textId="73388D90" w:rsidR="005B32A7" w:rsidRPr="00EA78F3" w:rsidRDefault="000A7A58"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5B32A7" w:rsidRPr="00EA78F3">
              <w:rPr>
                <w:rFonts w:ascii="Times New Roman" w:hAnsi="Times New Roman" w:cs="Times New Roman"/>
                <w:color w:val="000000"/>
                <w:sz w:val="14"/>
                <w:szCs w:val="14"/>
              </w:rPr>
              <w:t>042</w:t>
            </w:r>
          </w:p>
        </w:tc>
        <w:tc>
          <w:tcPr>
            <w:tcW w:w="717" w:type="dxa"/>
            <w:tcBorders>
              <w:top w:val="nil"/>
              <w:left w:val="nil"/>
              <w:bottom w:val="nil"/>
              <w:right w:val="nil"/>
            </w:tcBorders>
            <w:shd w:val="clear" w:color="000000" w:fill="FFFFFF"/>
            <w:noWrap/>
            <w:vAlign w:val="center"/>
          </w:tcPr>
          <w:p w14:paraId="6BA475CE" w14:textId="4743C396" w:rsidR="005B32A7" w:rsidRPr="00EA78F3" w:rsidRDefault="000A7A58"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5B32A7" w:rsidRPr="00EA78F3">
              <w:rPr>
                <w:rFonts w:ascii="Times New Roman" w:hAnsi="Times New Roman" w:cs="Times New Roman"/>
                <w:color w:val="000000"/>
                <w:sz w:val="14"/>
                <w:szCs w:val="14"/>
              </w:rPr>
              <w:t>050</w:t>
            </w:r>
          </w:p>
        </w:tc>
        <w:tc>
          <w:tcPr>
            <w:tcW w:w="717" w:type="dxa"/>
            <w:tcBorders>
              <w:top w:val="nil"/>
              <w:left w:val="nil"/>
              <w:bottom w:val="nil"/>
              <w:right w:val="nil"/>
            </w:tcBorders>
            <w:shd w:val="clear" w:color="000000" w:fill="FFFFFF"/>
            <w:noWrap/>
            <w:vAlign w:val="center"/>
          </w:tcPr>
          <w:p w14:paraId="1F485720" w14:textId="77777777" w:rsidR="005B32A7" w:rsidRPr="00EA78F3" w:rsidRDefault="005B32A7"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.038</w:t>
            </w:r>
          </w:p>
        </w:tc>
        <w:tc>
          <w:tcPr>
            <w:tcW w:w="896" w:type="dxa"/>
            <w:tcBorders>
              <w:top w:val="nil"/>
              <w:left w:val="nil"/>
              <w:bottom w:val="nil"/>
              <w:right w:val="nil"/>
            </w:tcBorders>
            <w:shd w:val="clear" w:color="000000" w:fill="FFFFFF"/>
            <w:noWrap/>
            <w:vAlign w:val="center"/>
          </w:tcPr>
          <w:p w14:paraId="354320B2" w14:textId="77777777" w:rsidR="005B32A7" w:rsidRPr="00EA78F3" w:rsidRDefault="005B32A7"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.021</w:t>
            </w:r>
          </w:p>
        </w:tc>
        <w:tc>
          <w:tcPr>
            <w:tcW w:w="807" w:type="dxa"/>
            <w:tcBorders>
              <w:top w:val="nil"/>
              <w:left w:val="nil"/>
              <w:bottom w:val="nil"/>
              <w:right w:val="nil"/>
            </w:tcBorders>
            <w:shd w:val="clear" w:color="000000" w:fill="FFFFFF"/>
            <w:noWrap/>
            <w:vAlign w:val="center"/>
          </w:tcPr>
          <w:p w14:paraId="6B4A1DBC" w14:textId="7C51E66F" w:rsidR="005B32A7" w:rsidRPr="00EA78F3" w:rsidRDefault="000A7A58"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5B32A7" w:rsidRPr="00EA78F3">
              <w:rPr>
                <w:rFonts w:ascii="Times New Roman" w:hAnsi="Times New Roman" w:cs="Times New Roman"/>
                <w:color w:val="000000"/>
                <w:sz w:val="14"/>
                <w:szCs w:val="14"/>
              </w:rPr>
              <w:t>017</w:t>
            </w:r>
          </w:p>
        </w:tc>
        <w:tc>
          <w:tcPr>
            <w:tcW w:w="807" w:type="dxa"/>
            <w:tcBorders>
              <w:top w:val="nil"/>
              <w:left w:val="nil"/>
              <w:bottom w:val="nil"/>
              <w:right w:val="nil"/>
            </w:tcBorders>
            <w:shd w:val="clear" w:color="000000" w:fill="FFFFFF"/>
            <w:noWrap/>
            <w:vAlign w:val="center"/>
          </w:tcPr>
          <w:p w14:paraId="1563A3AB" w14:textId="77777777" w:rsidR="005B32A7" w:rsidRPr="00EA78F3" w:rsidRDefault="005B32A7"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.055</w:t>
            </w:r>
          </w:p>
        </w:tc>
        <w:tc>
          <w:tcPr>
            <w:tcW w:w="807" w:type="dxa"/>
            <w:tcBorders>
              <w:top w:val="nil"/>
              <w:left w:val="nil"/>
              <w:bottom w:val="nil"/>
              <w:right w:val="nil"/>
            </w:tcBorders>
            <w:shd w:val="clear" w:color="000000" w:fill="FFFFFF"/>
          </w:tcPr>
          <w:p w14:paraId="2A8AA007" w14:textId="77777777" w:rsidR="005B32A7" w:rsidRPr="00EA78F3" w:rsidRDefault="005B32A7" w:rsidP="005B32A7">
            <w:pPr>
              <w:spacing w:after="0" w:line="240" w:lineRule="auto"/>
              <w:jc w:val="center"/>
              <w:rPr>
                <w:rFonts w:ascii="Times New Roman" w:eastAsia="Times New Roman" w:hAnsi="Times New Roman" w:cs="Times New Roman"/>
                <w:b/>
                <w:bCs/>
                <w:color w:val="000000"/>
                <w:sz w:val="14"/>
                <w:szCs w:val="14"/>
                <w:lang w:eastAsia="en-GB"/>
              </w:rPr>
            </w:pPr>
          </w:p>
        </w:tc>
        <w:tc>
          <w:tcPr>
            <w:tcW w:w="826" w:type="dxa"/>
            <w:tcBorders>
              <w:top w:val="nil"/>
              <w:left w:val="nil"/>
              <w:bottom w:val="nil"/>
              <w:right w:val="nil"/>
            </w:tcBorders>
            <w:shd w:val="clear" w:color="000000" w:fill="FFFFFF"/>
          </w:tcPr>
          <w:p w14:paraId="2329FC45" w14:textId="77777777" w:rsidR="005B32A7" w:rsidRPr="00EA78F3" w:rsidRDefault="005B32A7" w:rsidP="005B32A7">
            <w:pPr>
              <w:spacing w:after="0" w:line="240" w:lineRule="auto"/>
              <w:jc w:val="center"/>
              <w:rPr>
                <w:rFonts w:ascii="Times New Roman" w:eastAsia="Times New Roman" w:hAnsi="Times New Roman" w:cs="Times New Roman"/>
                <w:b/>
                <w:bCs/>
                <w:color w:val="000000"/>
                <w:sz w:val="14"/>
                <w:szCs w:val="14"/>
                <w:lang w:eastAsia="en-GB"/>
              </w:rPr>
            </w:pPr>
          </w:p>
          <w:p w14:paraId="1CBFA0BC" w14:textId="69FFA66B" w:rsidR="005B32A7" w:rsidRPr="00EA78F3" w:rsidRDefault="00087DD9" w:rsidP="005B32A7">
            <w:pPr>
              <w:jc w:val="center"/>
              <w:rPr>
                <w:rFonts w:ascii="Times New Roman" w:hAnsi="Times New Roman" w:cs="Times New Roman"/>
                <w:b/>
                <w:color w:val="000000"/>
                <w:sz w:val="14"/>
                <w:szCs w:val="14"/>
              </w:rPr>
            </w:pPr>
            <w:r>
              <w:rPr>
                <w:rFonts w:ascii="Times New Roman" w:hAnsi="Times New Roman" w:cs="Times New Roman"/>
                <w:b/>
                <w:color w:val="000000"/>
                <w:sz w:val="14"/>
                <w:szCs w:val="14"/>
              </w:rPr>
              <w:t xml:space="preserve">  </w:t>
            </w:r>
            <w:r w:rsidR="005B32A7" w:rsidRPr="00EA78F3">
              <w:rPr>
                <w:rFonts w:ascii="Times New Roman" w:hAnsi="Times New Roman" w:cs="Times New Roman"/>
                <w:b/>
                <w:color w:val="000000"/>
                <w:sz w:val="14"/>
                <w:szCs w:val="14"/>
              </w:rPr>
              <w:t>.386</w:t>
            </w:r>
            <w:r>
              <w:rPr>
                <w:rFonts w:ascii="Times New Roman" w:hAnsi="Times New Roman" w:cs="Times New Roman"/>
                <w:b/>
                <w:color w:val="000000"/>
                <w:sz w:val="14"/>
                <w:szCs w:val="14"/>
                <w:vertAlign w:val="superscript"/>
              </w:rPr>
              <w:t xml:space="preserve"> </w:t>
            </w:r>
          </w:p>
          <w:p w14:paraId="7E861293" w14:textId="77777777" w:rsidR="005B32A7" w:rsidRPr="00EA78F3" w:rsidRDefault="005B32A7" w:rsidP="005B32A7">
            <w:pPr>
              <w:spacing w:after="0" w:line="240" w:lineRule="auto"/>
              <w:jc w:val="center"/>
              <w:rPr>
                <w:rFonts w:ascii="Times New Roman" w:eastAsia="Times New Roman" w:hAnsi="Times New Roman" w:cs="Times New Roman"/>
                <w:b/>
                <w:bCs/>
                <w:color w:val="000000"/>
                <w:sz w:val="14"/>
                <w:szCs w:val="14"/>
                <w:lang w:eastAsia="en-GB"/>
              </w:rPr>
            </w:pPr>
          </w:p>
        </w:tc>
        <w:tc>
          <w:tcPr>
            <w:tcW w:w="826" w:type="dxa"/>
            <w:tcBorders>
              <w:top w:val="nil"/>
              <w:left w:val="nil"/>
              <w:bottom w:val="nil"/>
              <w:right w:val="nil"/>
            </w:tcBorders>
            <w:shd w:val="clear" w:color="000000" w:fill="FFFFFF"/>
            <w:noWrap/>
            <w:vAlign w:val="center"/>
          </w:tcPr>
          <w:p w14:paraId="7883A023" w14:textId="77DBDBB8" w:rsidR="005B32A7" w:rsidRPr="00EA78F3" w:rsidRDefault="000A7A58"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5B32A7" w:rsidRPr="00EA78F3">
              <w:rPr>
                <w:rFonts w:ascii="Times New Roman" w:hAnsi="Times New Roman" w:cs="Times New Roman"/>
                <w:color w:val="000000"/>
                <w:sz w:val="14"/>
                <w:szCs w:val="14"/>
              </w:rPr>
              <w:t>043</w:t>
            </w:r>
          </w:p>
        </w:tc>
        <w:tc>
          <w:tcPr>
            <w:tcW w:w="896" w:type="dxa"/>
            <w:tcBorders>
              <w:top w:val="nil"/>
              <w:left w:val="nil"/>
              <w:bottom w:val="nil"/>
              <w:right w:val="nil"/>
            </w:tcBorders>
            <w:shd w:val="clear" w:color="000000" w:fill="FFFFFF"/>
            <w:noWrap/>
            <w:vAlign w:val="center"/>
          </w:tcPr>
          <w:p w14:paraId="6CA35FF7" w14:textId="1019F152"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.219</w:t>
            </w:r>
            <w:r w:rsidR="00087DD9">
              <w:rPr>
                <w:rFonts w:ascii="Times New Roman" w:hAnsi="Times New Roman" w:cs="Times New Roman"/>
                <w:b/>
                <w:color w:val="000000"/>
                <w:sz w:val="14"/>
                <w:szCs w:val="14"/>
                <w:vertAlign w:val="superscript"/>
              </w:rPr>
              <w:t xml:space="preserve"> </w:t>
            </w:r>
          </w:p>
        </w:tc>
        <w:tc>
          <w:tcPr>
            <w:tcW w:w="717" w:type="dxa"/>
            <w:tcBorders>
              <w:top w:val="nil"/>
              <w:left w:val="nil"/>
              <w:bottom w:val="nil"/>
              <w:right w:val="nil"/>
            </w:tcBorders>
            <w:shd w:val="clear" w:color="000000" w:fill="FFFFFF"/>
            <w:noWrap/>
            <w:vAlign w:val="center"/>
          </w:tcPr>
          <w:p w14:paraId="52A56D4E" w14:textId="58FE321A"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.061</w:t>
            </w:r>
            <w:r w:rsidR="00087DD9">
              <w:rPr>
                <w:rFonts w:ascii="Times New Roman" w:hAnsi="Times New Roman" w:cs="Times New Roman"/>
                <w:b/>
                <w:color w:val="000000"/>
                <w:sz w:val="14"/>
                <w:szCs w:val="14"/>
                <w:vertAlign w:val="superscript"/>
              </w:rPr>
              <w:t xml:space="preserve"> </w:t>
            </w:r>
          </w:p>
        </w:tc>
      </w:tr>
      <w:tr w:rsidR="005B32A7" w:rsidRPr="00EA78F3" w14:paraId="45C1AE48" w14:textId="77777777" w:rsidTr="00AB276E">
        <w:trPr>
          <w:trHeight w:val="291"/>
        </w:trPr>
        <w:tc>
          <w:tcPr>
            <w:tcW w:w="1088" w:type="dxa"/>
            <w:tcBorders>
              <w:top w:val="nil"/>
              <w:left w:val="nil"/>
              <w:bottom w:val="nil"/>
              <w:right w:val="nil"/>
            </w:tcBorders>
            <w:shd w:val="clear" w:color="000000" w:fill="FFFFFF"/>
            <w:noWrap/>
            <w:vAlign w:val="center"/>
          </w:tcPr>
          <w:p w14:paraId="73AC5ACA" w14:textId="77777777" w:rsidR="005B32A7" w:rsidRPr="00EA78F3" w:rsidRDefault="005B32A7" w:rsidP="005B32A7">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BOP % of GDP</w:t>
            </w:r>
          </w:p>
        </w:tc>
        <w:tc>
          <w:tcPr>
            <w:tcW w:w="896" w:type="dxa"/>
            <w:tcBorders>
              <w:top w:val="nil"/>
              <w:left w:val="nil"/>
              <w:bottom w:val="nil"/>
              <w:right w:val="nil"/>
            </w:tcBorders>
            <w:shd w:val="clear" w:color="000000" w:fill="FFFFFF"/>
            <w:noWrap/>
            <w:vAlign w:val="center"/>
          </w:tcPr>
          <w:p w14:paraId="3623DAD0" w14:textId="0F5CB85A"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.060</w:t>
            </w:r>
            <w:r w:rsidR="00087DD9">
              <w:rPr>
                <w:rFonts w:ascii="Times New Roman" w:hAnsi="Times New Roman" w:cs="Times New Roman"/>
                <w:b/>
                <w:color w:val="000000"/>
                <w:sz w:val="14"/>
                <w:szCs w:val="14"/>
                <w:vertAlign w:val="superscript"/>
              </w:rPr>
              <w:t xml:space="preserve"> </w:t>
            </w:r>
          </w:p>
        </w:tc>
        <w:tc>
          <w:tcPr>
            <w:tcW w:w="986" w:type="dxa"/>
            <w:tcBorders>
              <w:top w:val="nil"/>
              <w:left w:val="nil"/>
              <w:bottom w:val="nil"/>
              <w:right w:val="nil"/>
            </w:tcBorders>
            <w:shd w:val="clear" w:color="000000" w:fill="FFFFFF"/>
            <w:noWrap/>
            <w:vAlign w:val="center"/>
          </w:tcPr>
          <w:p w14:paraId="188E38E7" w14:textId="51A43B40" w:rsidR="005B32A7" w:rsidRPr="00EA78F3" w:rsidRDefault="000A7A58"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5B32A7" w:rsidRPr="00EA78F3">
              <w:rPr>
                <w:rFonts w:ascii="Times New Roman" w:hAnsi="Times New Roman" w:cs="Times New Roman"/>
                <w:color w:val="000000"/>
                <w:sz w:val="14"/>
                <w:szCs w:val="14"/>
              </w:rPr>
              <w:t>033</w:t>
            </w:r>
          </w:p>
        </w:tc>
        <w:tc>
          <w:tcPr>
            <w:tcW w:w="986" w:type="dxa"/>
            <w:tcBorders>
              <w:top w:val="nil"/>
              <w:left w:val="nil"/>
              <w:bottom w:val="nil"/>
              <w:right w:val="nil"/>
            </w:tcBorders>
            <w:shd w:val="clear" w:color="000000" w:fill="FFFFFF"/>
            <w:noWrap/>
            <w:vAlign w:val="center"/>
          </w:tcPr>
          <w:p w14:paraId="2329B981" w14:textId="172639BC"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.237</w:t>
            </w:r>
            <w:r w:rsidR="00087DD9">
              <w:rPr>
                <w:rFonts w:ascii="Times New Roman" w:hAnsi="Times New Roman" w:cs="Times New Roman"/>
                <w:b/>
                <w:color w:val="000000"/>
                <w:sz w:val="14"/>
                <w:szCs w:val="14"/>
                <w:vertAlign w:val="superscript"/>
              </w:rPr>
              <w:t xml:space="preserve"> </w:t>
            </w:r>
          </w:p>
        </w:tc>
        <w:tc>
          <w:tcPr>
            <w:tcW w:w="986" w:type="dxa"/>
            <w:tcBorders>
              <w:top w:val="nil"/>
              <w:left w:val="nil"/>
              <w:bottom w:val="nil"/>
              <w:right w:val="nil"/>
            </w:tcBorders>
            <w:shd w:val="clear" w:color="000000" w:fill="FFFFFF"/>
            <w:noWrap/>
            <w:vAlign w:val="center"/>
          </w:tcPr>
          <w:p w14:paraId="12BE5D90" w14:textId="2B4DA3AC"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.130</w:t>
            </w:r>
            <w:r w:rsidR="00087DD9">
              <w:rPr>
                <w:rFonts w:ascii="Times New Roman" w:hAnsi="Times New Roman" w:cs="Times New Roman"/>
                <w:b/>
                <w:color w:val="000000"/>
                <w:sz w:val="14"/>
                <w:szCs w:val="14"/>
                <w:vertAlign w:val="superscript"/>
              </w:rPr>
              <w:t xml:space="preserve"> </w:t>
            </w:r>
          </w:p>
        </w:tc>
        <w:tc>
          <w:tcPr>
            <w:tcW w:w="627" w:type="dxa"/>
            <w:tcBorders>
              <w:top w:val="nil"/>
              <w:left w:val="nil"/>
              <w:bottom w:val="nil"/>
              <w:right w:val="nil"/>
            </w:tcBorders>
            <w:shd w:val="clear" w:color="000000" w:fill="FFFFFF"/>
            <w:noWrap/>
            <w:vAlign w:val="center"/>
          </w:tcPr>
          <w:p w14:paraId="2C180CAB" w14:textId="77777777" w:rsidR="005B32A7" w:rsidRPr="00EA78F3" w:rsidRDefault="005B32A7"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.013</w:t>
            </w:r>
          </w:p>
        </w:tc>
        <w:tc>
          <w:tcPr>
            <w:tcW w:w="717" w:type="dxa"/>
            <w:tcBorders>
              <w:top w:val="nil"/>
              <w:left w:val="nil"/>
              <w:bottom w:val="nil"/>
              <w:right w:val="nil"/>
            </w:tcBorders>
            <w:shd w:val="clear" w:color="000000" w:fill="FFFFFF"/>
            <w:noWrap/>
            <w:vAlign w:val="center"/>
          </w:tcPr>
          <w:p w14:paraId="31AACE2B" w14:textId="5263BFC8" w:rsidR="005B32A7" w:rsidRPr="00EA78F3" w:rsidRDefault="005B32A7" w:rsidP="005B32A7">
            <w:pPr>
              <w:jc w:val="right"/>
              <w:rPr>
                <w:rFonts w:ascii="Times New Roman" w:hAnsi="Times New Roman" w:cs="Times New Roman"/>
                <w:color w:val="000000"/>
                <w:sz w:val="14"/>
                <w:szCs w:val="14"/>
              </w:rPr>
            </w:pPr>
            <w:r w:rsidRPr="00EA78F3">
              <w:rPr>
                <w:rFonts w:ascii="Times New Roman" w:hAnsi="Times New Roman" w:cs="Times New Roman"/>
                <w:b/>
                <w:color w:val="000000"/>
                <w:sz w:val="14"/>
                <w:szCs w:val="14"/>
              </w:rPr>
              <w:t>.060</w:t>
            </w:r>
            <w:r w:rsidR="00087DD9">
              <w:rPr>
                <w:rFonts w:ascii="Times New Roman" w:hAnsi="Times New Roman" w:cs="Times New Roman"/>
                <w:color w:val="000000"/>
                <w:sz w:val="14"/>
                <w:szCs w:val="14"/>
                <w:vertAlign w:val="superscript"/>
              </w:rPr>
              <w:t xml:space="preserve"> </w:t>
            </w:r>
          </w:p>
        </w:tc>
        <w:tc>
          <w:tcPr>
            <w:tcW w:w="717" w:type="dxa"/>
            <w:tcBorders>
              <w:top w:val="nil"/>
              <w:left w:val="nil"/>
              <w:bottom w:val="nil"/>
              <w:right w:val="nil"/>
            </w:tcBorders>
            <w:shd w:val="clear" w:color="000000" w:fill="FFFFFF"/>
            <w:noWrap/>
            <w:vAlign w:val="center"/>
          </w:tcPr>
          <w:p w14:paraId="00B41D7E" w14:textId="660B9D0F" w:rsidR="005B32A7" w:rsidRPr="00EA78F3" w:rsidRDefault="000A7A58"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5B32A7" w:rsidRPr="00EA78F3">
              <w:rPr>
                <w:rFonts w:ascii="Times New Roman" w:hAnsi="Times New Roman" w:cs="Times New Roman"/>
                <w:color w:val="000000"/>
                <w:sz w:val="14"/>
                <w:szCs w:val="14"/>
              </w:rPr>
              <w:t>018</w:t>
            </w:r>
          </w:p>
        </w:tc>
        <w:tc>
          <w:tcPr>
            <w:tcW w:w="896" w:type="dxa"/>
            <w:tcBorders>
              <w:top w:val="nil"/>
              <w:left w:val="nil"/>
              <w:bottom w:val="nil"/>
              <w:right w:val="nil"/>
            </w:tcBorders>
            <w:shd w:val="clear" w:color="000000" w:fill="FFFFFF"/>
            <w:noWrap/>
            <w:vAlign w:val="center"/>
          </w:tcPr>
          <w:p w14:paraId="18DC2465" w14:textId="45E9F150" w:rsidR="005B32A7" w:rsidRPr="00EA78F3" w:rsidRDefault="000A7A58"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w:t>
            </w:r>
            <w:r w:rsidR="005B32A7" w:rsidRPr="00EA78F3">
              <w:rPr>
                <w:rFonts w:ascii="Times New Roman" w:hAnsi="Times New Roman" w:cs="Times New Roman"/>
                <w:b/>
                <w:color w:val="000000"/>
                <w:sz w:val="14"/>
                <w:szCs w:val="14"/>
              </w:rPr>
              <w:t>116</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noWrap/>
            <w:vAlign w:val="center"/>
          </w:tcPr>
          <w:p w14:paraId="506D0451" w14:textId="4739C712"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.130</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noWrap/>
            <w:vAlign w:val="center"/>
          </w:tcPr>
          <w:p w14:paraId="014B83AA" w14:textId="2B3D1980"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.333</w:t>
            </w:r>
            <w:r w:rsidR="00087DD9">
              <w:rPr>
                <w:rFonts w:ascii="Times New Roman" w:hAnsi="Times New Roman" w:cs="Times New Roman"/>
                <w:b/>
                <w:color w:val="000000"/>
                <w:sz w:val="14"/>
                <w:szCs w:val="14"/>
                <w:vertAlign w:val="superscript"/>
              </w:rPr>
              <w:t xml:space="preserve"> </w:t>
            </w:r>
          </w:p>
        </w:tc>
        <w:tc>
          <w:tcPr>
            <w:tcW w:w="807" w:type="dxa"/>
            <w:tcBorders>
              <w:top w:val="nil"/>
              <w:left w:val="nil"/>
              <w:bottom w:val="nil"/>
              <w:right w:val="nil"/>
            </w:tcBorders>
            <w:shd w:val="clear" w:color="000000" w:fill="FFFFFF"/>
            <w:vAlign w:val="center"/>
          </w:tcPr>
          <w:p w14:paraId="4906BFAA" w14:textId="74B89726" w:rsidR="005B32A7" w:rsidRPr="00EA78F3" w:rsidRDefault="005B32A7"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.561</w:t>
            </w:r>
            <w:r w:rsidR="00087DD9">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tcPr>
          <w:p w14:paraId="22F3AB5C" w14:textId="77777777" w:rsidR="005B32A7" w:rsidRPr="00EA78F3" w:rsidRDefault="005B32A7" w:rsidP="005B32A7">
            <w:pPr>
              <w:spacing w:after="0" w:line="240" w:lineRule="auto"/>
              <w:jc w:val="center"/>
              <w:rPr>
                <w:rFonts w:ascii="Times New Roman" w:eastAsia="Times New Roman" w:hAnsi="Times New Roman" w:cs="Times New Roman"/>
                <w:b/>
                <w:bCs/>
                <w:color w:val="000000"/>
                <w:sz w:val="14"/>
                <w:szCs w:val="14"/>
                <w:lang w:eastAsia="en-GB"/>
              </w:rPr>
            </w:pPr>
          </w:p>
        </w:tc>
        <w:tc>
          <w:tcPr>
            <w:tcW w:w="826" w:type="dxa"/>
            <w:tcBorders>
              <w:top w:val="nil"/>
              <w:left w:val="nil"/>
              <w:bottom w:val="nil"/>
              <w:right w:val="nil"/>
            </w:tcBorders>
            <w:shd w:val="clear" w:color="000000" w:fill="FFFFFF"/>
            <w:noWrap/>
            <w:vAlign w:val="center"/>
          </w:tcPr>
          <w:p w14:paraId="7901BC1D" w14:textId="50830915" w:rsidR="005B32A7" w:rsidRPr="00EA78F3" w:rsidRDefault="000A7A58" w:rsidP="005B32A7">
            <w:pPr>
              <w:jc w:val="right"/>
              <w:rPr>
                <w:rFonts w:ascii="Times New Roman" w:hAnsi="Times New Roman" w:cs="Times New Roman"/>
                <w:b/>
                <w:color w:val="000000"/>
                <w:sz w:val="14"/>
                <w:szCs w:val="14"/>
              </w:rPr>
            </w:pPr>
            <w:r w:rsidRPr="00EA78F3">
              <w:rPr>
                <w:rFonts w:ascii="Times New Roman" w:hAnsi="Times New Roman" w:cs="Times New Roman"/>
                <w:b/>
                <w:color w:val="000000"/>
                <w:sz w:val="14"/>
                <w:szCs w:val="14"/>
              </w:rPr>
              <w:t>-0.</w:t>
            </w:r>
            <w:r w:rsidR="005B32A7" w:rsidRPr="00EA78F3">
              <w:rPr>
                <w:rFonts w:ascii="Times New Roman" w:hAnsi="Times New Roman" w:cs="Times New Roman"/>
                <w:b/>
                <w:color w:val="000000"/>
                <w:sz w:val="14"/>
                <w:szCs w:val="14"/>
              </w:rPr>
              <w:t>108</w:t>
            </w:r>
            <w:r w:rsidR="00087DD9">
              <w:rPr>
                <w:rFonts w:ascii="Times New Roman" w:hAnsi="Times New Roman" w:cs="Times New Roman"/>
                <w:b/>
                <w:color w:val="000000"/>
                <w:sz w:val="14"/>
                <w:szCs w:val="14"/>
                <w:vertAlign w:val="superscript"/>
              </w:rPr>
              <w:t xml:space="preserve"> </w:t>
            </w:r>
          </w:p>
        </w:tc>
        <w:tc>
          <w:tcPr>
            <w:tcW w:w="896" w:type="dxa"/>
            <w:tcBorders>
              <w:top w:val="nil"/>
              <w:left w:val="nil"/>
              <w:bottom w:val="nil"/>
              <w:right w:val="nil"/>
            </w:tcBorders>
            <w:shd w:val="clear" w:color="000000" w:fill="FFFFFF"/>
            <w:noWrap/>
            <w:vAlign w:val="center"/>
          </w:tcPr>
          <w:p w14:paraId="529AA09E" w14:textId="77777777" w:rsidR="005B32A7" w:rsidRPr="00EA78F3" w:rsidRDefault="005B32A7"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.013</w:t>
            </w:r>
          </w:p>
        </w:tc>
        <w:tc>
          <w:tcPr>
            <w:tcW w:w="717" w:type="dxa"/>
            <w:tcBorders>
              <w:top w:val="nil"/>
              <w:left w:val="nil"/>
              <w:bottom w:val="nil"/>
              <w:right w:val="nil"/>
            </w:tcBorders>
            <w:shd w:val="clear" w:color="000000" w:fill="FFFFFF"/>
            <w:noWrap/>
            <w:vAlign w:val="center"/>
          </w:tcPr>
          <w:p w14:paraId="11109F73" w14:textId="77777777" w:rsidR="005B32A7" w:rsidRPr="00EA78F3" w:rsidRDefault="005B32A7" w:rsidP="005B32A7">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.007</w:t>
            </w:r>
          </w:p>
        </w:tc>
      </w:tr>
      <w:tr w:rsidR="00813F60" w:rsidRPr="00EA78F3" w14:paraId="4A3C6761" w14:textId="77777777" w:rsidTr="00AB276E">
        <w:trPr>
          <w:trHeight w:val="509"/>
        </w:trPr>
        <w:tc>
          <w:tcPr>
            <w:tcW w:w="1088" w:type="dxa"/>
            <w:tcBorders>
              <w:top w:val="nil"/>
              <w:left w:val="nil"/>
              <w:bottom w:val="nil"/>
              <w:right w:val="nil"/>
            </w:tcBorders>
            <w:shd w:val="clear" w:color="000000" w:fill="FFFFFF"/>
            <w:vAlign w:val="center"/>
            <w:hideMark/>
          </w:tcPr>
          <w:p w14:paraId="3247E024"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Change</w:t>
            </w:r>
            <w:r w:rsidRPr="00EA78F3">
              <w:rPr>
                <w:rFonts w:ascii="Times New Roman" w:eastAsia="Times New Roman" w:hAnsi="Times New Roman" w:cs="Times New Roman"/>
                <w:color w:val="000000"/>
                <w:sz w:val="14"/>
                <w:szCs w:val="14"/>
                <w:lang w:eastAsia="en-GB"/>
              </w:rPr>
              <w:br/>
              <w:t>in Inflation%</w:t>
            </w:r>
          </w:p>
        </w:tc>
        <w:tc>
          <w:tcPr>
            <w:tcW w:w="896" w:type="dxa"/>
            <w:tcBorders>
              <w:top w:val="nil"/>
              <w:left w:val="nil"/>
              <w:bottom w:val="nil"/>
              <w:right w:val="nil"/>
            </w:tcBorders>
            <w:shd w:val="clear" w:color="000000" w:fill="FFFFFF"/>
            <w:noWrap/>
            <w:vAlign w:val="center"/>
            <w:hideMark/>
          </w:tcPr>
          <w:p w14:paraId="0A6E92B5"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54</w:t>
            </w:r>
          </w:p>
        </w:tc>
        <w:tc>
          <w:tcPr>
            <w:tcW w:w="986" w:type="dxa"/>
            <w:tcBorders>
              <w:top w:val="nil"/>
              <w:left w:val="nil"/>
              <w:bottom w:val="nil"/>
              <w:right w:val="nil"/>
            </w:tcBorders>
            <w:shd w:val="clear" w:color="000000" w:fill="FFFFFF"/>
            <w:noWrap/>
            <w:vAlign w:val="center"/>
            <w:hideMark/>
          </w:tcPr>
          <w:p w14:paraId="4EFEE41F"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08</w:t>
            </w:r>
          </w:p>
        </w:tc>
        <w:tc>
          <w:tcPr>
            <w:tcW w:w="986" w:type="dxa"/>
            <w:tcBorders>
              <w:top w:val="nil"/>
              <w:left w:val="nil"/>
              <w:bottom w:val="nil"/>
              <w:right w:val="nil"/>
            </w:tcBorders>
            <w:shd w:val="clear" w:color="000000" w:fill="FFFFFF"/>
            <w:noWrap/>
            <w:vAlign w:val="center"/>
            <w:hideMark/>
          </w:tcPr>
          <w:p w14:paraId="23826636"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-0.305</w:t>
            </w:r>
          </w:p>
        </w:tc>
        <w:tc>
          <w:tcPr>
            <w:tcW w:w="986" w:type="dxa"/>
            <w:tcBorders>
              <w:top w:val="nil"/>
              <w:left w:val="nil"/>
              <w:bottom w:val="nil"/>
              <w:right w:val="nil"/>
            </w:tcBorders>
            <w:shd w:val="clear" w:color="000000" w:fill="FFFFFF"/>
            <w:noWrap/>
            <w:vAlign w:val="center"/>
            <w:hideMark/>
          </w:tcPr>
          <w:p w14:paraId="5C97DD23"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-0.161</w:t>
            </w:r>
          </w:p>
        </w:tc>
        <w:tc>
          <w:tcPr>
            <w:tcW w:w="627" w:type="dxa"/>
            <w:tcBorders>
              <w:top w:val="nil"/>
              <w:left w:val="nil"/>
              <w:bottom w:val="nil"/>
              <w:right w:val="nil"/>
            </w:tcBorders>
            <w:shd w:val="clear" w:color="000000" w:fill="FFFFFF"/>
            <w:noWrap/>
            <w:vAlign w:val="center"/>
            <w:hideMark/>
          </w:tcPr>
          <w:p w14:paraId="490B7868"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-0.09</w:t>
            </w:r>
          </w:p>
        </w:tc>
        <w:tc>
          <w:tcPr>
            <w:tcW w:w="717" w:type="dxa"/>
            <w:tcBorders>
              <w:top w:val="nil"/>
              <w:left w:val="nil"/>
              <w:bottom w:val="nil"/>
              <w:right w:val="nil"/>
            </w:tcBorders>
            <w:shd w:val="clear" w:color="000000" w:fill="FFFFFF"/>
            <w:noWrap/>
            <w:vAlign w:val="center"/>
            <w:hideMark/>
          </w:tcPr>
          <w:p w14:paraId="58170ED0"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46</w:t>
            </w:r>
          </w:p>
        </w:tc>
        <w:tc>
          <w:tcPr>
            <w:tcW w:w="717" w:type="dxa"/>
            <w:tcBorders>
              <w:top w:val="nil"/>
              <w:left w:val="nil"/>
              <w:bottom w:val="nil"/>
              <w:right w:val="nil"/>
            </w:tcBorders>
            <w:shd w:val="clear" w:color="000000" w:fill="FFFFFF"/>
            <w:noWrap/>
            <w:vAlign w:val="center"/>
            <w:hideMark/>
          </w:tcPr>
          <w:p w14:paraId="07A02406"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20</w:t>
            </w:r>
          </w:p>
        </w:tc>
        <w:tc>
          <w:tcPr>
            <w:tcW w:w="896" w:type="dxa"/>
            <w:tcBorders>
              <w:top w:val="nil"/>
              <w:left w:val="nil"/>
              <w:bottom w:val="nil"/>
              <w:right w:val="nil"/>
            </w:tcBorders>
            <w:shd w:val="clear" w:color="000000" w:fill="FFFFFF"/>
            <w:noWrap/>
            <w:vAlign w:val="center"/>
            <w:hideMark/>
          </w:tcPr>
          <w:p w14:paraId="2592A138"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0.102</w:t>
            </w:r>
          </w:p>
        </w:tc>
        <w:tc>
          <w:tcPr>
            <w:tcW w:w="807" w:type="dxa"/>
            <w:tcBorders>
              <w:top w:val="nil"/>
              <w:left w:val="nil"/>
              <w:bottom w:val="nil"/>
              <w:right w:val="nil"/>
            </w:tcBorders>
            <w:shd w:val="clear" w:color="000000" w:fill="FFFFFF"/>
            <w:noWrap/>
            <w:vAlign w:val="center"/>
            <w:hideMark/>
          </w:tcPr>
          <w:p w14:paraId="053FAD2D"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-0.146</w:t>
            </w:r>
          </w:p>
        </w:tc>
        <w:tc>
          <w:tcPr>
            <w:tcW w:w="807" w:type="dxa"/>
            <w:tcBorders>
              <w:top w:val="nil"/>
              <w:left w:val="nil"/>
              <w:bottom w:val="nil"/>
              <w:right w:val="nil"/>
            </w:tcBorders>
            <w:shd w:val="clear" w:color="000000" w:fill="FFFFFF"/>
            <w:noWrap/>
            <w:vAlign w:val="center"/>
          </w:tcPr>
          <w:p w14:paraId="76E343ED" w14:textId="2446283D" w:rsidR="00813F60" w:rsidRPr="00EA78F3" w:rsidRDefault="000A7A58"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813F60" w:rsidRPr="00EA78F3">
              <w:rPr>
                <w:rFonts w:ascii="Times New Roman" w:hAnsi="Times New Roman" w:cs="Times New Roman"/>
                <w:color w:val="000000"/>
                <w:sz w:val="14"/>
                <w:szCs w:val="14"/>
              </w:rPr>
              <w:t>054</w:t>
            </w:r>
          </w:p>
        </w:tc>
        <w:tc>
          <w:tcPr>
            <w:tcW w:w="807" w:type="dxa"/>
            <w:tcBorders>
              <w:top w:val="nil"/>
              <w:left w:val="nil"/>
              <w:bottom w:val="nil"/>
              <w:right w:val="nil"/>
            </w:tcBorders>
            <w:shd w:val="clear" w:color="000000" w:fill="FFFFFF"/>
            <w:vAlign w:val="center"/>
          </w:tcPr>
          <w:p w14:paraId="07B1DE3A" w14:textId="772CA8DD" w:rsidR="00813F60" w:rsidRPr="00EA78F3" w:rsidRDefault="000A7A58"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813F60" w:rsidRPr="00EA78F3">
              <w:rPr>
                <w:rFonts w:ascii="Times New Roman" w:hAnsi="Times New Roman" w:cs="Times New Roman"/>
                <w:color w:val="000000"/>
                <w:sz w:val="14"/>
                <w:szCs w:val="14"/>
              </w:rPr>
              <w:t>056</w:t>
            </w:r>
          </w:p>
        </w:tc>
        <w:tc>
          <w:tcPr>
            <w:tcW w:w="826" w:type="dxa"/>
            <w:tcBorders>
              <w:top w:val="nil"/>
              <w:left w:val="nil"/>
              <w:bottom w:val="nil"/>
              <w:right w:val="nil"/>
            </w:tcBorders>
            <w:shd w:val="clear" w:color="000000" w:fill="FFFFFF"/>
            <w:vAlign w:val="center"/>
          </w:tcPr>
          <w:p w14:paraId="4DA705C0" w14:textId="01FA1DAF" w:rsidR="00813F60" w:rsidRPr="00EA78F3" w:rsidRDefault="000A7A58"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813F60" w:rsidRPr="00EA78F3">
              <w:rPr>
                <w:rFonts w:ascii="Times New Roman" w:hAnsi="Times New Roman" w:cs="Times New Roman"/>
                <w:color w:val="000000"/>
                <w:sz w:val="14"/>
                <w:szCs w:val="14"/>
              </w:rPr>
              <w:t>032</w:t>
            </w:r>
          </w:p>
        </w:tc>
        <w:tc>
          <w:tcPr>
            <w:tcW w:w="826" w:type="dxa"/>
            <w:tcBorders>
              <w:top w:val="nil"/>
              <w:left w:val="nil"/>
              <w:bottom w:val="nil"/>
              <w:right w:val="nil"/>
            </w:tcBorders>
            <w:shd w:val="clear" w:color="000000" w:fill="FFFFFF"/>
            <w:noWrap/>
            <w:vAlign w:val="center"/>
            <w:hideMark/>
          </w:tcPr>
          <w:p w14:paraId="1B9476D0"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896" w:type="dxa"/>
            <w:tcBorders>
              <w:top w:val="nil"/>
              <w:left w:val="nil"/>
              <w:bottom w:val="nil"/>
              <w:right w:val="nil"/>
            </w:tcBorders>
            <w:shd w:val="clear" w:color="000000" w:fill="FFFFFF"/>
            <w:noWrap/>
            <w:vAlign w:val="center"/>
            <w:hideMark/>
          </w:tcPr>
          <w:p w14:paraId="299EB7CC"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0.155</w:t>
            </w:r>
          </w:p>
        </w:tc>
        <w:tc>
          <w:tcPr>
            <w:tcW w:w="717" w:type="dxa"/>
            <w:tcBorders>
              <w:top w:val="nil"/>
              <w:left w:val="nil"/>
              <w:bottom w:val="nil"/>
              <w:right w:val="nil"/>
            </w:tcBorders>
            <w:shd w:val="clear" w:color="000000" w:fill="FFFFFF"/>
            <w:noWrap/>
            <w:vAlign w:val="center"/>
            <w:hideMark/>
          </w:tcPr>
          <w:p w14:paraId="48FDC35B"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24</w:t>
            </w:r>
          </w:p>
        </w:tc>
      </w:tr>
      <w:tr w:rsidR="00813F60" w:rsidRPr="00EA78F3" w14:paraId="7EAAC580" w14:textId="77777777" w:rsidTr="00AB276E">
        <w:trPr>
          <w:trHeight w:val="534"/>
        </w:trPr>
        <w:tc>
          <w:tcPr>
            <w:tcW w:w="1088" w:type="dxa"/>
            <w:tcBorders>
              <w:top w:val="nil"/>
              <w:left w:val="nil"/>
              <w:bottom w:val="nil"/>
              <w:right w:val="nil"/>
            </w:tcBorders>
            <w:shd w:val="clear" w:color="000000" w:fill="FFFFFF"/>
            <w:vAlign w:val="center"/>
            <w:hideMark/>
          </w:tcPr>
          <w:p w14:paraId="0A56CE9B"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Change in</w:t>
            </w:r>
            <w:r w:rsidRPr="00EA78F3">
              <w:rPr>
                <w:rFonts w:ascii="Times New Roman" w:eastAsia="Times New Roman" w:hAnsi="Times New Roman" w:cs="Times New Roman"/>
                <w:color w:val="000000"/>
                <w:sz w:val="14"/>
                <w:szCs w:val="14"/>
                <w:lang w:eastAsia="en-GB"/>
              </w:rPr>
              <w:br/>
              <w:t>imports %</w:t>
            </w:r>
          </w:p>
        </w:tc>
        <w:tc>
          <w:tcPr>
            <w:tcW w:w="896" w:type="dxa"/>
            <w:tcBorders>
              <w:top w:val="nil"/>
              <w:left w:val="nil"/>
              <w:bottom w:val="nil"/>
              <w:right w:val="nil"/>
            </w:tcBorders>
            <w:shd w:val="clear" w:color="000000" w:fill="FFFFFF"/>
            <w:noWrap/>
            <w:vAlign w:val="center"/>
            <w:hideMark/>
          </w:tcPr>
          <w:p w14:paraId="3F40C608"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-0.088</w:t>
            </w:r>
          </w:p>
        </w:tc>
        <w:tc>
          <w:tcPr>
            <w:tcW w:w="986" w:type="dxa"/>
            <w:tcBorders>
              <w:top w:val="nil"/>
              <w:left w:val="nil"/>
              <w:bottom w:val="nil"/>
              <w:right w:val="nil"/>
            </w:tcBorders>
            <w:shd w:val="clear" w:color="000000" w:fill="FFFFFF"/>
            <w:noWrap/>
            <w:vAlign w:val="center"/>
            <w:hideMark/>
          </w:tcPr>
          <w:p w14:paraId="32FA03D0"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52</w:t>
            </w:r>
          </w:p>
        </w:tc>
        <w:tc>
          <w:tcPr>
            <w:tcW w:w="986" w:type="dxa"/>
            <w:tcBorders>
              <w:top w:val="nil"/>
              <w:left w:val="nil"/>
              <w:bottom w:val="nil"/>
              <w:right w:val="nil"/>
            </w:tcBorders>
            <w:shd w:val="clear" w:color="000000" w:fill="FFFFFF"/>
            <w:noWrap/>
            <w:vAlign w:val="center"/>
            <w:hideMark/>
          </w:tcPr>
          <w:p w14:paraId="3C711369"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-0.082</w:t>
            </w:r>
          </w:p>
        </w:tc>
        <w:tc>
          <w:tcPr>
            <w:tcW w:w="986" w:type="dxa"/>
            <w:tcBorders>
              <w:top w:val="nil"/>
              <w:left w:val="nil"/>
              <w:bottom w:val="nil"/>
              <w:right w:val="nil"/>
            </w:tcBorders>
            <w:shd w:val="clear" w:color="000000" w:fill="FFFFFF"/>
            <w:noWrap/>
            <w:vAlign w:val="center"/>
            <w:hideMark/>
          </w:tcPr>
          <w:p w14:paraId="59027C9C"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40</w:t>
            </w:r>
          </w:p>
        </w:tc>
        <w:tc>
          <w:tcPr>
            <w:tcW w:w="627" w:type="dxa"/>
            <w:tcBorders>
              <w:top w:val="nil"/>
              <w:left w:val="nil"/>
              <w:bottom w:val="nil"/>
              <w:right w:val="nil"/>
            </w:tcBorders>
            <w:shd w:val="clear" w:color="000000" w:fill="FFFFFF"/>
            <w:noWrap/>
            <w:vAlign w:val="center"/>
            <w:hideMark/>
          </w:tcPr>
          <w:p w14:paraId="4F7341DD"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8</w:t>
            </w:r>
          </w:p>
        </w:tc>
        <w:tc>
          <w:tcPr>
            <w:tcW w:w="717" w:type="dxa"/>
            <w:tcBorders>
              <w:top w:val="nil"/>
              <w:left w:val="nil"/>
              <w:bottom w:val="nil"/>
              <w:right w:val="nil"/>
            </w:tcBorders>
            <w:shd w:val="clear" w:color="000000" w:fill="FFFFFF"/>
            <w:noWrap/>
            <w:vAlign w:val="center"/>
            <w:hideMark/>
          </w:tcPr>
          <w:p w14:paraId="13B2A948"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81</w:t>
            </w:r>
          </w:p>
        </w:tc>
        <w:tc>
          <w:tcPr>
            <w:tcW w:w="717" w:type="dxa"/>
            <w:tcBorders>
              <w:top w:val="nil"/>
              <w:left w:val="nil"/>
              <w:bottom w:val="nil"/>
              <w:right w:val="nil"/>
            </w:tcBorders>
            <w:shd w:val="clear" w:color="000000" w:fill="FFFFFF"/>
            <w:noWrap/>
            <w:vAlign w:val="center"/>
            <w:hideMark/>
          </w:tcPr>
          <w:p w14:paraId="4814FB82"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36</w:t>
            </w:r>
          </w:p>
        </w:tc>
        <w:tc>
          <w:tcPr>
            <w:tcW w:w="896" w:type="dxa"/>
            <w:tcBorders>
              <w:top w:val="nil"/>
              <w:left w:val="nil"/>
              <w:bottom w:val="nil"/>
              <w:right w:val="nil"/>
            </w:tcBorders>
            <w:shd w:val="clear" w:color="000000" w:fill="FFFFFF"/>
            <w:noWrap/>
            <w:vAlign w:val="center"/>
            <w:hideMark/>
          </w:tcPr>
          <w:p w14:paraId="68018796"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78</w:t>
            </w:r>
          </w:p>
        </w:tc>
        <w:tc>
          <w:tcPr>
            <w:tcW w:w="807" w:type="dxa"/>
            <w:tcBorders>
              <w:top w:val="nil"/>
              <w:left w:val="nil"/>
              <w:bottom w:val="nil"/>
              <w:right w:val="nil"/>
            </w:tcBorders>
            <w:shd w:val="clear" w:color="000000" w:fill="FFFFFF"/>
            <w:noWrap/>
            <w:vAlign w:val="center"/>
            <w:hideMark/>
          </w:tcPr>
          <w:p w14:paraId="1DBB6BC6"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47</w:t>
            </w:r>
          </w:p>
        </w:tc>
        <w:tc>
          <w:tcPr>
            <w:tcW w:w="807" w:type="dxa"/>
            <w:tcBorders>
              <w:top w:val="nil"/>
              <w:left w:val="nil"/>
              <w:bottom w:val="nil"/>
              <w:right w:val="nil"/>
            </w:tcBorders>
            <w:shd w:val="clear" w:color="000000" w:fill="FFFFFF"/>
            <w:noWrap/>
            <w:vAlign w:val="center"/>
          </w:tcPr>
          <w:p w14:paraId="3A223C15" w14:textId="3ACD25DC" w:rsidR="00813F60" w:rsidRPr="00EA78F3" w:rsidRDefault="000A7A58"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813F60" w:rsidRPr="00EA78F3">
              <w:rPr>
                <w:rFonts w:ascii="Times New Roman" w:hAnsi="Times New Roman" w:cs="Times New Roman"/>
                <w:color w:val="000000"/>
                <w:sz w:val="14"/>
                <w:szCs w:val="14"/>
              </w:rPr>
              <w:t>026</w:t>
            </w:r>
          </w:p>
        </w:tc>
        <w:tc>
          <w:tcPr>
            <w:tcW w:w="807" w:type="dxa"/>
            <w:tcBorders>
              <w:top w:val="nil"/>
              <w:left w:val="nil"/>
              <w:bottom w:val="nil"/>
              <w:right w:val="nil"/>
            </w:tcBorders>
            <w:shd w:val="clear" w:color="000000" w:fill="FFFFFF"/>
            <w:vAlign w:val="center"/>
          </w:tcPr>
          <w:p w14:paraId="4E67D176" w14:textId="255AE855" w:rsidR="00813F60" w:rsidRPr="00EA78F3" w:rsidRDefault="00813F60"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w:t>
            </w:r>
            <w:r w:rsidRPr="00EA78F3">
              <w:rPr>
                <w:rFonts w:ascii="Times New Roman" w:hAnsi="Times New Roman" w:cs="Times New Roman"/>
                <w:b/>
                <w:color w:val="000000"/>
                <w:sz w:val="14"/>
                <w:szCs w:val="14"/>
              </w:rPr>
              <w:t>168</w:t>
            </w:r>
            <w:r w:rsidR="00087DD9">
              <w:rPr>
                <w:rFonts w:ascii="Times New Roman" w:hAnsi="Times New Roman" w:cs="Times New Roman"/>
                <w:b/>
                <w:color w:val="000000"/>
                <w:sz w:val="14"/>
                <w:szCs w:val="14"/>
                <w:vertAlign w:val="superscript"/>
              </w:rPr>
              <w:t xml:space="preserve"> </w:t>
            </w:r>
          </w:p>
        </w:tc>
        <w:tc>
          <w:tcPr>
            <w:tcW w:w="826" w:type="dxa"/>
            <w:tcBorders>
              <w:top w:val="nil"/>
              <w:left w:val="nil"/>
              <w:bottom w:val="nil"/>
              <w:right w:val="nil"/>
            </w:tcBorders>
            <w:shd w:val="clear" w:color="000000" w:fill="FFFFFF"/>
            <w:vAlign w:val="center"/>
          </w:tcPr>
          <w:p w14:paraId="7FDB81EA" w14:textId="68C45479" w:rsidR="00813F60" w:rsidRPr="00EA78F3" w:rsidRDefault="000A7A58"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813F60" w:rsidRPr="00EA78F3">
              <w:rPr>
                <w:rFonts w:ascii="Times New Roman" w:hAnsi="Times New Roman" w:cs="Times New Roman"/>
                <w:color w:val="000000"/>
                <w:sz w:val="14"/>
                <w:szCs w:val="14"/>
              </w:rPr>
              <w:t>007</w:t>
            </w:r>
          </w:p>
        </w:tc>
        <w:tc>
          <w:tcPr>
            <w:tcW w:w="826" w:type="dxa"/>
            <w:tcBorders>
              <w:top w:val="nil"/>
              <w:left w:val="nil"/>
              <w:bottom w:val="nil"/>
              <w:right w:val="nil"/>
            </w:tcBorders>
            <w:shd w:val="clear" w:color="000000" w:fill="FFFFFF"/>
            <w:noWrap/>
            <w:vAlign w:val="center"/>
            <w:hideMark/>
          </w:tcPr>
          <w:p w14:paraId="2313FD59"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b/>
                <w:bCs/>
                <w:color w:val="000000"/>
                <w:sz w:val="14"/>
                <w:szCs w:val="14"/>
                <w:lang w:eastAsia="en-GB"/>
              </w:rPr>
              <w:t>77</w:t>
            </w:r>
          </w:p>
        </w:tc>
        <w:tc>
          <w:tcPr>
            <w:tcW w:w="896" w:type="dxa"/>
            <w:tcBorders>
              <w:top w:val="nil"/>
              <w:left w:val="nil"/>
              <w:bottom w:val="nil"/>
              <w:right w:val="nil"/>
            </w:tcBorders>
            <w:shd w:val="clear" w:color="000000" w:fill="FFFFFF"/>
            <w:noWrap/>
            <w:vAlign w:val="center"/>
            <w:hideMark/>
          </w:tcPr>
          <w:p w14:paraId="50EB053D"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c>
          <w:tcPr>
            <w:tcW w:w="717" w:type="dxa"/>
            <w:tcBorders>
              <w:top w:val="nil"/>
              <w:left w:val="nil"/>
              <w:bottom w:val="nil"/>
              <w:right w:val="nil"/>
            </w:tcBorders>
            <w:shd w:val="clear" w:color="000000" w:fill="FFFFFF"/>
            <w:noWrap/>
            <w:vAlign w:val="center"/>
            <w:hideMark/>
          </w:tcPr>
          <w:p w14:paraId="6334E10E"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0.436</w:t>
            </w:r>
          </w:p>
        </w:tc>
      </w:tr>
      <w:tr w:rsidR="00813F60" w:rsidRPr="00EA78F3" w14:paraId="251F3377" w14:textId="77777777" w:rsidTr="00AB276E">
        <w:trPr>
          <w:trHeight w:val="509"/>
        </w:trPr>
        <w:tc>
          <w:tcPr>
            <w:tcW w:w="1088" w:type="dxa"/>
            <w:tcBorders>
              <w:top w:val="nil"/>
              <w:left w:val="nil"/>
              <w:bottom w:val="single" w:sz="4" w:space="0" w:color="auto"/>
              <w:right w:val="nil"/>
            </w:tcBorders>
            <w:shd w:val="clear" w:color="000000" w:fill="FFFFFF"/>
            <w:vAlign w:val="center"/>
            <w:hideMark/>
          </w:tcPr>
          <w:p w14:paraId="7867C385"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xml:space="preserve">Change </w:t>
            </w:r>
            <w:r w:rsidRPr="00EA78F3">
              <w:rPr>
                <w:rFonts w:ascii="Times New Roman" w:eastAsia="Times New Roman" w:hAnsi="Times New Roman" w:cs="Times New Roman"/>
                <w:color w:val="000000"/>
                <w:sz w:val="14"/>
                <w:szCs w:val="14"/>
                <w:lang w:eastAsia="en-GB"/>
              </w:rPr>
              <w:br/>
              <w:t>in Exports%</w:t>
            </w:r>
          </w:p>
        </w:tc>
        <w:tc>
          <w:tcPr>
            <w:tcW w:w="896" w:type="dxa"/>
            <w:tcBorders>
              <w:top w:val="nil"/>
              <w:left w:val="nil"/>
              <w:bottom w:val="single" w:sz="4" w:space="0" w:color="auto"/>
              <w:right w:val="nil"/>
            </w:tcBorders>
            <w:shd w:val="clear" w:color="000000" w:fill="FFFFFF"/>
            <w:noWrap/>
            <w:vAlign w:val="center"/>
            <w:hideMark/>
          </w:tcPr>
          <w:p w14:paraId="3FC4C79E"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-0.102</w:t>
            </w:r>
          </w:p>
        </w:tc>
        <w:tc>
          <w:tcPr>
            <w:tcW w:w="986" w:type="dxa"/>
            <w:tcBorders>
              <w:top w:val="nil"/>
              <w:left w:val="nil"/>
              <w:bottom w:val="single" w:sz="4" w:space="0" w:color="auto"/>
              <w:right w:val="nil"/>
            </w:tcBorders>
            <w:shd w:val="clear" w:color="000000" w:fill="FFFFFF"/>
            <w:noWrap/>
            <w:vAlign w:val="center"/>
            <w:hideMark/>
          </w:tcPr>
          <w:p w14:paraId="7B2ACD70"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051</w:t>
            </w:r>
          </w:p>
        </w:tc>
        <w:tc>
          <w:tcPr>
            <w:tcW w:w="986" w:type="dxa"/>
            <w:tcBorders>
              <w:top w:val="nil"/>
              <w:left w:val="nil"/>
              <w:bottom w:val="single" w:sz="4" w:space="0" w:color="auto"/>
              <w:right w:val="nil"/>
            </w:tcBorders>
            <w:shd w:val="clear" w:color="000000" w:fill="FFFFFF"/>
            <w:noWrap/>
            <w:vAlign w:val="center"/>
            <w:hideMark/>
          </w:tcPr>
          <w:p w14:paraId="3418481C"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53</w:t>
            </w:r>
          </w:p>
        </w:tc>
        <w:tc>
          <w:tcPr>
            <w:tcW w:w="986" w:type="dxa"/>
            <w:tcBorders>
              <w:top w:val="nil"/>
              <w:left w:val="nil"/>
              <w:bottom w:val="single" w:sz="4" w:space="0" w:color="auto"/>
              <w:right w:val="nil"/>
            </w:tcBorders>
            <w:shd w:val="clear" w:color="000000" w:fill="FFFFFF"/>
            <w:noWrap/>
            <w:vAlign w:val="center"/>
            <w:hideMark/>
          </w:tcPr>
          <w:p w14:paraId="22932EEB"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36</w:t>
            </w:r>
          </w:p>
        </w:tc>
        <w:tc>
          <w:tcPr>
            <w:tcW w:w="627" w:type="dxa"/>
            <w:tcBorders>
              <w:top w:val="nil"/>
              <w:left w:val="nil"/>
              <w:bottom w:val="single" w:sz="4" w:space="0" w:color="auto"/>
              <w:right w:val="nil"/>
            </w:tcBorders>
            <w:shd w:val="clear" w:color="000000" w:fill="FFFFFF"/>
            <w:noWrap/>
            <w:vAlign w:val="center"/>
            <w:hideMark/>
          </w:tcPr>
          <w:p w14:paraId="037BB18F"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
                <w:bCs/>
                <w:color w:val="000000"/>
                <w:sz w:val="14"/>
                <w:szCs w:val="14"/>
                <w:lang w:eastAsia="en-GB"/>
              </w:rPr>
              <w:t>-</w:t>
            </w:r>
            <w:r w:rsidRPr="00EA78F3">
              <w:rPr>
                <w:rFonts w:ascii="Times New Roman" w:eastAsia="Times New Roman" w:hAnsi="Times New Roman" w:cs="Times New Roman"/>
                <w:bCs/>
                <w:color w:val="000000"/>
                <w:sz w:val="14"/>
                <w:szCs w:val="14"/>
                <w:lang w:eastAsia="en-GB"/>
              </w:rPr>
              <w:t>0.1</w:t>
            </w:r>
          </w:p>
        </w:tc>
        <w:tc>
          <w:tcPr>
            <w:tcW w:w="717" w:type="dxa"/>
            <w:tcBorders>
              <w:top w:val="nil"/>
              <w:left w:val="nil"/>
              <w:bottom w:val="single" w:sz="4" w:space="0" w:color="auto"/>
              <w:right w:val="nil"/>
            </w:tcBorders>
            <w:shd w:val="clear" w:color="000000" w:fill="FFFFFF"/>
            <w:noWrap/>
            <w:vAlign w:val="center"/>
            <w:hideMark/>
          </w:tcPr>
          <w:p w14:paraId="3B5779AA"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57</w:t>
            </w:r>
          </w:p>
        </w:tc>
        <w:tc>
          <w:tcPr>
            <w:tcW w:w="717" w:type="dxa"/>
            <w:tcBorders>
              <w:top w:val="nil"/>
              <w:left w:val="nil"/>
              <w:bottom w:val="single" w:sz="4" w:space="0" w:color="auto"/>
              <w:right w:val="nil"/>
            </w:tcBorders>
            <w:shd w:val="clear" w:color="000000" w:fill="FFFFFF"/>
            <w:noWrap/>
            <w:vAlign w:val="center"/>
            <w:hideMark/>
          </w:tcPr>
          <w:p w14:paraId="25E349DF"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23</w:t>
            </w:r>
          </w:p>
        </w:tc>
        <w:tc>
          <w:tcPr>
            <w:tcW w:w="896" w:type="dxa"/>
            <w:tcBorders>
              <w:top w:val="nil"/>
              <w:left w:val="nil"/>
              <w:bottom w:val="single" w:sz="4" w:space="0" w:color="auto"/>
              <w:right w:val="nil"/>
            </w:tcBorders>
            <w:shd w:val="clear" w:color="000000" w:fill="FFFFFF"/>
            <w:noWrap/>
            <w:vAlign w:val="center"/>
            <w:hideMark/>
          </w:tcPr>
          <w:p w14:paraId="1B95C50F"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45</w:t>
            </w:r>
          </w:p>
        </w:tc>
        <w:tc>
          <w:tcPr>
            <w:tcW w:w="807" w:type="dxa"/>
            <w:tcBorders>
              <w:top w:val="nil"/>
              <w:left w:val="nil"/>
              <w:bottom w:val="single" w:sz="4" w:space="0" w:color="auto"/>
              <w:right w:val="nil"/>
            </w:tcBorders>
            <w:shd w:val="clear" w:color="000000" w:fill="FFFFFF"/>
            <w:noWrap/>
            <w:vAlign w:val="center"/>
            <w:hideMark/>
          </w:tcPr>
          <w:p w14:paraId="5BB58A25"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w:t>
            </w: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06</w:t>
            </w:r>
          </w:p>
        </w:tc>
        <w:tc>
          <w:tcPr>
            <w:tcW w:w="807" w:type="dxa"/>
            <w:tcBorders>
              <w:top w:val="nil"/>
              <w:left w:val="nil"/>
              <w:bottom w:val="single" w:sz="4" w:space="0" w:color="auto"/>
              <w:right w:val="nil"/>
            </w:tcBorders>
            <w:shd w:val="clear" w:color="000000" w:fill="FFFFFF"/>
            <w:noWrap/>
            <w:vAlign w:val="center"/>
          </w:tcPr>
          <w:p w14:paraId="5E818209" w14:textId="6B4D0D04" w:rsidR="00813F60" w:rsidRPr="00EA78F3" w:rsidRDefault="000A7A58"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w:t>
            </w:r>
            <w:r w:rsidR="00813F60" w:rsidRPr="00EA78F3">
              <w:rPr>
                <w:rFonts w:ascii="Times New Roman" w:hAnsi="Times New Roman" w:cs="Times New Roman"/>
                <w:color w:val="000000"/>
                <w:sz w:val="14"/>
                <w:szCs w:val="14"/>
              </w:rPr>
              <w:t>074</w:t>
            </w:r>
            <w:r w:rsidR="00087DD9">
              <w:rPr>
                <w:rFonts w:ascii="Times New Roman" w:hAnsi="Times New Roman" w:cs="Times New Roman"/>
                <w:color w:val="000000"/>
                <w:sz w:val="14"/>
                <w:szCs w:val="14"/>
                <w:vertAlign w:val="superscript"/>
              </w:rPr>
              <w:t xml:space="preserve"> </w:t>
            </w:r>
          </w:p>
        </w:tc>
        <w:tc>
          <w:tcPr>
            <w:tcW w:w="807" w:type="dxa"/>
            <w:tcBorders>
              <w:top w:val="nil"/>
              <w:left w:val="nil"/>
              <w:bottom w:val="single" w:sz="4" w:space="0" w:color="auto"/>
              <w:right w:val="nil"/>
            </w:tcBorders>
            <w:shd w:val="clear" w:color="000000" w:fill="FFFFFF"/>
            <w:vAlign w:val="center"/>
          </w:tcPr>
          <w:p w14:paraId="29666FE2" w14:textId="77777777" w:rsidR="00813F60" w:rsidRPr="00EA78F3" w:rsidRDefault="00813F60"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.043</w:t>
            </w:r>
          </w:p>
        </w:tc>
        <w:tc>
          <w:tcPr>
            <w:tcW w:w="826" w:type="dxa"/>
            <w:tcBorders>
              <w:top w:val="nil"/>
              <w:left w:val="nil"/>
              <w:bottom w:val="single" w:sz="4" w:space="0" w:color="auto"/>
              <w:right w:val="nil"/>
            </w:tcBorders>
            <w:shd w:val="clear" w:color="000000" w:fill="FFFFFF"/>
            <w:vAlign w:val="center"/>
          </w:tcPr>
          <w:p w14:paraId="59DEF80F" w14:textId="77777777" w:rsidR="00813F60" w:rsidRPr="00EA78F3" w:rsidRDefault="00813F60" w:rsidP="00813F60">
            <w:pPr>
              <w:jc w:val="right"/>
              <w:rPr>
                <w:rFonts w:ascii="Times New Roman" w:hAnsi="Times New Roman" w:cs="Times New Roman"/>
                <w:color w:val="000000"/>
                <w:sz w:val="14"/>
                <w:szCs w:val="14"/>
              </w:rPr>
            </w:pPr>
            <w:r w:rsidRPr="00EA78F3">
              <w:rPr>
                <w:rFonts w:ascii="Times New Roman" w:hAnsi="Times New Roman" w:cs="Times New Roman"/>
                <w:color w:val="000000"/>
                <w:sz w:val="14"/>
                <w:szCs w:val="14"/>
              </w:rPr>
              <w:t>.004</w:t>
            </w:r>
          </w:p>
        </w:tc>
        <w:tc>
          <w:tcPr>
            <w:tcW w:w="826" w:type="dxa"/>
            <w:tcBorders>
              <w:top w:val="nil"/>
              <w:left w:val="nil"/>
              <w:bottom w:val="single" w:sz="4" w:space="0" w:color="auto"/>
              <w:right w:val="nil"/>
            </w:tcBorders>
            <w:shd w:val="clear" w:color="000000" w:fill="FFFFFF"/>
            <w:noWrap/>
            <w:vAlign w:val="center"/>
            <w:hideMark/>
          </w:tcPr>
          <w:p w14:paraId="59DF31D0"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bCs/>
                <w:color w:val="000000"/>
                <w:sz w:val="14"/>
                <w:szCs w:val="14"/>
                <w:lang w:eastAsia="en-GB"/>
              </w:rPr>
              <w:t>0.0</w:t>
            </w:r>
            <w:r w:rsidRPr="00EA78F3">
              <w:rPr>
                <w:rFonts w:ascii="Times New Roman" w:eastAsia="Times New Roman" w:hAnsi="Times New Roman" w:cs="Times New Roman"/>
                <w:color w:val="000000"/>
                <w:sz w:val="14"/>
                <w:szCs w:val="14"/>
                <w:lang w:eastAsia="en-GB"/>
              </w:rPr>
              <w:t>10</w:t>
            </w:r>
          </w:p>
        </w:tc>
        <w:tc>
          <w:tcPr>
            <w:tcW w:w="896" w:type="dxa"/>
            <w:tcBorders>
              <w:top w:val="nil"/>
              <w:left w:val="nil"/>
              <w:bottom w:val="single" w:sz="4" w:space="0" w:color="auto"/>
              <w:right w:val="nil"/>
            </w:tcBorders>
            <w:shd w:val="clear" w:color="000000" w:fill="FFFFFF"/>
            <w:noWrap/>
            <w:vAlign w:val="center"/>
            <w:hideMark/>
          </w:tcPr>
          <w:p w14:paraId="6286D4A6" w14:textId="77777777" w:rsidR="00813F60" w:rsidRPr="00EA78F3" w:rsidRDefault="00813F60" w:rsidP="00813F60">
            <w:pPr>
              <w:spacing w:after="0" w:line="240" w:lineRule="auto"/>
              <w:jc w:val="center"/>
              <w:rPr>
                <w:rFonts w:ascii="Times New Roman" w:eastAsia="Times New Roman" w:hAnsi="Times New Roman" w:cs="Times New Roman"/>
                <w:b/>
                <w:bCs/>
                <w:color w:val="000000"/>
                <w:sz w:val="14"/>
                <w:szCs w:val="14"/>
                <w:lang w:eastAsia="en-GB"/>
              </w:rPr>
            </w:pPr>
            <w:r w:rsidRPr="00EA78F3">
              <w:rPr>
                <w:rFonts w:ascii="Times New Roman" w:eastAsia="Times New Roman" w:hAnsi="Times New Roman" w:cs="Times New Roman"/>
                <w:bCs/>
                <w:color w:val="000000"/>
                <w:sz w:val="14"/>
                <w:szCs w:val="14"/>
                <w:lang w:eastAsia="en-GB"/>
              </w:rPr>
              <w:t>0.4</w:t>
            </w:r>
            <w:r w:rsidRPr="00EA78F3">
              <w:rPr>
                <w:rFonts w:ascii="Times New Roman" w:eastAsia="Times New Roman" w:hAnsi="Times New Roman" w:cs="Times New Roman"/>
                <w:b/>
                <w:bCs/>
                <w:color w:val="000000"/>
                <w:sz w:val="14"/>
                <w:szCs w:val="14"/>
                <w:lang w:eastAsia="en-GB"/>
              </w:rPr>
              <w:t>2</w:t>
            </w:r>
          </w:p>
        </w:tc>
        <w:tc>
          <w:tcPr>
            <w:tcW w:w="717" w:type="dxa"/>
            <w:tcBorders>
              <w:top w:val="nil"/>
              <w:left w:val="nil"/>
              <w:bottom w:val="single" w:sz="4" w:space="0" w:color="auto"/>
              <w:right w:val="nil"/>
            </w:tcBorders>
            <w:shd w:val="clear" w:color="000000" w:fill="FFFFFF"/>
            <w:noWrap/>
            <w:vAlign w:val="center"/>
            <w:hideMark/>
          </w:tcPr>
          <w:p w14:paraId="6998C735" w14:textId="77777777" w:rsidR="00813F60" w:rsidRPr="00EA78F3" w:rsidRDefault="00813F60" w:rsidP="00813F60">
            <w:pPr>
              <w:spacing w:after="0" w:line="240" w:lineRule="auto"/>
              <w:jc w:val="center"/>
              <w:rPr>
                <w:rFonts w:ascii="Times New Roman" w:eastAsia="Times New Roman" w:hAnsi="Times New Roman" w:cs="Times New Roman"/>
                <w:color w:val="000000"/>
                <w:sz w:val="14"/>
                <w:szCs w:val="14"/>
                <w:lang w:eastAsia="en-GB"/>
              </w:rPr>
            </w:pPr>
            <w:r w:rsidRPr="00EA78F3">
              <w:rPr>
                <w:rFonts w:ascii="Times New Roman" w:eastAsia="Times New Roman" w:hAnsi="Times New Roman" w:cs="Times New Roman"/>
                <w:color w:val="000000"/>
                <w:sz w:val="14"/>
                <w:szCs w:val="14"/>
                <w:lang w:eastAsia="en-GB"/>
              </w:rPr>
              <w:t> </w:t>
            </w:r>
          </w:p>
        </w:tc>
      </w:tr>
    </w:tbl>
    <w:p w14:paraId="390635B2" w14:textId="4C2ADE9A" w:rsidR="00B86F8B" w:rsidRPr="00EA78F3" w:rsidRDefault="00C5774E" w:rsidP="001436A0">
      <w:pPr>
        <w:autoSpaceDE w:val="0"/>
        <w:autoSpaceDN w:val="0"/>
        <w:adjustRightInd w:val="0"/>
        <w:spacing w:after="0" w:line="240" w:lineRule="auto"/>
        <w:rPr>
          <w:rFonts w:ascii="Times New Roman" w:hAnsi="Times New Roman" w:cs="Times New Roman"/>
          <w:sz w:val="18"/>
          <w:szCs w:val="18"/>
        </w:rPr>
        <w:sectPr w:rsidR="00B86F8B" w:rsidRPr="00EA78F3" w:rsidSect="003B7275">
          <w:footnotePr>
            <w:numRestart w:val="eachPage"/>
          </w:footnotePr>
          <w:pgSz w:w="15840" w:h="12240" w:orient="landscape"/>
          <w:pgMar w:top="1440" w:right="1440" w:bottom="1440" w:left="1440" w:header="720" w:footer="720" w:gutter="0"/>
          <w:cols w:space="720"/>
          <w:docGrid w:linePitch="360"/>
        </w:sectPr>
      </w:pPr>
      <w:r w:rsidRPr="00EA78F3">
        <w:rPr>
          <w:rFonts w:ascii="Times New Roman" w:hAnsi="Times New Roman" w:cs="Times New Roman"/>
          <w:sz w:val="18"/>
          <w:szCs w:val="18"/>
        </w:rPr>
        <w:t>This table provides correlation coefficients among main variables</w:t>
      </w:r>
      <w:r w:rsidR="0053634C" w:rsidRPr="00EA78F3">
        <w:rPr>
          <w:rFonts w:ascii="Times New Roman" w:hAnsi="Times New Roman" w:cs="Times New Roman"/>
          <w:b/>
          <w:bCs/>
          <w:sz w:val="18"/>
          <w:szCs w:val="18"/>
        </w:rPr>
        <w:t>.</w:t>
      </w:r>
      <w:r w:rsidRPr="00EA78F3">
        <w:rPr>
          <w:rFonts w:ascii="Times New Roman" w:hAnsi="Times New Roman" w:cs="Times New Roman"/>
          <w:sz w:val="18"/>
          <w:szCs w:val="18"/>
        </w:rPr>
        <w:t xml:space="preserve"> The upper diagonal shows Spearman correlation coefficients</w:t>
      </w:r>
      <w:r w:rsidR="0053634C" w:rsidRPr="00EA78F3">
        <w:rPr>
          <w:rFonts w:ascii="Times New Roman" w:hAnsi="Times New Roman" w:cs="Times New Roman"/>
          <w:b/>
          <w:bCs/>
          <w:sz w:val="18"/>
          <w:szCs w:val="18"/>
        </w:rPr>
        <w:t>.</w:t>
      </w:r>
      <w:r w:rsidRPr="00EA78F3">
        <w:rPr>
          <w:rFonts w:ascii="Times New Roman" w:hAnsi="Times New Roman" w:cs="Times New Roman"/>
          <w:sz w:val="18"/>
          <w:szCs w:val="18"/>
        </w:rPr>
        <w:t xml:space="preserve"> The lower diagonal presents Pearson correlation coefficients</w:t>
      </w:r>
      <w:r w:rsidR="0053634C" w:rsidRPr="00EA78F3">
        <w:rPr>
          <w:rFonts w:ascii="Times New Roman" w:hAnsi="Times New Roman" w:cs="Times New Roman"/>
          <w:b/>
          <w:bCs/>
          <w:sz w:val="18"/>
          <w:szCs w:val="18"/>
        </w:rPr>
        <w:t>.</w:t>
      </w:r>
      <w:r w:rsidRPr="00EA78F3">
        <w:rPr>
          <w:rFonts w:ascii="Times New Roman" w:hAnsi="Times New Roman" w:cs="Times New Roman"/>
          <w:sz w:val="18"/>
          <w:szCs w:val="18"/>
        </w:rPr>
        <w:t xml:space="preserve"> </w:t>
      </w:r>
      <w:r w:rsidR="00B86F8B" w:rsidRPr="00EA78F3">
        <w:rPr>
          <w:rFonts w:ascii="Times New Roman" w:hAnsi="Times New Roman" w:cs="Times New Roman"/>
          <w:sz w:val="18"/>
          <w:szCs w:val="18"/>
        </w:rPr>
        <w:t xml:space="preserve">All variables are defined as described in </w:t>
      </w:r>
      <w:r w:rsidR="00442087">
        <w:rPr>
          <w:rFonts w:ascii="Times New Roman" w:hAnsi="Times New Roman" w:cs="Times New Roman"/>
          <w:sz w:val="18"/>
          <w:szCs w:val="18"/>
        </w:rPr>
        <w:t xml:space="preserve">the </w:t>
      </w:r>
      <w:r w:rsidR="00B86F8B" w:rsidRPr="00EA78F3">
        <w:rPr>
          <w:rFonts w:ascii="Times New Roman" w:hAnsi="Times New Roman" w:cs="Times New Roman"/>
          <w:sz w:val="18"/>
          <w:szCs w:val="18"/>
        </w:rPr>
        <w:t>Appendix</w:t>
      </w:r>
      <w:r w:rsidR="00744BB4" w:rsidRPr="00EA78F3">
        <w:rPr>
          <w:rFonts w:ascii="Times New Roman" w:hAnsi="Times New Roman" w:cs="Times New Roman"/>
          <w:sz w:val="18"/>
          <w:szCs w:val="18"/>
        </w:rPr>
        <w:t>.</w:t>
      </w:r>
      <w:r w:rsidR="00087DD9">
        <w:rPr>
          <w:rFonts w:ascii="Times New Roman" w:hAnsi="Times New Roman" w:cs="Times New Roman"/>
          <w:sz w:val="18"/>
          <w:szCs w:val="18"/>
        </w:rPr>
        <w:t xml:space="preserve"> </w:t>
      </w:r>
      <w:r w:rsidRPr="00EA78F3">
        <w:rPr>
          <w:rFonts w:ascii="Times New Roman" w:hAnsi="Times New Roman" w:cs="Times New Roman"/>
          <w:sz w:val="18"/>
          <w:szCs w:val="18"/>
        </w:rPr>
        <w:t>Bold face indicates correlation is significant at 5% level</w:t>
      </w:r>
      <w:r w:rsidR="0053634C" w:rsidRPr="00EA78F3">
        <w:rPr>
          <w:rFonts w:ascii="Times New Roman" w:hAnsi="Times New Roman" w:cs="Times New Roman"/>
          <w:b/>
          <w:bCs/>
          <w:sz w:val="18"/>
          <w:szCs w:val="18"/>
        </w:rPr>
        <w:t>.</w:t>
      </w:r>
    </w:p>
    <w:p w14:paraId="3E46C2DC" w14:textId="1299BDD2" w:rsidR="00EC2029" w:rsidRPr="00EA78F3" w:rsidRDefault="00EC2029" w:rsidP="00EC2029">
      <w:pPr>
        <w:spacing w:line="240" w:lineRule="auto"/>
        <w:jc w:val="both"/>
        <w:rPr>
          <w:rFonts w:ascii="Times New Roman" w:hAnsi="Times New Roman" w:cs="Times New Roman"/>
          <w:i/>
          <w:iCs/>
        </w:rPr>
      </w:pPr>
      <w:r w:rsidRPr="00EA78F3">
        <w:rPr>
          <w:rFonts w:ascii="Times New Roman" w:hAnsi="Times New Roman" w:cs="Times New Roman"/>
          <w:b/>
          <w:bCs/>
        </w:rPr>
        <w:lastRenderedPageBreak/>
        <w:t xml:space="preserve">Table </w:t>
      </w:r>
      <w:r w:rsidR="002455D4" w:rsidRPr="00EA78F3">
        <w:rPr>
          <w:rFonts w:ascii="Times New Roman" w:hAnsi="Times New Roman" w:cs="Times New Roman"/>
          <w:b/>
          <w:bCs/>
        </w:rPr>
        <w:t>6</w:t>
      </w:r>
      <w:r w:rsidRPr="00EA78F3">
        <w:rPr>
          <w:rFonts w:ascii="Times New Roman" w:hAnsi="Times New Roman" w:cs="Times New Roman"/>
        </w:rPr>
        <w:t xml:space="preserve">: Multinomial logistic regression results on IFRS </w:t>
      </w:r>
      <w:r w:rsidRPr="00EA78F3">
        <w:rPr>
          <w:rFonts w:ascii="Times New Roman" w:hAnsi="Times New Roman" w:cs="Times New Roman"/>
          <w:i/>
          <w:iCs/>
        </w:rPr>
        <w:t>Adoption and Mandatory Adoption</w:t>
      </w:r>
    </w:p>
    <w:p w14:paraId="3BAE398E" w14:textId="77777777" w:rsidR="009D1A9D" w:rsidRPr="00EA78F3" w:rsidRDefault="009D1A9D" w:rsidP="009D1A9D">
      <w:pPr>
        <w:spacing w:line="240" w:lineRule="auto"/>
        <w:jc w:val="both"/>
        <w:rPr>
          <w:rFonts w:ascii="Times New Roman" w:hAnsi="Times New Roman" w:cs="Times New Roman"/>
          <w:i/>
          <w:iCs/>
        </w:rPr>
      </w:pPr>
      <w:r w:rsidRPr="00EA78F3">
        <w:rPr>
          <w:rFonts w:ascii="Times New Roman" w:hAnsi="Times New Roman" w:cs="Times New Roman"/>
          <w:i/>
          <w:iCs/>
        </w:rPr>
        <w:t>Panel A: Main Test of H1 and H2</w:t>
      </w:r>
    </w:p>
    <w:tbl>
      <w:tblPr>
        <w:tblW w:w="10800" w:type="dxa"/>
        <w:jc w:val="center"/>
        <w:tblLook w:val="04A0" w:firstRow="1" w:lastRow="0" w:firstColumn="1" w:lastColumn="0" w:noHBand="0" w:noVBand="1"/>
      </w:tblPr>
      <w:tblGrid>
        <w:gridCol w:w="1976"/>
        <w:gridCol w:w="1141"/>
        <w:gridCol w:w="949"/>
        <w:gridCol w:w="1122"/>
        <w:gridCol w:w="951"/>
        <w:gridCol w:w="1208"/>
        <w:gridCol w:w="1023"/>
        <w:gridCol w:w="1440"/>
        <w:gridCol w:w="990"/>
      </w:tblGrid>
      <w:tr w:rsidR="0052551A" w:rsidRPr="00EA78F3" w14:paraId="514F2F3B" w14:textId="77777777" w:rsidTr="000A7A58">
        <w:trPr>
          <w:trHeight w:val="222"/>
          <w:jc w:val="center"/>
        </w:trPr>
        <w:tc>
          <w:tcPr>
            <w:tcW w:w="1976" w:type="dxa"/>
            <w:tcBorders>
              <w:top w:val="single" w:sz="4" w:space="0" w:color="auto"/>
              <w:left w:val="nil"/>
              <w:bottom w:val="single" w:sz="4" w:space="0" w:color="auto"/>
              <w:right w:val="nil"/>
            </w:tcBorders>
            <w:shd w:val="clear" w:color="auto" w:fill="auto"/>
            <w:noWrap/>
            <w:hideMark/>
          </w:tcPr>
          <w:p w14:paraId="25E2C8F1"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4163" w:type="dxa"/>
            <w:gridSpan w:val="4"/>
            <w:tcBorders>
              <w:top w:val="single" w:sz="4" w:space="0" w:color="auto"/>
              <w:left w:val="nil"/>
              <w:bottom w:val="single" w:sz="4" w:space="0" w:color="auto"/>
              <w:right w:val="nil"/>
            </w:tcBorders>
            <w:shd w:val="clear" w:color="auto" w:fill="auto"/>
            <w:noWrap/>
            <w:hideMark/>
          </w:tcPr>
          <w:p w14:paraId="08437C8D"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Adoption</w:t>
            </w:r>
          </w:p>
        </w:tc>
        <w:tc>
          <w:tcPr>
            <w:tcW w:w="4661" w:type="dxa"/>
            <w:gridSpan w:val="4"/>
            <w:tcBorders>
              <w:top w:val="single" w:sz="4" w:space="0" w:color="auto"/>
              <w:left w:val="nil"/>
              <w:bottom w:val="single" w:sz="4" w:space="0" w:color="auto"/>
              <w:right w:val="nil"/>
            </w:tcBorders>
            <w:shd w:val="clear" w:color="auto" w:fill="auto"/>
            <w:noWrap/>
            <w:hideMark/>
          </w:tcPr>
          <w:p w14:paraId="200DED24"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Mandatory Adoption</w:t>
            </w:r>
          </w:p>
        </w:tc>
      </w:tr>
      <w:tr w:rsidR="0052551A" w:rsidRPr="00EA78F3" w14:paraId="7F870AC7" w14:textId="77777777" w:rsidTr="000A7A58">
        <w:trPr>
          <w:trHeight w:val="539"/>
          <w:jc w:val="center"/>
        </w:trPr>
        <w:tc>
          <w:tcPr>
            <w:tcW w:w="1976" w:type="dxa"/>
            <w:tcBorders>
              <w:top w:val="nil"/>
              <w:left w:val="nil"/>
              <w:bottom w:val="single" w:sz="4" w:space="0" w:color="auto"/>
              <w:right w:val="nil"/>
            </w:tcBorders>
            <w:shd w:val="clear" w:color="auto" w:fill="auto"/>
            <w:noWrap/>
            <w:hideMark/>
          </w:tcPr>
          <w:p w14:paraId="65D3CA44"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Variables</w:t>
            </w:r>
          </w:p>
        </w:tc>
        <w:tc>
          <w:tcPr>
            <w:tcW w:w="1141" w:type="dxa"/>
            <w:tcBorders>
              <w:top w:val="nil"/>
              <w:left w:val="nil"/>
              <w:bottom w:val="single" w:sz="4" w:space="0" w:color="auto"/>
              <w:right w:val="nil"/>
            </w:tcBorders>
            <w:shd w:val="clear" w:color="auto" w:fill="auto"/>
            <w:hideMark/>
          </w:tcPr>
          <w:p w14:paraId="090378C2"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Early </w:t>
            </w:r>
            <w:r w:rsidRPr="00EA78F3">
              <w:rPr>
                <w:rFonts w:ascii="Times New Roman" w:eastAsia="Times New Roman" w:hAnsi="Times New Roman" w:cs="Times New Roman"/>
                <w:color w:val="000000"/>
                <w:sz w:val="18"/>
                <w:szCs w:val="18"/>
              </w:rPr>
              <w:br/>
              <w:t>Adopters</w:t>
            </w:r>
          </w:p>
        </w:tc>
        <w:tc>
          <w:tcPr>
            <w:tcW w:w="949" w:type="dxa"/>
            <w:tcBorders>
              <w:top w:val="nil"/>
              <w:left w:val="nil"/>
              <w:bottom w:val="single" w:sz="4" w:space="0" w:color="auto"/>
              <w:right w:val="nil"/>
            </w:tcBorders>
            <w:shd w:val="clear" w:color="auto" w:fill="auto"/>
            <w:hideMark/>
          </w:tcPr>
          <w:p w14:paraId="653C6D16"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Early </w:t>
            </w:r>
            <w:r w:rsidRPr="00EA78F3">
              <w:rPr>
                <w:rFonts w:ascii="Times New Roman" w:eastAsia="Times New Roman" w:hAnsi="Times New Roman" w:cs="Times New Roman"/>
                <w:color w:val="000000"/>
                <w:sz w:val="18"/>
                <w:szCs w:val="18"/>
              </w:rPr>
              <w:br/>
              <w:t>Majority</w:t>
            </w:r>
          </w:p>
        </w:tc>
        <w:tc>
          <w:tcPr>
            <w:tcW w:w="1122" w:type="dxa"/>
            <w:tcBorders>
              <w:top w:val="nil"/>
              <w:left w:val="nil"/>
              <w:bottom w:val="single" w:sz="4" w:space="0" w:color="auto"/>
              <w:right w:val="nil"/>
            </w:tcBorders>
            <w:shd w:val="clear" w:color="auto" w:fill="auto"/>
            <w:hideMark/>
          </w:tcPr>
          <w:p w14:paraId="5A31D13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Late </w:t>
            </w:r>
            <w:r w:rsidRPr="00EA78F3">
              <w:rPr>
                <w:rFonts w:ascii="Times New Roman" w:eastAsia="Times New Roman" w:hAnsi="Times New Roman" w:cs="Times New Roman"/>
                <w:color w:val="000000"/>
                <w:sz w:val="18"/>
                <w:szCs w:val="18"/>
              </w:rPr>
              <w:br/>
              <w:t>Majority</w:t>
            </w:r>
          </w:p>
        </w:tc>
        <w:tc>
          <w:tcPr>
            <w:tcW w:w="951" w:type="dxa"/>
            <w:tcBorders>
              <w:top w:val="nil"/>
              <w:left w:val="nil"/>
              <w:bottom w:val="single" w:sz="4" w:space="0" w:color="auto"/>
              <w:right w:val="nil"/>
            </w:tcBorders>
            <w:shd w:val="clear" w:color="auto" w:fill="auto"/>
            <w:hideMark/>
          </w:tcPr>
          <w:p w14:paraId="4433035E"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Laggards</w:t>
            </w:r>
          </w:p>
        </w:tc>
        <w:tc>
          <w:tcPr>
            <w:tcW w:w="1208" w:type="dxa"/>
            <w:tcBorders>
              <w:top w:val="nil"/>
              <w:left w:val="single" w:sz="4" w:space="0" w:color="auto"/>
              <w:bottom w:val="single" w:sz="4" w:space="0" w:color="auto"/>
              <w:right w:val="nil"/>
            </w:tcBorders>
            <w:shd w:val="clear" w:color="auto" w:fill="auto"/>
            <w:hideMark/>
          </w:tcPr>
          <w:p w14:paraId="7414FA52"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Early </w:t>
            </w:r>
            <w:r w:rsidRPr="00EA78F3">
              <w:rPr>
                <w:rFonts w:ascii="Times New Roman" w:eastAsia="Times New Roman" w:hAnsi="Times New Roman" w:cs="Times New Roman"/>
                <w:color w:val="000000"/>
                <w:sz w:val="18"/>
                <w:szCs w:val="18"/>
              </w:rPr>
              <w:br/>
              <w:t>Adopters</w:t>
            </w:r>
          </w:p>
        </w:tc>
        <w:tc>
          <w:tcPr>
            <w:tcW w:w="1023" w:type="dxa"/>
            <w:tcBorders>
              <w:top w:val="nil"/>
              <w:left w:val="nil"/>
              <w:bottom w:val="single" w:sz="4" w:space="0" w:color="auto"/>
              <w:right w:val="nil"/>
            </w:tcBorders>
            <w:shd w:val="clear" w:color="auto" w:fill="auto"/>
            <w:hideMark/>
          </w:tcPr>
          <w:p w14:paraId="63D41F7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Early </w:t>
            </w:r>
            <w:r w:rsidRPr="00EA78F3">
              <w:rPr>
                <w:rFonts w:ascii="Times New Roman" w:eastAsia="Times New Roman" w:hAnsi="Times New Roman" w:cs="Times New Roman"/>
                <w:color w:val="000000"/>
                <w:sz w:val="18"/>
                <w:szCs w:val="18"/>
              </w:rPr>
              <w:br/>
              <w:t>Majority</w:t>
            </w:r>
          </w:p>
        </w:tc>
        <w:tc>
          <w:tcPr>
            <w:tcW w:w="1440" w:type="dxa"/>
            <w:tcBorders>
              <w:top w:val="nil"/>
              <w:left w:val="nil"/>
              <w:bottom w:val="single" w:sz="4" w:space="0" w:color="auto"/>
              <w:right w:val="nil"/>
            </w:tcBorders>
            <w:shd w:val="clear" w:color="auto" w:fill="auto"/>
            <w:hideMark/>
          </w:tcPr>
          <w:p w14:paraId="5BC6EB12"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Late </w:t>
            </w:r>
            <w:r w:rsidRPr="00EA78F3">
              <w:rPr>
                <w:rFonts w:ascii="Times New Roman" w:eastAsia="Times New Roman" w:hAnsi="Times New Roman" w:cs="Times New Roman"/>
                <w:color w:val="000000"/>
                <w:sz w:val="18"/>
                <w:szCs w:val="18"/>
              </w:rPr>
              <w:br/>
              <w:t>Majority</w:t>
            </w:r>
          </w:p>
        </w:tc>
        <w:tc>
          <w:tcPr>
            <w:tcW w:w="990" w:type="dxa"/>
            <w:tcBorders>
              <w:top w:val="nil"/>
              <w:left w:val="nil"/>
              <w:bottom w:val="single" w:sz="4" w:space="0" w:color="auto"/>
              <w:right w:val="nil"/>
            </w:tcBorders>
            <w:shd w:val="clear" w:color="auto" w:fill="auto"/>
            <w:hideMark/>
          </w:tcPr>
          <w:p w14:paraId="7934F424"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Laggards</w:t>
            </w:r>
          </w:p>
        </w:tc>
      </w:tr>
      <w:tr w:rsidR="0052551A" w:rsidRPr="00EA78F3" w14:paraId="59272EBA" w14:textId="77777777" w:rsidTr="000A7A58">
        <w:trPr>
          <w:trHeight w:val="222"/>
          <w:jc w:val="center"/>
        </w:trPr>
        <w:tc>
          <w:tcPr>
            <w:tcW w:w="1976" w:type="dxa"/>
            <w:tcBorders>
              <w:top w:val="nil"/>
              <w:left w:val="nil"/>
              <w:bottom w:val="nil"/>
              <w:right w:val="nil"/>
            </w:tcBorders>
            <w:shd w:val="clear" w:color="auto" w:fill="auto"/>
            <w:hideMark/>
          </w:tcPr>
          <w:p w14:paraId="7AB55E50"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Control of Corruption</w:t>
            </w:r>
          </w:p>
        </w:tc>
        <w:tc>
          <w:tcPr>
            <w:tcW w:w="1141" w:type="dxa"/>
            <w:tcBorders>
              <w:top w:val="nil"/>
              <w:left w:val="nil"/>
              <w:bottom w:val="nil"/>
              <w:right w:val="nil"/>
            </w:tcBorders>
            <w:shd w:val="clear" w:color="auto" w:fill="auto"/>
            <w:noWrap/>
            <w:vAlign w:val="center"/>
            <w:hideMark/>
          </w:tcPr>
          <w:p w14:paraId="1AF0242B"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1.856</w:t>
            </w:r>
            <w:r w:rsidR="005F4364" w:rsidRPr="00EA78F3">
              <w:rPr>
                <w:rFonts w:ascii="Times New Roman" w:eastAsia="Times New Roman" w:hAnsi="Times New Roman" w:cs="Times New Roman"/>
                <w:color w:val="000000"/>
                <w:sz w:val="18"/>
                <w:szCs w:val="18"/>
              </w:rPr>
              <w:t>***</w:t>
            </w:r>
          </w:p>
        </w:tc>
        <w:tc>
          <w:tcPr>
            <w:tcW w:w="949" w:type="dxa"/>
            <w:tcBorders>
              <w:top w:val="nil"/>
              <w:left w:val="nil"/>
              <w:bottom w:val="nil"/>
              <w:right w:val="nil"/>
            </w:tcBorders>
            <w:shd w:val="clear" w:color="auto" w:fill="auto"/>
            <w:noWrap/>
            <w:vAlign w:val="center"/>
            <w:hideMark/>
          </w:tcPr>
          <w:p w14:paraId="09A837E7"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2.395</w:t>
            </w:r>
            <w:r w:rsidR="005F4364" w:rsidRPr="00EA78F3">
              <w:rPr>
                <w:rFonts w:ascii="Times New Roman" w:eastAsia="Times New Roman" w:hAnsi="Times New Roman" w:cs="Times New Roman"/>
                <w:color w:val="000000"/>
                <w:sz w:val="18"/>
                <w:szCs w:val="18"/>
              </w:rPr>
              <w:t>***</w:t>
            </w:r>
          </w:p>
        </w:tc>
        <w:tc>
          <w:tcPr>
            <w:tcW w:w="1122" w:type="dxa"/>
            <w:tcBorders>
              <w:top w:val="nil"/>
              <w:left w:val="nil"/>
              <w:bottom w:val="nil"/>
              <w:right w:val="nil"/>
            </w:tcBorders>
            <w:shd w:val="clear" w:color="auto" w:fill="auto"/>
            <w:noWrap/>
            <w:vAlign w:val="center"/>
            <w:hideMark/>
          </w:tcPr>
          <w:p w14:paraId="157547D3"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1.665</w:t>
            </w:r>
            <w:r w:rsidR="005F4364" w:rsidRPr="00EA78F3">
              <w:rPr>
                <w:rFonts w:ascii="Times New Roman" w:eastAsia="Times New Roman" w:hAnsi="Times New Roman" w:cs="Times New Roman"/>
                <w:color w:val="000000"/>
                <w:sz w:val="18"/>
                <w:szCs w:val="18"/>
              </w:rPr>
              <w:t>***</w:t>
            </w:r>
          </w:p>
        </w:tc>
        <w:tc>
          <w:tcPr>
            <w:tcW w:w="951" w:type="dxa"/>
            <w:tcBorders>
              <w:top w:val="nil"/>
              <w:left w:val="nil"/>
              <w:bottom w:val="nil"/>
              <w:right w:val="nil"/>
            </w:tcBorders>
            <w:shd w:val="clear" w:color="auto" w:fill="auto"/>
            <w:noWrap/>
            <w:vAlign w:val="center"/>
            <w:hideMark/>
          </w:tcPr>
          <w:p w14:paraId="4F51384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1.404</w:t>
            </w:r>
            <w:r w:rsidR="005F4364" w:rsidRPr="00EA78F3">
              <w:rPr>
                <w:rFonts w:ascii="Times New Roman" w:eastAsia="Times New Roman" w:hAnsi="Times New Roman" w:cs="Times New Roman"/>
                <w:color w:val="000000"/>
                <w:sz w:val="18"/>
                <w:szCs w:val="18"/>
              </w:rPr>
              <w:t>***</w:t>
            </w:r>
          </w:p>
        </w:tc>
        <w:tc>
          <w:tcPr>
            <w:tcW w:w="1208" w:type="dxa"/>
            <w:tcBorders>
              <w:top w:val="nil"/>
              <w:left w:val="single" w:sz="4" w:space="0" w:color="auto"/>
              <w:bottom w:val="nil"/>
              <w:right w:val="nil"/>
            </w:tcBorders>
            <w:shd w:val="clear" w:color="auto" w:fill="auto"/>
            <w:noWrap/>
            <w:vAlign w:val="center"/>
            <w:hideMark/>
          </w:tcPr>
          <w:p w14:paraId="79E7DDD7"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.683</w:t>
            </w:r>
            <w:r w:rsidR="005F4364" w:rsidRPr="00EA78F3">
              <w:rPr>
                <w:rFonts w:ascii="Times New Roman" w:eastAsia="Times New Roman" w:hAnsi="Times New Roman" w:cs="Times New Roman"/>
                <w:color w:val="000000"/>
                <w:sz w:val="18"/>
                <w:szCs w:val="18"/>
              </w:rPr>
              <w:t>***</w:t>
            </w:r>
          </w:p>
        </w:tc>
        <w:tc>
          <w:tcPr>
            <w:tcW w:w="1023" w:type="dxa"/>
            <w:tcBorders>
              <w:top w:val="nil"/>
              <w:left w:val="nil"/>
              <w:bottom w:val="nil"/>
              <w:right w:val="nil"/>
            </w:tcBorders>
            <w:shd w:val="clear" w:color="auto" w:fill="auto"/>
            <w:noWrap/>
            <w:vAlign w:val="center"/>
            <w:hideMark/>
          </w:tcPr>
          <w:p w14:paraId="4F368534"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.023</w:t>
            </w:r>
          </w:p>
        </w:tc>
        <w:tc>
          <w:tcPr>
            <w:tcW w:w="1440" w:type="dxa"/>
            <w:tcBorders>
              <w:top w:val="nil"/>
              <w:left w:val="nil"/>
              <w:bottom w:val="nil"/>
              <w:right w:val="nil"/>
            </w:tcBorders>
            <w:shd w:val="clear" w:color="auto" w:fill="auto"/>
            <w:noWrap/>
            <w:vAlign w:val="center"/>
            <w:hideMark/>
          </w:tcPr>
          <w:p w14:paraId="79A0FEB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1.396</w:t>
            </w:r>
            <w:r w:rsidR="005F4364"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vAlign w:val="center"/>
            <w:hideMark/>
          </w:tcPr>
          <w:p w14:paraId="3058C916" w14:textId="118FF65D"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069</w:t>
            </w:r>
          </w:p>
        </w:tc>
      </w:tr>
      <w:tr w:rsidR="0052551A" w:rsidRPr="00EA78F3" w14:paraId="43421F85" w14:textId="77777777" w:rsidTr="000A7A58">
        <w:trPr>
          <w:trHeight w:val="222"/>
          <w:jc w:val="center"/>
        </w:trPr>
        <w:tc>
          <w:tcPr>
            <w:tcW w:w="1976" w:type="dxa"/>
            <w:tcBorders>
              <w:top w:val="nil"/>
              <w:left w:val="nil"/>
              <w:bottom w:val="nil"/>
              <w:right w:val="nil"/>
            </w:tcBorders>
            <w:shd w:val="clear" w:color="auto" w:fill="auto"/>
            <w:hideMark/>
          </w:tcPr>
          <w:p w14:paraId="4F387853"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LNGDP</w:t>
            </w:r>
          </w:p>
        </w:tc>
        <w:tc>
          <w:tcPr>
            <w:tcW w:w="1141" w:type="dxa"/>
            <w:tcBorders>
              <w:top w:val="nil"/>
              <w:left w:val="nil"/>
              <w:bottom w:val="nil"/>
              <w:right w:val="nil"/>
            </w:tcBorders>
            <w:shd w:val="clear" w:color="auto" w:fill="auto"/>
            <w:noWrap/>
            <w:vAlign w:val="center"/>
            <w:hideMark/>
          </w:tcPr>
          <w:p w14:paraId="446CF16D" w14:textId="3878B874"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280</w:t>
            </w:r>
            <w:r w:rsidR="005F4364" w:rsidRPr="00EA78F3">
              <w:rPr>
                <w:rFonts w:ascii="Times New Roman" w:eastAsia="Times New Roman" w:hAnsi="Times New Roman" w:cs="Times New Roman"/>
                <w:color w:val="000000"/>
                <w:sz w:val="18"/>
                <w:szCs w:val="18"/>
              </w:rPr>
              <w:t>**</w:t>
            </w:r>
          </w:p>
        </w:tc>
        <w:tc>
          <w:tcPr>
            <w:tcW w:w="949" w:type="dxa"/>
            <w:tcBorders>
              <w:top w:val="nil"/>
              <w:left w:val="nil"/>
              <w:bottom w:val="nil"/>
              <w:right w:val="nil"/>
            </w:tcBorders>
            <w:shd w:val="clear" w:color="auto" w:fill="auto"/>
            <w:noWrap/>
            <w:vAlign w:val="center"/>
            <w:hideMark/>
          </w:tcPr>
          <w:p w14:paraId="2276C44E" w14:textId="782461A3"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045</w:t>
            </w:r>
          </w:p>
        </w:tc>
        <w:tc>
          <w:tcPr>
            <w:tcW w:w="1122" w:type="dxa"/>
            <w:tcBorders>
              <w:top w:val="nil"/>
              <w:left w:val="nil"/>
              <w:bottom w:val="nil"/>
              <w:right w:val="nil"/>
            </w:tcBorders>
            <w:shd w:val="clear" w:color="auto" w:fill="auto"/>
            <w:noWrap/>
            <w:vAlign w:val="center"/>
            <w:hideMark/>
          </w:tcPr>
          <w:p w14:paraId="4155B8C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.138</w:t>
            </w:r>
          </w:p>
        </w:tc>
        <w:tc>
          <w:tcPr>
            <w:tcW w:w="951" w:type="dxa"/>
            <w:tcBorders>
              <w:top w:val="nil"/>
              <w:left w:val="nil"/>
              <w:bottom w:val="nil"/>
              <w:right w:val="nil"/>
            </w:tcBorders>
            <w:shd w:val="clear" w:color="auto" w:fill="auto"/>
            <w:noWrap/>
            <w:vAlign w:val="center"/>
            <w:hideMark/>
          </w:tcPr>
          <w:p w14:paraId="109E9F56"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.294</w:t>
            </w:r>
            <w:r w:rsidR="005F4364" w:rsidRPr="00EA78F3">
              <w:rPr>
                <w:rFonts w:ascii="Times New Roman" w:eastAsia="Times New Roman" w:hAnsi="Times New Roman" w:cs="Times New Roman"/>
                <w:color w:val="000000"/>
                <w:sz w:val="18"/>
                <w:szCs w:val="18"/>
              </w:rPr>
              <w:t>**</w:t>
            </w:r>
          </w:p>
        </w:tc>
        <w:tc>
          <w:tcPr>
            <w:tcW w:w="1208" w:type="dxa"/>
            <w:tcBorders>
              <w:top w:val="nil"/>
              <w:left w:val="single" w:sz="4" w:space="0" w:color="auto"/>
              <w:bottom w:val="nil"/>
              <w:right w:val="nil"/>
            </w:tcBorders>
            <w:shd w:val="clear" w:color="auto" w:fill="auto"/>
            <w:noWrap/>
            <w:vAlign w:val="center"/>
            <w:hideMark/>
          </w:tcPr>
          <w:p w14:paraId="30534F14" w14:textId="305CCE5B"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966</w:t>
            </w:r>
            <w:r w:rsidR="005F4364" w:rsidRPr="00EA78F3">
              <w:rPr>
                <w:rFonts w:ascii="Times New Roman" w:eastAsia="Times New Roman" w:hAnsi="Times New Roman" w:cs="Times New Roman"/>
                <w:color w:val="000000"/>
                <w:sz w:val="18"/>
                <w:szCs w:val="18"/>
              </w:rPr>
              <w:t>***</w:t>
            </w:r>
          </w:p>
        </w:tc>
        <w:tc>
          <w:tcPr>
            <w:tcW w:w="1023" w:type="dxa"/>
            <w:tcBorders>
              <w:top w:val="nil"/>
              <w:left w:val="nil"/>
              <w:bottom w:val="nil"/>
              <w:right w:val="nil"/>
            </w:tcBorders>
            <w:shd w:val="clear" w:color="auto" w:fill="auto"/>
            <w:noWrap/>
            <w:vAlign w:val="center"/>
            <w:hideMark/>
          </w:tcPr>
          <w:p w14:paraId="070D8BE2" w14:textId="63F1072D"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605</w:t>
            </w:r>
            <w:r w:rsidR="005F4364" w:rsidRPr="00EA78F3">
              <w:rPr>
                <w:rFonts w:ascii="Times New Roman" w:eastAsia="Times New Roman" w:hAnsi="Times New Roman" w:cs="Times New Roman"/>
                <w:color w:val="000000"/>
                <w:sz w:val="18"/>
                <w:szCs w:val="18"/>
              </w:rPr>
              <w:t>***</w:t>
            </w:r>
          </w:p>
        </w:tc>
        <w:tc>
          <w:tcPr>
            <w:tcW w:w="1440" w:type="dxa"/>
            <w:tcBorders>
              <w:top w:val="nil"/>
              <w:left w:val="nil"/>
              <w:bottom w:val="nil"/>
              <w:right w:val="nil"/>
            </w:tcBorders>
            <w:shd w:val="clear" w:color="auto" w:fill="auto"/>
            <w:noWrap/>
            <w:vAlign w:val="center"/>
            <w:hideMark/>
          </w:tcPr>
          <w:p w14:paraId="2DBC19DF" w14:textId="1C93484B"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108</w:t>
            </w:r>
          </w:p>
        </w:tc>
        <w:tc>
          <w:tcPr>
            <w:tcW w:w="990" w:type="dxa"/>
            <w:tcBorders>
              <w:top w:val="nil"/>
              <w:left w:val="nil"/>
              <w:bottom w:val="nil"/>
              <w:right w:val="nil"/>
            </w:tcBorders>
            <w:shd w:val="clear" w:color="auto" w:fill="auto"/>
            <w:noWrap/>
            <w:vAlign w:val="center"/>
            <w:hideMark/>
          </w:tcPr>
          <w:p w14:paraId="24393F67"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.548</w:t>
            </w:r>
            <w:r w:rsidR="005F4364" w:rsidRPr="00EA78F3">
              <w:rPr>
                <w:rFonts w:ascii="Times New Roman" w:eastAsia="Times New Roman" w:hAnsi="Times New Roman" w:cs="Times New Roman"/>
                <w:color w:val="000000"/>
                <w:sz w:val="18"/>
                <w:szCs w:val="18"/>
              </w:rPr>
              <w:t>***</w:t>
            </w:r>
          </w:p>
        </w:tc>
      </w:tr>
      <w:tr w:rsidR="0052551A" w:rsidRPr="00EA78F3" w14:paraId="332D4D11" w14:textId="77777777" w:rsidTr="000A7A58">
        <w:trPr>
          <w:trHeight w:val="222"/>
          <w:jc w:val="center"/>
        </w:trPr>
        <w:tc>
          <w:tcPr>
            <w:tcW w:w="1976" w:type="dxa"/>
            <w:tcBorders>
              <w:top w:val="nil"/>
              <w:left w:val="nil"/>
              <w:bottom w:val="nil"/>
              <w:right w:val="nil"/>
            </w:tcBorders>
            <w:shd w:val="clear" w:color="auto" w:fill="auto"/>
            <w:hideMark/>
          </w:tcPr>
          <w:p w14:paraId="5AC007A2"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Net Lending % of GDP</w:t>
            </w:r>
          </w:p>
        </w:tc>
        <w:tc>
          <w:tcPr>
            <w:tcW w:w="1141" w:type="dxa"/>
            <w:tcBorders>
              <w:top w:val="nil"/>
              <w:left w:val="nil"/>
              <w:bottom w:val="nil"/>
              <w:right w:val="nil"/>
            </w:tcBorders>
            <w:shd w:val="clear" w:color="auto" w:fill="auto"/>
            <w:noWrap/>
            <w:vAlign w:val="center"/>
            <w:hideMark/>
          </w:tcPr>
          <w:p w14:paraId="13F1B549"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.017</w:t>
            </w:r>
          </w:p>
        </w:tc>
        <w:tc>
          <w:tcPr>
            <w:tcW w:w="949" w:type="dxa"/>
            <w:tcBorders>
              <w:top w:val="nil"/>
              <w:left w:val="nil"/>
              <w:bottom w:val="nil"/>
              <w:right w:val="nil"/>
            </w:tcBorders>
            <w:shd w:val="clear" w:color="auto" w:fill="auto"/>
            <w:noWrap/>
            <w:vAlign w:val="center"/>
            <w:hideMark/>
          </w:tcPr>
          <w:p w14:paraId="3AC4666B" w14:textId="7C9326E7"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048</w:t>
            </w:r>
          </w:p>
        </w:tc>
        <w:tc>
          <w:tcPr>
            <w:tcW w:w="1122" w:type="dxa"/>
            <w:tcBorders>
              <w:top w:val="nil"/>
              <w:left w:val="nil"/>
              <w:bottom w:val="nil"/>
              <w:right w:val="nil"/>
            </w:tcBorders>
            <w:shd w:val="clear" w:color="auto" w:fill="auto"/>
            <w:noWrap/>
            <w:vAlign w:val="center"/>
            <w:hideMark/>
          </w:tcPr>
          <w:p w14:paraId="1B99F9DB" w14:textId="3AF8B9A3"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062</w:t>
            </w:r>
            <w:r w:rsidR="005F4364" w:rsidRPr="00EA78F3">
              <w:rPr>
                <w:rFonts w:ascii="Times New Roman" w:eastAsia="Times New Roman" w:hAnsi="Times New Roman" w:cs="Times New Roman"/>
                <w:color w:val="000000"/>
                <w:sz w:val="18"/>
                <w:szCs w:val="18"/>
              </w:rPr>
              <w:t>*</w:t>
            </w:r>
          </w:p>
        </w:tc>
        <w:tc>
          <w:tcPr>
            <w:tcW w:w="951" w:type="dxa"/>
            <w:tcBorders>
              <w:top w:val="nil"/>
              <w:left w:val="nil"/>
              <w:bottom w:val="nil"/>
              <w:right w:val="nil"/>
            </w:tcBorders>
            <w:shd w:val="clear" w:color="auto" w:fill="auto"/>
            <w:noWrap/>
            <w:vAlign w:val="center"/>
            <w:hideMark/>
          </w:tcPr>
          <w:p w14:paraId="7D12F802" w14:textId="35CBA9B9"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101</w:t>
            </w:r>
            <w:r w:rsidR="005F4364" w:rsidRPr="00EA78F3">
              <w:rPr>
                <w:rFonts w:ascii="Times New Roman" w:eastAsia="Times New Roman" w:hAnsi="Times New Roman" w:cs="Times New Roman"/>
                <w:color w:val="000000"/>
                <w:sz w:val="18"/>
                <w:szCs w:val="18"/>
              </w:rPr>
              <w:t>*</w:t>
            </w:r>
          </w:p>
        </w:tc>
        <w:tc>
          <w:tcPr>
            <w:tcW w:w="1208" w:type="dxa"/>
            <w:tcBorders>
              <w:top w:val="nil"/>
              <w:left w:val="single" w:sz="4" w:space="0" w:color="auto"/>
              <w:bottom w:val="nil"/>
              <w:right w:val="nil"/>
            </w:tcBorders>
            <w:shd w:val="clear" w:color="auto" w:fill="auto"/>
            <w:noWrap/>
            <w:vAlign w:val="center"/>
            <w:hideMark/>
          </w:tcPr>
          <w:p w14:paraId="5BC1606F"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.118</w:t>
            </w:r>
            <w:r w:rsidR="005F4364" w:rsidRPr="00EA78F3">
              <w:rPr>
                <w:rFonts w:ascii="Times New Roman" w:eastAsia="Times New Roman" w:hAnsi="Times New Roman" w:cs="Times New Roman"/>
                <w:color w:val="000000"/>
                <w:sz w:val="18"/>
                <w:szCs w:val="18"/>
              </w:rPr>
              <w:t>***</w:t>
            </w:r>
          </w:p>
        </w:tc>
        <w:tc>
          <w:tcPr>
            <w:tcW w:w="1023" w:type="dxa"/>
            <w:tcBorders>
              <w:top w:val="nil"/>
              <w:left w:val="nil"/>
              <w:bottom w:val="nil"/>
              <w:right w:val="nil"/>
            </w:tcBorders>
            <w:shd w:val="clear" w:color="auto" w:fill="auto"/>
            <w:noWrap/>
            <w:vAlign w:val="center"/>
            <w:hideMark/>
          </w:tcPr>
          <w:p w14:paraId="249D57F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.070</w:t>
            </w:r>
            <w:r w:rsidR="005F4364" w:rsidRPr="00EA78F3">
              <w:rPr>
                <w:rFonts w:ascii="Times New Roman" w:eastAsia="Times New Roman" w:hAnsi="Times New Roman" w:cs="Times New Roman"/>
                <w:color w:val="000000"/>
                <w:sz w:val="18"/>
                <w:szCs w:val="18"/>
              </w:rPr>
              <w:t>**</w:t>
            </w:r>
          </w:p>
        </w:tc>
        <w:tc>
          <w:tcPr>
            <w:tcW w:w="1440" w:type="dxa"/>
            <w:tcBorders>
              <w:top w:val="nil"/>
              <w:left w:val="nil"/>
              <w:bottom w:val="nil"/>
              <w:right w:val="nil"/>
            </w:tcBorders>
            <w:shd w:val="clear" w:color="auto" w:fill="auto"/>
            <w:noWrap/>
            <w:vAlign w:val="center"/>
            <w:hideMark/>
          </w:tcPr>
          <w:p w14:paraId="4344902C" w14:textId="4CC51DE3"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049</w:t>
            </w:r>
          </w:p>
        </w:tc>
        <w:tc>
          <w:tcPr>
            <w:tcW w:w="990" w:type="dxa"/>
            <w:tcBorders>
              <w:top w:val="nil"/>
              <w:left w:val="nil"/>
              <w:bottom w:val="nil"/>
              <w:right w:val="nil"/>
            </w:tcBorders>
            <w:shd w:val="clear" w:color="auto" w:fill="auto"/>
            <w:noWrap/>
            <w:vAlign w:val="center"/>
            <w:hideMark/>
          </w:tcPr>
          <w:p w14:paraId="385BC1F9"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.133</w:t>
            </w:r>
            <w:r w:rsidR="005F4364" w:rsidRPr="00EA78F3">
              <w:rPr>
                <w:rFonts w:ascii="Times New Roman" w:eastAsia="Times New Roman" w:hAnsi="Times New Roman" w:cs="Times New Roman"/>
                <w:color w:val="000000"/>
                <w:sz w:val="18"/>
                <w:szCs w:val="18"/>
              </w:rPr>
              <w:t>***</w:t>
            </w:r>
          </w:p>
        </w:tc>
      </w:tr>
      <w:tr w:rsidR="0052551A" w:rsidRPr="00EA78F3" w14:paraId="5E998C11" w14:textId="77777777" w:rsidTr="000A7A58">
        <w:trPr>
          <w:trHeight w:val="222"/>
          <w:jc w:val="center"/>
        </w:trPr>
        <w:tc>
          <w:tcPr>
            <w:tcW w:w="1976" w:type="dxa"/>
            <w:tcBorders>
              <w:top w:val="nil"/>
              <w:left w:val="nil"/>
              <w:bottom w:val="nil"/>
              <w:right w:val="nil"/>
            </w:tcBorders>
            <w:shd w:val="clear" w:color="auto" w:fill="auto"/>
            <w:hideMark/>
          </w:tcPr>
          <w:p w14:paraId="6BF25652"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BOP % of GDP</w:t>
            </w:r>
          </w:p>
        </w:tc>
        <w:tc>
          <w:tcPr>
            <w:tcW w:w="1141" w:type="dxa"/>
            <w:tcBorders>
              <w:top w:val="nil"/>
              <w:left w:val="nil"/>
              <w:bottom w:val="nil"/>
              <w:right w:val="nil"/>
            </w:tcBorders>
            <w:shd w:val="clear" w:color="auto" w:fill="auto"/>
            <w:noWrap/>
            <w:vAlign w:val="center"/>
            <w:hideMark/>
          </w:tcPr>
          <w:p w14:paraId="4AE67D2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.038</w:t>
            </w:r>
            <w:r w:rsidR="005F4364" w:rsidRPr="00EA78F3">
              <w:rPr>
                <w:rFonts w:ascii="Times New Roman" w:eastAsia="Times New Roman" w:hAnsi="Times New Roman" w:cs="Times New Roman"/>
                <w:color w:val="000000"/>
                <w:sz w:val="18"/>
                <w:szCs w:val="18"/>
              </w:rPr>
              <w:t>*</w:t>
            </w:r>
          </w:p>
        </w:tc>
        <w:tc>
          <w:tcPr>
            <w:tcW w:w="949" w:type="dxa"/>
            <w:tcBorders>
              <w:top w:val="nil"/>
              <w:left w:val="nil"/>
              <w:bottom w:val="nil"/>
              <w:right w:val="nil"/>
            </w:tcBorders>
            <w:shd w:val="clear" w:color="auto" w:fill="auto"/>
            <w:noWrap/>
            <w:vAlign w:val="center"/>
            <w:hideMark/>
          </w:tcPr>
          <w:p w14:paraId="075B1FDA"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.033</w:t>
            </w:r>
          </w:p>
        </w:tc>
        <w:tc>
          <w:tcPr>
            <w:tcW w:w="1122" w:type="dxa"/>
            <w:tcBorders>
              <w:top w:val="nil"/>
              <w:left w:val="nil"/>
              <w:bottom w:val="nil"/>
              <w:right w:val="nil"/>
            </w:tcBorders>
            <w:shd w:val="clear" w:color="auto" w:fill="auto"/>
            <w:noWrap/>
            <w:vAlign w:val="center"/>
            <w:hideMark/>
          </w:tcPr>
          <w:p w14:paraId="4DE19EE6"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.025</w:t>
            </w:r>
          </w:p>
        </w:tc>
        <w:tc>
          <w:tcPr>
            <w:tcW w:w="951" w:type="dxa"/>
            <w:tcBorders>
              <w:top w:val="nil"/>
              <w:left w:val="nil"/>
              <w:bottom w:val="nil"/>
              <w:right w:val="nil"/>
            </w:tcBorders>
            <w:shd w:val="clear" w:color="auto" w:fill="auto"/>
            <w:noWrap/>
            <w:vAlign w:val="center"/>
            <w:hideMark/>
          </w:tcPr>
          <w:p w14:paraId="6399B9F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.080</w:t>
            </w:r>
            <w:r w:rsidR="005F4364" w:rsidRPr="00EA78F3">
              <w:rPr>
                <w:rFonts w:ascii="Times New Roman" w:eastAsia="Times New Roman" w:hAnsi="Times New Roman" w:cs="Times New Roman"/>
                <w:color w:val="000000"/>
                <w:sz w:val="18"/>
                <w:szCs w:val="18"/>
              </w:rPr>
              <w:t>***</w:t>
            </w:r>
          </w:p>
        </w:tc>
        <w:tc>
          <w:tcPr>
            <w:tcW w:w="1208" w:type="dxa"/>
            <w:tcBorders>
              <w:top w:val="nil"/>
              <w:left w:val="single" w:sz="4" w:space="0" w:color="auto"/>
              <w:bottom w:val="nil"/>
              <w:right w:val="nil"/>
            </w:tcBorders>
            <w:shd w:val="clear" w:color="auto" w:fill="auto"/>
            <w:noWrap/>
            <w:vAlign w:val="center"/>
            <w:hideMark/>
          </w:tcPr>
          <w:p w14:paraId="1B7F2AF8" w14:textId="65D30400"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009</w:t>
            </w:r>
          </w:p>
        </w:tc>
        <w:tc>
          <w:tcPr>
            <w:tcW w:w="1023" w:type="dxa"/>
            <w:tcBorders>
              <w:top w:val="nil"/>
              <w:left w:val="nil"/>
              <w:bottom w:val="nil"/>
              <w:right w:val="nil"/>
            </w:tcBorders>
            <w:shd w:val="clear" w:color="auto" w:fill="auto"/>
            <w:noWrap/>
            <w:vAlign w:val="center"/>
            <w:hideMark/>
          </w:tcPr>
          <w:p w14:paraId="78A02C74" w14:textId="74E54CFF"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011</w:t>
            </w:r>
          </w:p>
        </w:tc>
        <w:tc>
          <w:tcPr>
            <w:tcW w:w="1440" w:type="dxa"/>
            <w:tcBorders>
              <w:top w:val="nil"/>
              <w:left w:val="nil"/>
              <w:bottom w:val="nil"/>
              <w:right w:val="nil"/>
            </w:tcBorders>
            <w:shd w:val="clear" w:color="auto" w:fill="auto"/>
            <w:noWrap/>
            <w:vAlign w:val="center"/>
            <w:hideMark/>
          </w:tcPr>
          <w:p w14:paraId="33D65F78" w14:textId="7712B5B8"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044</w:t>
            </w:r>
            <w:r w:rsidR="005F4364"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vAlign w:val="center"/>
            <w:hideMark/>
          </w:tcPr>
          <w:p w14:paraId="421945DA" w14:textId="3BC74E13"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095</w:t>
            </w:r>
            <w:r w:rsidR="005F4364" w:rsidRPr="00EA78F3">
              <w:rPr>
                <w:rFonts w:ascii="Times New Roman" w:eastAsia="Times New Roman" w:hAnsi="Times New Roman" w:cs="Times New Roman"/>
                <w:color w:val="000000"/>
                <w:sz w:val="18"/>
                <w:szCs w:val="18"/>
              </w:rPr>
              <w:t>***</w:t>
            </w:r>
          </w:p>
        </w:tc>
      </w:tr>
      <w:tr w:rsidR="0052551A" w:rsidRPr="00EA78F3" w14:paraId="19BCE175" w14:textId="77777777" w:rsidTr="000A7A58">
        <w:trPr>
          <w:trHeight w:val="222"/>
          <w:jc w:val="center"/>
        </w:trPr>
        <w:tc>
          <w:tcPr>
            <w:tcW w:w="1976" w:type="dxa"/>
            <w:tcBorders>
              <w:top w:val="nil"/>
              <w:left w:val="nil"/>
              <w:bottom w:val="nil"/>
              <w:right w:val="nil"/>
            </w:tcBorders>
            <w:shd w:val="clear" w:color="auto" w:fill="auto"/>
            <w:vAlign w:val="center"/>
            <w:hideMark/>
          </w:tcPr>
          <w:p w14:paraId="439F5A24"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Inflation %</w:t>
            </w:r>
          </w:p>
        </w:tc>
        <w:tc>
          <w:tcPr>
            <w:tcW w:w="1141" w:type="dxa"/>
            <w:tcBorders>
              <w:top w:val="nil"/>
              <w:left w:val="nil"/>
              <w:bottom w:val="nil"/>
              <w:right w:val="nil"/>
            </w:tcBorders>
            <w:shd w:val="clear" w:color="auto" w:fill="auto"/>
            <w:noWrap/>
            <w:vAlign w:val="center"/>
            <w:hideMark/>
          </w:tcPr>
          <w:p w14:paraId="5351FB7B"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.023</w:t>
            </w:r>
          </w:p>
        </w:tc>
        <w:tc>
          <w:tcPr>
            <w:tcW w:w="949" w:type="dxa"/>
            <w:tcBorders>
              <w:top w:val="nil"/>
              <w:left w:val="nil"/>
              <w:bottom w:val="nil"/>
              <w:right w:val="nil"/>
            </w:tcBorders>
            <w:shd w:val="clear" w:color="auto" w:fill="auto"/>
            <w:noWrap/>
            <w:vAlign w:val="center"/>
            <w:hideMark/>
          </w:tcPr>
          <w:p w14:paraId="0B2986D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.029</w:t>
            </w:r>
          </w:p>
        </w:tc>
        <w:tc>
          <w:tcPr>
            <w:tcW w:w="1122" w:type="dxa"/>
            <w:tcBorders>
              <w:top w:val="nil"/>
              <w:left w:val="nil"/>
              <w:bottom w:val="nil"/>
              <w:right w:val="nil"/>
            </w:tcBorders>
            <w:shd w:val="clear" w:color="auto" w:fill="auto"/>
            <w:noWrap/>
            <w:vAlign w:val="center"/>
            <w:hideMark/>
          </w:tcPr>
          <w:p w14:paraId="532586F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.043</w:t>
            </w:r>
          </w:p>
        </w:tc>
        <w:tc>
          <w:tcPr>
            <w:tcW w:w="951" w:type="dxa"/>
            <w:tcBorders>
              <w:top w:val="nil"/>
              <w:left w:val="nil"/>
              <w:bottom w:val="nil"/>
              <w:right w:val="nil"/>
            </w:tcBorders>
            <w:shd w:val="clear" w:color="auto" w:fill="auto"/>
            <w:noWrap/>
            <w:vAlign w:val="center"/>
            <w:hideMark/>
          </w:tcPr>
          <w:p w14:paraId="61B7B4C7" w14:textId="28BB807A"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018</w:t>
            </w:r>
          </w:p>
        </w:tc>
        <w:tc>
          <w:tcPr>
            <w:tcW w:w="1208" w:type="dxa"/>
            <w:tcBorders>
              <w:top w:val="nil"/>
              <w:left w:val="single" w:sz="4" w:space="0" w:color="auto"/>
              <w:bottom w:val="nil"/>
              <w:right w:val="nil"/>
            </w:tcBorders>
            <w:shd w:val="clear" w:color="auto" w:fill="auto"/>
            <w:noWrap/>
            <w:vAlign w:val="center"/>
            <w:hideMark/>
          </w:tcPr>
          <w:p w14:paraId="5F9F2A94" w14:textId="37E34746"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011</w:t>
            </w:r>
          </w:p>
        </w:tc>
        <w:tc>
          <w:tcPr>
            <w:tcW w:w="1023" w:type="dxa"/>
            <w:tcBorders>
              <w:top w:val="nil"/>
              <w:left w:val="nil"/>
              <w:bottom w:val="nil"/>
              <w:right w:val="nil"/>
            </w:tcBorders>
            <w:shd w:val="clear" w:color="auto" w:fill="auto"/>
            <w:noWrap/>
            <w:vAlign w:val="center"/>
            <w:hideMark/>
          </w:tcPr>
          <w:p w14:paraId="78316C5E"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.007</w:t>
            </w:r>
          </w:p>
        </w:tc>
        <w:tc>
          <w:tcPr>
            <w:tcW w:w="1440" w:type="dxa"/>
            <w:tcBorders>
              <w:top w:val="nil"/>
              <w:left w:val="nil"/>
              <w:bottom w:val="nil"/>
              <w:right w:val="nil"/>
            </w:tcBorders>
            <w:shd w:val="clear" w:color="auto" w:fill="auto"/>
            <w:noWrap/>
            <w:vAlign w:val="center"/>
            <w:hideMark/>
          </w:tcPr>
          <w:p w14:paraId="1B1754FA"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.022</w:t>
            </w:r>
          </w:p>
        </w:tc>
        <w:tc>
          <w:tcPr>
            <w:tcW w:w="990" w:type="dxa"/>
            <w:tcBorders>
              <w:top w:val="nil"/>
              <w:left w:val="nil"/>
              <w:bottom w:val="nil"/>
              <w:right w:val="nil"/>
            </w:tcBorders>
            <w:shd w:val="clear" w:color="auto" w:fill="auto"/>
            <w:noWrap/>
            <w:vAlign w:val="center"/>
            <w:hideMark/>
          </w:tcPr>
          <w:p w14:paraId="6923B3FD" w14:textId="621479C2"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006</w:t>
            </w:r>
          </w:p>
        </w:tc>
      </w:tr>
      <w:tr w:rsidR="0052551A" w:rsidRPr="00EA78F3" w14:paraId="2261CC9B" w14:textId="77777777" w:rsidTr="000A7A58">
        <w:trPr>
          <w:trHeight w:val="222"/>
          <w:jc w:val="center"/>
        </w:trPr>
        <w:tc>
          <w:tcPr>
            <w:tcW w:w="1976" w:type="dxa"/>
            <w:tcBorders>
              <w:top w:val="nil"/>
              <w:left w:val="nil"/>
              <w:bottom w:val="nil"/>
              <w:right w:val="nil"/>
            </w:tcBorders>
            <w:shd w:val="clear" w:color="auto" w:fill="auto"/>
            <w:vAlign w:val="center"/>
            <w:hideMark/>
          </w:tcPr>
          <w:p w14:paraId="7E21F23C"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imports %</w:t>
            </w:r>
          </w:p>
        </w:tc>
        <w:tc>
          <w:tcPr>
            <w:tcW w:w="1141" w:type="dxa"/>
            <w:tcBorders>
              <w:top w:val="nil"/>
              <w:left w:val="nil"/>
              <w:bottom w:val="nil"/>
              <w:right w:val="nil"/>
            </w:tcBorders>
            <w:shd w:val="clear" w:color="auto" w:fill="auto"/>
            <w:noWrap/>
            <w:vAlign w:val="center"/>
            <w:hideMark/>
          </w:tcPr>
          <w:p w14:paraId="7756D27E" w14:textId="658AA04F"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011</w:t>
            </w:r>
          </w:p>
        </w:tc>
        <w:tc>
          <w:tcPr>
            <w:tcW w:w="949" w:type="dxa"/>
            <w:tcBorders>
              <w:top w:val="nil"/>
              <w:left w:val="nil"/>
              <w:bottom w:val="nil"/>
              <w:right w:val="nil"/>
            </w:tcBorders>
            <w:shd w:val="clear" w:color="auto" w:fill="auto"/>
            <w:noWrap/>
            <w:vAlign w:val="center"/>
            <w:hideMark/>
          </w:tcPr>
          <w:p w14:paraId="58D61ECA"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w:t>
            </w:r>
          </w:p>
        </w:tc>
        <w:tc>
          <w:tcPr>
            <w:tcW w:w="1122" w:type="dxa"/>
            <w:tcBorders>
              <w:top w:val="nil"/>
              <w:left w:val="nil"/>
              <w:bottom w:val="nil"/>
              <w:right w:val="nil"/>
            </w:tcBorders>
            <w:shd w:val="clear" w:color="auto" w:fill="auto"/>
            <w:noWrap/>
            <w:vAlign w:val="center"/>
            <w:hideMark/>
          </w:tcPr>
          <w:p w14:paraId="2967FE55"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.001</w:t>
            </w:r>
          </w:p>
        </w:tc>
        <w:tc>
          <w:tcPr>
            <w:tcW w:w="951" w:type="dxa"/>
            <w:tcBorders>
              <w:top w:val="nil"/>
              <w:left w:val="nil"/>
              <w:bottom w:val="nil"/>
              <w:right w:val="nil"/>
            </w:tcBorders>
            <w:shd w:val="clear" w:color="auto" w:fill="auto"/>
            <w:noWrap/>
            <w:vAlign w:val="center"/>
            <w:hideMark/>
          </w:tcPr>
          <w:p w14:paraId="1594B94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w:t>
            </w:r>
          </w:p>
        </w:tc>
        <w:tc>
          <w:tcPr>
            <w:tcW w:w="1208" w:type="dxa"/>
            <w:tcBorders>
              <w:top w:val="nil"/>
              <w:left w:val="single" w:sz="4" w:space="0" w:color="auto"/>
              <w:bottom w:val="nil"/>
              <w:right w:val="nil"/>
            </w:tcBorders>
            <w:shd w:val="clear" w:color="auto" w:fill="auto"/>
            <w:noWrap/>
            <w:vAlign w:val="center"/>
            <w:hideMark/>
          </w:tcPr>
          <w:p w14:paraId="0594ADB1" w14:textId="4136D8B9"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007</w:t>
            </w:r>
          </w:p>
        </w:tc>
        <w:tc>
          <w:tcPr>
            <w:tcW w:w="1023" w:type="dxa"/>
            <w:tcBorders>
              <w:top w:val="nil"/>
              <w:left w:val="nil"/>
              <w:bottom w:val="nil"/>
              <w:right w:val="nil"/>
            </w:tcBorders>
            <w:shd w:val="clear" w:color="auto" w:fill="auto"/>
            <w:noWrap/>
            <w:vAlign w:val="center"/>
            <w:hideMark/>
          </w:tcPr>
          <w:p w14:paraId="33D80B0F"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.006</w:t>
            </w:r>
          </w:p>
        </w:tc>
        <w:tc>
          <w:tcPr>
            <w:tcW w:w="1440" w:type="dxa"/>
            <w:tcBorders>
              <w:top w:val="nil"/>
              <w:left w:val="nil"/>
              <w:bottom w:val="nil"/>
              <w:right w:val="nil"/>
            </w:tcBorders>
            <w:shd w:val="clear" w:color="auto" w:fill="auto"/>
            <w:noWrap/>
            <w:vAlign w:val="center"/>
            <w:hideMark/>
          </w:tcPr>
          <w:p w14:paraId="022D1B4A"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.011</w:t>
            </w:r>
          </w:p>
        </w:tc>
        <w:tc>
          <w:tcPr>
            <w:tcW w:w="990" w:type="dxa"/>
            <w:tcBorders>
              <w:top w:val="nil"/>
              <w:left w:val="nil"/>
              <w:bottom w:val="nil"/>
              <w:right w:val="nil"/>
            </w:tcBorders>
            <w:shd w:val="clear" w:color="auto" w:fill="auto"/>
            <w:noWrap/>
            <w:vAlign w:val="center"/>
            <w:hideMark/>
          </w:tcPr>
          <w:p w14:paraId="177C9B62" w14:textId="3546342A"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013</w:t>
            </w:r>
          </w:p>
        </w:tc>
      </w:tr>
      <w:tr w:rsidR="0052551A" w:rsidRPr="00EA78F3" w14:paraId="70359B2A" w14:textId="77777777" w:rsidTr="000A7A58">
        <w:trPr>
          <w:trHeight w:val="222"/>
          <w:jc w:val="center"/>
        </w:trPr>
        <w:tc>
          <w:tcPr>
            <w:tcW w:w="1976" w:type="dxa"/>
            <w:tcBorders>
              <w:top w:val="nil"/>
              <w:left w:val="nil"/>
              <w:bottom w:val="nil"/>
              <w:right w:val="nil"/>
            </w:tcBorders>
            <w:shd w:val="clear" w:color="auto" w:fill="auto"/>
            <w:vAlign w:val="center"/>
            <w:hideMark/>
          </w:tcPr>
          <w:p w14:paraId="1CF32429"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exports %</w:t>
            </w:r>
          </w:p>
        </w:tc>
        <w:tc>
          <w:tcPr>
            <w:tcW w:w="1141" w:type="dxa"/>
            <w:tcBorders>
              <w:top w:val="nil"/>
              <w:left w:val="nil"/>
              <w:bottom w:val="nil"/>
              <w:right w:val="nil"/>
            </w:tcBorders>
            <w:shd w:val="clear" w:color="auto" w:fill="auto"/>
            <w:noWrap/>
            <w:vAlign w:val="center"/>
            <w:hideMark/>
          </w:tcPr>
          <w:p w14:paraId="36BF082B" w14:textId="4ABA2C81"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008</w:t>
            </w:r>
          </w:p>
        </w:tc>
        <w:tc>
          <w:tcPr>
            <w:tcW w:w="949" w:type="dxa"/>
            <w:tcBorders>
              <w:top w:val="nil"/>
              <w:left w:val="nil"/>
              <w:bottom w:val="nil"/>
              <w:right w:val="nil"/>
            </w:tcBorders>
            <w:shd w:val="clear" w:color="auto" w:fill="auto"/>
            <w:noWrap/>
            <w:vAlign w:val="center"/>
            <w:hideMark/>
          </w:tcPr>
          <w:p w14:paraId="59A93A34" w14:textId="0770B81D"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017</w:t>
            </w:r>
          </w:p>
        </w:tc>
        <w:tc>
          <w:tcPr>
            <w:tcW w:w="1122" w:type="dxa"/>
            <w:tcBorders>
              <w:top w:val="nil"/>
              <w:left w:val="nil"/>
              <w:bottom w:val="nil"/>
              <w:right w:val="nil"/>
            </w:tcBorders>
            <w:shd w:val="clear" w:color="auto" w:fill="auto"/>
            <w:noWrap/>
            <w:vAlign w:val="center"/>
            <w:hideMark/>
          </w:tcPr>
          <w:p w14:paraId="4C2ABBE6"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.004</w:t>
            </w:r>
          </w:p>
        </w:tc>
        <w:tc>
          <w:tcPr>
            <w:tcW w:w="951" w:type="dxa"/>
            <w:tcBorders>
              <w:top w:val="nil"/>
              <w:left w:val="nil"/>
              <w:bottom w:val="nil"/>
              <w:right w:val="nil"/>
            </w:tcBorders>
            <w:shd w:val="clear" w:color="auto" w:fill="auto"/>
            <w:noWrap/>
            <w:vAlign w:val="center"/>
            <w:hideMark/>
          </w:tcPr>
          <w:p w14:paraId="1E774CAF" w14:textId="28F581BD"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004</w:t>
            </w:r>
          </w:p>
        </w:tc>
        <w:tc>
          <w:tcPr>
            <w:tcW w:w="1208" w:type="dxa"/>
            <w:tcBorders>
              <w:top w:val="nil"/>
              <w:left w:val="single" w:sz="4" w:space="0" w:color="auto"/>
              <w:bottom w:val="nil"/>
              <w:right w:val="nil"/>
            </w:tcBorders>
            <w:shd w:val="clear" w:color="auto" w:fill="auto"/>
            <w:noWrap/>
            <w:vAlign w:val="center"/>
            <w:hideMark/>
          </w:tcPr>
          <w:p w14:paraId="61C59F27" w14:textId="1BD5880A"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020</w:t>
            </w:r>
            <w:r w:rsidR="005F4364" w:rsidRPr="00EA78F3">
              <w:rPr>
                <w:rFonts w:ascii="Times New Roman" w:eastAsia="Times New Roman" w:hAnsi="Times New Roman" w:cs="Times New Roman"/>
                <w:color w:val="000000"/>
                <w:sz w:val="18"/>
                <w:szCs w:val="18"/>
              </w:rPr>
              <w:t>*</w:t>
            </w:r>
          </w:p>
        </w:tc>
        <w:tc>
          <w:tcPr>
            <w:tcW w:w="1023" w:type="dxa"/>
            <w:tcBorders>
              <w:top w:val="nil"/>
              <w:left w:val="nil"/>
              <w:bottom w:val="nil"/>
              <w:right w:val="nil"/>
            </w:tcBorders>
            <w:shd w:val="clear" w:color="auto" w:fill="auto"/>
            <w:noWrap/>
            <w:vAlign w:val="center"/>
            <w:hideMark/>
          </w:tcPr>
          <w:p w14:paraId="7577833E" w14:textId="47365656"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002</w:t>
            </w:r>
          </w:p>
        </w:tc>
        <w:tc>
          <w:tcPr>
            <w:tcW w:w="1440" w:type="dxa"/>
            <w:tcBorders>
              <w:top w:val="nil"/>
              <w:left w:val="nil"/>
              <w:bottom w:val="nil"/>
              <w:right w:val="nil"/>
            </w:tcBorders>
            <w:shd w:val="clear" w:color="auto" w:fill="auto"/>
            <w:noWrap/>
            <w:vAlign w:val="center"/>
            <w:hideMark/>
          </w:tcPr>
          <w:p w14:paraId="04F2C6D5"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.011</w:t>
            </w:r>
          </w:p>
        </w:tc>
        <w:tc>
          <w:tcPr>
            <w:tcW w:w="990" w:type="dxa"/>
            <w:tcBorders>
              <w:top w:val="nil"/>
              <w:left w:val="nil"/>
              <w:bottom w:val="nil"/>
              <w:right w:val="nil"/>
            </w:tcBorders>
            <w:shd w:val="clear" w:color="auto" w:fill="auto"/>
            <w:noWrap/>
            <w:vAlign w:val="center"/>
            <w:hideMark/>
          </w:tcPr>
          <w:p w14:paraId="70C27CAB" w14:textId="5C01C378"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005</w:t>
            </w:r>
          </w:p>
        </w:tc>
      </w:tr>
      <w:tr w:rsidR="0052551A" w:rsidRPr="00EA78F3" w14:paraId="4AA7A239" w14:textId="77777777" w:rsidTr="000A7A58">
        <w:trPr>
          <w:trHeight w:val="222"/>
          <w:jc w:val="center"/>
        </w:trPr>
        <w:tc>
          <w:tcPr>
            <w:tcW w:w="1976" w:type="dxa"/>
            <w:tcBorders>
              <w:top w:val="nil"/>
              <w:left w:val="nil"/>
              <w:bottom w:val="nil"/>
              <w:right w:val="nil"/>
            </w:tcBorders>
            <w:shd w:val="clear" w:color="auto" w:fill="auto"/>
            <w:hideMark/>
          </w:tcPr>
          <w:p w14:paraId="538E7B97"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Disclosure</w:t>
            </w:r>
          </w:p>
        </w:tc>
        <w:tc>
          <w:tcPr>
            <w:tcW w:w="1141" w:type="dxa"/>
            <w:tcBorders>
              <w:top w:val="nil"/>
              <w:left w:val="nil"/>
              <w:bottom w:val="nil"/>
              <w:right w:val="nil"/>
            </w:tcBorders>
            <w:shd w:val="clear" w:color="auto" w:fill="auto"/>
            <w:noWrap/>
            <w:vAlign w:val="center"/>
            <w:hideMark/>
          </w:tcPr>
          <w:p w14:paraId="1C2827E6" w14:textId="5B8ECF74"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013</w:t>
            </w:r>
          </w:p>
        </w:tc>
        <w:tc>
          <w:tcPr>
            <w:tcW w:w="949" w:type="dxa"/>
            <w:tcBorders>
              <w:top w:val="nil"/>
              <w:left w:val="nil"/>
              <w:bottom w:val="nil"/>
              <w:right w:val="nil"/>
            </w:tcBorders>
            <w:shd w:val="clear" w:color="auto" w:fill="auto"/>
            <w:noWrap/>
            <w:vAlign w:val="center"/>
            <w:hideMark/>
          </w:tcPr>
          <w:p w14:paraId="4B8F6670" w14:textId="0E942194"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108</w:t>
            </w:r>
          </w:p>
        </w:tc>
        <w:tc>
          <w:tcPr>
            <w:tcW w:w="1122" w:type="dxa"/>
            <w:tcBorders>
              <w:top w:val="nil"/>
              <w:left w:val="nil"/>
              <w:bottom w:val="nil"/>
              <w:right w:val="nil"/>
            </w:tcBorders>
            <w:shd w:val="clear" w:color="auto" w:fill="auto"/>
            <w:noWrap/>
            <w:vAlign w:val="center"/>
            <w:hideMark/>
          </w:tcPr>
          <w:p w14:paraId="5759C641"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.094</w:t>
            </w:r>
          </w:p>
        </w:tc>
        <w:tc>
          <w:tcPr>
            <w:tcW w:w="951" w:type="dxa"/>
            <w:tcBorders>
              <w:top w:val="nil"/>
              <w:left w:val="nil"/>
              <w:bottom w:val="nil"/>
              <w:right w:val="nil"/>
            </w:tcBorders>
            <w:shd w:val="clear" w:color="auto" w:fill="auto"/>
            <w:noWrap/>
            <w:vAlign w:val="center"/>
            <w:hideMark/>
          </w:tcPr>
          <w:p w14:paraId="2A179736" w14:textId="15364F3F"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018</w:t>
            </w:r>
          </w:p>
        </w:tc>
        <w:tc>
          <w:tcPr>
            <w:tcW w:w="1208" w:type="dxa"/>
            <w:tcBorders>
              <w:top w:val="nil"/>
              <w:left w:val="single" w:sz="4" w:space="0" w:color="auto"/>
              <w:bottom w:val="nil"/>
              <w:right w:val="nil"/>
            </w:tcBorders>
            <w:shd w:val="clear" w:color="auto" w:fill="auto"/>
            <w:noWrap/>
            <w:vAlign w:val="center"/>
            <w:hideMark/>
          </w:tcPr>
          <w:p w14:paraId="6610C629" w14:textId="03663D4D"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171</w:t>
            </w:r>
            <w:r w:rsidR="005F4364" w:rsidRPr="00EA78F3">
              <w:rPr>
                <w:rFonts w:ascii="Times New Roman" w:eastAsia="Times New Roman" w:hAnsi="Times New Roman" w:cs="Times New Roman"/>
                <w:color w:val="000000"/>
                <w:sz w:val="18"/>
                <w:szCs w:val="18"/>
              </w:rPr>
              <w:t>***</w:t>
            </w:r>
          </w:p>
        </w:tc>
        <w:tc>
          <w:tcPr>
            <w:tcW w:w="1023" w:type="dxa"/>
            <w:tcBorders>
              <w:top w:val="nil"/>
              <w:left w:val="nil"/>
              <w:bottom w:val="nil"/>
              <w:right w:val="nil"/>
            </w:tcBorders>
            <w:shd w:val="clear" w:color="auto" w:fill="auto"/>
            <w:noWrap/>
            <w:vAlign w:val="center"/>
            <w:hideMark/>
          </w:tcPr>
          <w:p w14:paraId="2C8F010A"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.050</w:t>
            </w:r>
          </w:p>
        </w:tc>
        <w:tc>
          <w:tcPr>
            <w:tcW w:w="1440" w:type="dxa"/>
            <w:tcBorders>
              <w:top w:val="nil"/>
              <w:left w:val="nil"/>
              <w:bottom w:val="nil"/>
              <w:right w:val="nil"/>
            </w:tcBorders>
            <w:shd w:val="clear" w:color="auto" w:fill="auto"/>
            <w:noWrap/>
            <w:vAlign w:val="center"/>
            <w:hideMark/>
          </w:tcPr>
          <w:p w14:paraId="0527B6ED" w14:textId="65878EAB"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194</w:t>
            </w:r>
            <w:r w:rsidR="005F4364"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vAlign w:val="center"/>
            <w:hideMark/>
          </w:tcPr>
          <w:p w14:paraId="5FA150DA" w14:textId="2CF60F29" w:rsidR="0052551A" w:rsidRPr="00EA78F3" w:rsidRDefault="000A7A58"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52551A" w:rsidRPr="00EA78F3">
              <w:rPr>
                <w:rFonts w:ascii="Times New Roman" w:eastAsia="Times New Roman" w:hAnsi="Times New Roman" w:cs="Times New Roman"/>
                <w:color w:val="000000"/>
                <w:sz w:val="18"/>
                <w:szCs w:val="18"/>
              </w:rPr>
              <w:t>209</w:t>
            </w:r>
            <w:r w:rsidR="005F4364" w:rsidRPr="00EA78F3">
              <w:rPr>
                <w:rFonts w:ascii="Times New Roman" w:eastAsia="Times New Roman" w:hAnsi="Times New Roman" w:cs="Times New Roman"/>
                <w:color w:val="000000"/>
                <w:sz w:val="18"/>
                <w:szCs w:val="18"/>
              </w:rPr>
              <w:t>***</w:t>
            </w:r>
          </w:p>
        </w:tc>
      </w:tr>
      <w:tr w:rsidR="0052551A" w:rsidRPr="00EA78F3" w14:paraId="6D7C27C2" w14:textId="77777777" w:rsidTr="000A7A58">
        <w:trPr>
          <w:trHeight w:val="222"/>
          <w:jc w:val="center"/>
        </w:trPr>
        <w:tc>
          <w:tcPr>
            <w:tcW w:w="1976" w:type="dxa"/>
            <w:tcBorders>
              <w:top w:val="nil"/>
              <w:left w:val="nil"/>
              <w:bottom w:val="nil"/>
              <w:right w:val="nil"/>
            </w:tcBorders>
            <w:shd w:val="clear" w:color="auto" w:fill="auto"/>
            <w:hideMark/>
          </w:tcPr>
          <w:p w14:paraId="1C07352F"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Legal-UK</w:t>
            </w:r>
          </w:p>
        </w:tc>
        <w:tc>
          <w:tcPr>
            <w:tcW w:w="1141" w:type="dxa"/>
            <w:tcBorders>
              <w:top w:val="nil"/>
              <w:left w:val="nil"/>
              <w:bottom w:val="nil"/>
              <w:right w:val="nil"/>
            </w:tcBorders>
            <w:shd w:val="clear" w:color="auto" w:fill="auto"/>
            <w:noWrap/>
            <w:vAlign w:val="center"/>
            <w:hideMark/>
          </w:tcPr>
          <w:p w14:paraId="5B9002B2"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3.977</w:t>
            </w:r>
          </w:p>
        </w:tc>
        <w:tc>
          <w:tcPr>
            <w:tcW w:w="949" w:type="dxa"/>
            <w:tcBorders>
              <w:top w:val="nil"/>
              <w:left w:val="nil"/>
              <w:bottom w:val="nil"/>
              <w:right w:val="nil"/>
            </w:tcBorders>
            <w:shd w:val="clear" w:color="auto" w:fill="auto"/>
            <w:noWrap/>
            <w:hideMark/>
          </w:tcPr>
          <w:p w14:paraId="3EC45077"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20.814</w:t>
            </w:r>
          </w:p>
        </w:tc>
        <w:tc>
          <w:tcPr>
            <w:tcW w:w="1122" w:type="dxa"/>
            <w:tcBorders>
              <w:top w:val="nil"/>
              <w:left w:val="nil"/>
              <w:bottom w:val="nil"/>
              <w:right w:val="nil"/>
            </w:tcBorders>
            <w:shd w:val="clear" w:color="auto" w:fill="auto"/>
            <w:noWrap/>
            <w:hideMark/>
          </w:tcPr>
          <w:p w14:paraId="0C4FAAFE"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2.078</w:t>
            </w:r>
          </w:p>
        </w:tc>
        <w:tc>
          <w:tcPr>
            <w:tcW w:w="951" w:type="dxa"/>
            <w:tcBorders>
              <w:top w:val="nil"/>
              <w:left w:val="nil"/>
              <w:bottom w:val="nil"/>
              <w:right w:val="nil"/>
            </w:tcBorders>
            <w:shd w:val="clear" w:color="auto" w:fill="auto"/>
            <w:noWrap/>
            <w:vAlign w:val="center"/>
            <w:hideMark/>
          </w:tcPr>
          <w:p w14:paraId="675F89DE"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3.205</w:t>
            </w:r>
          </w:p>
        </w:tc>
        <w:tc>
          <w:tcPr>
            <w:tcW w:w="1208" w:type="dxa"/>
            <w:tcBorders>
              <w:top w:val="nil"/>
              <w:left w:val="single" w:sz="4" w:space="0" w:color="auto"/>
              <w:bottom w:val="nil"/>
              <w:right w:val="nil"/>
            </w:tcBorders>
            <w:shd w:val="clear" w:color="auto" w:fill="auto"/>
            <w:noWrap/>
            <w:hideMark/>
          </w:tcPr>
          <w:p w14:paraId="5739014F"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20.661</w:t>
            </w:r>
          </w:p>
        </w:tc>
        <w:tc>
          <w:tcPr>
            <w:tcW w:w="1023" w:type="dxa"/>
            <w:tcBorders>
              <w:top w:val="nil"/>
              <w:left w:val="nil"/>
              <w:bottom w:val="nil"/>
              <w:right w:val="nil"/>
            </w:tcBorders>
            <w:shd w:val="clear" w:color="auto" w:fill="auto"/>
            <w:noWrap/>
            <w:hideMark/>
          </w:tcPr>
          <w:p w14:paraId="40F4109C"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18.164</w:t>
            </w:r>
          </w:p>
        </w:tc>
        <w:tc>
          <w:tcPr>
            <w:tcW w:w="1440" w:type="dxa"/>
            <w:tcBorders>
              <w:top w:val="nil"/>
              <w:left w:val="nil"/>
              <w:bottom w:val="nil"/>
              <w:right w:val="nil"/>
            </w:tcBorders>
            <w:shd w:val="clear" w:color="auto" w:fill="auto"/>
            <w:noWrap/>
            <w:hideMark/>
          </w:tcPr>
          <w:p w14:paraId="6E2E138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18.695</w:t>
            </w:r>
            <w:r w:rsidR="005F4364"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78AF05BD"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-0.513</w:t>
            </w:r>
          </w:p>
        </w:tc>
      </w:tr>
      <w:tr w:rsidR="0052551A" w:rsidRPr="00EA78F3" w14:paraId="5207514A" w14:textId="77777777" w:rsidTr="000A7A58">
        <w:trPr>
          <w:trHeight w:val="222"/>
          <w:jc w:val="center"/>
        </w:trPr>
        <w:tc>
          <w:tcPr>
            <w:tcW w:w="1976" w:type="dxa"/>
            <w:tcBorders>
              <w:top w:val="nil"/>
              <w:left w:val="nil"/>
              <w:bottom w:val="nil"/>
              <w:right w:val="nil"/>
            </w:tcBorders>
            <w:shd w:val="clear" w:color="auto" w:fill="auto"/>
            <w:hideMark/>
          </w:tcPr>
          <w:p w14:paraId="4F0E204E"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Legal-French</w:t>
            </w:r>
          </w:p>
        </w:tc>
        <w:tc>
          <w:tcPr>
            <w:tcW w:w="1141" w:type="dxa"/>
            <w:tcBorders>
              <w:top w:val="nil"/>
              <w:left w:val="nil"/>
              <w:bottom w:val="nil"/>
              <w:right w:val="nil"/>
            </w:tcBorders>
            <w:shd w:val="clear" w:color="auto" w:fill="auto"/>
            <w:noWrap/>
            <w:vAlign w:val="center"/>
            <w:hideMark/>
          </w:tcPr>
          <w:p w14:paraId="6BFA40A7"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-12.178</w:t>
            </w:r>
            <w:r w:rsidR="005F4364" w:rsidRPr="00EA78F3">
              <w:rPr>
                <w:rFonts w:ascii="Times New Roman" w:eastAsia="Times New Roman" w:hAnsi="Times New Roman" w:cs="Times New Roman"/>
                <w:color w:val="000000"/>
                <w:sz w:val="18"/>
                <w:szCs w:val="18"/>
              </w:rPr>
              <w:t>***</w:t>
            </w:r>
          </w:p>
        </w:tc>
        <w:tc>
          <w:tcPr>
            <w:tcW w:w="949" w:type="dxa"/>
            <w:tcBorders>
              <w:top w:val="nil"/>
              <w:left w:val="nil"/>
              <w:bottom w:val="nil"/>
              <w:right w:val="nil"/>
            </w:tcBorders>
            <w:shd w:val="clear" w:color="auto" w:fill="auto"/>
            <w:noWrap/>
            <w:hideMark/>
          </w:tcPr>
          <w:p w14:paraId="7A8F2B3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3.124</w:t>
            </w:r>
          </w:p>
        </w:tc>
        <w:tc>
          <w:tcPr>
            <w:tcW w:w="1122" w:type="dxa"/>
            <w:tcBorders>
              <w:top w:val="nil"/>
              <w:left w:val="nil"/>
              <w:bottom w:val="nil"/>
              <w:right w:val="nil"/>
            </w:tcBorders>
            <w:shd w:val="clear" w:color="auto" w:fill="auto"/>
            <w:noWrap/>
            <w:hideMark/>
          </w:tcPr>
          <w:p w14:paraId="6179FA8E"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-13.451</w:t>
            </w:r>
            <w:r w:rsidR="005F4364" w:rsidRPr="00EA78F3">
              <w:rPr>
                <w:rFonts w:ascii="Times New Roman" w:eastAsia="Times New Roman" w:hAnsi="Times New Roman" w:cs="Times New Roman"/>
                <w:color w:val="000000"/>
                <w:sz w:val="18"/>
                <w:szCs w:val="18"/>
              </w:rPr>
              <w:t>***</w:t>
            </w:r>
          </w:p>
        </w:tc>
        <w:tc>
          <w:tcPr>
            <w:tcW w:w="951" w:type="dxa"/>
            <w:tcBorders>
              <w:top w:val="nil"/>
              <w:left w:val="nil"/>
              <w:bottom w:val="nil"/>
              <w:right w:val="nil"/>
            </w:tcBorders>
            <w:shd w:val="clear" w:color="auto" w:fill="auto"/>
            <w:noWrap/>
            <w:vAlign w:val="center"/>
            <w:hideMark/>
          </w:tcPr>
          <w:p w14:paraId="1F8DF321" w14:textId="77777777" w:rsidR="0052551A" w:rsidRPr="00EA78F3" w:rsidRDefault="005F4364"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-14.28***</w:t>
            </w:r>
          </w:p>
        </w:tc>
        <w:tc>
          <w:tcPr>
            <w:tcW w:w="1208" w:type="dxa"/>
            <w:tcBorders>
              <w:top w:val="nil"/>
              <w:left w:val="single" w:sz="4" w:space="0" w:color="auto"/>
              <w:bottom w:val="nil"/>
              <w:right w:val="nil"/>
            </w:tcBorders>
            <w:shd w:val="clear" w:color="auto" w:fill="auto"/>
            <w:noWrap/>
            <w:hideMark/>
          </w:tcPr>
          <w:p w14:paraId="23B4EECA"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19.445</w:t>
            </w:r>
          </w:p>
        </w:tc>
        <w:tc>
          <w:tcPr>
            <w:tcW w:w="1023" w:type="dxa"/>
            <w:tcBorders>
              <w:top w:val="nil"/>
              <w:left w:val="nil"/>
              <w:bottom w:val="nil"/>
              <w:right w:val="nil"/>
            </w:tcBorders>
            <w:shd w:val="clear" w:color="auto" w:fill="auto"/>
            <w:noWrap/>
            <w:hideMark/>
          </w:tcPr>
          <w:p w14:paraId="6F397EE4"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2.039</w:t>
            </w:r>
          </w:p>
        </w:tc>
        <w:tc>
          <w:tcPr>
            <w:tcW w:w="1440" w:type="dxa"/>
            <w:tcBorders>
              <w:top w:val="nil"/>
              <w:left w:val="nil"/>
              <w:bottom w:val="nil"/>
              <w:right w:val="nil"/>
            </w:tcBorders>
            <w:shd w:val="clear" w:color="auto" w:fill="auto"/>
            <w:noWrap/>
            <w:hideMark/>
          </w:tcPr>
          <w:p w14:paraId="0BC5E3EC"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18.916</w:t>
            </w:r>
            <w:r w:rsidR="005F4364"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41C58836"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0.073</w:t>
            </w:r>
          </w:p>
        </w:tc>
      </w:tr>
      <w:tr w:rsidR="0052551A" w:rsidRPr="00EA78F3" w14:paraId="0A3F14DD" w14:textId="77777777" w:rsidTr="000A7A58">
        <w:trPr>
          <w:trHeight w:val="222"/>
          <w:jc w:val="center"/>
        </w:trPr>
        <w:tc>
          <w:tcPr>
            <w:tcW w:w="1976" w:type="dxa"/>
            <w:tcBorders>
              <w:top w:val="nil"/>
              <w:left w:val="nil"/>
              <w:bottom w:val="nil"/>
              <w:right w:val="nil"/>
            </w:tcBorders>
            <w:shd w:val="clear" w:color="auto" w:fill="auto"/>
            <w:hideMark/>
          </w:tcPr>
          <w:p w14:paraId="7DC65D45"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Legal-Socialist</w:t>
            </w:r>
          </w:p>
        </w:tc>
        <w:tc>
          <w:tcPr>
            <w:tcW w:w="1141" w:type="dxa"/>
            <w:tcBorders>
              <w:top w:val="nil"/>
              <w:left w:val="nil"/>
              <w:bottom w:val="nil"/>
              <w:right w:val="nil"/>
            </w:tcBorders>
            <w:shd w:val="clear" w:color="auto" w:fill="auto"/>
            <w:noWrap/>
            <w:vAlign w:val="bottom"/>
            <w:hideMark/>
          </w:tcPr>
          <w:p w14:paraId="3DF514A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-11.028</w:t>
            </w:r>
          </w:p>
        </w:tc>
        <w:tc>
          <w:tcPr>
            <w:tcW w:w="949" w:type="dxa"/>
            <w:tcBorders>
              <w:top w:val="nil"/>
              <w:left w:val="nil"/>
              <w:bottom w:val="nil"/>
              <w:right w:val="nil"/>
            </w:tcBorders>
            <w:shd w:val="clear" w:color="auto" w:fill="auto"/>
            <w:noWrap/>
            <w:hideMark/>
          </w:tcPr>
          <w:p w14:paraId="7E263CC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6.647</w:t>
            </w:r>
          </w:p>
        </w:tc>
        <w:tc>
          <w:tcPr>
            <w:tcW w:w="1122" w:type="dxa"/>
            <w:tcBorders>
              <w:top w:val="nil"/>
              <w:left w:val="nil"/>
              <w:bottom w:val="nil"/>
              <w:right w:val="nil"/>
            </w:tcBorders>
            <w:shd w:val="clear" w:color="auto" w:fill="auto"/>
            <w:noWrap/>
            <w:hideMark/>
          </w:tcPr>
          <w:p w14:paraId="1BF6B70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-10.738</w:t>
            </w:r>
            <w:r w:rsidR="005F4364" w:rsidRPr="00EA78F3">
              <w:rPr>
                <w:rFonts w:ascii="Times New Roman" w:eastAsia="Times New Roman" w:hAnsi="Times New Roman" w:cs="Times New Roman"/>
                <w:color w:val="000000"/>
                <w:sz w:val="18"/>
                <w:szCs w:val="18"/>
              </w:rPr>
              <w:t>***</w:t>
            </w:r>
          </w:p>
        </w:tc>
        <w:tc>
          <w:tcPr>
            <w:tcW w:w="951" w:type="dxa"/>
            <w:tcBorders>
              <w:top w:val="nil"/>
              <w:left w:val="nil"/>
              <w:bottom w:val="nil"/>
              <w:right w:val="nil"/>
            </w:tcBorders>
            <w:shd w:val="clear" w:color="auto" w:fill="auto"/>
            <w:noWrap/>
            <w:vAlign w:val="center"/>
            <w:hideMark/>
          </w:tcPr>
          <w:p w14:paraId="62D735AB" w14:textId="77777777" w:rsidR="0052551A" w:rsidRPr="00EA78F3" w:rsidRDefault="005F4364"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-11.12***</w:t>
            </w:r>
          </w:p>
        </w:tc>
        <w:tc>
          <w:tcPr>
            <w:tcW w:w="1208" w:type="dxa"/>
            <w:tcBorders>
              <w:top w:val="nil"/>
              <w:left w:val="single" w:sz="4" w:space="0" w:color="auto"/>
              <w:bottom w:val="nil"/>
              <w:right w:val="nil"/>
            </w:tcBorders>
            <w:shd w:val="clear" w:color="auto" w:fill="auto"/>
            <w:noWrap/>
            <w:hideMark/>
          </w:tcPr>
          <w:p w14:paraId="7532C393"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3.784</w:t>
            </w:r>
          </w:p>
        </w:tc>
        <w:tc>
          <w:tcPr>
            <w:tcW w:w="1023" w:type="dxa"/>
            <w:tcBorders>
              <w:top w:val="nil"/>
              <w:left w:val="nil"/>
              <w:bottom w:val="nil"/>
              <w:right w:val="nil"/>
            </w:tcBorders>
            <w:shd w:val="clear" w:color="auto" w:fill="auto"/>
            <w:noWrap/>
            <w:hideMark/>
          </w:tcPr>
          <w:p w14:paraId="3785D22B"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17.046</w:t>
            </w:r>
          </w:p>
        </w:tc>
        <w:tc>
          <w:tcPr>
            <w:tcW w:w="1440" w:type="dxa"/>
            <w:tcBorders>
              <w:top w:val="nil"/>
              <w:left w:val="nil"/>
              <w:bottom w:val="nil"/>
              <w:right w:val="nil"/>
            </w:tcBorders>
            <w:shd w:val="clear" w:color="auto" w:fill="auto"/>
            <w:noWrap/>
            <w:hideMark/>
          </w:tcPr>
          <w:p w14:paraId="23DC8787"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20.067</w:t>
            </w:r>
          </w:p>
        </w:tc>
        <w:tc>
          <w:tcPr>
            <w:tcW w:w="990" w:type="dxa"/>
            <w:tcBorders>
              <w:top w:val="nil"/>
              <w:left w:val="nil"/>
              <w:bottom w:val="nil"/>
              <w:right w:val="nil"/>
            </w:tcBorders>
            <w:shd w:val="clear" w:color="auto" w:fill="auto"/>
            <w:noWrap/>
            <w:hideMark/>
          </w:tcPr>
          <w:p w14:paraId="5E47F99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0.202</w:t>
            </w:r>
          </w:p>
        </w:tc>
      </w:tr>
      <w:tr w:rsidR="0052551A" w:rsidRPr="00EA78F3" w14:paraId="4D13DAF1" w14:textId="77777777" w:rsidTr="000A7A58">
        <w:trPr>
          <w:trHeight w:val="222"/>
          <w:jc w:val="center"/>
        </w:trPr>
        <w:tc>
          <w:tcPr>
            <w:tcW w:w="1976" w:type="dxa"/>
            <w:tcBorders>
              <w:top w:val="nil"/>
              <w:left w:val="nil"/>
              <w:bottom w:val="nil"/>
              <w:right w:val="nil"/>
            </w:tcBorders>
            <w:shd w:val="clear" w:color="auto" w:fill="auto"/>
            <w:hideMark/>
          </w:tcPr>
          <w:p w14:paraId="31101131"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Audit</w:t>
            </w:r>
          </w:p>
        </w:tc>
        <w:tc>
          <w:tcPr>
            <w:tcW w:w="1141" w:type="dxa"/>
            <w:tcBorders>
              <w:top w:val="nil"/>
              <w:left w:val="nil"/>
              <w:bottom w:val="nil"/>
              <w:right w:val="nil"/>
            </w:tcBorders>
            <w:shd w:val="clear" w:color="auto" w:fill="auto"/>
            <w:noWrap/>
            <w:vAlign w:val="bottom"/>
            <w:hideMark/>
          </w:tcPr>
          <w:p w14:paraId="50705366"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3.125</w:t>
            </w:r>
            <w:r w:rsidR="005F4364" w:rsidRPr="00EA78F3">
              <w:rPr>
                <w:rFonts w:ascii="Times New Roman" w:eastAsia="Times New Roman" w:hAnsi="Times New Roman" w:cs="Times New Roman"/>
                <w:color w:val="000000"/>
                <w:sz w:val="18"/>
                <w:szCs w:val="18"/>
              </w:rPr>
              <w:t>***</w:t>
            </w:r>
          </w:p>
        </w:tc>
        <w:tc>
          <w:tcPr>
            <w:tcW w:w="949" w:type="dxa"/>
            <w:tcBorders>
              <w:top w:val="nil"/>
              <w:left w:val="nil"/>
              <w:bottom w:val="nil"/>
              <w:right w:val="nil"/>
            </w:tcBorders>
            <w:shd w:val="clear" w:color="auto" w:fill="auto"/>
            <w:noWrap/>
            <w:hideMark/>
          </w:tcPr>
          <w:p w14:paraId="003C5EA7"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6.658</w:t>
            </w:r>
            <w:r w:rsidR="005F4364" w:rsidRPr="00EA78F3">
              <w:rPr>
                <w:rFonts w:ascii="Times New Roman" w:eastAsia="Times New Roman" w:hAnsi="Times New Roman" w:cs="Times New Roman"/>
                <w:color w:val="000000"/>
                <w:sz w:val="18"/>
                <w:szCs w:val="18"/>
              </w:rPr>
              <w:t>***</w:t>
            </w:r>
          </w:p>
        </w:tc>
        <w:tc>
          <w:tcPr>
            <w:tcW w:w="1122" w:type="dxa"/>
            <w:tcBorders>
              <w:top w:val="nil"/>
              <w:left w:val="nil"/>
              <w:bottom w:val="nil"/>
              <w:right w:val="nil"/>
            </w:tcBorders>
            <w:shd w:val="clear" w:color="auto" w:fill="auto"/>
            <w:noWrap/>
            <w:hideMark/>
          </w:tcPr>
          <w:p w14:paraId="2707E40B"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3.191</w:t>
            </w:r>
            <w:r w:rsidR="005F4364" w:rsidRPr="00EA78F3">
              <w:rPr>
                <w:rFonts w:ascii="Times New Roman" w:eastAsia="Times New Roman" w:hAnsi="Times New Roman" w:cs="Times New Roman"/>
                <w:color w:val="000000"/>
                <w:sz w:val="18"/>
                <w:szCs w:val="18"/>
              </w:rPr>
              <w:t>***</w:t>
            </w:r>
          </w:p>
        </w:tc>
        <w:tc>
          <w:tcPr>
            <w:tcW w:w="951" w:type="dxa"/>
            <w:tcBorders>
              <w:top w:val="nil"/>
              <w:left w:val="nil"/>
              <w:bottom w:val="nil"/>
              <w:right w:val="nil"/>
            </w:tcBorders>
            <w:shd w:val="clear" w:color="auto" w:fill="auto"/>
            <w:noWrap/>
            <w:hideMark/>
          </w:tcPr>
          <w:p w14:paraId="74C43663"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2.331</w:t>
            </w:r>
            <w:r w:rsidR="005F4364" w:rsidRPr="00EA78F3">
              <w:rPr>
                <w:rFonts w:ascii="Times New Roman" w:eastAsia="Times New Roman" w:hAnsi="Times New Roman" w:cs="Times New Roman"/>
                <w:color w:val="000000"/>
                <w:sz w:val="18"/>
                <w:szCs w:val="18"/>
              </w:rPr>
              <w:t>***</w:t>
            </w:r>
          </w:p>
        </w:tc>
        <w:tc>
          <w:tcPr>
            <w:tcW w:w="1208" w:type="dxa"/>
            <w:tcBorders>
              <w:top w:val="nil"/>
              <w:left w:val="single" w:sz="4" w:space="0" w:color="auto"/>
              <w:bottom w:val="nil"/>
              <w:right w:val="nil"/>
            </w:tcBorders>
            <w:shd w:val="clear" w:color="auto" w:fill="auto"/>
            <w:noWrap/>
            <w:hideMark/>
          </w:tcPr>
          <w:p w14:paraId="26676BA1"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2.619</w:t>
            </w:r>
            <w:r w:rsidR="005F4364" w:rsidRPr="00EA78F3">
              <w:rPr>
                <w:rFonts w:ascii="Times New Roman" w:eastAsia="Times New Roman" w:hAnsi="Times New Roman" w:cs="Times New Roman"/>
                <w:color w:val="000000"/>
                <w:sz w:val="18"/>
                <w:szCs w:val="18"/>
              </w:rPr>
              <w:t>***</w:t>
            </w:r>
          </w:p>
        </w:tc>
        <w:tc>
          <w:tcPr>
            <w:tcW w:w="1023" w:type="dxa"/>
            <w:tcBorders>
              <w:top w:val="nil"/>
              <w:left w:val="nil"/>
              <w:bottom w:val="nil"/>
              <w:right w:val="nil"/>
            </w:tcBorders>
            <w:shd w:val="clear" w:color="auto" w:fill="auto"/>
            <w:noWrap/>
            <w:hideMark/>
          </w:tcPr>
          <w:p w14:paraId="6898B61C"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4.371</w:t>
            </w:r>
            <w:r w:rsidR="005F4364" w:rsidRPr="00EA78F3">
              <w:rPr>
                <w:rFonts w:ascii="Times New Roman" w:eastAsia="Times New Roman" w:hAnsi="Times New Roman" w:cs="Times New Roman"/>
                <w:color w:val="000000"/>
                <w:sz w:val="18"/>
                <w:szCs w:val="18"/>
              </w:rPr>
              <w:t>***</w:t>
            </w:r>
          </w:p>
        </w:tc>
        <w:tc>
          <w:tcPr>
            <w:tcW w:w="1440" w:type="dxa"/>
            <w:tcBorders>
              <w:top w:val="nil"/>
              <w:left w:val="nil"/>
              <w:bottom w:val="nil"/>
              <w:right w:val="nil"/>
            </w:tcBorders>
            <w:shd w:val="clear" w:color="auto" w:fill="auto"/>
            <w:noWrap/>
            <w:hideMark/>
          </w:tcPr>
          <w:p w14:paraId="458F39F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1.134</w:t>
            </w:r>
            <w:r w:rsidR="005F4364"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22AFCB3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15.717</w:t>
            </w:r>
          </w:p>
        </w:tc>
      </w:tr>
      <w:tr w:rsidR="0052551A" w:rsidRPr="00EA78F3" w14:paraId="7634621E" w14:textId="77777777" w:rsidTr="000A7A58">
        <w:trPr>
          <w:trHeight w:val="222"/>
          <w:jc w:val="center"/>
        </w:trPr>
        <w:tc>
          <w:tcPr>
            <w:tcW w:w="1976" w:type="dxa"/>
            <w:tcBorders>
              <w:top w:val="single" w:sz="4" w:space="0" w:color="auto"/>
              <w:left w:val="nil"/>
              <w:bottom w:val="nil"/>
              <w:right w:val="nil"/>
            </w:tcBorders>
            <w:shd w:val="clear" w:color="auto" w:fill="auto"/>
            <w:noWrap/>
            <w:hideMark/>
          </w:tcPr>
          <w:p w14:paraId="0DC320DA"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Chi Squares</w:t>
            </w:r>
          </w:p>
        </w:tc>
        <w:tc>
          <w:tcPr>
            <w:tcW w:w="1141" w:type="dxa"/>
            <w:tcBorders>
              <w:top w:val="single" w:sz="4" w:space="0" w:color="auto"/>
              <w:left w:val="nil"/>
              <w:bottom w:val="nil"/>
              <w:right w:val="nil"/>
            </w:tcBorders>
            <w:shd w:val="clear" w:color="auto" w:fill="auto"/>
            <w:noWrap/>
            <w:vAlign w:val="center"/>
            <w:hideMark/>
          </w:tcPr>
          <w:p w14:paraId="11D001BF"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983.678</w:t>
            </w:r>
            <w:r w:rsidR="005F4364" w:rsidRPr="00EA78F3">
              <w:rPr>
                <w:rFonts w:ascii="Times New Roman" w:eastAsia="Times New Roman" w:hAnsi="Times New Roman" w:cs="Times New Roman"/>
                <w:color w:val="000000"/>
                <w:sz w:val="18"/>
                <w:szCs w:val="18"/>
              </w:rPr>
              <w:t>***</w:t>
            </w:r>
          </w:p>
        </w:tc>
        <w:tc>
          <w:tcPr>
            <w:tcW w:w="949" w:type="dxa"/>
            <w:tcBorders>
              <w:top w:val="single" w:sz="4" w:space="0" w:color="auto"/>
              <w:left w:val="nil"/>
              <w:bottom w:val="nil"/>
              <w:right w:val="nil"/>
            </w:tcBorders>
            <w:shd w:val="clear" w:color="auto" w:fill="auto"/>
            <w:noWrap/>
            <w:hideMark/>
          </w:tcPr>
          <w:p w14:paraId="73DFB8DA"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122" w:type="dxa"/>
            <w:tcBorders>
              <w:top w:val="single" w:sz="4" w:space="0" w:color="auto"/>
              <w:left w:val="nil"/>
              <w:bottom w:val="nil"/>
              <w:right w:val="nil"/>
            </w:tcBorders>
            <w:shd w:val="clear" w:color="auto" w:fill="auto"/>
            <w:noWrap/>
            <w:hideMark/>
          </w:tcPr>
          <w:p w14:paraId="68C3737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51" w:type="dxa"/>
            <w:tcBorders>
              <w:top w:val="single" w:sz="4" w:space="0" w:color="auto"/>
              <w:left w:val="nil"/>
              <w:bottom w:val="nil"/>
              <w:right w:val="nil"/>
            </w:tcBorders>
            <w:shd w:val="clear" w:color="auto" w:fill="auto"/>
            <w:noWrap/>
            <w:hideMark/>
          </w:tcPr>
          <w:p w14:paraId="2D306D6D"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208" w:type="dxa"/>
            <w:tcBorders>
              <w:top w:val="single" w:sz="4" w:space="0" w:color="auto"/>
              <w:left w:val="single" w:sz="4" w:space="0" w:color="auto"/>
              <w:bottom w:val="nil"/>
              <w:right w:val="nil"/>
            </w:tcBorders>
            <w:shd w:val="clear" w:color="auto" w:fill="auto"/>
            <w:noWrap/>
            <w:vAlign w:val="center"/>
            <w:hideMark/>
          </w:tcPr>
          <w:p w14:paraId="35E2AAFE"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956.567</w:t>
            </w:r>
            <w:r w:rsidR="005F4364" w:rsidRPr="00EA78F3">
              <w:rPr>
                <w:rFonts w:ascii="Times New Roman" w:eastAsia="Times New Roman" w:hAnsi="Times New Roman" w:cs="Times New Roman"/>
                <w:color w:val="000000"/>
                <w:sz w:val="18"/>
                <w:szCs w:val="18"/>
              </w:rPr>
              <w:t>***</w:t>
            </w:r>
          </w:p>
        </w:tc>
        <w:tc>
          <w:tcPr>
            <w:tcW w:w="1023" w:type="dxa"/>
            <w:tcBorders>
              <w:top w:val="single" w:sz="4" w:space="0" w:color="auto"/>
              <w:left w:val="nil"/>
              <w:bottom w:val="nil"/>
              <w:right w:val="nil"/>
            </w:tcBorders>
            <w:shd w:val="clear" w:color="auto" w:fill="auto"/>
            <w:noWrap/>
            <w:hideMark/>
          </w:tcPr>
          <w:p w14:paraId="53C6952F"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440" w:type="dxa"/>
            <w:tcBorders>
              <w:top w:val="single" w:sz="4" w:space="0" w:color="auto"/>
              <w:left w:val="nil"/>
              <w:bottom w:val="nil"/>
              <w:right w:val="nil"/>
            </w:tcBorders>
            <w:shd w:val="clear" w:color="auto" w:fill="auto"/>
            <w:noWrap/>
            <w:hideMark/>
          </w:tcPr>
          <w:p w14:paraId="04560DC9"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90" w:type="dxa"/>
            <w:tcBorders>
              <w:top w:val="single" w:sz="4" w:space="0" w:color="auto"/>
              <w:left w:val="nil"/>
              <w:bottom w:val="nil"/>
              <w:right w:val="nil"/>
            </w:tcBorders>
            <w:shd w:val="clear" w:color="auto" w:fill="auto"/>
            <w:noWrap/>
            <w:hideMark/>
          </w:tcPr>
          <w:p w14:paraId="745B8619"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r>
      <w:tr w:rsidR="0052551A" w:rsidRPr="00EA78F3" w14:paraId="3D6A199D" w14:textId="77777777" w:rsidTr="000A7A58">
        <w:trPr>
          <w:trHeight w:val="222"/>
          <w:jc w:val="center"/>
        </w:trPr>
        <w:tc>
          <w:tcPr>
            <w:tcW w:w="1976" w:type="dxa"/>
            <w:tcBorders>
              <w:top w:val="nil"/>
              <w:left w:val="nil"/>
              <w:bottom w:val="nil"/>
              <w:right w:val="nil"/>
            </w:tcBorders>
            <w:shd w:val="clear" w:color="auto" w:fill="auto"/>
            <w:noWrap/>
            <w:hideMark/>
          </w:tcPr>
          <w:p w14:paraId="52A50E9C"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Cox and Snell R Square</w:t>
            </w:r>
          </w:p>
        </w:tc>
        <w:tc>
          <w:tcPr>
            <w:tcW w:w="1141" w:type="dxa"/>
            <w:tcBorders>
              <w:top w:val="nil"/>
              <w:left w:val="nil"/>
              <w:bottom w:val="nil"/>
              <w:right w:val="nil"/>
            </w:tcBorders>
            <w:shd w:val="clear" w:color="auto" w:fill="auto"/>
            <w:noWrap/>
            <w:vAlign w:val="center"/>
            <w:hideMark/>
          </w:tcPr>
          <w:p w14:paraId="212E5E4D"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.603</w:t>
            </w:r>
          </w:p>
        </w:tc>
        <w:tc>
          <w:tcPr>
            <w:tcW w:w="949" w:type="dxa"/>
            <w:tcBorders>
              <w:top w:val="nil"/>
              <w:left w:val="nil"/>
              <w:bottom w:val="nil"/>
              <w:right w:val="nil"/>
            </w:tcBorders>
            <w:shd w:val="clear" w:color="auto" w:fill="auto"/>
            <w:noWrap/>
            <w:hideMark/>
          </w:tcPr>
          <w:p w14:paraId="0AE46B78"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p>
        </w:tc>
        <w:tc>
          <w:tcPr>
            <w:tcW w:w="1122" w:type="dxa"/>
            <w:tcBorders>
              <w:top w:val="nil"/>
              <w:left w:val="nil"/>
              <w:bottom w:val="nil"/>
              <w:right w:val="nil"/>
            </w:tcBorders>
            <w:shd w:val="clear" w:color="auto" w:fill="auto"/>
            <w:noWrap/>
            <w:hideMark/>
          </w:tcPr>
          <w:p w14:paraId="77FB969C" w14:textId="77777777" w:rsidR="0052551A" w:rsidRPr="00EA78F3" w:rsidRDefault="0052551A" w:rsidP="003638C0">
            <w:pPr>
              <w:spacing w:after="0" w:line="240" w:lineRule="auto"/>
              <w:jc w:val="center"/>
              <w:rPr>
                <w:rFonts w:ascii="Times New Roman" w:eastAsia="Times New Roman" w:hAnsi="Times New Roman" w:cs="Times New Roman"/>
                <w:sz w:val="18"/>
                <w:szCs w:val="18"/>
              </w:rPr>
            </w:pPr>
          </w:p>
        </w:tc>
        <w:tc>
          <w:tcPr>
            <w:tcW w:w="951" w:type="dxa"/>
            <w:tcBorders>
              <w:top w:val="nil"/>
              <w:left w:val="nil"/>
              <w:bottom w:val="nil"/>
              <w:right w:val="nil"/>
            </w:tcBorders>
            <w:shd w:val="clear" w:color="auto" w:fill="auto"/>
            <w:noWrap/>
            <w:hideMark/>
          </w:tcPr>
          <w:p w14:paraId="09CDCB79" w14:textId="77777777" w:rsidR="0052551A" w:rsidRPr="00EA78F3" w:rsidRDefault="0052551A" w:rsidP="003638C0">
            <w:pPr>
              <w:spacing w:after="0" w:line="240" w:lineRule="auto"/>
              <w:jc w:val="center"/>
              <w:rPr>
                <w:rFonts w:ascii="Times New Roman" w:eastAsia="Times New Roman" w:hAnsi="Times New Roman" w:cs="Times New Roman"/>
                <w:sz w:val="18"/>
                <w:szCs w:val="18"/>
              </w:rPr>
            </w:pPr>
          </w:p>
        </w:tc>
        <w:tc>
          <w:tcPr>
            <w:tcW w:w="1208" w:type="dxa"/>
            <w:tcBorders>
              <w:top w:val="nil"/>
              <w:left w:val="single" w:sz="4" w:space="0" w:color="auto"/>
              <w:bottom w:val="nil"/>
              <w:right w:val="nil"/>
            </w:tcBorders>
            <w:shd w:val="clear" w:color="auto" w:fill="auto"/>
            <w:noWrap/>
            <w:vAlign w:val="center"/>
            <w:hideMark/>
          </w:tcPr>
          <w:p w14:paraId="37038A8B"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.592</w:t>
            </w:r>
          </w:p>
        </w:tc>
        <w:tc>
          <w:tcPr>
            <w:tcW w:w="1023" w:type="dxa"/>
            <w:tcBorders>
              <w:top w:val="nil"/>
              <w:left w:val="nil"/>
              <w:bottom w:val="nil"/>
              <w:right w:val="nil"/>
            </w:tcBorders>
            <w:shd w:val="clear" w:color="auto" w:fill="auto"/>
            <w:noWrap/>
            <w:hideMark/>
          </w:tcPr>
          <w:p w14:paraId="1DE6C912"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nil"/>
            </w:tcBorders>
            <w:shd w:val="clear" w:color="auto" w:fill="auto"/>
            <w:noWrap/>
            <w:hideMark/>
          </w:tcPr>
          <w:p w14:paraId="39BC7176" w14:textId="77777777" w:rsidR="0052551A" w:rsidRPr="00EA78F3" w:rsidRDefault="0052551A" w:rsidP="003638C0">
            <w:pPr>
              <w:spacing w:after="0" w:line="240" w:lineRule="auto"/>
              <w:jc w:val="center"/>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hideMark/>
          </w:tcPr>
          <w:p w14:paraId="0D597F02" w14:textId="77777777" w:rsidR="0052551A" w:rsidRPr="00EA78F3" w:rsidRDefault="0052551A" w:rsidP="003638C0">
            <w:pPr>
              <w:spacing w:after="0" w:line="240" w:lineRule="auto"/>
              <w:jc w:val="center"/>
              <w:rPr>
                <w:rFonts w:ascii="Times New Roman" w:eastAsia="Times New Roman" w:hAnsi="Times New Roman" w:cs="Times New Roman"/>
                <w:sz w:val="18"/>
                <w:szCs w:val="18"/>
              </w:rPr>
            </w:pPr>
          </w:p>
        </w:tc>
      </w:tr>
      <w:tr w:rsidR="0052551A" w:rsidRPr="00EA78F3" w14:paraId="45C99687" w14:textId="77777777" w:rsidTr="000A7A58">
        <w:trPr>
          <w:trHeight w:val="222"/>
          <w:jc w:val="center"/>
        </w:trPr>
        <w:tc>
          <w:tcPr>
            <w:tcW w:w="1976" w:type="dxa"/>
            <w:tcBorders>
              <w:top w:val="nil"/>
              <w:left w:val="nil"/>
              <w:bottom w:val="nil"/>
              <w:right w:val="nil"/>
            </w:tcBorders>
            <w:shd w:val="clear" w:color="auto" w:fill="auto"/>
            <w:noWrap/>
            <w:hideMark/>
          </w:tcPr>
          <w:p w14:paraId="2A65641E"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proofErr w:type="spellStart"/>
            <w:r w:rsidRPr="00EA78F3">
              <w:rPr>
                <w:rFonts w:ascii="Times New Roman" w:eastAsia="Times New Roman" w:hAnsi="Times New Roman" w:cs="Times New Roman"/>
                <w:color w:val="000000"/>
                <w:sz w:val="18"/>
                <w:szCs w:val="18"/>
              </w:rPr>
              <w:t>Nagelkerke</w:t>
            </w:r>
            <w:proofErr w:type="spellEnd"/>
            <w:r w:rsidRPr="00EA78F3">
              <w:rPr>
                <w:rFonts w:ascii="Times New Roman" w:eastAsia="Times New Roman" w:hAnsi="Times New Roman" w:cs="Times New Roman"/>
                <w:color w:val="000000"/>
                <w:sz w:val="18"/>
                <w:szCs w:val="18"/>
              </w:rPr>
              <w:t xml:space="preserve"> R square</w:t>
            </w:r>
          </w:p>
        </w:tc>
        <w:tc>
          <w:tcPr>
            <w:tcW w:w="1141" w:type="dxa"/>
            <w:tcBorders>
              <w:top w:val="nil"/>
              <w:left w:val="nil"/>
              <w:bottom w:val="nil"/>
              <w:right w:val="nil"/>
            </w:tcBorders>
            <w:shd w:val="clear" w:color="auto" w:fill="auto"/>
            <w:noWrap/>
            <w:vAlign w:val="center"/>
            <w:hideMark/>
          </w:tcPr>
          <w:p w14:paraId="0EBEA2B3"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.632</w:t>
            </w:r>
          </w:p>
        </w:tc>
        <w:tc>
          <w:tcPr>
            <w:tcW w:w="949" w:type="dxa"/>
            <w:tcBorders>
              <w:top w:val="nil"/>
              <w:left w:val="nil"/>
              <w:bottom w:val="nil"/>
              <w:right w:val="nil"/>
            </w:tcBorders>
            <w:shd w:val="clear" w:color="auto" w:fill="auto"/>
            <w:noWrap/>
            <w:hideMark/>
          </w:tcPr>
          <w:p w14:paraId="427471A9"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p>
        </w:tc>
        <w:tc>
          <w:tcPr>
            <w:tcW w:w="1122" w:type="dxa"/>
            <w:tcBorders>
              <w:top w:val="nil"/>
              <w:left w:val="nil"/>
              <w:bottom w:val="nil"/>
              <w:right w:val="nil"/>
            </w:tcBorders>
            <w:shd w:val="clear" w:color="auto" w:fill="auto"/>
            <w:noWrap/>
            <w:hideMark/>
          </w:tcPr>
          <w:p w14:paraId="083948EC" w14:textId="77777777" w:rsidR="0052551A" w:rsidRPr="00EA78F3" w:rsidRDefault="0052551A" w:rsidP="003638C0">
            <w:pPr>
              <w:spacing w:after="0" w:line="240" w:lineRule="auto"/>
              <w:jc w:val="center"/>
              <w:rPr>
                <w:rFonts w:ascii="Times New Roman" w:eastAsia="Times New Roman" w:hAnsi="Times New Roman" w:cs="Times New Roman"/>
                <w:sz w:val="18"/>
                <w:szCs w:val="18"/>
              </w:rPr>
            </w:pPr>
          </w:p>
        </w:tc>
        <w:tc>
          <w:tcPr>
            <w:tcW w:w="951" w:type="dxa"/>
            <w:tcBorders>
              <w:top w:val="nil"/>
              <w:left w:val="nil"/>
              <w:bottom w:val="nil"/>
              <w:right w:val="nil"/>
            </w:tcBorders>
            <w:shd w:val="clear" w:color="auto" w:fill="auto"/>
            <w:noWrap/>
            <w:hideMark/>
          </w:tcPr>
          <w:p w14:paraId="18AF4820" w14:textId="77777777" w:rsidR="0052551A" w:rsidRPr="00EA78F3" w:rsidRDefault="0052551A" w:rsidP="003638C0">
            <w:pPr>
              <w:spacing w:after="0" w:line="240" w:lineRule="auto"/>
              <w:jc w:val="center"/>
              <w:rPr>
                <w:rFonts w:ascii="Times New Roman" w:eastAsia="Times New Roman" w:hAnsi="Times New Roman" w:cs="Times New Roman"/>
                <w:sz w:val="18"/>
                <w:szCs w:val="18"/>
              </w:rPr>
            </w:pPr>
          </w:p>
        </w:tc>
        <w:tc>
          <w:tcPr>
            <w:tcW w:w="1208" w:type="dxa"/>
            <w:tcBorders>
              <w:top w:val="nil"/>
              <w:left w:val="single" w:sz="4" w:space="0" w:color="auto"/>
              <w:bottom w:val="nil"/>
              <w:right w:val="nil"/>
            </w:tcBorders>
            <w:shd w:val="clear" w:color="auto" w:fill="auto"/>
            <w:noWrap/>
            <w:vAlign w:val="center"/>
            <w:hideMark/>
          </w:tcPr>
          <w:p w14:paraId="176EA48E"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.630</w:t>
            </w:r>
          </w:p>
        </w:tc>
        <w:tc>
          <w:tcPr>
            <w:tcW w:w="1023" w:type="dxa"/>
            <w:tcBorders>
              <w:top w:val="nil"/>
              <w:left w:val="nil"/>
              <w:bottom w:val="nil"/>
              <w:right w:val="nil"/>
            </w:tcBorders>
            <w:shd w:val="clear" w:color="auto" w:fill="auto"/>
            <w:noWrap/>
            <w:hideMark/>
          </w:tcPr>
          <w:p w14:paraId="0AABA685"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nil"/>
              <w:right w:val="nil"/>
            </w:tcBorders>
            <w:shd w:val="clear" w:color="auto" w:fill="auto"/>
            <w:noWrap/>
            <w:hideMark/>
          </w:tcPr>
          <w:p w14:paraId="761FE201" w14:textId="77777777" w:rsidR="0052551A" w:rsidRPr="00EA78F3" w:rsidRDefault="0052551A" w:rsidP="003638C0">
            <w:pPr>
              <w:spacing w:after="0" w:line="240" w:lineRule="auto"/>
              <w:jc w:val="center"/>
              <w:rPr>
                <w:rFonts w:ascii="Times New Roman" w:eastAsia="Times New Roman" w:hAnsi="Times New Roman" w:cs="Times New Roman"/>
                <w:sz w:val="18"/>
                <w:szCs w:val="18"/>
              </w:rPr>
            </w:pPr>
          </w:p>
        </w:tc>
        <w:tc>
          <w:tcPr>
            <w:tcW w:w="990" w:type="dxa"/>
            <w:tcBorders>
              <w:top w:val="nil"/>
              <w:left w:val="nil"/>
              <w:bottom w:val="nil"/>
              <w:right w:val="nil"/>
            </w:tcBorders>
            <w:shd w:val="clear" w:color="auto" w:fill="auto"/>
            <w:noWrap/>
            <w:hideMark/>
          </w:tcPr>
          <w:p w14:paraId="402E2837" w14:textId="77777777" w:rsidR="0052551A" w:rsidRPr="00EA78F3" w:rsidRDefault="0052551A" w:rsidP="003638C0">
            <w:pPr>
              <w:spacing w:after="0" w:line="240" w:lineRule="auto"/>
              <w:jc w:val="center"/>
              <w:rPr>
                <w:rFonts w:ascii="Times New Roman" w:eastAsia="Times New Roman" w:hAnsi="Times New Roman" w:cs="Times New Roman"/>
                <w:sz w:val="18"/>
                <w:szCs w:val="18"/>
              </w:rPr>
            </w:pPr>
          </w:p>
        </w:tc>
      </w:tr>
      <w:tr w:rsidR="0052551A" w:rsidRPr="00EA78F3" w14:paraId="68276169" w14:textId="77777777" w:rsidTr="000A7A58">
        <w:trPr>
          <w:trHeight w:val="60"/>
          <w:jc w:val="center"/>
        </w:trPr>
        <w:tc>
          <w:tcPr>
            <w:tcW w:w="1976" w:type="dxa"/>
            <w:tcBorders>
              <w:top w:val="nil"/>
              <w:left w:val="nil"/>
              <w:bottom w:val="single" w:sz="4" w:space="0" w:color="auto"/>
              <w:right w:val="nil"/>
            </w:tcBorders>
            <w:shd w:val="clear" w:color="auto" w:fill="auto"/>
            <w:noWrap/>
            <w:hideMark/>
          </w:tcPr>
          <w:p w14:paraId="61A09CFF" w14:textId="77777777" w:rsidR="0052551A" w:rsidRPr="00EA78F3" w:rsidRDefault="0052551A"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N</w:t>
            </w:r>
          </w:p>
        </w:tc>
        <w:tc>
          <w:tcPr>
            <w:tcW w:w="1141" w:type="dxa"/>
            <w:tcBorders>
              <w:top w:val="nil"/>
              <w:left w:val="nil"/>
              <w:bottom w:val="single" w:sz="4" w:space="0" w:color="auto"/>
              <w:right w:val="nil"/>
            </w:tcBorders>
            <w:shd w:val="clear" w:color="auto" w:fill="auto"/>
            <w:noWrap/>
            <w:hideMark/>
          </w:tcPr>
          <w:p w14:paraId="69B3C85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949" w:type="dxa"/>
            <w:tcBorders>
              <w:top w:val="nil"/>
              <w:left w:val="nil"/>
              <w:bottom w:val="single" w:sz="4" w:space="0" w:color="auto"/>
              <w:right w:val="nil"/>
            </w:tcBorders>
            <w:shd w:val="clear" w:color="auto" w:fill="auto"/>
            <w:noWrap/>
            <w:hideMark/>
          </w:tcPr>
          <w:p w14:paraId="3118918F"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122" w:type="dxa"/>
            <w:tcBorders>
              <w:top w:val="nil"/>
              <w:left w:val="nil"/>
              <w:bottom w:val="single" w:sz="4" w:space="0" w:color="auto"/>
              <w:right w:val="nil"/>
            </w:tcBorders>
            <w:shd w:val="clear" w:color="auto" w:fill="auto"/>
            <w:noWrap/>
            <w:hideMark/>
          </w:tcPr>
          <w:p w14:paraId="1694F564"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51" w:type="dxa"/>
            <w:tcBorders>
              <w:top w:val="nil"/>
              <w:left w:val="nil"/>
              <w:bottom w:val="single" w:sz="4" w:space="0" w:color="auto"/>
              <w:right w:val="nil"/>
            </w:tcBorders>
            <w:shd w:val="clear" w:color="auto" w:fill="auto"/>
            <w:noWrap/>
            <w:hideMark/>
          </w:tcPr>
          <w:p w14:paraId="6B96BA05"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208" w:type="dxa"/>
            <w:tcBorders>
              <w:top w:val="nil"/>
              <w:left w:val="single" w:sz="4" w:space="0" w:color="auto"/>
              <w:bottom w:val="single" w:sz="4" w:space="0" w:color="auto"/>
              <w:right w:val="nil"/>
            </w:tcBorders>
            <w:shd w:val="clear" w:color="auto" w:fill="auto"/>
            <w:noWrap/>
            <w:hideMark/>
          </w:tcPr>
          <w:p w14:paraId="106B309B"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1023" w:type="dxa"/>
            <w:tcBorders>
              <w:top w:val="nil"/>
              <w:left w:val="nil"/>
              <w:bottom w:val="single" w:sz="4" w:space="0" w:color="auto"/>
              <w:right w:val="nil"/>
            </w:tcBorders>
            <w:shd w:val="clear" w:color="auto" w:fill="auto"/>
            <w:noWrap/>
            <w:hideMark/>
          </w:tcPr>
          <w:p w14:paraId="7B34553D"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440" w:type="dxa"/>
            <w:tcBorders>
              <w:top w:val="nil"/>
              <w:left w:val="nil"/>
              <w:bottom w:val="single" w:sz="4" w:space="0" w:color="auto"/>
              <w:right w:val="nil"/>
            </w:tcBorders>
            <w:shd w:val="clear" w:color="auto" w:fill="auto"/>
            <w:noWrap/>
            <w:hideMark/>
          </w:tcPr>
          <w:p w14:paraId="21B70870"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90" w:type="dxa"/>
            <w:tcBorders>
              <w:top w:val="nil"/>
              <w:left w:val="nil"/>
              <w:bottom w:val="single" w:sz="4" w:space="0" w:color="auto"/>
              <w:right w:val="nil"/>
            </w:tcBorders>
            <w:shd w:val="clear" w:color="auto" w:fill="auto"/>
            <w:noWrap/>
            <w:hideMark/>
          </w:tcPr>
          <w:p w14:paraId="05CB6D29" w14:textId="77777777" w:rsidR="0052551A" w:rsidRPr="00EA78F3" w:rsidRDefault="0052551A"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r>
    </w:tbl>
    <w:p w14:paraId="49D0D6BB" w14:textId="77777777" w:rsidR="0052551A" w:rsidRPr="00EA78F3" w:rsidRDefault="0052551A" w:rsidP="009D1A9D">
      <w:pPr>
        <w:spacing w:line="240" w:lineRule="auto"/>
        <w:jc w:val="both"/>
        <w:rPr>
          <w:rFonts w:ascii="Times New Roman" w:hAnsi="Times New Roman" w:cs="Times New Roman"/>
          <w:i/>
          <w:iCs/>
        </w:rPr>
      </w:pPr>
    </w:p>
    <w:p w14:paraId="6BCA98C0" w14:textId="77777777" w:rsidR="009D1A9D" w:rsidRPr="00EA78F3" w:rsidRDefault="009D1A9D" w:rsidP="009D1A9D">
      <w:pPr>
        <w:spacing w:line="240" w:lineRule="auto"/>
        <w:jc w:val="both"/>
        <w:rPr>
          <w:rFonts w:ascii="Times New Roman" w:hAnsi="Times New Roman" w:cs="Times New Roman"/>
          <w:i/>
          <w:iCs/>
        </w:rPr>
      </w:pPr>
      <w:r w:rsidRPr="00EA78F3">
        <w:rPr>
          <w:rFonts w:ascii="Times New Roman" w:hAnsi="Times New Roman" w:cs="Times New Roman"/>
          <w:i/>
          <w:iCs/>
        </w:rPr>
        <w:t>Panel B: Controlling for the Rule of Law</w:t>
      </w:r>
    </w:p>
    <w:tbl>
      <w:tblPr>
        <w:tblW w:w="10626" w:type="dxa"/>
        <w:jc w:val="center"/>
        <w:tblLook w:val="04A0" w:firstRow="1" w:lastRow="0" w:firstColumn="1" w:lastColumn="0" w:noHBand="0" w:noVBand="1"/>
      </w:tblPr>
      <w:tblGrid>
        <w:gridCol w:w="2070"/>
        <w:gridCol w:w="1071"/>
        <w:gridCol w:w="916"/>
        <w:gridCol w:w="995"/>
        <w:gridCol w:w="961"/>
        <w:gridCol w:w="1544"/>
        <w:gridCol w:w="990"/>
        <w:gridCol w:w="990"/>
        <w:gridCol w:w="1080"/>
        <w:gridCol w:w="90"/>
      </w:tblGrid>
      <w:tr w:rsidR="002E7630" w:rsidRPr="00EA78F3" w14:paraId="0427D385" w14:textId="77777777" w:rsidTr="00B27F93">
        <w:trPr>
          <w:gridAfter w:val="1"/>
          <w:wAfter w:w="90" w:type="dxa"/>
          <w:trHeight w:val="290"/>
          <w:jc w:val="center"/>
        </w:trPr>
        <w:tc>
          <w:tcPr>
            <w:tcW w:w="2070" w:type="dxa"/>
            <w:tcBorders>
              <w:top w:val="single" w:sz="4" w:space="0" w:color="auto"/>
              <w:left w:val="nil"/>
              <w:bottom w:val="single" w:sz="4" w:space="0" w:color="auto"/>
              <w:right w:val="nil"/>
            </w:tcBorders>
            <w:shd w:val="clear" w:color="auto" w:fill="auto"/>
            <w:noWrap/>
            <w:hideMark/>
          </w:tcPr>
          <w:p w14:paraId="5652EF4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3862" w:type="dxa"/>
            <w:gridSpan w:val="4"/>
            <w:tcBorders>
              <w:top w:val="single" w:sz="4" w:space="0" w:color="auto"/>
              <w:left w:val="nil"/>
              <w:bottom w:val="single" w:sz="4" w:space="0" w:color="auto"/>
              <w:right w:val="nil"/>
            </w:tcBorders>
            <w:shd w:val="clear" w:color="auto" w:fill="auto"/>
            <w:noWrap/>
            <w:hideMark/>
          </w:tcPr>
          <w:p w14:paraId="46B1E4BC"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Adoption</w:t>
            </w:r>
          </w:p>
        </w:tc>
        <w:tc>
          <w:tcPr>
            <w:tcW w:w="4604" w:type="dxa"/>
            <w:gridSpan w:val="4"/>
            <w:tcBorders>
              <w:top w:val="single" w:sz="4" w:space="0" w:color="auto"/>
              <w:left w:val="nil"/>
              <w:bottom w:val="single" w:sz="4" w:space="0" w:color="auto"/>
              <w:right w:val="nil"/>
            </w:tcBorders>
            <w:shd w:val="clear" w:color="auto" w:fill="auto"/>
            <w:noWrap/>
            <w:hideMark/>
          </w:tcPr>
          <w:p w14:paraId="31A0E2C1" w14:textId="77777777" w:rsidR="002E7630" w:rsidRPr="00EA78F3" w:rsidRDefault="002E7630"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Mandatory Adoption</w:t>
            </w:r>
          </w:p>
        </w:tc>
      </w:tr>
      <w:tr w:rsidR="002E7630" w:rsidRPr="00EA78F3" w14:paraId="1AD3B7B2" w14:textId="77777777" w:rsidTr="00B27F93">
        <w:trPr>
          <w:trHeight w:val="413"/>
          <w:jc w:val="center"/>
        </w:trPr>
        <w:tc>
          <w:tcPr>
            <w:tcW w:w="2070" w:type="dxa"/>
            <w:tcBorders>
              <w:top w:val="nil"/>
              <w:left w:val="nil"/>
              <w:bottom w:val="single" w:sz="4" w:space="0" w:color="auto"/>
              <w:right w:val="nil"/>
            </w:tcBorders>
            <w:shd w:val="clear" w:color="auto" w:fill="auto"/>
            <w:noWrap/>
            <w:vAlign w:val="bottom"/>
            <w:hideMark/>
          </w:tcPr>
          <w:p w14:paraId="06EA3AC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Variables</w:t>
            </w:r>
          </w:p>
        </w:tc>
        <w:tc>
          <w:tcPr>
            <w:tcW w:w="990" w:type="dxa"/>
            <w:tcBorders>
              <w:top w:val="nil"/>
              <w:left w:val="nil"/>
              <w:bottom w:val="single" w:sz="4" w:space="0" w:color="auto"/>
              <w:right w:val="nil"/>
            </w:tcBorders>
            <w:shd w:val="clear" w:color="auto" w:fill="auto"/>
            <w:vAlign w:val="bottom"/>
            <w:hideMark/>
          </w:tcPr>
          <w:p w14:paraId="62DDDD9A"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Early </w:t>
            </w:r>
            <w:r w:rsidRPr="00EA78F3">
              <w:rPr>
                <w:rFonts w:ascii="Times New Roman" w:eastAsia="Times New Roman" w:hAnsi="Times New Roman" w:cs="Times New Roman"/>
                <w:color w:val="000000"/>
                <w:sz w:val="18"/>
                <w:szCs w:val="18"/>
              </w:rPr>
              <w:br/>
              <w:t>Adopters</w:t>
            </w:r>
          </w:p>
        </w:tc>
        <w:tc>
          <w:tcPr>
            <w:tcW w:w="916" w:type="dxa"/>
            <w:tcBorders>
              <w:top w:val="nil"/>
              <w:left w:val="nil"/>
              <w:bottom w:val="single" w:sz="4" w:space="0" w:color="auto"/>
              <w:right w:val="nil"/>
            </w:tcBorders>
            <w:shd w:val="clear" w:color="auto" w:fill="auto"/>
            <w:vAlign w:val="bottom"/>
            <w:hideMark/>
          </w:tcPr>
          <w:p w14:paraId="748B39B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Early </w:t>
            </w:r>
            <w:r w:rsidRPr="00EA78F3">
              <w:rPr>
                <w:rFonts w:ascii="Times New Roman" w:eastAsia="Times New Roman" w:hAnsi="Times New Roman" w:cs="Times New Roman"/>
                <w:color w:val="000000"/>
                <w:sz w:val="18"/>
                <w:szCs w:val="18"/>
              </w:rPr>
              <w:br/>
              <w:t>Majority</w:t>
            </w:r>
          </w:p>
        </w:tc>
        <w:tc>
          <w:tcPr>
            <w:tcW w:w="995" w:type="dxa"/>
            <w:tcBorders>
              <w:top w:val="nil"/>
              <w:left w:val="nil"/>
              <w:bottom w:val="single" w:sz="4" w:space="0" w:color="auto"/>
              <w:right w:val="nil"/>
            </w:tcBorders>
            <w:shd w:val="clear" w:color="auto" w:fill="auto"/>
            <w:vAlign w:val="bottom"/>
            <w:hideMark/>
          </w:tcPr>
          <w:p w14:paraId="1C31A9A6"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Late </w:t>
            </w:r>
            <w:r w:rsidRPr="00EA78F3">
              <w:rPr>
                <w:rFonts w:ascii="Times New Roman" w:eastAsia="Times New Roman" w:hAnsi="Times New Roman" w:cs="Times New Roman"/>
                <w:color w:val="000000"/>
                <w:sz w:val="18"/>
                <w:szCs w:val="18"/>
              </w:rPr>
              <w:br/>
              <w:t>Majority</w:t>
            </w:r>
          </w:p>
        </w:tc>
        <w:tc>
          <w:tcPr>
            <w:tcW w:w="961" w:type="dxa"/>
            <w:tcBorders>
              <w:top w:val="nil"/>
              <w:left w:val="nil"/>
              <w:bottom w:val="single" w:sz="4" w:space="0" w:color="auto"/>
              <w:right w:val="nil"/>
            </w:tcBorders>
            <w:shd w:val="clear" w:color="auto" w:fill="auto"/>
            <w:vAlign w:val="bottom"/>
            <w:hideMark/>
          </w:tcPr>
          <w:p w14:paraId="38461780"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Laggards</w:t>
            </w:r>
          </w:p>
        </w:tc>
        <w:tc>
          <w:tcPr>
            <w:tcW w:w="1544" w:type="dxa"/>
            <w:tcBorders>
              <w:top w:val="nil"/>
              <w:left w:val="single" w:sz="4" w:space="0" w:color="auto"/>
              <w:bottom w:val="single" w:sz="4" w:space="0" w:color="auto"/>
              <w:right w:val="nil"/>
            </w:tcBorders>
            <w:shd w:val="clear" w:color="auto" w:fill="auto"/>
            <w:vAlign w:val="bottom"/>
            <w:hideMark/>
          </w:tcPr>
          <w:p w14:paraId="74006D4D"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Early </w:t>
            </w:r>
            <w:r w:rsidRPr="00EA78F3">
              <w:rPr>
                <w:rFonts w:ascii="Times New Roman" w:eastAsia="Times New Roman" w:hAnsi="Times New Roman" w:cs="Times New Roman"/>
                <w:color w:val="000000"/>
                <w:sz w:val="18"/>
                <w:szCs w:val="18"/>
              </w:rPr>
              <w:br/>
              <w:t>Adopters</w:t>
            </w:r>
          </w:p>
        </w:tc>
        <w:tc>
          <w:tcPr>
            <w:tcW w:w="990" w:type="dxa"/>
            <w:tcBorders>
              <w:top w:val="nil"/>
              <w:left w:val="nil"/>
              <w:bottom w:val="single" w:sz="4" w:space="0" w:color="auto"/>
              <w:right w:val="nil"/>
            </w:tcBorders>
            <w:shd w:val="clear" w:color="auto" w:fill="auto"/>
            <w:vAlign w:val="bottom"/>
            <w:hideMark/>
          </w:tcPr>
          <w:p w14:paraId="4F6E211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Early </w:t>
            </w:r>
            <w:r w:rsidRPr="00EA78F3">
              <w:rPr>
                <w:rFonts w:ascii="Times New Roman" w:eastAsia="Times New Roman" w:hAnsi="Times New Roman" w:cs="Times New Roman"/>
                <w:color w:val="000000"/>
                <w:sz w:val="18"/>
                <w:szCs w:val="18"/>
              </w:rPr>
              <w:br/>
              <w:t>Majority</w:t>
            </w:r>
          </w:p>
        </w:tc>
        <w:tc>
          <w:tcPr>
            <w:tcW w:w="990" w:type="dxa"/>
            <w:tcBorders>
              <w:top w:val="nil"/>
              <w:left w:val="nil"/>
              <w:bottom w:val="single" w:sz="4" w:space="0" w:color="auto"/>
              <w:right w:val="nil"/>
            </w:tcBorders>
            <w:shd w:val="clear" w:color="auto" w:fill="auto"/>
            <w:vAlign w:val="bottom"/>
            <w:hideMark/>
          </w:tcPr>
          <w:p w14:paraId="4EF7CAB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Late </w:t>
            </w:r>
            <w:r w:rsidRPr="00EA78F3">
              <w:rPr>
                <w:rFonts w:ascii="Times New Roman" w:eastAsia="Times New Roman" w:hAnsi="Times New Roman" w:cs="Times New Roman"/>
                <w:color w:val="000000"/>
                <w:sz w:val="18"/>
                <w:szCs w:val="18"/>
              </w:rPr>
              <w:br/>
              <w:t>Majority</w:t>
            </w:r>
          </w:p>
        </w:tc>
        <w:tc>
          <w:tcPr>
            <w:tcW w:w="1170" w:type="dxa"/>
            <w:gridSpan w:val="2"/>
            <w:tcBorders>
              <w:top w:val="nil"/>
              <w:left w:val="nil"/>
              <w:bottom w:val="single" w:sz="4" w:space="0" w:color="auto"/>
              <w:right w:val="nil"/>
            </w:tcBorders>
            <w:shd w:val="clear" w:color="auto" w:fill="auto"/>
            <w:vAlign w:val="bottom"/>
            <w:hideMark/>
          </w:tcPr>
          <w:p w14:paraId="1328AF2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Laggards</w:t>
            </w:r>
          </w:p>
        </w:tc>
      </w:tr>
      <w:tr w:rsidR="002E7630" w:rsidRPr="00EA78F3" w14:paraId="52A798DB" w14:textId="77777777" w:rsidTr="00B27F93">
        <w:trPr>
          <w:trHeight w:val="290"/>
          <w:jc w:val="center"/>
        </w:trPr>
        <w:tc>
          <w:tcPr>
            <w:tcW w:w="2070" w:type="dxa"/>
            <w:tcBorders>
              <w:top w:val="nil"/>
              <w:left w:val="nil"/>
              <w:bottom w:val="nil"/>
              <w:right w:val="nil"/>
            </w:tcBorders>
            <w:shd w:val="clear" w:color="auto" w:fill="auto"/>
            <w:vAlign w:val="bottom"/>
            <w:hideMark/>
          </w:tcPr>
          <w:p w14:paraId="473AE34F"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AVGKAUF</w:t>
            </w:r>
          </w:p>
        </w:tc>
        <w:tc>
          <w:tcPr>
            <w:tcW w:w="990" w:type="dxa"/>
            <w:tcBorders>
              <w:top w:val="nil"/>
              <w:left w:val="nil"/>
              <w:bottom w:val="nil"/>
              <w:right w:val="nil"/>
            </w:tcBorders>
            <w:shd w:val="clear" w:color="auto" w:fill="auto"/>
            <w:noWrap/>
            <w:hideMark/>
          </w:tcPr>
          <w:p w14:paraId="392F17A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2.827</w:t>
            </w:r>
            <w:r w:rsidR="00B27F93" w:rsidRPr="00EA78F3">
              <w:rPr>
                <w:rFonts w:ascii="Times New Roman" w:eastAsia="Times New Roman" w:hAnsi="Times New Roman" w:cs="Times New Roman"/>
                <w:color w:val="000000"/>
                <w:sz w:val="18"/>
                <w:szCs w:val="18"/>
              </w:rPr>
              <w:t>***</w:t>
            </w:r>
          </w:p>
        </w:tc>
        <w:tc>
          <w:tcPr>
            <w:tcW w:w="916" w:type="dxa"/>
            <w:tcBorders>
              <w:top w:val="nil"/>
              <w:left w:val="nil"/>
              <w:bottom w:val="nil"/>
              <w:right w:val="nil"/>
            </w:tcBorders>
            <w:shd w:val="clear" w:color="auto" w:fill="auto"/>
            <w:noWrap/>
            <w:hideMark/>
          </w:tcPr>
          <w:p w14:paraId="5EAB4638"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3.330</w:t>
            </w:r>
            <w:r w:rsidR="00B27F93" w:rsidRPr="00EA78F3">
              <w:rPr>
                <w:rFonts w:ascii="Times New Roman" w:eastAsia="Times New Roman" w:hAnsi="Times New Roman" w:cs="Times New Roman"/>
                <w:color w:val="000000"/>
                <w:sz w:val="18"/>
                <w:szCs w:val="18"/>
              </w:rPr>
              <w:t>***</w:t>
            </w:r>
          </w:p>
        </w:tc>
        <w:tc>
          <w:tcPr>
            <w:tcW w:w="995" w:type="dxa"/>
            <w:tcBorders>
              <w:top w:val="nil"/>
              <w:left w:val="nil"/>
              <w:bottom w:val="nil"/>
              <w:right w:val="nil"/>
            </w:tcBorders>
            <w:shd w:val="clear" w:color="auto" w:fill="auto"/>
            <w:noWrap/>
            <w:hideMark/>
          </w:tcPr>
          <w:p w14:paraId="6BB1C96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2.300</w:t>
            </w:r>
            <w:r w:rsidR="00B27F93" w:rsidRPr="00EA78F3">
              <w:rPr>
                <w:rFonts w:ascii="Times New Roman" w:eastAsia="Times New Roman" w:hAnsi="Times New Roman" w:cs="Times New Roman"/>
                <w:color w:val="000000"/>
                <w:sz w:val="18"/>
                <w:szCs w:val="18"/>
              </w:rPr>
              <w:t>***</w:t>
            </w:r>
          </w:p>
        </w:tc>
        <w:tc>
          <w:tcPr>
            <w:tcW w:w="961" w:type="dxa"/>
            <w:tcBorders>
              <w:top w:val="nil"/>
              <w:left w:val="nil"/>
              <w:bottom w:val="nil"/>
              <w:right w:val="nil"/>
            </w:tcBorders>
            <w:shd w:val="clear" w:color="auto" w:fill="auto"/>
            <w:noWrap/>
            <w:hideMark/>
          </w:tcPr>
          <w:p w14:paraId="1E886650"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2.298</w:t>
            </w:r>
            <w:r w:rsidR="00B27F93" w:rsidRPr="00EA78F3">
              <w:rPr>
                <w:rFonts w:ascii="Times New Roman" w:eastAsia="Times New Roman" w:hAnsi="Times New Roman" w:cs="Times New Roman"/>
                <w:color w:val="000000"/>
                <w:sz w:val="18"/>
                <w:szCs w:val="18"/>
              </w:rPr>
              <w:t>***</w:t>
            </w:r>
          </w:p>
        </w:tc>
        <w:tc>
          <w:tcPr>
            <w:tcW w:w="1544" w:type="dxa"/>
            <w:tcBorders>
              <w:top w:val="nil"/>
              <w:left w:val="single" w:sz="4" w:space="0" w:color="auto"/>
              <w:bottom w:val="nil"/>
              <w:right w:val="nil"/>
            </w:tcBorders>
            <w:shd w:val="clear" w:color="auto" w:fill="auto"/>
            <w:noWrap/>
            <w:hideMark/>
          </w:tcPr>
          <w:p w14:paraId="71C9C22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.827</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64297F98"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.192</w:t>
            </w:r>
          </w:p>
        </w:tc>
        <w:tc>
          <w:tcPr>
            <w:tcW w:w="990" w:type="dxa"/>
            <w:tcBorders>
              <w:top w:val="nil"/>
              <w:left w:val="nil"/>
              <w:bottom w:val="nil"/>
              <w:right w:val="nil"/>
            </w:tcBorders>
            <w:shd w:val="clear" w:color="auto" w:fill="auto"/>
            <w:noWrap/>
            <w:hideMark/>
          </w:tcPr>
          <w:p w14:paraId="2710E421"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1.531</w:t>
            </w:r>
            <w:r w:rsidR="00B27F93" w:rsidRPr="00EA78F3">
              <w:rPr>
                <w:rFonts w:ascii="Times New Roman" w:eastAsia="Times New Roman" w:hAnsi="Times New Roman" w:cs="Times New Roman"/>
                <w:color w:val="000000"/>
                <w:sz w:val="18"/>
                <w:szCs w:val="18"/>
              </w:rPr>
              <w:t>***</w:t>
            </w:r>
          </w:p>
        </w:tc>
        <w:tc>
          <w:tcPr>
            <w:tcW w:w="1170" w:type="dxa"/>
            <w:gridSpan w:val="2"/>
            <w:tcBorders>
              <w:top w:val="nil"/>
              <w:left w:val="nil"/>
              <w:bottom w:val="nil"/>
              <w:right w:val="nil"/>
            </w:tcBorders>
            <w:shd w:val="clear" w:color="auto" w:fill="auto"/>
            <w:noWrap/>
            <w:hideMark/>
          </w:tcPr>
          <w:p w14:paraId="4E0C8DC5"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.100</w:t>
            </w:r>
          </w:p>
        </w:tc>
      </w:tr>
      <w:tr w:rsidR="002E7630" w:rsidRPr="00EA78F3" w14:paraId="33E20B06" w14:textId="77777777" w:rsidTr="00B27F93">
        <w:trPr>
          <w:trHeight w:val="290"/>
          <w:jc w:val="center"/>
        </w:trPr>
        <w:tc>
          <w:tcPr>
            <w:tcW w:w="2070" w:type="dxa"/>
            <w:tcBorders>
              <w:top w:val="nil"/>
              <w:left w:val="nil"/>
              <w:bottom w:val="nil"/>
              <w:right w:val="nil"/>
            </w:tcBorders>
            <w:shd w:val="clear" w:color="auto" w:fill="auto"/>
            <w:vAlign w:val="bottom"/>
            <w:hideMark/>
          </w:tcPr>
          <w:p w14:paraId="029FDEAE"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LNGDP</w:t>
            </w:r>
          </w:p>
        </w:tc>
        <w:tc>
          <w:tcPr>
            <w:tcW w:w="990" w:type="dxa"/>
            <w:tcBorders>
              <w:top w:val="nil"/>
              <w:left w:val="nil"/>
              <w:bottom w:val="nil"/>
              <w:right w:val="nil"/>
            </w:tcBorders>
            <w:shd w:val="clear" w:color="auto" w:fill="auto"/>
            <w:noWrap/>
            <w:hideMark/>
          </w:tcPr>
          <w:p w14:paraId="4A2E79E0" w14:textId="4A215868"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354</w:t>
            </w:r>
            <w:r w:rsidR="00B27F93" w:rsidRPr="00EA78F3">
              <w:rPr>
                <w:rFonts w:ascii="Times New Roman" w:eastAsia="Times New Roman" w:hAnsi="Times New Roman" w:cs="Times New Roman"/>
                <w:color w:val="000000"/>
                <w:sz w:val="18"/>
                <w:szCs w:val="18"/>
              </w:rPr>
              <w:t>***</w:t>
            </w:r>
          </w:p>
        </w:tc>
        <w:tc>
          <w:tcPr>
            <w:tcW w:w="916" w:type="dxa"/>
            <w:tcBorders>
              <w:top w:val="nil"/>
              <w:left w:val="nil"/>
              <w:bottom w:val="nil"/>
              <w:right w:val="nil"/>
            </w:tcBorders>
            <w:shd w:val="clear" w:color="auto" w:fill="auto"/>
            <w:noWrap/>
            <w:hideMark/>
          </w:tcPr>
          <w:p w14:paraId="740656D9" w14:textId="58C6ABD0"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125</w:t>
            </w:r>
          </w:p>
        </w:tc>
        <w:tc>
          <w:tcPr>
            <w:tcW w:w="995" w:type="dxa"/>
            <w:tcBorders>
              <w:top w:val="nil"/>
              <w:left w:val="nil"/>
              <w:bottom w:val="nil"/>
              <w:right w:val="nil"/>
            </w:tcBorders>
            <w:shd w:val="clear" w:color="auto" w:fill="auto"/>
            <w:noWrap/>
            <w:hideMark/>
          </w:tcPr>
          <w:p w14:paraId="323EB6D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.084</w:t>
            </w:r>
          </w:p>
        </w:tc>
        <w:tc>
          <w:tcPr>
            <w:tcW w:w="961" w:type="dxa"/>
            <w:tcBorders>
              <w:top w:val="nil"/>
              <w:left w:val="nil"/>
              <w:bottom w:val="nil"/>
              <w:right w:val="nil"/>
            </w:tcBorders>
            <w:shd w:val="clear" w:color="auto" w:fill="auto"/>
            <w:noWrap/>
            <w:hideMark/>
          </w:tcPr>
          <w:p w14:paraId="2AF87706"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.228</w:t>
            </w:r>
          </w:p>
        </w:tc>
        <w:tc>
          <w:tcPr>
            <w:tcW w:w="1544" w:type="dxa"/>
            <w:tcBorders>
              <w:top w:val="nil"/>
              <w:left w:val="single" w:sz="4" w:space="0" w:color="auto"/>
              <w:bottom w:val="nil"/>
              <w:right w:val="nil"/>
            </w:tcBorders>
            <w:shd w:val="clear" w:color="auto" w:fill="auto"/>
            <w:noWrap/>
            <w:hideMark/>
          </w:tcPr>
          <w:p w14:paraId="18FAE7C4" w14:textId="6F845671"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993</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6C9A01B9" w14:textId="1EBB04B9"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614</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6B4106E6" w14:textId="2FE5A768"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117</w:t>
            </w:r>
          </w:p>
        </w:tc>
        <w:tc>
          <w:tcPr>
            <w:tcW w:w="1170" w:type="dxa"/>
            <w:gridSpan w:val="2"/>
            <w:tcBorders>
              <w:top w:val="nil"/>
              <w:left w:val="nil"/>
              <w:bottom w:val="nil"/>
              <w:right w:val="nil"/>
            </w:tcBorders>
            <w:shd w:val="clear" w:color="auto" w:fill="auto"/>
            <w:noWrap/>
            <w:hideMark/>
          </w:tcPr>
          <w:p w14:paraId="38B28696"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.542</w:t>
            </w:r>
            <w:r w:rsidR="00B27F93" w:rsidRPr="00EA78F3">
              <w:rPr>
                <w:rFonts w:ascii="Times New Roman" w:eastAsia="Times New Roman" w:hAnsi="Times New Roman" w:cs="Times New Roman"/>
                <w:color w:val="000000"/>
                <w:sz w:val="18"/>
                <w:szCs w:val="18"/>
              </w:rPr>
              <w:t>***</w:t>
            </w:r>
          </w:p>
        </w:tc>
      </w:tr>
      <w:tr w:rsidR="002E7630" w:rsidRPr="00EA78F3" w14:paraId="2F2BB2D5" w14:textId="77777777" w:rsidTr="00B27F93">
        <w:trPr>
          <w:trHeight w:val="290"/>
          <w:jc w:val="center"/>
        </w:trPr>
        <w:tc>
          <w:tcPr>
            <w:tcW w:w="2070" w:type="dxa"/>
            <w:tcBorders>
              <w:top w:val="nil"/>
              <w:left w:val="nil"/>
              <w:bottom w:val="nil"/>
              <w:right w:val="nil"/>
            </w:tcBorders>
            <w:shd w:val="clear" w:color="auto" w:fill="auto"/>
            <w:vAlign w:val="bottom"/>
            <w:hideMark/>
          </w:tcPr>
          <w:p w14:paraId="01CDB98E"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Net Lending % of GDP</w:t>
            </w:r>
          </w:p>
        </w:tc>
        <w:tc>
          <w:tcPr>
            <w:tcW w:w="990" w:type="dxa"/>
            <w:tcBorders>
              <w:top w:val="nil"/>
              <w:left w:val="nil"/>
              <w:bottom w:val="nil"/>
              <w:right w:val="nil"/>
            </w:tcBorders>
            <w:shd w:val="clear" w:color="auto" w:fill="auto"/>
            <w:noWrap/>
            <w:hideMark/>
          </w:tcPr>
          <w:p w14:paraId="4C541DEE"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.016</w:t>
            </w:r>
          </w:p>
        </w:tc>
        <w:tc>
          <w:tcPr>
            <w:tcW w:w="916" w:type="dxa"/>
            <w:tcBorders>
              <w:top w:val="nil"/>
              <w:left w:val="nil"/>
              <w:bottom w:val="nil"/>
              <w:right w:val="nil"/>
            </w:tcBorders>
            <w:shd w:val="clear" w:color="auto" w:fill="auto"/>
            <w:noWrap/>
            <w:hideMark/>
          </w:tcPr>
          <w:p w14:paraId="520D06C8" w14:textId="43E544F0"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039</w:t>
            </w:r>
          </w:p>
        </w:tc>
        <w:tc>
          <w:tcPr>
            <w:tcW w:w="995" w:type="dxa"/>
            <w:tcBorders>
              <w:top w:val="nil"/>
              <w:left w:val="nil"/>
              <w:bottom w:val="nil"/>
              <w:right w:val="nil"/>
            </w:tcBorders>
            <w:shd w:val="clear" w:color="auto" w:fill="auto"/>
            <w:noWrap/>
            <w:hideMark/>
          </w:tcPr>
          <w:p w14:paraId="58CA16E6" w14:textId="389C843B"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060</w:t>
            </w:r>
          </w:p>
        </w:tc>
        <w:tc>
          <w:tcPr>
            <w:tcW w:w="961" w:type="dxa"/>
            <w:tcBorders>
              <w:top w:val="nil"/>
              <w:left w:val="nil"/>
              <w:bottom w:val="nil"/>
              <w:right w:val="nil"/>
            </w:tcBorders>
            <w:shd w:val="clear" w:color="auto" w:fill="auto"/>
            <w:noWrap/>
            <w:hideMark/>
          </w:tcPr>
          <w:p w14:paraId="5BDD5324" w14:textId="1615D568"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107</w:t>
            </w:r>
            <w:r w:rsidR="00B27F93" w:rsidRPr="00EA78F3">
              <w:rPr>
                <w:rFonts w:ascii="Times New Roman" w:eastAsia="Times New Roman" w:hAnsi="Times New Roman" w:cs="Times New Roman"/>
                <w:color w:val="000000"/>
                <w:sz w:val="18"/>
                <w:szCs w:val="18"/>
              </w:rPr>
              <w:t>***</w:t>
            </w:r>
          </w:p>
        </w:tc>
        <w:tc>
          <w:tcPr>
            <w:tcW w:w="1544" w:type="dxa"/>
            <w:tcBorders>
              <w:top w:val="nil"/>
              <w:left w:val="single" w:sz="4" w:space="0" w:color="auto"/>
              <w:bottom w:val="nil"/>
              <w:right w:val="nil"/>
            </w:tcBorders>
            <w:shd w:val="clear" w:color="auto" w:fill="auto"/>
            <w:noWrap/>
            <w:hideMark/>
          </w:tcPr>
          <w:p w14:paraId="54CB60E5"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.124</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195122B6"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.064</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58AD5AB6" w14:textId="6A91E191"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027</w:t>
            </w:r>
          </w:p>
        </w:tc>
        <w:tc>
          <w:tcPr>
            <w:tcW w:w="1170" w:type="dxa"/>
            <w:gridSpan w:val="2"/>
            <w:tcBorders>
              <w:top w:val="nil"/>
              <w:left w:val="nil"/>
              <w:bottom w:val="nil"/>
              <w:right w:val="nil"/>
            </w:tcBorders>
            <w:shd w:val="clear" w:color="auto" w:fill="auto"/>
            <w:noWrap/>
            <w:hideMark/>
          </w:tcPr>
          <w:p w14:paraId="0D7DD39C"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.129</w:t>
            </w:r>
            <w:r w:rsidR="00B27F93" w:rsidRPr="00EA78F3">
              <w:rPr>
                <w:rFonts w:ascii="Times New Roman" w:eastAsia="Times New Roman" w:hAnsi="Times New Roman" w:cs="Times New Roman"/>
                <w:color w:val="000000"/>
                <w:sz w:val="18"/>
                <w:szCs w:val="18"/>
              </w:rPr>
              <w:t>***</w:t>
            </w:r>
          </w:p>
        </w:tc>
      </w:tr>
      <w:tr w:rsidR="002E7630" w:rsidRPr="00EA78F3" w14:paraId="6FCAF1A1" w14:textId="77777777" w:rsidTr="00B27F93">
        <w:trPr>
          <w:trHeight w:val="290"/>
          <w:jc w:val="center"/>
        </w:trPr>
        <w:tc>
          <w:tcPr>
            <w:tcW w:w="2070" w:type="dxa"/>
            <w:tcBorders>
              <w:top w:val="nil"/>
              <w:left w:val="nil"/>
              <w:bottom w:val="nil"/>
              <w:right w:val="nil"/>
            </w:tcBorders>
            <w:shd w:val="clear" w:color="auto" w:fill="auto"/>
            <w:vAlign w:val="bottom"/>
            <w:hideMark/>
          </w:tcPr>
          <w:p w14:paraId="3A7860D5"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BOP % of GDP</w:t>
            </w:r>
          </w:p>
        </w:tc>
        <w:tc>
          <w:tcPr>
            <w:tcW w:w="990" w:type="dxa"/>
            <w:tcBorders>
              <w:top w:val="nil"/>
              <w:left w:val="nil"/>
              <w:bottom w:val="nil"/>
              <w:right w:val="nil"/>
            </w:tcBorders>
            <w:shd w:val="clear" w:color="auto" w:fill="auto"/>
            <w:noWrap/>
            <w:hideMark/>
          </w:tcPr>
          <w:p w14:paraId="3727A1D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.048</w:t>
            </w:r>
            <w:r w:rsidR="00B27F93" w:rsidRPr="00EA78F3">
              <w:rPr>
                <w:rFonts w:ascii="Times New Roman" w:eastAsia="Times New Roman" w:hAnsi="Times New Roman" w:cs="Times New Roman"/>
                <w:color w:val="000000"/>
                <w:sz w:val="18"/>
                <w:szCs w:val="18"/>
              </w:rPr>
              <w:t>**</w:t>
            </w:r>
          </w:p>
        </w:tc>
        <w:tc>
          <w:tcPr>
            <w:tcW w:w="916" w:type="dxa"/>
            <w:tcBorders>
              <w:top w:val="nil"/>
              <w:left w:val="nil"/>
              <w:bottom w:val="nil"/>
              <w:right w:val="nil"/>
            </w:tcBorders>
            <w:shd w:val="clear" w:color="auto" w:fill="auto"/>
            <w:noWrap/>
            <w:hideMark/>
          </w:tcPr>
          <w:p w14:paraId="0678CCD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.038</w:t>
            </w:r>
          </w:p>
        </w:tc>
        <w:tc>
          <w:tcPr>
            <w:tcW w:w="995" w:type="dxa"/>
            <w:tcBorders>
              <w:top w:val="nil"/>
              <w:left w:val="nil"/>
              <w:bottom w:val="nil"/>
              <w:right w:val="nil"/>
            </w:tcBorders>
            <w:shd w:val="clear" w:color="auto" w:fill="auto"/>
            <w:noWrap/>
            <w:hideMark/>
          </w:tcPr>
          <w:p w14:paraId="635700C3"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.036</w:t>
            </w:r>
            <w:r w:rsidR="00B27F93" w:rsidRPr="00EA78F3">
              <w:rPr>
                <w:rFonts w:ascii="Times New Roman" w:eastAsia="Times New Roman" w:hAnsi="Times New Roman" w:cs="Times New Roman"/>
                <w:color w:val="000000"/>
                <w:sz w:val="18"/>
                <w:szCs w:val="18"/>
              </w:rPr>
              <w:t>*</w:t>
            </w:r>
          </w:p>
        </w:tc>
        <w:tc>
          <w:tcPr>
            <w:tcW w:w="961" w:type="dxa"/>
            <w:tcBorders>
              <w:top w:val="nil"/>
              <w:left w:val="nil"/>
              <w:bottom w:val="nil"/>
              <w:right w:val="nil"/>
            </w:tcBorders>
            <w:shd w:val="clear" w:color="auto" w:fill="auto"/>
            <w:noWrap/>
            <w:hideMark/>
          </w:tcPr>
          <w:p w14:paraId="1BC51C9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.092</w:t>
            </w:r>
            <w:r w:rsidR="00B27F93" w:rsidRPr="00EA78F3">
              <w:rPr>
                <w:rFonts w:ascii="Times New Roman" w:eastAsia="Times New Roman" w:hAnsi="Times New Roman" w:cs="Times New Roman"/>
                <w:color w:val="000000"/>
                <w:sz w:val="18"/>
                <w:szCs w:val="18"/>
              </w:rPr>
              <w:t>***</w:t>
            </w:r>
          </w:p>
        </w:tc>
        <w:tc>
          <w:tcPr>
            <w:tcW w:w="1544" w:type="dxa"/>
            <w:tcBorders>
              <w:top w:val="nil"/>
              <w:left w:val="single" w:sz="4" w:space="0" w:color="auto"/>
              <w:bottom w:val="nil"/>
              <w:right w:val="nil"/>
            </w:tcBorders>
            <w:shd w:val="clear" w:color="auto" w:fill="auto"/>
            <w:noWrap/>
            <w:hideMark/>
          </w:tcPr>
          <w:p w14:paraId="73E5DDCF" w14:textId="219C062E"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012</w:t>
            </w:r>
          </w:p>
        </w:tc>
        <w:tc>
          <w:tcPr>
            <w:tcW w:w="990" w:type="dxa"/>
            <w:tcBorders>
              <w:top w:val="nil"/>
              <w:left w:val="nil"/>
              <w:bottom w:val="nil"/>
              <w:right w:val="nil"/>
            </w:tcBorders>
            <w:shd w:val="clear" w:color="auto" w:fill="auto"/>
            <w:noWrap/>
            <w:hideMark/>
          </w:tcPr>
          <w:p w14:paraId="547B470F" w14:textId="769F1676"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007</w:t>
            </w:r>
          </w:p>
        </w:tc>
        <w:tc>
          <w:tcPr>
            <w:tcW w:w="990" w:type="dxa"/>
            <w:tcBorders>
              <w:top w:val="nil"/>
              <w:left w:val="nil"/>
              <w:bottom w:val="nil"/>
              <w:right w:val="nil"/>
            </w:tcBorders>
            <w:shd w:val="clear" w:color="auto" w:fill="auto"/>
            <w:noWrap/>
            <w:hideMark/>
          </w:tcPr>
          <w:p w14:paraId="1861E3D7" w14:textId="069C9981"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048</w:t>
            </w:r>
            <w:r w:rsidR="00B27F93" w:rsidRPr="00EA78F3">
              <w:rPr>
                <w:rFonts w:ascii="Times New Roman" w:eastAsia="Times New Roman" w:hAnsi="Times New Roman" w:cs="Times New Roman"/>
                <w:color w:val="000000"/>
                <w:sz w:val="18"/>
                <w:szCs w:val="18"/>
              </w:rPr>
              <w:t>***</w:t>
            </w:r>
          </w:p>
        </w:tc>
        <w:tc>
          <w:tcPr>
            <w:tcW w:w="1170" w:type="dxa"/>
            <w:gridSpan w:val="2"/>
            <w:tcBorders>
              <w:top w:val="nil"/>
              <w:left w:val="nil"/>
              <w:bottom w:val="nil"/>
              <w:right w:val="nil"/>
            </w:tcBorders>
            <w:shd w:val="clear" w:color="auto" w:fill="auto"/>
            <w:noWrap/>
            <w:hideMark/>
          </w:tcPr>
          <w:p w14:paraId="7E6E7D54" w14:textId="39754CD0"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094</w:t>
            </w:r>
          </w:p>
        </w:tc>
      </w:tr>
      <w:tr w:rsidR="002E7630" w:rsidRPr="00EA78F3" w14:paraId="13F1FE35" w14:textId="77777777" w:rsidTr="00B27F93">
        <w:trPr>
          <w:trHeight w:val="290"/>
          <w:jc w:val="center"/>
        </w:trPr>
        <w:tc>
          <w:tcPr>
            <w:tcW w:w="2070" w:type="dxa"/>
            <w:tcBorders>
              <w:top w:val="nil"/>
              <w:left w:val="nil"/>
              <w:bottom w:val="nil"/>
              <w:right w:val="nil"/>
            </w:tcBorders>
            <w:shd w:val="clear" w:color="auto" w:fill="auto"/>
            <w:vAlign w:val="bottom"/>
            <w:hideMark/>
          </w:tcPr>
          <w:p w14:paraId="57A49FE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Inflation %</w:t>
            </w:r>
          </w:p>
        </w:tc>
        <w:tc>
          <w:tcPr>
            <w:tcW w:w="990" w:type="dxa"/>
            <w:tcBorders>
              <w:top w:val="nil"/>
              <w:left w:val="nil"/>
              <w:bottom w:val="nil"/>
              <w:right w:val="nil"/>
            </w:tcBorders>
            <w:shd w:val="clear" w:color="auto" w:fill="auto"/>
            <w:noWrap/>
            <w:hideMark/>
          </w:tcPr>
          <w:p w14:paraId="619748D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.050</w:t>
            </w:r>
            <w:r w:rsidR="00B27F93" w:rsidRPr="00EA78F3">
              <w:rPr>
                <w:rFonts w:ascii="Times New Roman" w:eastAsia="Times New Roman" w:hAnsi="Times New Roman" w:cs="Times New Roman"/>
                <w:color w:val="000000"/>
                <w:sz w:val="18"/>
                <w:szCs w:val="18"/>
              </w:rPr>
              <w:t>*</w:t>
            </w:r>
          </w:p>
        </w:tc>
        <w:tc>
          <w:tcPr>
            <w:tcW w:w="916" w:type="dxa"/>
            <w:tcBorders>
              <w:top w:val="nil"/>
              <w:left w:val="nil"/>
              <w:bottom w:val="nil"/>
              <w:right w:val="nil"/>
            </w:tcBorders>
            <w:shd w:val="clear" w:color="auto" w:fill="auto"/>
            <w:noWrap/>
            <w:hideMark/>
          </w:tcPr>
          <w:p w14:paraId="03D25DD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.052</w:t>
            </w:r>
          </w:p>
        </w:tc>
        <w:tc>
          <w:tcPr>
            <w:tcW w:w="995" w:type="dxa"/>
            <w:tcBorders>
              <w:top w:val="nil"/>
              <w:left w:val="nil"/>
              <w:bottom w:val="nil"/>
              <w:right w:val="nil"/>
            </w:tcBorders>
            <w:shd w:val="clear" w:color="auto" w:fill="auto"/>
            <w:noWrap/>
            <w:hideMark/>
          </w:tcPr>
          <w:p w14:paraId="3866ACA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.060</w:t>
            </w:r>
          </w:p>
        </w:tc>
        <w:tc>
          <w:tcPr>
            <w:tcW w:w="961" w:type="dxa"/>
            <w:tcBorders>
              <w:top w:val="nil"/>
              <w:left w:val="nil"/>
              <w:bottom w:val="nil"/>
              <w:right w:val="nil"/>
            </w:tcBorders>
            <w:shd w:val="clear" w:color="auto" w:fill="auto"/>
            <w:noWrap/>
            <w:hideMark/>
          </w:tcPr>
          <w:p w14:paraId="55F9D78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.011</w:t>
            </w:r>
          </w:p>
        </w:tc>
        <w:tc>
          <w:tcPr>
            <w:tcW w:w="1544" w:type="dxa"/>
            <w:tcBorders>
              <w:top w:val="nil"/>
              <w:left w:val="single" w:sz="4" w:space="0" w:color="auto"/>
              <w:bottom w:val="nil"/>
              <w:right w:val="nil"/>
            </w:tcBorders>
            <w:shd w:val="clear" w:color="auto" w:fill="auto"/>
            <w:noWrap/>
            <w:hideMark/>
          </w:tcPr>
          <w:p w14:paraId="6CCD7E73" w14:textId="17117B7B"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010</w:t>
            </w:r>
          </w:p>
        </w:tc>
        <w:tc>
          <w:tcPr>
            <w:tcW w:w="990" w:type="dxa"/>
            <w:tcBorders>
              <w:top w:val="nil"/>
              <w:left w:val="nil"/>
              <w:bottom w:val="nil"/>
              <w:right w:val="nil"/>
            </w:tcBorders>
            <w:shd w:val="clear" w:color="auto" w:fill="auto"/>
            <w:noWrap/>
            <w:hideMark/>
          </w:tcPr>
          <w:p w14:paraId="2278F505"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.013</w:t>
            </w:r>
          </w:p>
        </w:tc>
        <w:tc>
          <w:tcPr>
            <w:tcW w:w="990" w:type="dxa"/>
            <w:tcBorders>
              <w:top w:val="nil"/>
              <w:left w:val="nil"/>
              <w:bottom w:val="nil"/>
              <w:right w:val="nil"/>
            </w:tcBorders>
            <w:shd w:val="clear" w:color="auto" w:fill="auto"/>
            <w:noWrap/>
            <w:hideMark/>
          </w:tcPr>
          <w:p w14:paraId="155C826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.030</w:t>
            </w:r>
          </w:p>
        </w:tc>
        <w:tc>
          <w:tcPr>
            <w:tcW w:w="1170" w:type="dxa"/>
            <w:gridSpan w:val="2"/>
            <w:tcBorders>
              <w:top w:val="nil"/>
              <w:left w:val="nil"/>
              <w:bottom w:val="nil"/>
              <w:right w:val="nil"/>
            </w:tcBorders>
            <w:shd w:val="clear" w:color="auto" w:fill="auto"/>
            <w:noWrap/>
            <w:hideMark/>
          </w:tcPr>
          <w:p w14:paraId="19029A9B" w14:textId="6D47E358"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001</w:t>
            </w:r>
          </w:p>
        </w:tc>
      </w:tr>
      <w:tr w:rsidR="002E7630" w:rsidRPr="00EA78F3" w14:paraId="5C0B07C5" w14:textId="77777777" w:rsidTr="00B27F93">
        <w:trPr>
          <w:trHeight w:val="290"/>
          <w:jc w:val="center"/>
        </w:trPr>
        <w:tc>
          <w:tcPr>
            <w:tcW w:w="2070" w:type="dxa"/>
            <w:tcBorders>
              <w:top w:val="nil"/>
              <w:left w:val="nil"/>
              <w:bottom w:val="nil"/>
              <w:right w:val="nil"/>
            </w:tcBorders>
            <w:shd w:val="clear" w:color="auto" w:fill="auto"/>
            <w:vAlign w:val="bottom"/>
            <w:hideMark/>
          </w:tcPr>
          <w:p w14:paraId="45B1FF2F"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imports %</w:t>
            </w:r>
          </w:p>
        </w:tc>
        <w:tc>
          <w:tcPr>
            <w:tcW w:w="990" w:type="dxa"/>
            <w:tcBorders>
              <w:top w:val="nil"/>
              <w:left w:val="nil"/>
              <w:bottom w:val="nil"/>
              <w:right w:val="nil"/>
            </w:tcBorders>
            <w:shd w:val="clear" w:color="auto" w:fill="auto"/>
            <w:noWrap/>
            <w:hideMark/>
          </w:tcPr>
          <w:p w14:paraId="5897964C" w14:textId="6BCB0DFE"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008</w:t>
            </w:r>
          </w:p>
        </w:tc>
        <w:tc>
          <w:tcPr>
            <w:tcW w:w="916" w:type="dxa"/>
            <w:tcBorders>
              <w:top w:val="nil"/>
              <w:left w:val="nil"/>
              <w:bottom w:val="nil"/>
              <w:right w:val="nil"/>
            </w:tcBorders>
            <w:shd w:val="clear" w:color="auto" w:fill="auto"/>
            <w:noWrap/>
            <w:hideMark/>
          </w:tcPr>
          <w:p w14:paraId="4A6DD4D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.002</w:t>
            </w:r>
          </w:p>
        </w:tc>
        <w:tc>
          <w:tcPr>
            <w:tcW w:w="995" w:type="dxa"/>
            <w:tcBorders>
              <w:top w:val="nil"/>
              <w:left w:val="nil"/>
              <w:bottom w:val="nil"/>
              <w:right w:val="nil"/>
            </w:tcBorders>
            <w:shd w:val="clear" w:color="auto" w:fill="auto"/>
            <w:noWrap/>
            <w:hideMark/>
          </w:tcPr>
          <w:p w14:paraId="728B709B"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.002</w:t>
            </w:r>
          </w:p>
        </w:tc>
        <w:tc>
          <w:tcPr>
            <w:tcW w:w="961" w:type="dxa"/>
            <w:tcBorders>
              <w:top w:val="nil"/>
              <w:left w:val="nil"/>
              <w:bottom w:val="nil"/>
              <w:right w:val="nil"/>
            </w:tcBorders>
            <w:shd w:val="clear" w:color="auto" w:fill="auto"/>
            <w:noWrap/>
            <w:hideMark/>
          </w:tcPr>
          <w:p w14:paraId="6A6BDA1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.002</w:t>
            </w:r>
          </w:p>
        </w:tc>
        <w:tc>
          <w:tcPr>
            <w:tcW w:w="1544" w:type="dxa"/>
            <w:tcBorders>
              <w:top w:val="nil"/>
              <w:left w:val="single" w:sz="4" w:space="0" w:color="auto"/>
              <w:bottom w:val="nil"/>
              <w:right w:val="nil"/>
            </w:tcBorders>
            <w:shd w:val="clear" w:color="auto" w:fill="auto"/>
            <w:noWrap/>
            <w:hideMark/>
          </w:tcPr>
          <w:p w14:paraId="469AF195" w14:textId="30A6A321"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007</w:t>
            </w:r>
          </w:p>
        </w:tc>
        <w:tc>
          <w:tcPr>
            <w:tcW w:w="990" w:type="dxa"/>
            <w:tcBorders>
              <w:top w:val="nil"/>
              <w:left w:val="nil"/>
              <w:bottom w:val="nil"/>
              <w:right w:val="nil"/>
            </w:tcBorders>
            <w:shd w:val="clear" w:color="auto" w:fill="auto"/>
            <w:noWrap/>
            <w:hideMark/>
          </w:tcPr>
          <w:p w14:paraId="4132CEAD"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.008</w:t>
            </w:r>
          </w:p>
        </w:tc>
        <w:tc>
          <w:tcPr>
            <w:tcW w:w="990" w:type="dxa"/>
            <w:tcBorders>
              <w:top w:val="nil"/>
              <w:left w:val="nil"/>
              <w:bottom w:val="nil"/>
              <w:right w:val="nil"/>
            </w:tcBorders>
            <w:shd w:val="clear" w:color="auto" w:fill="auto"/>
            <w:noWrap/>
            <w:hideMark/>
          </w:tcPr>
          <w:p w14:paraId="552F8BC0"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.012</w:t>
            </w:r>
          </w:p>
        </w:tc>
        <w:tc>
          <w:tcPr>
            <w:tcW w:w="1170" w:type="dxa"/>
            <w:gridSpan w:val="2"/>
            <w:tcBorders>
              <w:top w:val="nil"/>
              <w:left w:val="nil"/>
              <w:bottom w:val="nil"/>
              <w:right w:val="nil"/>
            </w:tcBorders>
            <w:shd w:val="clear" w:color="auto" w:fill="auto"/>
            <w:noWrap/>
            <w:hideMark/>
          </w:tcPr>
          <w:p w14:paraId="1C113AD7" w14:textId="72BAB2E1"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012</w:t>
            </w:r>
          </w:p>
        </w:tc>
      </w:tr>
      <w:tr w:rsidR="002E7630" w:rsidRPr="00EA78F3" w14:paraId="2945B195" w14:textId="77777777" w:rsidTr="00B27F93">
        <w:trPr>
          <w:trHeight w:val="290"/>
          <w:jc w:val="center"/>
        </w:trPr>
        <w:tc>
          <w:tcPr>
            <w:tcW w:w="2070" w:type="dxa"/>
            <w:tcBorders>
              <w:top w:val="nil"/>
              <w:left w:val="nil"/>
              <w:bottom w:val="nil"/>
              <w:right w:val="nil"/>
            </w:tcBorders>
            <w:shd w:val="clear" w:color="auto" w:fill="auto"/>
            <w:vAlign w:val="bottom"/>
            <w:hideMark/>
          </w:tcPr>
          <w:p w14:paraId="2E35FD3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exports %</w:t>
            </w:r>
          </w:p>
        </w:tc>
        <w:tc>
          <w:tcPr>
            <w:tcW w:w="990" w:type="dxa"/>
            <w:tcBorders>
              <w:top w:val="nil"/>
              <w:left w:val="nil"/>
              <w:bottom w:val="nil"/>
              <w:right w:val="nil"/>
            </w:tcBorders>
            <w:shd w:val="clear" w:color="auto" w:fill="auto"/>
            <w:noWrap/>
            <w:hideMark/>
          </w:tcPr>
          <w:p w14:paraId="683FE8FD" w14:textId="3D8E9C74"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013</w:t>
            </w:r>
          </w:p>
        </w:tc>
        <w:tc>
          <w:tcPr>
            <w:tcW w:w="916" w:type="dxa"/>
            <w:tcBorders>
              <w:top w:val="nil"/>
              <w:left w:val="nil"/>
              <w:bottom w:val="nil"/>
              <w:right w:val="nil"/>
            </w:tcBorders>
            <w:shd w:val="clear" w:color="auto" w:fill="auto"/>
            <w:noWrap/>
            <w:hideMark/>
          </w:tcPr>
          <w:p w14:paraId="76DA3315" w14:textId="089608CC"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021</w:t>
            </w:r>
          </w:p>
        </w:tc>
        <w:tc>
          <w:tcPr>
            <w:tcW w:w="995" w:type="dxa"/>
            <w:tcBorders>
              <w:top w:val="nil"/>
              <w:left w:val="nil"/>
              <w:bottom w:val="nil"/>
              <w:right w:val="nil"/>
            </w:tcBorders>
            <w:shd w:val="clear" w:color="auto" w:fill="auto"/>
            <w:noWrap/>
            <w:hideMark/>
          </w:tcPr>
          <w:p w14:paraId="2BE6B28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.001</w:t>
            </w:r>
          </w:p>
        </w:tc>
        <w:tc>
          <w:tcPr>
            <w:tcW w:w="961" w:type="dxa"/>
            <w:tcBorders>
              <w:top w:val="nil"/>
              <w:left w:val="nil"/>
              <w:bottom w:val="nil"/>
              <w:right w:val="nil"/>
            </w:tcBorders>
            <w:shd w:val="clear" w:color="auto" w:fill="auto"/>
            <w:noWrap/>
            <w:hideMark/>
          </w:tcPr>
          <w:p w14:paraId="4C5BAF4C" w14:textId="243A8924"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008</w:t>
            </w:r>
          </w:p>
        </w:tc>
        <w:tc>
          <w:tcPr>
            <w:tcW w:w="1544" w:type="dxa"/>
            <w:tcBorders>
              <w:top w:val="nil"/>
              <w:left w:val="single" w:sz="4" w:space="0" w:color="auto"/>
              <w:bottom w:val="nil"/>
              <w:right w:val="nil"/>
            </w:tcBorders>
            <w:shd w:val="clear" w:color="auto" w:fill="auto"/>
            <w:noWrap/>
            <w:hideMark/>
          </w:tcPr>
          <w:p w14:paraId="7460D0AC" w14:textId="22E0D81D"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020</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41323D10" w14:textId="4ABDD374"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003</w:t>
            </w:r>
          </w:p>
        </w:tc>
        <w:tc>
          <w:tcPr>
            <w:tcW w:w="990" w:type="dxa"/>
            <w:tcBorders>
              <w:top w:val="nil"/>
              <w:left w:val="nil"/>
              <w:bottom w:val="nil"/>
              <w:right w:val="nil"/>
            </w:tcBorders>
            <w:shd w:val="clear" w:color="auto" w:fill="auto"/>
            <w:noWrap/>
            <w:hideMark/>
          </w:tcPr>
          <w:p w14:paraId="3F5D5BEA"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.011</w:t>
            </w:r>
          </w:p>
        </w:tc>
        <w:tc>
          <w:tcPr>
            <w:tcW w:w="1170" w:type="dxa"/>
            <w:gridSpan w:val="2"/>
            <w:tcBorders>
              <w:top w:val="nil"/>
              <w:left w:val="nil"/>
              <w:bottom w:val="nil"/>
              <w:right w:val="nil"/>
            </w:tcBorders>
            <w:shd w:val="clear" w:color="auto" w:fill="auto"/>
            <w:noWrap/>
            <w:hideMark/>
          </w:tcPr>
          <w:p w14:paraId="7B9BF652" w14:textId="03CA6C3F"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004</w:t>
            </w:r>
          </w:p>
        </w:tc>
      </w:tr>
      <w:tr w:rsidR="002E7630" w:rsidRPr="00EA78F3" w14:paraId="0357495B" w14:textId="77777777" w:rsidTr="00B27F93">
        <w:trPr>
          <w:trHeight w:val="290"/>
          <w:jc w:val="center"/>
        </w:trPr>
        <w:tc>
          <w:tcPr>
            <w:tcW w:w="2070" w:type="dxa"/>
            <w:tcBorders>
              <w:top w:val="nil"/>
              <w:left w:val="nil"/>
              <w:bottom w:val="nil"/>
              <w:right w:val="nil"/>
            </w:tcBorders>
            <w:shd w:val="clear" w:color="auto" w:fill="auto"/>
            <w:vAlign w:val="bottom"/>
            <w:hideMark/>
          </w:tcPr>
          <w:p w14:paraId="71BA7C7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Disclosure</w:t>
            </w:r>
          </w:p>
        </w:tc>
        <w:tc>
          <w:tcPr>
            <w:tcW w:w="990" w:type="dxa"/>
            <w:tcBorders>
              <w:top w:val="nil"/>
              <w:left w:val="nil"/>
              <w:bottom w:val="nil"/>
              <w:right w:val="nil"/>
            </w:tcBorders>
            <w:shd w:val="clear" w:color="auto" w:fill="auto"/>
            <w:noWrap/>
            <w:hideMark/>
          </w:tcPr>
          <w:p w14:paraId="1A45CB2F" w14:textId="705F260E"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057</w:t>
            </w:r>
          </w:p>
        </w:tc>
        <w:tc>
          <w:tcPr>
            <w:tcW w:w="916" w:type="dxa"/>
            <w:tcBorders>
              <w:top w:val="nil"/>
              <w:left w:val="nil"/>
              <w:bottom w:val="nil"/>
              <w:right w:val="nil"/>
            </w:tcBorders>
            <w:shd w:val="clear" w:color="auto" w:fill="auto"/>
            <w:noWrap/>
            <w:hideMark/>
          </w:tcPr>
          <w:p w14:paraId="0290778F" w14:textId="33BA3E83"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151</w:t>
            </w:r>
            <w:r w:rsidR="00B27F93" w:rsidRPr="00EA78F3">
              <w:rPr>
                <w:rFonts w:ascii="Times New Roman" w:eastAsia="Times New Roman" w:hAnsi="Times New Roman" w:cs="Times New Roman"/>
                <w:color w:val="000000"/>
                <w:sz w:val="18"/>
                <w:szCs w:val="18"/>
              </w:rPr>
              <w:t>**</w:t>
            </w:r>
          </w:p>
        </w:tc>
        <w:tc>
          <w:tcPr>
            <w:tcW w:w="995" w:type="dxa"/>
            <w:tcBorders>
              <w:top w:val="nil"/>
              <w:left w:val="nil"/>
              <w:bottom w:val="nil"/>
              <w:right w:val="nil"/>
            </w:tcBorders>
            <w:shd w:val="clear" w:color="auto" w:fill="auto"/>
            <w:noWrap/>
            <w:hideMark/>
          </w:tcPr>
          <w:p w14:paraId="7B47663D"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.060</w:t>
            </w:r>
          </w:p>
        </w:tc>
        <w:tc>
          <w:tcPr>
            <w:tcW w:w="961" w:type="dxa"/>
            <w:tcBorders>
              <w:top w:val="nil"/>
              <w:left w:val="nil"/>
              <w:bottom w:val="nil"/>
              <w:right w:val="nil"/>
            </w:tcBorders>
            <w:shd w:val="clear" w:color="auto" w:fill="auto"/>
            <w:noWrap/>
            <w:hideMark/>
          </w:tcPr>
          <w:p w14:paraId="7D2A2254" w14:textId="19A58317"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052</w:t>
            </w:r>
          </w:p>
        </w:tc>
        <w:tc>
          <w:tcPr>
            <w:tcW w:w="1544" w:type="dxa"/>
            <w:tcBorders>
              <w:top w:val="nil"/>
              <w:left w:val="single" w:sz="4" w:space="0" w:color="auto"/>
              <w:bottom w:val="nil"/>
              <w:right w:val="nil"/>
            </w:tcBorders>
            <w:shd w:val="clear" w:color="auto" w:fill="auto"/>
            <w:noWrap/>
            <w:hideMark/>
          </w:tcPr>
          <w:p w14:paraId="5473DE23" w14:textId="5A14C061"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174</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7C1DB4A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.024</w:t>
            </w:r>
          </w:p>
        </w:tc>
        <w:tc>
          <w:tcPr>
            <w:tcW w:w="990" w:type="dxa"/>
            <w:tcBorders>
              <w:top w:val="nil"/>
              <w:left w:val="nil"/>
              <w:bottom w:val="nil"/>
              <w:right w:val="nil"/>
            </w:tcBorders>
            <w:shd w:val="clear" w:color="auto" w:fill="auto"/>
            <w:noWrap/>
            <w:hideMark/>
          </w:tcPr>
          <w:p w14:paraId="1AA8B055" w14:textId="377E0EF5"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214</w:t>
            </w:r>
            <w:r w:rsidR="00B27F93" w:rsidRPr="00EA78F3">
              <w:rPr>
                <w:rFonts w:ascii="Times New Roman" w:eastAsia="Times New Roman" w:hAnsi="Times New Roman" w:cs="Times New Roman"/>
                <w:color w:val="000000"/>
                <w:sz w:val="18"/>
                <w:szCs w:val="18"/>
              </w:rPr>
              <w:t>***</w:t>
            </w:r>
          </w:p>
        </w:tc>
        <w:tc>
          <w:tcPr>
            <w:tcW w:w="1170" w:type="dxa"/>
            <w:gridSpan w:val="2"/>
            <w:tcBorders>
              <w:top w:val="nil"/>
              <w:left w:val="nil"/>
              <w:bottom w:val="nil"/>
              <w:right w:val="nil"/>
            </w:tcBorders>
            <w:shd w:val="clear" w:color="auto" w:fill="auto"/>
            <w:noWrap/>
            <w:hideMark/>
          </w:tcPr>
          <w:p w14:paraId="548166F3" w14:textId="44C0AEFE" w:rsidR="002E7630"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2E7630" w:rsidRPr="00EA78F3">
              <w:rPr>
                <w:rFonts w:ascii="Times New Roman" w:eastAsia="Times New Roman" w:hAnsi="Times New Roman" w:cs="Times New Roman"/>
                <w:color w:val="000000"/>
                <w:sz w:val="18"/>
                <w:szCs w:val="18"/>
              </w:rPr>
              <w:t>215</w:t>
            </w:r>
            <w:r w:rsidR="00B27F93" w:rsidRPr="00EA78F3">
              <w:rPr>
                <w:rFonts w:ascii="Times New Roman" w:eastAsia="Times New Roman" w:hAnsi="Times New Roman" w:cs="Times New Roman"/>
                <w:color w:val="000000"/>
                <w:sz w:val="18"/>
                <w:szCs w:val="18"/>
              </w:rPr>
              <w:t>***</w:t>
            </w:r>
          </w:p>
        </w:tc>
      </w:tr>
      <w:tr w:rsidR="002E7630" w:rsidRPr="00EA78F3" w14:paraId="67BEC56C" w14:textId="77777777" w:rsidTr="00B27F93">
        <w:trPr>
          <w:trHeight w:val="290"/>
          <w:jc w:val="center"/>
        </w:trPr>
        <w:tc>
          <w:tcPr>
            <w:tcW w:w="2070" w:type="dxa"/>
            <w:tcBorders>
              <w:top w:val="nil"/>
              <w:left w:val="nil"/>
              <w:bottom w:val="nil"/>
              <w:right w:val="nil"/>
            </w:tcBorders>
            <w:shd w:val="clear" w:color="auto" w:fill="auto"/>
            <w:vAlign w:val="bottom"/>
            <w:hideMark/>
          </w:tcPr>
          <w:p w14:paraId="46A5C9B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Legal-UK</w:t>
            </w:r>
          </w:p>
        </w:tc>
        <w:tc>
          <w:tcPr>
            <w:tcW w:w="990" w:type="dxa"/>
            <w:tcBorders>
              <w:top w:val="nil"/>
              <w:left w:val="nil"/>
              <w:bottom w:val="nil"/>
              <w:right w:val="nil"/>
            </w:tcBorders>
            <w:shd w:val="clear" w:color="auto" w:fill="auto"/>
            <w:noWrap/>
            <w:hideMark/>
          </w:tcPr>
          <w:p w14:paraId="6137C738"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5.338</w:t>
            </w:r>
          </w:p>
        </w:tc>
        <w:tc>
          <w:tcPr>
            <w:tcW w:w="916" w:type="dxa"/>
            <w:tcBorders>
              <w:top w:val="nil"/>
              <w:left w:val="nil"/>
              <w:bottom w:val="nil"/>
              <w:right w:val="nil"/>
            </w:tcBorders>
            <w:shd w:val="clear" w:color="auto" w:fill="auto"/>
            <w:noWrap/>
            <w:hideMark/>
          </w:tcPr>
          <w:p w14:paraId="33E29E7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22.081</w:t>
            </w:r>
          </w:p>
        </w:tc>
        <w:tc>
          <w:tcPr>
            <w:tcW w:w="995" w:type="dxa"/>
            <w:tcBorders>
              <w:top w:val="nil"/>
              <w:left w:val="nil"/>
              <w:bottom w:val="nil"/>
              <w:right w:val="nil"/>
            </w:tcBorders>
            <w:shd w:val="clear" w:color="auto" w:fill="auto"/>
            <w:noWrap/>
            <w:hideMark/>
          </w:tcPr>
          <w:p w14:paraId="17E5FD05"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3.131</w:t>
            </w:r>
          </w:p>
        </w:tc>
        <w:tc>
          <w:tcPr>
            <w:tcW w:w="961" w:type="dxa"/>
            <w:tcBorders>
              <w:top w:val="nil"/>
              <w:left w:val="nil"/>
              <w:bottom w:val="nil"/>
              <w:right w:val="nil"/>
            </w:tcBorders>
            <w:shd w:val="clear" w:color="auto" w:fill="auto"/>
            <w:noWrap/>
            <w:hideMark/>
          </w:tcPr>
          <w:p w14:paraId="6D286EB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4.447</w:t>
            </w:r>
          </w:p>
        </w:tc>
        <w:tc>
          <w:tcPr>
            <w:tcW w:w="1544" w:type="dxa"/>
            <w:tcBorders>
              <w:top w:val="nil"/>
              <w:left w:val="single" w:sz="4" w:space="0" w:color="auto"/>
              <w:bottom w:val="nil"/>
              <w:right w:val="nil"/>
            </w:tcBorders>
            <w:shd w:val="clear" w:color="auto" w:fill="auto"/>
            <w:noWrap/>
            <w:hideMark/>
          </w:tcPr>
          <w:p w14:paraId="432C9B1B"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20.721</w:t>
            </w:r>
          </w:p>
        </w:tc>
        <w:tc>
          <w:tcPr>
            <w:tcW w:w="990" w:type="dxa"/>
            <w:tcBorders>
              <w:top w:val="nil"/>
              <w:left w:val="nil"/>
              <w:bottom w:val="nil"/>
              <w:right w:val="nil"/>
            </w:tcBorders>
            <w:shd w:val="clear" w:color="auto" w:fill="auto"/>
            <w:noWrap/>
            <w:hideMark/>
          </w:tcPr>
          <w:p w14:paraId="214723DE"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18.525</w:t>
            </w:r>
          </w:p>
        </w:tc>
        <w:tc>
          <w:tcPr>
            <w:tcW w:w="990" w:type="dxa"/>
            <w:tcBorders>
              <w:top w:val="nil"/>
              <w:left w:val="nil"/>
              <w:bottom w:val="nil"/>
              <w:right w:val="nil"/>
            </w:tcBorders>
            <w:shd w:val="clear" w:color="auto" w:fill="auto"/>
            <w:noWrap/>
            <w:hideMark/>
          </w:tcPr>
          <w:p w14:paraId="4137B2F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18.757</w:t>
            </w:r>
            <w:r w:rsidR="00B27F93" w:rsidRPr="00EA78F3">
              <w:rPr>
                <w:rFonts w:ascii="Times New Roman" w:eastAsia="Times New Roman" w:hAnsi="Times New Roman" w:cs="Times New Roman"/>
                <w:color w:val="000000"/>
                <w:sz w:val="18"/>
                <w:szCs w:val="18"/>
              </w:rPr>
              <w:t>***</w:t>
            </w:r>
          </w:p>
        </w:tc>
        <w:tc>
          <w:tcPr>
            <w:tcW w:w="1170" w:type="dxa"/>
            <w:gridSpan w:val="2"/>
            <w:tcBorders>
              <w:top w:val="nil"/>
              <w:left w:val="nil"/>
              <w:bottom w:val="nil"/>
              <w:right w:val="nil"/>
            </w:tcBorders>
            <w:shd w:val="clear" w:color="auto" w:fill="auto"/>
            <w:noWrap/>
            <w:hideMark/>
          </w:tcPr>
          <w:p w14:paraId="10D8C9B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-0.433</w:t>
            </w:r>
          </w:p>
        </w:tc>
      </w:tr>
      <w:tr w:rsidR="002E7630" w:rsidRPr="00EA78F3" w14:paraId="31D9B77F" w14:textId="77777777" w:rsidTr="00B27F93">
        <w:trPr>
          <w:trHeight w:val="290"/>
          <w:jc w:val="center"/>
        </w:trPr>
        <w:tc>
          <w:tcPr>
            <w:tcW w:w="2070" w:type="dxa"/>
            <w:tcBorders>
              <w:top w:val="nil"/>
              <w:left w:val="nil"/>
              <w:bottom w:val="nil"/>
              <w:right w:val="nil"/>
            </w:tcBorders>
            <w:shd w:val="clear" w:color="auto" w:fill="auto"/>
            <w:vAlign w:val="bottom"/>
            <w:hideMark/>
          </w:tcPr>
          <w:p w14:paraId="1CA8A19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Legal-French</w:t>
            </w:r>
          </w:p>
        </w:tc>
        <w:tc>
          <w:tcPr>
            <w:tcW w:w="990" w:type="dxa"/>
            <w:tcBorders>
              <w:top w:val="nil"/>
              <w:left w:val="nil"/>
              <w:bottom w:val="nil"/>
              <w:right w:val="nil"/>
            </w:tcBorders>
            <w:shd w:val="clear" w:color="auto" w:fill="auto"/>
            <w:noWrap/>
            <w:hideMark/>
          </w:tcPr>
          <w:p w14:paraId="0C4B0FA5" w14:textId="77777777" w:rsidR="002E7630" w:rsidRPr="00EA78F3" w:rsidRDefault="00B27F93"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-10.37***</w:t>
            </w:r>
          </w:p>
        </w:tc>
        <w:tc>
          <w:tcPr>
            <w:tcW w:w="916" w:type="dxa"/>
            <w:tcBorders>
              <w:top w:val="nil"/>
              <w:left w:val="nil"/>
              <w:bottom w:val="nil"/>
              <w:right w:val="nil"/>
            </w:tcBorders>
            <w:shd w:val="clear" w:color="auto" w:fill="auto"/>
            <w:noWrap/>
            <w:hideMark/>
          </w:tcPr>
          <w:p w14:paraId="36A3E9DC"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4.45</w:t>
            </w:r>
          </w:p>
        </w:tc>
        <w:tc>
          <w:tcPr>
            <w:tcW w:w="995" w:type="dxa"/>
            <w:tcBorders>
              <w:top w:val="nil"/>
              <w:left w:val="nil"/>
              <w:bottom w:val="nil"/>
              <w:right w:val="nil"/>
            </w:tcBorders>
            <w:shd w:val="clear" w:color="auto" w:fill="auto"/>
            <w:noWrap/>
            <w:hideMark/>
          </w:tcPr>
          <w:p w14:paraId="494F6A3F" w14:textId="77777777" w:rsidR="002E7630" w:rsidRPr="00EA78F3" w:rsidRDefault="00B27F93"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-12.40***</w:t>
            </w:r>
          </w:p>
        </w:tc>
        <w:tc>
          <w:tcPr>
            <w:tcW w:w="961" w:type="dxa"/>
            <w:tcBorders>
              <w:top w:val="nil"/>
              <w:left w:val="nil"/>
              <w:bottom w:val="nil"/>
              <w:right w:val="nil"/>
            </w:tcBorders>
            <w:shd w:val="clear" w:color="auto" w:fill="auto"/>
            <w:noWrap/>
            <w:hideMark/>
          </w:tcPr>
          <w:p w14:paraId="06ABDE1D" w14:textId="77777777" w:rsidR="002E7630" w:rsidRPr="00EA78F3" w:rsidRDefault="00B27F93"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-12.97***</w:t>
            </w:r>
          </w:p>
        </w:tc>
        <w:tc>
          <w:tcPr>
            <w:tcW w:w="1544" w:type="dxa"/>
            <w:tcBorders>
              <w:top w:val="nil"/>
              <w:left w:val="single" w:sz="4" w:space="0" w:color="auto"/>
              <w:bottom w:val="nil"/>
              <w:right w:val="nil"/>
            </w:tcBorders>
            <w:shd w:val="clear" w:color="auto" w:fill="auto"/>
            <w:noWrap/>
            <w:hideMark/>
          </w:tcPr>
          <w:p w14:paraId="0A74AF3E"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19.548</w:t>
            </w:r>
          </w:p>
        </w:tc>
        <w:tc>
          <w:tcPr>
            <w:tcW w:w="990" w:type="dxa"/>
            <w:tcBorders>
              <w:top w:val="nil"/>
              <w:left w:val="nil"/>
              <w:bottom w:val="nil"/>
              <w:right w:val="nil"/>
            </w:tcBorders>
            <w:shd w:val="clear" w:color="auto" w:fill="auto"/>
            <w:noWrap/>
            <w:hideMark/>
          </w:tcPr>
          <w:p w14:paraId="3973938C"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2.458</w:t>
            </w:r>
          </w:p>
        </w:tc>
        <w:tc>
          <w:tcPr>
            <w:tcW w:w="990" w:type="dxa"/>
            <w:tcBorders>
              <w:top w:val="nil"/>
              <w:left w:val="nil"/>
              <w:bottom w:val="nil"/>
              <w:right w:val="nil"/>
            </w:tcBorders>
            <w:shd w:val="clear" w:color="auto" w:fill="auto"/>
            <w:noWrap/>
            <w:hideMark/>
          </w:tcPr>
          <w:p w14:paraId="21F03A4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18.592</w:t>
            </w:r>
            <w:r w:rsidR="00B27F93" w:rsidRPr="00EA78F3">
              <w:rPr>
                <w:rFonts w:ascii="Times New Roman" w:eastAsia="Times New Roman" w:hAnsi="Times New Roman" w:cs="Times New Roman"/>
                <w:color w:val="000000"/>
                <w:sz w:val="18"/>
                <w:szCs w:val="18"/>
              </w:rPr>
              <w:t>***</w:t>
            </w:r>
          </w:p>
        </w:tc>
        <w:tc>
          <w:tcPr>
            <w:tcW w:w="1170" w:type="dxa"/>
            <w:gridSpan w:val="2"/>
            <w:tcBorders>
              <w:top w:val="nil"/>
              <w:left w:val="nil"/>
              <w:bottom w:val="nil"/>
              <w:right w:val="nil"/>
            </w:tcBorders>
            <w:shd w:val="clear" w:color="auto" w:fill="auto"/>
            <w:noWrap/>
            <w:hideMark/>
          </w:tcPr>
          <w:p w14:paraId="17F8762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0.277</w:t>
            </w:r>
          </w:p>
        </w:tc>
      </w:tr>
      <w:tr w:rsidR="002E7630" w:rsidRPr="00EA78F3" w14:paraId="747B3BA2" w14:textId="77777777" w:rsidTr="00B27F93">
        <w:trPr>
          <w:trHeight w:val="290"/>
          <w:jc w:val="center"/>
        </w:trPr>
        <w:tc>
          <w:tcPr>
            <w:tcW w:w="2070" w:type="dxa"/>
            <w:tcBorders>
              <w:top w:val="nil"/>
              <w:left w:val="nil"/>
              <w:bottom w:val="nil"/>
              <w:right w:val="nil"/>
            </w:tcBorders>
            <w:shd w:val="clear" w:color="auto" w:fill="auto"/>
            <w:vAlign w:val="bottom"/>
            <w:hideMark/>
          </w:tcPr>
          <w:p w14:paraId="08614A3F"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Legal-Socialist</w:t>
            </w:r>
          </w:p>
        </w:tc>
        <w:tc>
          <w:tcPr>
            <w:tcW w:w="990" w:type="dxa"/>
            <w:tcBorders>
              <w:top w:val="nil"/>
              <w:left w:val="nil"/>
              <w:bottom w:val="nil"/>
              <w:right w:val="nil"/>
            </w:tcBorders>
            <w:shd w:val="clear" w:color="auto" w:fill="auto"/>
            <w:noWrap/>
            <w:hideMark/>
          </w:tcPr>
          <w:p w14:paraId="176A14D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-9.534</w:t>
            </w:r>
          </w:p>
        </w:tc>
        <w:tc>
          <w:tcPr>
            <w:tcW w:w="916" w:type="dxa"/>
            <w:tcBorders>
              <w:top w:val="nil"/>
              <w:left w:val="nil"/>
              <w:bottom w:val="nil"/>
              <w:right w:val="nil"/>
            </w:tcBorders>
            <w:shd w:val="clear" w:color="auto" w:fill="auto"/>
            <w:noWrap/>
            <w:hideMark/>
          </w:tcPr>
          <w:p w14:paraId="5BADB67F"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7.933</w:t>
            </w:r>
          </w:p>
        </w:tc>
        <w:tc>
          <w:tcPr>
            <w:tcW w:w="995" w:type="dxa"/>
            <w:tcBorders>
              <w:top w:val="nil"/>
              <w:left w:val="nil"/>
              <w:bottom w:val="nil"/>
              <w:right w:val="nil"/>
            </w:tcBorders>
            <w:shd w:val="clear" w:color="auto" w:fill="auto"/>
            <w:noWrap/>
            <w:hideMark/>
          </w:tcPr>
          <w:p w14:paraId="323F09CB"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-9.715</w:t>
            </w:r>
            <w:r w:rsidR="00B27F93" w:rsidRPr="00EA78F3">
              <w:rPr>
                <w:rFonts w:ascii="Times New Roman" w:eastAsia="Times New Roman" w:hAnsi="Times New Roman" w:cs="Times New Roman"/>
                <w:color w:val="000000"/>
                <w:sz w:val="18"/>
                <w:szCs w:val="18"/>
              </w:rPr>
              <w:t>***</w:t>
            </w:r>
          </w:p>
        </w:tc>
        <w:tc>
          <w:tcPr>
            <w:tcW w:w="961" w:type="dxa"/>
            <w:tcBorders>
              <w:top w:val="nil"/>
              <w:left w:val="nil"/>
              <w:bottom w:val="nil"/>
              <w:right w:val="nil"/>
            </w:tcBorders>
            <w:shd w:val="clear" w:color="auto" w:fill="auto"/>
            <w:noWrap/>
            <w:hideMark/>
          </w:tcPr>
          <w:p w14:paraId="37677A8D"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-9.274</w:t>
            </w:r>
            <w:r w:rsidR="00B27F93" w:rsidRPr="00EA78F3">
              <w:rPr>
                <w:rFonts w:ascii="Times New Roman" w:eastAsia="Times New Roman" w:hAnsi="Times New Roman" w:cs="Times New Roman"/>
                <w:color w:val="000000"/>
                <w:sz w:val="18"/>
                <w:szCs w:val="18"/>
              </w:rPr>
              <w:t>***</w:t>
            </w:r>
          </w:p>
        </w:tc>
        <w:tc>
          <w:tcPr>
            <w:tcW w:w="1544" w:type="dxa"/>
            <w:tcBorders>
              <w:top w:val="nil"/>
              <w:left w:val="single" w:sz="4" w:space="0" w:color="auto"/>
              <w:bottom w:val="nil"/>
              <w:right w:val="nil"/>
            </w:tcBorders>
            <w:shd w:val="clear" w:color="auto" w:fill="auto"/>
            <w:noWrap/>
            <w:hideMark/>
          </w:tcPr>
          <w:p w14:paraId="17D549D8"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3.838</w:t>
            </w:r>
          </w:p>
        </w:tc>
        <w:tc>
          <w:tcPr>
            <w:tcW w:w="990" w:type="dxa"/>
            <w:tcBorders>
              <w:top w:val="nil"/>
              <w:left w:val="nil"/>
              <w:bottom w:val="nil"/>
              <w:right w:val="nil"/>
            </w:tcBorders>
            <w:shd w:val="clear" w:color="auto" w:fill="auto"/>
            <w:noWrap/>
            <w:hideMark/>
          </w:tcPr>
          <w:p w14:paraId="6C7E960B"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17.516</w:t>
            </w:r>
          </w:p>
        </w:tc>
        <w:tc>
          <w:tcPr>
            <w:tcW w:w="990" w:type="dxa"/>
            <w:tcBorders>
              <w:top w:val="nil"/>
              <w:left w:val="nil"/>
              <w:bottom w:val="nil"/>
              <w:right w:val="nil"/>
            </w:tcBorders>
            <w:shd w:val="clear" w:color="auto" w:fill="auto"/>
            <w:noWrap/>
            <w:hideMark/>
          </w:tcPr>
          <w:p w14:paraId="4F4F1523"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19.973</w:t>
            </w:r>
          </w:p>
        </w:tc>
        <w:tc>
          <w:tcPr>
            <w:tcW w:w="1170" w:type="dxa"/>
            <w:gridSpan w:val="2"/>
            <w:tcBorders>
              <w:top w:val="nil"/>
              <w:left w:val="nil"/>
              <w:bottom w:val="nil"/>
              <w:right w:val="nil"/>
            </w:tcBorders>
            <w:shd w:val="clear" w:color="auto" w:fill="auto"/>
            <w:noWrap/>
            <w:hideMark/>
          </w:tcPr>
          <w:p w14:paraId="27EAC458"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0.452</w:t>
            </w:r>
          </w:p>
        </w:tc>
      </w:tr>
      <w:tr w:rsidR="002E7630" w:rsidRPr="00EA78F3" w14:paraId="724EF281" w14:textId="77777777" w:rsidTr="00B27F93">
        <w:trPr>
          <w:trHeight w:val="290"/>
          <w:jc w:val="center"/>
        </w:trPr>
        <w:tc>
          <w:tcPr>
            <w:tcW w:w="2070" w:type="dxa"/>
            <w:tcBorders>
              <w:top w:val="nil"/>
              <w:left w:val="nil"/>
              <w:bottom w:val="nil"/>
              <w:right w:val="nil"/>
            </w:tcBorders>
            <w:shd w:val="clear" w:color="auto" w:fill="auto"/>
            <w:vAlign w:val="bottom"/>
            <w:hideMark/>
          </w:tcPr>
          <w:p w14:paraId="36ABA39F"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Audit</w:t>
            </w:r>
          </w:p>
        </w:tc>
        <w:tc>
          <w:tcPr>
            <w:tcW w:w="990" w:type="dxa"/>
            <w:tcBorders>
              <w:top w:val="nil"/>
              <w:left w:val="nil"/>
              <w:bottom w:val="nil"/>
              <w:right w:val="nil"/>
            </w:tcBorders>
            <w:shd w:val="clear" w:color="auto" w:fill="auto"/>
            <w:noWrap/>
            <w:hideMark/>
          </w:tcPr>
          <w:p w14:paraId="71B0E8A5"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2.842</w:t>
            </w:r>
            <w:r w:rsidR="00B27F93" w:rsidRPr="00EA78F3">
              <w:rPr>
                <w:rFonts w:ascii="Times New Roman" w:eastAsia="Times New Roman" w:hAnsi="Times New Roman" w:cs="Times New Roman"/>
                <w:color w:val="000000"/>
                <w:sz w:val="18"/>
                <w:szCs w:val="18"/>
              </w:rPr>
              <w:t>***</w:t>
            </w:r>
          </w:p>
        </w:tc>
        <w:tc>
          <w:tcPr>
            <w:tcW w:w="916" w:type="dxa"/>
            <w:tcBorders>
              <w:top w:val="nil"/>
              <w:left w:val="nil"/>
              <w:bottom w:val="nil"/>
              <w:right w:val="nil"/>
            </w:tcBorders>
            <w:shd w:val="clear" w:color="auto" w:fill="auto"/>
            <w:noWrap/>
            <w:hideMark/>
          </w:tcPr>
          <w:p w14:paraId="2AD9F2A3"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6.263</w:t>
            </w:r>
            <w:r w:rsidR="00B27F93" w:rsidRPr="00EA78F3">
              <w:rPr>
                <w:rFonts w:ascii="Times New Roman" w:eastAsia="Times New Roman" w:hAnsi="Times New Roman" w:cs="Times New Roman"/>
                <w:color w:val="000000"/>
                <w:sz w:val="18"/>
                <w:szCs w:val="18"/>
              </w:rPr>
              <w:t>***</w:t>
            </w:r>
          </w:p>
        </w:tc>
        <w:tc>
          <w:tcPr>
            <w:tcW w:w="995" w:type="dxa"/>
            <w:tcBorders>
              <w:top w:val="nil"/>
              <w:left w:val="nil"/>
              <w:bottom w:val="nil"/>
              <w:right w:val="nil"/>
            </w:tcBorders>
            <w:shd w:val="clear" w:color="auto" w:fill="auto"/>
            <w:noWrap/>
            <w:hideMark/>
          </w:tcPr>
          <w:p w14:paraId="063E11E3"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2.893</w:t>
            </w:r>
            <w:r w:rsidR="00B27F93" w:rsidRPr="00EA78F3">
              <w:rPr>
                <w:rFonts w:ascii="Times New Roman" w:eastAsia="Times New Roman" w:hAnsi="Times New Roman" w:cs="Times New Roman"/>
                <w:color w:val="000000"/>
                <w:sz w:val="18"/>
                <w:szCs w:val="18"/>
              </w:rPr>
              <w:t>***</w:t>
            </w:r>
          </w:p>
        </w:tc>
        <w:tc>
          <w:tcPr>
            <w:tcW w:w="961" w:type="dxa"/>
            <w:tcBorders>
              <w:top w:val="nil"/>
              <w:left w:val="nil"/>
              <w:bottom w:val="nil"/>
              <w:right w:val="nil"/>
            </w:tcBorders>
            <w:shd w:val="clear" w:color="auto" w:fill="auto"/>
            <w:noWrap/>
            <w:hideMark/>
          </w:tcPr>
          <w:p w14:paraId="1640ED8F"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2.008</w:t>
            </w:r>
            <w:r w:rsidR="00B27F93" w:rsidRPr="00EA78F3">
              <w:rPr>
                <w:rFonts w:ascii="Times New Roman" w:eastAsia="Times New Roman" w:hAnsi="Times New Roman" w:cs="Times New Roman"/>
                <w:color w:val="000000"/>
                <w:sz w:val="18"/>
                <w:szCs w:val="18"/>
              </w:rPr>
              <w:t>***</w:t>
            </w:r>
          </w:p>
        </w:tc>
        <w:tc>
          <w:tcPr>
            <w:tcW w:w="1544" w:type="dxa"/>
            <w:tcBorders>
              <w:top w:val="nil"/>
              <w:left w:val="single" w:sz="4" w:space="0" w:color="auto"/>
              <w:bottom w:val="single" w:sz="4" w:space="0" w:color="auto"/>
              <w:right w:val="nil"/>
            </w:tcBorders>
            <w:shd w:val="clear" w:color="auto" w:fill="auto"/>
            <w:noWrap/>
            <w:hideMark/>
          </w:tcPr>
          <w:p w14:paraId="53E6545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2.558</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single" w:sz="4" w:space="0" w:color="auto"/>
              <w:right w:val="nil"/>
            </w:tcBorders>
            <w:shd w:val="clear" w:color="auto" w:fill="auto"/>
            <w:noWrap/>
            <w:hideMark/>
          </w:tcPr>
          <w:p w14:paraId="463ECC86"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4.297</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single" w:sz="4" w:space="0" w:color="auto"/>
              <w:right w:val="nil"/>
            </w:tcBorders>
            <w:shd w:val="clear" w:color="auto" w:fill="auto"/>
            <w:noWrap/>
            <w:hideMark/>
          </w:tcPr>
          <w:p w14:paraId="7239039F"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1.041</w:t>
            </w:r>
            <w:r w:rsidR="00B27F93" w:rsidRPr="00EA78F3">
              <w:rPr>
                <w:rFonts w:ascii="Times New Roman" w:eastAsia="Times New Roman" w:hAnsi="Times New Roman" w:cs="Times New Roman"/>
                <w:color w:val="000000"/>
                <w:sz w:val="18"/>
                <w:szCs w:val="18"/>
              </w:rPr>
              <w:t>***</w:t>
            </w:r>
          </w:p>
        </w:tc>
        <w:tc>
          <w:tcPr>
            <w:tcW w:w="1170" w:type="dxa"/>
            <w:gridSpan w:val="2"/>
            <w:tcBorders>
              <w:top w:val="nil"/>
              <w:left w:val="nil"/>
              <w:bottom w:val="single" w:sz="4" w:space="0" w:color="auto"/>
              <w:right w:val="nil"/>
            </w:tcBorders>
            <w:shd w:val="clear" w:color="auto" w:fill="auto"/>
            <w:noWrap/>
            <w:hideMark/>
          </w:tcPr>
          <w:p w14:paraId="104CEDE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15.658</w:t>
            </w:r>
          </w:p>
        </w:tc>
      </w:tr>
      <w:tr w:rsidR="002E7630" w:rsidRPr="00EA78F3" w14:paraId="2D34BCB0" w14:textId="77777777" w:rsidTr="00B27F93">
        <w:trPr>
          <w:trHeight w:val="290"/>
          <w:jc w:val="center"/>
        </w:trPr>
        <w:tc>
          <w:tcPr>
            <w:tcW w:w="2070" w:type="dxa"/>
            <w:tcBorders>
              <w:top w:val="single" w:sz="4" w:space="0" w:color="auto"/>
              <w:left w:val="nil"/>
              <w:bottom w:val="nil"/>
              <w:right w:val="nil"/>
            </w:tcBorders>
            <w:shd w:val="clear" w:color="auto" w:fill="auto"/>
            <w:noWrap/>
            <w:vAlign w:val="bottom"/>
            <w:hideMark/>
          </w:tcPr>
          <w:p w14:paraId="59BA454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Chi Squares</w:t>
            </w:r>
          </w:p>
        </w:tc>
        <w:tc>
          <w:tcPr>
            <w:tcW w:w="990" w:type="dxa"/>
            <w:tcBorders>
              <w:top w:val="single" w:sz="4" w:space="0" w:color="auto"/>
              <w:left w:val="nil"/>
              <w:bottom w:val="nil"/>
              <w:right w:val="nil"/>
            </w:tcBorders>
            <w:shd w:val="clear" w:color="auto" w:fill="auto"/>
            <w:noWrap/>
            <w:hideMark/>
          </w:tcPr>
          <w:p w14:paraId="5A00D643"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943.843</w:t>
            </w:r>
            <w:r w:rsidR="00B27F93" w:rsidRPr="00EA78F3">
              <w:rPr>
                <w:rFonts w:ascii="Times New Roman" w:eastAsia="Times New Roman" w:hAnsi="Times New Roman" w:cs="Times New Roman"/>
                <w:color w:val="000000"/>
                <w:sz w:val="18"/>
                <w:szCs w:val="18"/>
              </w:rPr>
              <w:t>***</w:t>
            </w:r>
          </w:p>
        </w:tc>
        <w:tc>
          <w:tcPr>
            <w:tcW w:w="916" w:type="dxa"/>
            <w:tcBorders>
              <w:top w:val="single" w:sz="4" w:space="0" w:color="auto"/>
              <w:left w:val="nil"/>
              <w:bottom w:val="nil"/>
              <w:right w:val="nil"/>
            </w:tcBorders>
            <w:shd w:val="clear" w:color="auto" w:fill="auto"/>
            <w:noWrap/>
            <w:hideMark/>
          </w:tcPr>
          <w:p w14:paraId="6D28B2E3"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95" w:type="dxa"/>
            <w:tcBorders>
              <w:top w:val="single" w:sz="4" w:space="0" w:color="auto"/>
              <w:left w:val="nil"/>
              <w:bottom w:val="nil"/>
              <w:right w:val="nil"/>
            </w:tcBorders>
            <w:shd w:val="clear" w:color="auto" w:fill="auto"/>
            <w:noWrap/>
            <w:hideMark/>
          </w:tcPr>
          <w:p w14:paraId="4D63938B"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61" w:type="dxa"/>
            <w:tcBorders>
              <w:top w:val="single" w:sz="4" w:space="0" w:color="auto"/>
              <w:left w:val="nil"/>
              <w:bottom w:val="nil"/>
              <w:right w:val="nil"/>
            </w:tcBorders>
            <w:shd w:val="clear" w:color="auto" w:fill="auto"/>
            <w:noWrap/>
            <w:hideMark/>
          </w:tcPr>
          <w:p w14:paraId="002016B0"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544" w:type="dxa"/>
            <w:tcBorders>
              <w:top w:val="nil"/>
              <w:left w:val="single" w:sz="4" w:space="0" w:color="auto"/>
              <w:bottom w:val="nil"/>
              <w:right w:val="nil"/>
            </w:tcBorders>
            <w:shd w:val="clear" w:color="auto" w:fill="auto"/>
            <w:noWrap/>
            <w:hideMark/>
          </w:tcPr>
          <w:p w14:paraId="6A131395"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943.843</w:t>
            </w:r>
            <w:r w:rsidR="00B27F93"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vAlign w:val="bottom"/>
            <w:hideMark/>
          </w:tcPr>
          <w:p w14:paraId="78E33D6D"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90" w:type="dxa"/>
            <w:tcBorders>
              <w:top w:val="nil"/>
              <w:left w:val="nil"/>
              <w:bottom w:val="nil"/>
              <w:right w:val="nil"/>
            </w:tcBorders>
            <w:shd w:val="clear" w:color="auto" w:fill="auto"/>
            <w:noWrap/>
            <w:vAlign w:val="bottom"/>
            <w:hideMark/>
          </w:tcPr>
          <w:p w14:paraId="40B88851"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170" w:type="dxa"/>
            <w:gridSpan w:val="2"/>
            <w:tcBorders>
              <w:top w:val="nil"/>
              <w:left w:val="nil"/>
              <w:bottom w:val="nil"/>
              <w:right w:val="nil"/>
            </w:tcBorders>
            <w:shd w:val="clear" w:color="auto" w:fill="auto"/>
            <w:noWrap/>
            <w:vAlign w:val="bottom"/>
            <w:hideMark/>
          </w:tcPr>
          <w:p w14:paraId="02525FE0"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r>
      <w:tr w:rsidR="002E7630" w:rsidRPr="00EA78F3" w14:paraId="2F6EE20F" w14:textId="77777777" w:rsidTr="00B27F93">
        <w:trPr>
          <w:trHeight w:val="290"/>
          <w:jc w:val="center"/>
        </w:trPr>
        <w:tc>
          <w:tcPr>
            <w:tcW w:w="2070" w:type="dxa"/>
            <w:tcBorders>
              <w:top w:val="nil"/>
              <w:left w:val="nil"/>
              <w:bottom w:val="nil"/>
              <w:right w:val="nil"/>
            </w:tcBorders>
            <w:shd w:val="clear" w:color="auto" w:fill="auto"/>
            <w:noWrap/>
            <w:vAlign w:val="bottom"/>
            <w:hideMark/>
          </w:tcPr>
          <w:p w14:paraId="5B377B23"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Cox and Snell R Square</w:t>
            </w:r>
          </w:p>
        </w:tc>
        <w:tc>
          <w:tcPr>
            <w:tcW w:w="990" w:type="dxa"/>
            <w:tcBorders>
              <w:top w:val="nil"/>
              <w:left w:val="nil"/>
              <w:bottom w:val="nil"/>
              <w:right w:val="nil"/>
            </w:tcBorders>
            <w:shd w:val="clear" w:color="auto" w:fill="auto"/>
            <w:noWrap/>
            <w:hideMark/>
          </w:tcPr>
          <w:p w14:paraId="7A7BDE5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0.587</w:t>
            </w:r>
          </w:p>
        </w:tc>
        <w:tc>
          <w:tcPr>
            <w:tcW w:w="916" w:type="dxa"/>
            <w:tcBorders>
              <w:top w:val="nil"/>
              <w:left w:val="nil"/>
              <w:bottom w:val="nil"/>
              <w:right w:val="nil"/>
            </w:tcBorders>
            <w:shd w:val="clear" w:color="auto" w:fill="auto"/>
            <w:noWrap/>
            <w:hideMark/>
          </w:tcPr>
          <w:p w14:paraId="7D0D3CF0"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p>
        </w:tc>
        <w:tc>
          <w:tcPr>
            <w:tcW w:w="995" w:type="dxa"/>
            <w:tcBorders>
              <w:top w:val="nil"/>
              <w:left w:val="nil"/>
              <w:bottom w:val="nil"/>
              <w:right w:val="nil"/>
            </w:tcBorders>
            <w:shd w:val="clear" w:color="auto" w:fill="auto"/>
            <w:noWrap/>
            <w:hideMark/>
          </w:tcPr>
          <w:p w14:paraId="7FE7D046" w14:textId="77777777" w:rsidR="002E7630" w:rsidRPr="00EA78F3" w:rsidRDefault="002E7630" w:rsidP="003638C0">
            <w:pPr>
              <w:spacing w:after="0" w:line="240" w:lineRule="auto"/>
              <w:rPr>
                <w:rFonts w:ascii="Times New Roman" w:eastAsia="Times New Roman" w:hAnsi="Times New Roman" w:cs="Times New Roman"/>
                <w:sz w:val="18"/>
                <w:szCs w:val="18"/>
              </w:rPr>
            </w:pPr>
          </w:p>
        </w:tc>
        <w:tc>
          <w:tcPr>
            <w:tcW w:w="961" w:type="dxa"/>
            <w:tcBorders>
              <w:top w:val="nil"/>
              <w:left w:val="nil"/>
              <w:bottom w:val="nil"/>
              <w:right w:val="nil"/>
            </w:tcBorders>
            <w:shd w:val="clear" w:color="auto" w:fill="auto"/>
            <w:noWrap/>
            <w:hideMark/>
          </w:tcPr>
          <w:p w14:paraId="7B2E0ED4" w14:textId="77777777" w:rsidR="002E7630" w:rsidRPr="00EA78F3" w:rsidRDefault="002E7630" w:rsidP="003638C0">
            <w:pPr>
              <w:spacing w:after="0" w:line="240" w:lineRule="auto"/>
              <w:rPr>
                <w:rFonts w:ascii="Times New Roman" w:eastAsia="Times New Roman" w:hAnsi="Times New Roman" w:cs="Times New Roman"/>
                <w:sz w:val="18"/>
                <w:szCs w:val="18"/>
              </w:rPr>
            </w:pPr>
          </w:p>
        </w:tc>
        <w:tc>
          <w:tcPr>
            <w:tcW w:w="1544" w:type="dxa"/>
            <w:tcBorders>
              <w:top w:val="nil"/>
              <w:left w:val="single" w:sz="4" w:space="0" w:color="auto"/>
              <w:bottom w:val="nil"/>
              <w:right w:val="nil"/>
            </w:tcBorders>
            <w:shd w:val="clear" w:color="auto" w:fill="auto"/>
            <w:noWrap/>
            <w:hideMark/>
          </w:tcPr>
          <w:p w14:paraId="30FBCF88"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.587</w:t>
            </w:r>
          </w:p>
        </w:tc>
        <w:tc>
          <w:tcPr>
            <w:tcW w:w="990" w:type="dxa"/>
            <w:tcBorders>
              <w:top w:val="nil"/>
              <w:left w:val="nil"/>
              <w:bottom w:val="nil"/>
              <w:right w:val="nil"/>
            </w:tcBorders>
            <w:shd w:val="clear" w:color="auto" w:fill="auto"/>
            <w:noWrap/>
            <w:vAlign w:val="bottom"/>
            <w:hideMark/>
          </w:tcPr>
          <w:p w14:paraId="4755594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p>
        </w:tc>
        <w:tc>
          <w:tcPr>
            <w:tcW w:w="990" w:type="dxa"/>
            <w:tcBorders>
              <w:top w:val="nil"/>
              <w:left w:val="nil"/>
              <w:bottom w:val="nil"/>
              <w:right w:val="nil"/>
            </w:tcBorders>
            <w:shd w:val="clear" w:color="auto" w:fill="auto"/>
            <w:noWrap/>
            <w:vAlign w:val="bottom"/>
            <w:hideMark/>
          </w:tcPr>
          <w:p w14:paraId="304E5CC5" w14:textId="77777777" w:rsidR="002E7630" w:rsidRPr="00EA78F3" w:rsidRDefault="002E7630" w:rsidP="003638C0">
            <w:pPr>
              <w:spacing w:after="0" w:line="240" w:lineRule="auto"/>
              <w:rPr>
                <w:rFonts w:ascii="Times New Roman" w:eastAsia="Times New Roman" w:hAnsi="Times New Roman" w:cs="Times New Roman"/>
                <w:sz w:val="18"/>
                <w:szCs w:val="18"/>
              </w:rPr>
            </w:pPr>
          </w:p>
        </w:tc>
        <w:tc>
          <w:tcPr>
            <w:tcW w:w="1170" w:type="dxa"/>
            <w:gridSpan w:val="2"/>
            <w:tcBorders>
              <w:top w:val="nil"/>
              <w:left w:val="nil"/>
              <w:bottom w:val="nil"/>
              <w:right w:val="nil"/>
            </w:tcBorders>
            <w:shd w:val="clear" w:color="auto" w:fill="auto"/>
            <w:noWrap/>
            <w:vAlign w:val="bottom"/>
            <w:hideMark/>
          </w:tcPr>
          <w:p w14:paraId="4949CDF4" w14:textId="77777777" w:rsidR="002E7630" w:rsidRPr="00EA78F3" w:rsidRDefault="002E7630" w:rsidP="003638C0">
            <w:pPr>
              <w:spacing w:after="0" w:line="240" w:lineRule="auto"/>
              <w:rPr>
                <w:rFonts w:ascii="Times New Roman" w:eastAsia="Times New Roman" w:hAnsi="Times New Roman" w:cs="Times New Roman"/>
                <w:sz w:val="18"/>
                <w:szCs w:val="18"/>
              </w:rPr>
            </w:pPr>
          </w:p>
        </w:tc>
      </w:tr>
      <w:tr w:rsidR="002E7630" w:rsidRPr="00EA78F3" w14:paraId="168B2810" w14:textId="77777777" w:rsidTr="00B27F93">
        <w:trPr>
          <w:trHeight w:val="290"/>
          <w:jc w:val="center"/>
        </w:trPr>
        <w:tc>
          <w:tcPr>
            <w:tcW w:w="2070" w:type="dxa"/>
            <w:tcBorders>
              <w:top w:val="nil"/>
              <w:left w:val="nil"/>
              <w:bottom w:val="nil"/>
              <w:right w:val="nil"/>
            </w:tcBorders>
            <w:shd w:val="clear" w:color="auto" w:fill="auto"/>
            <w:noWrap/>
            <w:vAlign w:val="bottom"/>
            <w:hideMark/>
          </w:tcPr>
          <w:p w14:paraId="4BE319D0"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proofErr w:type="spellStart"/>
            <w:r w:rsidRPr="00EA78F3">
              <w:rPr>
                <w:rFonts w:ascii="Times New Roman" w:eastAsia="Times New Roman" w:hAnsi="Times New Roman" w:cs="Times New Roman"/>
                <w:color w:val="000000"/>
                <w:sz w:val="18"/>
                <w:szCs w:val="18"/>
              </w:rPr>
              <w:t>Nagelkerke</w:t>
            </w:r>
            <w:proofErr w:type="spellEnd"/>
            <w:r w:rsidRPr="00EA78F3">
              <w:rPr>
                <w:rFonts w:ascii="Times New Roman" w:eastAsia="Times New Roman" w:hAnsi="Times New Roman" w:cs="Times New Roman"/>
                <w:color w:val="000000"/>
                <w:sz w:val="18"/>
                <w:szCs w:val="18"/>
              </w:rPr>
              <w:t xml:space="preserve"> R square</w:t>
            </w:r>
          </w:p>
        </w:tc>
        <w:tc>
          <w:tcPr>
            <w:tcW w:w="990" w:type="dxa"/>
            <w:tcBorders>
              <w:top w:val="nil"/>
              <w:left w:val="nil"/>
              <w:bottom w:val="nil"/>
              <w:right w:val="nil"/>
            </w:tcBorders>
            <w:shd w:val="clear" w:color="auto" w:fill="auto"/>
            <w:noWrap/>
            <w:hideMark/>
          </w:tcPr>
          <w:p w14:paraId="62621B86"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0.624</w:t>
            </w:r>
          </w:p>
        </w:tc>
        <w:tc>
          <w:tcPr>
            <w:tcW w:w="916" w:type="dxa"/>
            <w:tcBorders>
              <w:top w:val="nil"/>
              <w:left w:val="nil"/>
              <w:bottom w:val="nil"/>
              <w:right w:val="nil"/>
            </w:tcBorders>
            <w:shd w:val="clear" w:color="auto" w:fill="auto"/>
            <w:noWrap/>
            <w:hideMark/>
          </w:tcPr>
          <w:p w14:paraId="68C6D126"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p>
        </w:tc>
        <w:tc>
          <w:tcPr>
            <w:tcW w:w="995" w:type="dxa"/>
            <w:tcBorders>
              <w:top w:val="nil"/>
              <w:left w:val="nil"/>
              <w:bottom w:val="nil"/>
              <w:right w:val="nil"/>
            </w:tcBorders>
            <w:shd w:val="clear" w:color="auto" w:fill="auto"/>
            <w:noWrap/>
            <w:hideMark/>
          </w:tcPr>
          <w:p w14:paraId="2E52871B" w14:textId="77777777" w:rsidR="002E7630" w:rsidRPr="00EA78F3" w:rsidRDefault="002E7630" w:rsidP="003638C0">
            <w:pPr>
              <w:spacing w:after="0" w:line="240" w:lineRule="auto"/>
              <w:rPr>
                <w:rFonts w:ascii="Times New Roman" w:eastAsia="Times New Roman" w:hAnsi="Times New Roman" w:cs="Times New Roman"/>
                <w:sz w:val="18"/>
                <w:szCs w:val="18"/>
              </w:rPr>
            </w:pPr>
          </w:p>
        </w:tc>
        <w:tc>
          <w:tcPr>
            <w:tcW w:w="961" w:type="dxa"/>
            <w:tcBorders>
              <w:top w:val="nil"/>
              <w:left w:val="nil"/>
              <w:bottom w:val="nil"/>
              <w:right w:val="nil"/>
            </w:tcBorders>
            <w:shd w:val="clear" w:color="auto" w:fill="auto"/>
            <w:noWrap/>
            <w:hideMark/>
          </w:tcPr>
          <w:p w14:paraId="2F15EAA8" w14:textId="77777777" w:rsidR="002E7630" w:rsidRPr="00EA78F3" w:rsidRDefault="002E7630" w:rsidP="003638C0">
            <w:pPr>
              <w:spacing w:after="0" w:line="240" w:lineRule="auto"/>
              <w:rPr>
                <w:rFonts w:ascii="Times New Roman" w:eastAsia="Times New Roman" w:hAnsi="Times New Roman" w:cs="Times New Roman"/>
                <w:sz w:val="18"/>
                <w:szCs w:val="18"/>
              </w:rPr>
            </w:pPr>
          </w:p>
        </w:tc>
        <w:tc>
          <w:tcPr>
            <w:tcW w:w="1544" w:type="dxa"/>
            <w:tcBorders>
              <w:top w:val="nil"/>
              <w:left w:val="single" w:sz="4" w:space="0" w:color="auto"/>
              <w:bottom w:val="nil"/>
              <w:right w:val="nil"/>
            </w:tcBorders>
            <w:shd w:val="clear" w:color="auto" w:fill="auto"/>
            <w:noWrap/>
            <w:hideMark/>
          </w:tcPr>
          <w:p w14:paraId="76D7EC5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.624</w:t>
            </w:r>
          </w:p>
        </w:tc>
        <w:tc>
          <w:tcPr>
            <w:tcW w:w="990" w:type="dxa"/>
            <w:tcBorders>
              <w:top w:val="nil"/>
              <w:left w:val="nil"/>
              <w:bottom w:val="nil"/>
              <w:right w:val="nil"/>
            </w:tcBorders>
            <w:shd w:val="clear" w:color="auto" w:fill="auto"/>
            <w:noWrap/>
            <w:vAlign w:val="bottom"/>
            <w:hideMark/>
          </w:tcPr>
          <w:p w14:paraId="5491F5F5"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p>
        </w:tc>
        <w:tc>
          <w:tcPr>
            <w:tcW w:w="990" w:type="dxa"/>
            <w:tcBorders>
              <w:top w:val="nil"/>
              <w:left w:val="nil"/>
              <w:bottom w:val="nil"/>
              <w:right w:val="nil"/>
            </w:tcBorders>
            <w:shd w:val="clear" w:color="auto" w:fill="auto"/>
            <w:noWrap/>
            <w:vAlign w:val="bottom"/>
            <w:hideMark/>
          </w:tcPr>
          <w:p w14:paraId="7E958EB1" w14:textId="77777777" w:rsidR="002E7630" w:rsidRPr="00EA78F3" w:rsidRDefault="002E7630" w:rsidP="003638C0">
            <w:pPr>
              <w:spacing w:after="0" w:line="240" w:lineRule="auto"/>
              <w:rPr>
                <w:rFonts w:ascii="Times New Roman" w:eastAsia="Times New Roman" w:hAnsi="Times New Roman" w:cs="Times New Roman"/>
                <w:sz w:val="18"/>
                <w:szCs w:val="18"/>
              </w:rPr>
            </w:pPr>
          </w:p>
        </w:tc>
        <w:tc>
          <w:tcPr>
            <w:tcW w:w="1170" w:type="dxa"/>
            <w:gridSpan w:val="2"/>
            <w:tcBorders>
              <w:top w:val="nil"/>
              <w:left w:val="nil"/>
              <w:bottom w:val="nil"/>
              <w:right w:val="nil"/>
            </w:tcBorders>
            <w:shd w:val="clear" w:color="auto" w:fill="auto"/>
            <w:noWrap/>
            <w:vAlign w:val="bottom"/>
            <w:hideMark/>
          </w:tcPr>
          <w:p w14:paraId="4A902292" w14:textId="77777777" w:rsidR="002E7630" w:rsidRPr="00EA78F3" w:rsidRDefault="002E7630" w:rsidP="003638C0">
            <w:pPr>
              <w:spacing w:after="0" w:line="240" w:lineRule="auto"/>
              <w:rPr>
                <w:rFonts w:ascii="Times New Roman" w:eastAsia="Times New Roman" w:hAnsi="Times New Roman" w:cs="Times New Roman"/>
                <w:sz w:val="18"/>
                <w:szCs w:val="18"/>
              </w:rPr>
            </w:pPr>
          </w:p>
        </w:tc>
      </w:tr>
      <w:tr w:rsidR="002E7630" w:rsidRPr="00EA78F3" w14:paraId="1EFC1FAE" w14:textId="77777777" w:rsidTr="00B27F93">
        <w:trPr>
          <w:trHeight w:val="60"/>
          <w:jc w:val="center"/>
        </w:trPr>
        <w:tc>
          <w:tcPr>
            <w:tcW w:w="2070" w:type="dxa"/>
            <w:tcBorders>
              <w:top w:val="nil"/>
              <w:left w:val="nil"/>
              <w:bottom w:val="single" w:sz="4" w:space="0" w:color="auto"/>
              <w:right w:val="nil"/>
            </w:tcBorders>
            <w:shd w:val="clear" w:color="auto" w:fill="auto"/>
            <w:noWrap/>
            <w:vAlign w:val="bottom"/>
            <w:hideMark/>
          </w:tcPr>
          <w:p w14:paraId="738CAC4D"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N</w:t>
            </w:r>
          </w:p>
        </w:tc>
        <w:tc>
          <w:tcPr>
            <w:tcW w:w="990" w:type="dxa"/>
            <w:tcBorders>
              <w:top w:val="nil"/>
              <w:left w:val="nil"/>
              <w:bottom w:val="single" w:sz="4" w:space="0" w:color="auto"/>
              <w:right w:val="nil"/>
            </w:tcBorders>
            <w:shd w:val="clear" w:color="auto" w:fill="auto"/>
            <w:noWrap/>
            <w:hideMark/>
          </w:tcPr>
          <w:p w14:paraId="76BAF28A"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916" w:type="dxa"/>
            <w:tcBorders>
              <w:top w:val="nil"/>
              <w:left w:val="nil"/>
              <w:bottom w:val="single" w:sz="4" w:space="0" w:color="auto"/>
              <w:right w:val="nil"/>
            </w:tcBorders>
            <w:shd w:val="clear" w:color="auto" w:fill="auto"/>
            <w:noWrap/>
            <w:hideMark/>
          </w:tcPr>
          <w:p w14:paraId="7CF79FF9"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95" w:type="dxa"/>
            <w:tcBorders>
              <w:top w:val="nil"/>
              <w:left w:val="nil"/>
              <w:bottom w:val="single" w:sz="4" w:space="0" w:color="auto"/>
              <w:right w:val="nil"/>
            </w:tcBorders>
            <w:shd w:val="clear" w:color="auto" w:fill="auto"/>
            <w:noWrap/>
            <w:hideMark/>
          </w:tcPr>
          <w:p w14:paraId="42C11FCC"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61" w:type="dxa"/>
            <w:tcBorders>
              <w:top w:val="nil"/>
              <w:left w:val="nil"/>
              <w:bottom w:val="single" w:sz="4" w:space="0" w:color="auto"/>
              <w:right w:val="nil"/>
            </w:tcBorders>
            <w:shd w:val="clear" w:color="auto" w:fill="auto"/>
            <w:noWrap/>
            <w:hideMark/>
          </w:tcPr>
          <w:p w14:paraId="05EDB732"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544" w:type="dxa"/>
            <w:tcBorders>
              <w:top w:val="nil"/>
              <w:left w:val="single" w:sz="4" w:space="0" w:color="auto"/>
              <w:bottom w:val="single" w:sz="4" w:space="0" w:color="auto"/>
              <w:right w:val="nil"/>
            </w:tcBorders>
            <w:shd w:val="clear" w:color="auto" w:fill="auto"/>
            <w:noWrap/>
            <w:hideMark/>
          </w:tcPr>
          <w:p w14:paraId="0B99A3BA"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990" w:type="dxa"/>
            <w:tcBorders>
              <w:top w:val="nil"/>
              <w:left w:val="nil"/>
              <w:bottom w:val="single" w:sz="4" w:space="0" w:color="auto"/>
              <w:right w:val="nil"/>
            </w:tcBorders>
            <w:shd w:val="clear" w:color="auto" w:fill="auto"/>
            <w:noWrap/>
            <w:vAlign w:val="bottom"/>
            <w:hideMark/>
          </w:tcPr>
          <w:p w14:paraId="202AD0A4"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990" w:type="dxa"/>
            <w:tcBorders>
              <w:top w:val="nil"/>
              <w:left w:val="nil"/>
              <w:bottom w:val="single" w:sz="4" w:space="0" w:color="auto"/>
              <w:right w:val="nil"/>
            </w:tcBorders>
            <w:shd w:val="clear" w:color="auto" w:fill="auto"/>
            <w:noWrap/>
            <w:vAlign w:val="bottom"/>
            <w:hideMark/>
          </w:tcPr>
          <w:p w14:paraId="2592F4A7"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c>
          <w:tcPr>
            <w:tcW w:w="1170" w:type="dxa"/>
            <w:gridSpan w:val="2"/>
            <w:tcBorders>
              <w:top w:val="nil"/>
              <w:left w:val="nil"/>
              <w:bottom w:val="single" w:sz="4" w:space="0" w:color="auto"/>
              <w:right w:val="nil"/>
            </w:tcBorders>
            <w:shd w:val="clear" w:color="auto" w:fill="auto"/>
            <w:noWrap/>
            <w:vAlign w:val="bottom"/>
            <w:hideMark/>
          </w:tcPr>
          <w:p w14:paraId="11C072AD" w14:textId="77777777" w:rsidR="002E7630" w:rsidRPr="00EA78F3" w:rsidRDefault="002E7630"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w:t>
            </w:r>
          </w:p>
        </w:tc>
      </w:tr>
    </w:tbl>
    <w:p w14:paraId="49581EF7" w14:textId="065DB8E6" w:rsidR="002E7630" w:rsidRPr="00EA78F3" w:rsidRDefault="002E7630" w:rsidP="002E7630">
      <w:pPr>
        <w:autoSpaceDE w:val="0"/>
        <w:autoSpaceDN w:val="0"/>
        <w:adjustRightInd w:val="0"/>
        <w:spacing w:after="0" w:line="240" w:lineRule="auto"/>
        <w:rPr>
          <w:rFonts w:ascii="Times New Roman" w:hAnsi="Times New Roman" w:cs="Times New Roman"/>
          <w:sz w:val="18"/>
          <w:szCs w:val="18"/>
        </w:rPr>
      </w:pPr>
      <w:r w:rsidRPr="00EA78F3">
        <w:rPr>
          <w:rFonts w:ascii="Times New Roman" w:hAnsi="Times New Roman" w:cs="Times New Roman"/>
          <w:sz w:val="18"/>
          <w:szCs w:val="18"/>
        </w:rPr>
        <w:t xml:space="preserve">This table presents the multinomial logistic regressions results of the main variables of interest on IFRS </w:t>
      </w:r>
      <w:r w:rsidRPr="00EA78F3">
        <w:rPr>
          <w:rFonts w:ascii="Times New Roman" w:hAnsi="Times New Roman" w:cs="Times New Roman"/>
          <w:i/>
          <w:iCs/>
          <w:sz w:val="18"/>
          <w:szCs w:val="18"/>
        </w:rPr>
        <w:t xml:space="preserve">Adoption </w:t>
      </w:r>
      <w:r w:rsidR="0027748F" w:rsidRPr="00EA78F3">
        <w:rPr>
          <w:rFonts w:ascii="Times New Roman" w:hAnsi="Times New Roman" w:cs="Times New Roman"/>
          <w:iCs/>
          <w:sz w:val="18"/>
          <w:szCs w:val="18"/>
        </w:rPr>
        <w:t xml:space="preserve">(speed) </w:t>
      </w:r>
      <w:r w:rsidRPr="00EA78F3">
        <w:rPr>
          <w:rFonts w:ascii="Times New Roman" w:hAnsi="Times New Roman" w:cs="Times New Roman"/>
          <w:iCs/>
          <w:sz w:val="18"/>
          <w:szCs w:val="18"/>
        </w:rPr>
        <w:t>and</w:t>
      </w:r>
      <w:r w:rsidRPr="00EA78F3">
        <w:rPr>
          <w:rFonts w:ascii="Times New Roman" w:hAnsi="Times New Roman" w:cs="Times New Roman"/>
          <w:i/>
          <w:iCs/>
          <w:sz w:val="18"/>
          <w:szCs w:val="18"/>
        </w:rPr>
        <w:t xml:space="preserve"> Mandatory Adoption</w:t>
      </w:r>
      <w:r w:rsidR="0027748F" w:rsidRPr="00EA78F3">
        <w:rPr>
          <w:rFonts w:ascii="Times New Roman" w:hAnsi="Times New Roman" w:cs="Times New Roman"/>
          <w:iCs/>
          <w:sz w:val="18"/>
          <w:szCs w:val="18"/>
        </w:rPr>
        <w:t xml:space="preserve"> (extent).</w:t>
      </w:r>
      <w:r w:rsidRPr="00EA78F3">
        <w:rPr>
          <w:rFonts w:ascii="Times New Roman" w:hAnsi="Times New Roman" w:cs="Times New Roman"/>
          <w:i/>
          <w:iCs/>
          <w:sz w:val="18"/>
          <w:szCs w:val="18"/>
        </w:rPr>
        <w:t xml:space="preserve"> </w:t>
      </w:r>
      <w:r w:rsidRPr="00EA78F3">
        <w:rPr>
          <w:rFonts w:ascii="Times New Roman" w:hAnsi="Times New Roman" w:cs="Times New Roman"/>
          <w:sz w:val="18"/>
          <w:szCs w:val="18"/>
        </w:rPr>
        <w:t xml:space="preserve">Countries that did not adopt IFRS till the end of 2014 are the reference group in this model. All variables are defined as described in </w:t>
      </w:r>
      <w:r w:rsidR="00442087">
        <w:rPr>
          <w:rFonts w:ascii="Times New Roman" w:hAnsi="Times New Roman" w:cs="Times New Roman"/>
          <w:sz w:val="18"/>
          <w:szCs w:val="18"/>
        </w:rPr>
        <w:t xml:space="preserve">the </w:t>
      </w:r>
      <w:r w:rsidRPr="00EA78F3">
        <w:rPr>
          <w:rFonts w:ascii="Times New Roman" w:hAnsi="Times New Roman" w:cs="Times New Roman"/>
          <w:sz w:val="18"/>
          <w:szCs w:val="18"/>
        </w:rPr>
        <w:t>Appendix. Panel A shows the results of the main regression model</w:t>
      </w:r>
      <w:r w:rsidR="009B4C08" w:rsidRPr="00EA78F3">
        <w:rPr>
          <w:rFonts w:ascii="Times New Roman" w:hAnsi="Times New Roman" w:cs="Times New Roman"/>
          <w:sz w:val="18"/>
          <w:szCs w:val="18"/>
        </w:rPr>
        <w:t xml:space="preserve">s in </w:t>
      </w:r>
      <w:r w:rsidR="00294423">
        <w:rPr>
          <w:rFonts w:ascii="Times New Roman" w:hAnsi="Times New Roman" w:cs="Times New Roman"/>
          <w:sz w:val="18"/>
          <w:szCs w:val="18"/>
        </w:rPr>
        <w:t>e</w:t>
      </w:r>
      <w:r w:rsidR="009B4C08" w:rsidRPr="00EA78F3">
        <w:rPr>
          <w:rFonts w:ascii="Times New Roman" w:hAnsi="Times New Roman" w:cs="Times New Roman"/>
          <w:sz w:val="18"/>
          <w:szCs w:val="18"/>
        </w:rPr>
        <w:t xml:space="preserve">quations </w:t>
      </w:r>
      <w:r w:rsidRPr="00EA78F3">
        <w:rPr>
          <w:rFonts w:ascii="Times New Roman" w:hAnsi="Times New Roman" w:cs="Times New Roman"/>
          <w:sz w:val="18"/>
          <w:szCs w:val="18"/>
        </w:rPr>
        <w:t>(1)</w:t>
      </w:r>
      <w:r w:rsidR="009B4C08" w:rsidRPr="00EA78F3">
        <w:rPr>
          <w:rFonts w:ascii="Times New Roman" w:hAnsi="Times New Roman" w:cs="Times New Roman"/>
          <w:sz w:val="18"/>
          <w:szCs w:val="18"/>
        </w:rPr>
        <w:t xml:space="preserve"> and (2)</w:t>
      </w:r>
      <w:r w:rsidRPr="00EA78F3">
        <w:rPr>
          <w:rFonts w:ascii="Times New Roman" w:hAnsi="Times New Roman" w:cs="Times New Roman"/>
          <w:sz w:val="18"/>
          <w:szCs w:val="18"/>
        </w:rPr>
        <w:t>. Panel B re-estimates the same regression</w:t>
      </w:r>
      <w:r w:rsidR="009B4C08" w:rsidRPr="00EA78F3">
        <w:rPr>
          <w:rFonts w:ascii="Times New Roman" w:hAnsi="Times New Roman" w:cs="Times New Roman"/>
          <w:sz w:val="18"/>
          <w:szCs w:val="18"/>
        </w:rPr>
        <w:t>s</w:t>
      </w:r>
      <w:r w:rsidRPr="00EA78F3">
        <w:rPr>
          <w:rFonts w:ascii="Times New Roman" w:hAnsi="Times New Roman" w:cs="Times New Roman"/>
          <w:sz w:val="18"/>
          <w:szCs w:val="18"/>
        </w:rPr>
        <w:t xml:space="preserve"> while controlling for </w:t>
      </w:r>
      <w:r w:rsidR="009B4C08" w:rsidRPr="00EA78F3">
        <w:rPr>
          <w:rFonts w:ascii="Times New Roman" w:hAnsi="Times New Roman" w:cs="Times New Roman"/>
          <w:i/>
          <w:iCs/>
          <w:sz w:val="18"/>
          <w:szCs w:val="18"/>
        </w:rPr>
        <w:t>AVGKAUF</w:t>
      </w:r>
      <w:r w:rsidR="009B4C08" w:rsidRPr="00EA78F3">
        <w:rPr>
          <w:rFonts w:ascii="Times New Roman" w:hAnsi="Times New Roman" w:cs="Times New Roman"/>
          <w:sz w:val="18"/>
          <w:szCs w:val="18"/>
        </w:rPr>
        <w:t>.</w:t>
      </w:r>
    </w:p>
    <w:p w14:paraId="54A8D1E1" w14:textId="77777777" w:rsidR="002E7630" w:rsidRPr="00EA78F3" w:rsidRDefault="002E7630" w:rsidP="002E7630">
      <w:pPr>
        <w:spacing w:line="240" w:lineRule="auto"/>
        <w:jc w:val="both"/>
        <w:rPr>
          <w:rFonts w:ascii="Times New Roman" w:hAnsi="Times New Roman" w:cs="Times New Roman"/>
          <w:sz w:val="20"/>
          <w:szCs w:val="20"/>
        </w:rPr>
      </w:pPr>
      <w:r w:rsidRPr="00EA78F3">
        <w:rPr>
          <w:rFonts w:ascii="Times New Roman" w:hAnsi="Times New Roman" w:cs="Times New Roman"/>
          <w:sz w:val="20"/>
          <w:szCs w:val="20"/>
        </w:rPr>
        <w:t>*, **, *** indicate significance at the 0.1,</w:t>
      </w:r>
      <w:r w:rsidRPr="00EA78F3">
        <w:rPr>
          <w:rFonts w:ascii="Times New Roman" w:hAnsi="Times New Roman" w:cs="Times New Roman"/>
          <w:bCs/>
          <w:sz w:val="20"/>
          <w:szCs w:val="20"/>
        </w:rPr>
        <w:t xml:space="preserve"> 0.05</w:t>
      </w:r>
      <w:r w:rsidRPr="00EA78F3">
        <w:rPr>
          <w:rFonts w:ascii="Times New Roman" w:hAnsi="Times New Roman" w:cs="Times New Roman"/>
          <w:sz w:val="20"/>
          <w:szCs w:val="20"/>
        </w:rPr>
        <w:t xml:space="preserve"> and </w:t>
      </w:r>
      <w:r w:rsidRPr="00EA78F3">
        <w:rPr>
          <w:rFonts w:ascii="Times New Roman" w:hAnsi="Times New Roman" w:cs="Times New Roman"/>
          <w:bCs/>
          <w:sz w:val="20"/>
          <w:szCs w:val="20"/>
        </w:rPr>
        <w:t>0.0</w:t>
      </w:r>
      <w:r w:rsidRPr="00EA78F3">
        <w:rPr>
          <w:rFonts w:ascii="Times New Roman" w:hAnsi="Times New Roman" w:cs="Times New Roman"/>
          <w:sz w:val="20"/>
          <w:szCs w:val="20"/>
        </w:rPr>
        <w:t>1 levels.</w:t>
      </w:r>
    </w:p>
    <w:p w14:paraId="6B889102" w14:textId="77777777" w:rsidR="009D1A9D" w:rsidRPr="00EA78F3" w:rsidRDefault="009D1A9D" w:rsidP="00EC2029">
      <w:pPr>
        <w:spacing w:line="240" w:lineRule="auto"/>
        <w:jc w:val="both"/>
        <w:rPr>
          <w:rFonts w:ascii="Times New Roman" w:hAnsi="Times New Roman" w:cs="Times New Roman"/>
          <w:i/>
          <w:iCs/>
        </w:rPr>
      </w:pPr>
    </w:p>
    <w:p w14:paraId="712FE59F" w14:textId="1400E824" w:rsidR="00FC00AF" w:rsidRPr="00EA78F3" w:rsidRDefault="00FC00AF" w:rsidP="00FC00AF">
      <w:pPr>
        <w:spacing w:line="240" w:lineRule="auto"/>
        <w:jc w:val="both"/>
        <w:rPr>
          <w:rFonts w:ascii="Times New Roman" w:hAnsi="Times New Roman" w:cs="Times New Roman"/>
        </w:rPr>
      </w:pPr>
      <w:r w:rsidRPr="00EA78F3">
        <w:rPr>
          <w:rFonts w:ascii="Times New Roman" w:hAnsi="Times New Roman" w:cs="Times New Roman"/>
          <w:b/>
          <w:bCs/>
        </w:rPr>
        <w:lastRenderedPageBreak/>
        <w:t xml:space="preserve">Table </w:t>
      </w:r>
      <w:r w:rsidR="002455D4" w:rsidRPr="00EA78F3">
        <w:rPr>
          <w:rFonts w:ascii="Times New Roman" w:hAnsi="Times New Roman" w:cs="Times New Roman"/>
          <w:b/>
          <w:bCs/>
        </w:rPr>
        <w:t>7</w:t>
      </w:r>
      <w:r w:rsidRPr="00EA78F3">
        <w:rPr>
          <w:rFonts w:ascii="Times New Roman" w:hAnsi="Times New Roman" w:cs="Times New Roman"/>
        </w:rPr>
        <w:t xml:space="preserve">: OLS and Binary Logistic Regressions </w:t>
      </w:r>
    </w:p>
    <w:tbl>
      <w:tblPr>
        <w:tblW w:w="11074" w:type="dxa"/>
        <w:jc w:val="center"/>
        <w:tblLook w:val="04A0" w:firstRow="1" w:lastRow="0" w:firstColumn="1" w:lastColumn="0" w:noHBand="0" w:noVBand="1"/>
      </w:tblPr>
      <w:tblGrid>
        <w:gridCol w:w="2060"/>
        <w:gridCol w:w="990"/>
        <w:gridCol w:w="1170"/>
        <w:gridCol w:w="990"/>
        <w:gridCol w:w="1577"/>
        <w:gridCol w:w="1033"/>
        <w:gridCol w:w="1170"/>
        <w:gridCol w:w="90"/>
        <w:gridCol w:w="900"/>
        <w:gridCol w:w="1094"/>
      </w:tblGrid>
      <w:tr w:rsidR="00FC00AF" w:rsidRPr="00EA78F3" w14:paraId="7455B64B" w14:textId="77777777" w:rsidTr="00007F22">
        <w:trPr>
          <w:trHeight w:val="610"/>
          <w:jc w:val="center"/>
        </w:trPr>
        <w:tc>
          <w:tcPr>
            <w:tcW w:w="2060" w:type="dxa"/>
            <w:tcBorders>
              <w:top w:val="single" w:sz="4" w:space="0" w:color="auto"/>
              <w:left w:val="nil"/>
              <w:bottom w:val="single" w:sz="4" w:space="0" w:color="auto"/>
              <w:right w:val="nil"/>
            </w:tcBorders>
            <w:shd w:val="clear" w:color="auto" w:fill="auto"/>
            <w:noWrap/>
            <w:hideMark/>
          </w:tcPr>
          <w:p w14:paraId="5588F42E" w14:textId="77777777" w:rsidR="00FC00AF" w:rsidRPr="00EA78F3" w:rsidRDefault="00FC00AF"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Model</w:t>
            </w:r>
          </w:p>
        </w:tc>
        <w:tc>
          <w:tcPr>
            <w:tcW w:w="2160" w:type="dxa"/>
            <w:gridSpan w:val="2"/>
            <w:tcBorders>
              <w:top w:val="single" w:sz="4" w:space="0" w:color="auto"/>
              <w:left w:val="nil"/>
              <w:bottom w:val="single" w:sz="4" w:space="0" w:color="auto"/>
              <w:right w:val="nil"/>
            </w:tcBorders>
            <w:shd w:val="clear" w:color="auto" w:fill="auto"/>
            <w:noWrap/>
            <w:hideMark/>
          </w:tcPr>
          <w:p w14:paraId="020C6673" w14:textId="77777777" w:rsidR="00FC00AF" w:rsidRPr="00EA78F3" w:rsidRDefault="00FC00AF"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OLS</w:t>
            </w:r>
          </w:p>
        </w:tc>
        <w:tc>
          <w:tcPr>
            <w:tcW w:w="2567" w:type="dxa"/>
            <w:gridSpan w:val="2"/>
            <w:tcBorders>
              <w:top w:val="single" w:sz="4" w:space="0" w:color="auto"/>
              <w:left w:val="nil"/>
              <w:bottom w:val="single" w:sz="4" w:space="0" w:color="auto"/>
              <w:right w:val="nil"/>
            </w:tcBorders>
            <w:shd w:val="clear" w:color="auto" w:fill="auto"/>
            <w:hideMark/>
          </w:tcPr>
          <w:p w14:paraId="30C3062C" w14:textId="77777777" w:rsidR="00FC00AF" w:rsidRPr="00EA78F3" w:rsidRDefault="00FC00AF"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OLS </w:t>
            </w:r>
            <w:r w:rsidRPr="00EA78F3">
              <w:rPr>
                <w:rFonts w:ascii="Times New Roman" w:eastAsia="Times New Roman" w:hAnsi="Times New Roman" w:cs="Times New Roman"/>
                <w:color w:val="000000"/>
                <w:sz w:val="18"/>
                <w:szCs w:val="18"/>
              </w:rPr>
              <w:br/>
              <w:t>with Rule of Law</w:t>
            </w:r>
          </w:p>
        </w:tc>
        <w:tc>
          <w:tcPr>
            <w:tcW w:w="2293" w:type="dxa"/>
            <w:gridSpan w:val="3"/>
            <w:tcBorders>
              <w:top w:val="single" w:sz="4" w:space="0" w:color="auto"/>
              <w:left w:val="nil"/>
              <w:bottom w:val="single" w:sz="4" w:space="0" w:color="auto"/>
              <w:right w:val="nil"/>
            </w:tcBorders>
            <w:shd w:val="clear" w:color="auto" w:fill="auto"/>
            <w:noWrap/>
            <w:hideMark/>
          </w:tcPr>
          <w:p w14:paraId="44D088E6" w14:textId="77777777" w:rsidR="00FC00AF" w:rsidRPr="00EA78F3" w:rsidRDefault="00FC00AF"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Binary Logistic </w:t>
            </w:r>
          </w:p>
        </w:tc>
        <w:tc>
          <w:tcPr>
            <w:tcW w:w="1994" w:type="dxa"/>
            <w:gridSpan w:val="2"/>
            <w:tcBorders>
              <w:top w:val="single" w:sz="4" w:space="0" w:color="auto"/>
              <w:left w:val="nil"/>
              <w:bottom w:val="single" w:sz="4" w:space="0" w:color="auto"/>
              <w:right w:val="nil"/>
            </w:tcBorders>
            <w:shd w:val="clear" w:color="auto" w:fill="auto"/>
            <w:hideMark/>
          </w:tcPr>
          <w:p w14:paraId="0F20B1E7" w14:textId="77777777" w:rsidR="00FC00AF" w:rsidRPr="00EA78F3" w:rsidRDefault="00FC00AF" w:rsidP="003638C0">
            <w:pPr>
              <w:spacing w:after="0" w:line="240" w:lineRule="auto"/>
              <w:jc w:val="center"/>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Binary Logistic </w:t>
            </w:r>
            <w:r w:rsidRPr="00EA78F3">
              <w:rPr>
                <w:rFonts w:ascii="Times New Roman" w:eastAsia="Times New Roman" w:hAnsi="Times New Roman" w:cs="Times New Roman"/>
                <w:color w:val="000000"/>
                <w:sz w:val="18"/>
                <w:szCs w:val="18"/>
              </w:rPr>
              <w:br/>
              <w:t>with Rule of Law</w:t>
            </w:r>
          </w:p>
        </w:tc>
      </w:tr>
      <w:tr w:rsidR="00FC00AF" w:rsidRPr="00EA78F3" w14:paraId="0CB84BD7" w14:textId="77777777" w:rsidTr="00007F22">
        <w:trPr>
          <w:trHeight w:val="520"/>
          <w:jc w:val="center"/>
        </w:trPr>
        <w:tc>
          <w:tcPr>
            <w:tcW w:w="2060" w:type="dxa"/>
            <w:tcBorders>
              <w:top w:val="nil"/>
              <w:left w:val="nil"/>
              <w:bottom w:val="single" w:sz="4" w:space="0" w:color="auto"/>
              <w:right w:val="nil"/>
            </w:tcBorders>
            <w:shd w:val="clear" w:color="auto" w:fill="auto"/>
            <w:noWrap/>
            <w:hideMark/>
          </w:tcPr>
          <w:p w14:paraId="173F511C"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Variables</w:t>
            </w:r>
          </w:p>
        </w:tc>
        <w:tc>
          <w:tcPr>
            <w:tcW w:w="990" w:type="dxa"/>
            <w:tcBorders>
              <w:top w:val="nil"/>
              <w:left w:val="nil"/>
              <w:bottom w:val="single" w:sz="4" w:space="0" w:color="auto"/>
              <w:right w:val="nil"/>
            </w:tcBorders>
            <w:shd w:val="clear" w:color="auto" w:fill="auto"/>
            <w:noWrap/>
            <w:hideMark/>
          </w:tcPr>
          <w:p w14:paraId="73176E5E"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Adoption</w:t>
            </w:r>
          </w:p>
        </w:tc>
        <w:tc>
          <w:tcPr>
            <w:tcW w:w="1170" w:type="dxa"/>
            <w:tcBorders>
              <w:top w:val="nil"/>
              <w:left w:val="nil"/>
              <w:bottom w:val="single" w:sz="4" w:space="0" w:color="auto"/>
              <w:right w:val="nil"/>
            </w:tcBorders>
            <w:shd w:val="clear" w:color="auto" w:fill="auto"/>
            <w:hideMark/>
          </w:tcPr>
          <w:p w14:paraId="64F20C20"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Mandatory</w:t>
            </w:r>
            <w:r w:rsidRPr="00EA78F3">
              <w:rPr>
                <w:rFonts w:ascii="Times New Roman" w:eastAsia="Times New Roman" w:hAnsi="Times New Roman" w:cs="Times New Roman"/>
                <w:color w:val="000000"/>
                <w:sz w:val="18"/>
                <w:szCs w:val="18"/>
              </w:rPr>
              <w:br/>
              <w:t>Adoption</w:t>
            </w:r>
          </w:p>
        </w:tc>
        <w:tc>
          <w:tcPr>
            <w:tcW w:w="990" w:type="dxa"/>
            <w:tcBorders>
              <w:top w:val="nil"/>
              <w:left w:val="nil"/>
              <w:bottom w:val="single" w:sz="4" w:space="0" w:color="auto"/>
              <w:right w:val="nil"/>
            </w:tcBorders>
            <w:shd w:val="clear" w:color="auto" w:fill="auto"/>
            <w:noWrap/>
            <w:hideMark/>
          </w:tcPr>
          <w:p w14:paraId="34C80AC2"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Adoption</w:t>
            </w:r>
          </w:p>
        </w:tc>
        <w:tc>
          <w:tcPr>
            <w:tcW w:w="1577" w:type="dxa"/>
            <w:tcBorders>
              <w:top w:val="nil"/>
              <w:left w:val="nil"/>
              <w:bottom w:val="single" w:sz="4" w:space="0" w:color="auto"/>
              <w:right w:val="nil"/>
            </w:tcBorders>
            <w:shd w:val="clear" w:color="auto" w:fill="auto"/>
            <w:hideMark/>
          </w:tcPr>
          <w:p w14:paraId="795173D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Mandatory</w:t>
            </w:r>
            <w:r w:rsidRPr="00EA78F3">
              <w:rPr>
                <w:rFonts w:ascii="Times New Roman" w:eastAsia="Times New Roman" w:hAnsi="Times New Roman" w:cs="Times New Roman"/>
                <w:color w:val="000000"/>
                <w:sz w:val="18"/>
                <w:szCs w:val="18"/>
              </w:rPr>
              <w:br/>
              <w:t>Adoption</w:t>
            </w:r>
          </w:p>
        </w:tc>
        <w:tc>
          <w:tcPr>
            <w:tcW w:w="1033" w:type="dxa"/>
            <w:tcBorders>
              <w:top w:val="nil"/>
              <w:left w:val="nil"/>
              <w:bottom w:val="single" w:sz="4" w:space="0" w:color="auto"/>
              <w:right w:val="nil"/>
            </w:tcBorders>
            <w:shd w:val="clear" w:color="auto" w:fill="auto"/>
            <w:noWrap/>
            <w:hideMark/>
          </w:tcPr>
          <w:p w14:paraId="44D6D8C0"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Adoption</w:t>
            </w:r>
          </w:p>
        </w:tc>
        <w:tc>
          <w:tcPr>
            <w:tcW w:w="1170" w:type="dxa"/>
            <w:tcBorders>
              <w:top w:val="nil"/>
              <w:left w:val="nil"/>
              <w:bottom w:val="single" w:sz="4" w:space="0" w:color="auto"/>
              <w:right w:val="nil"/>
            </w:tcBorders>
            <w:shd w:val="clear" w:color="auto" w:fill="auto"/>
            <w:hideMark/>
          </w:tcPr>
          <w:p w14:paraId="01461425"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Mandatory</w:t>
            </w:r>
            <w:r w:rsidRPr="00EA78F3">
              <w:rPr>
                <w:rFonts w:ascii="Times New Roman" w:eastAsia="Times New Roman" w:hAnsi="Times New Roman" w:cs="Times New Roman"/>
                <w:color w:val="000000"/>
                <w:sz w:val="18"/>
                <w:szCs w:val="18"/>
              </w:rPr>
              <w:br/>
              <w:t>Adoption</w:t>
            </w:r>
          </w:p>
        </w:tc>
        <w:tc>
          <w:tcPr>
            <w:tcW w:w="990" w:type="dxa"/>
            <w:gridSpan w:val="2"/>
            <w:tcBorders>
              <w:top w:val="nil"/>
              <w:left w:val="nil"/>
              <w:bottom w:val="single" w:sz="4" w:space="0" w:color="auto"/>
              <w:right w:val="nil"/>
            </w:tcBorders>
            <w:shd w:val="clear" w:color="auto" w:fill="auto"/>
            <w:noWrap/>
            <w:hideMark/>
          </w:tcPr>
          <w:p w14:paraId="787F9379"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Adoption</w:t>
            </w:r>
          </w:p>
        </w:tc>
        <w:tc>
          <w:tcPr>
            <w:tcW w:w="1094" w:type="dxa"/>
            <w:tcBorders>
              <w:top w:val="nil"/>
              <w:left w:val="nil"/>
              <w:bottom w:val="single" w:sz="4" w:space="0" w:color="auto"/>
              <w:right w:val="nil"/>
            </w:tcBorders>
            <w:shd w:val="clear" w:color="auto" w:fill="auto"/>
            <w:hideMark/>
          </w:tcPr>
          <w:p w14:paraId="51498676"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Mandatory</w:t>
            </w:r>
            <w:r w:rsidRPr="00EA78F3">
              <w:rPr>
                <w:rFonts w:ascii="Times New Roman" w:eastAsia="Times New Roman" w:hAnsi="Times New Roman" w:cs="Times New Roman"/>
                <w:color w:val="000000"/>
                <w:sz w:val="18"/>
                <w:szCs w:val="18"/>
              </w:rPr>
              <w:br/>
              <w:t>Adoption</w:t>
            </w:r>
          </w:p>
        </w:tc>
      </w:tr>
      <w:tr w:rsidR="00FC00AF" w:rsidRPr="00EA78F3" w14:paraId="7D2795CE" w14:textId="77777777" w:rsidTr="00007F22">
        <w:trPr>
          <w:trHeight w:val="290"/>
          <w:jc w:val="center"/>
        </w:trPr>
        <w:tc>
          <w:tcPr>
            <w:tcW w:w="2060" w:type="dxa"/>
            <w:tcBorders>
              <w:top w:val="nil"/>
              <w:left w:val="nil"/>
              <w:bottom w:val="nil"/>
              <w:right w:val="nil"/>
            </w:tcBorders>
            <w:shd w:val="clear" w:color="auto" w:fill="auto"/>
            <w:hideMark/>
          </w:tcPr>
          <w:p w14:paraId="15422AF5"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Control of Corruption</w:t>
            </w:r>
          </w:p>
        </w:tc>
        <w:tc>
          <w:tcPr>
            <w:tcW w:w="990" w:type="dxa"/>
            <w:tcBorders>
              <w:top w:val="nil"/>
              <w:left w:val="nil"/>
              <w:bottom w:val="nil"/>
              <w:right w:val="nil"/>
            </w:tcBorders>
            <w:shd w:val="clear" w:color="auto" w:fill="auto"/>
            <w:noWrap/>
            <w:hideMark/>
          </w:tcPr>
          <w:p w14:paraId="2676C728"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.265</w:t>
            </w:r>
            <w:r w:rsidR="00270846"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35C30E51"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.171</w:t>
            </w:r>
            <w:r w:rsidR="00270846"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17090987" w14:textId="77777777" w:rsidR="00FC00AF" w:rsidRPr="00EA78F3" w:rsidRDefault="00270846"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50BF3A30" w14:textId="77777777" w:rsidR="00FC00AF" w:rsidRPr="00EA78F3" w:rsidRDefault="00270846"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53281B7A"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1.773</w:t>
            </w:r>
            <w:r w:rsidR="00270846" w:rsidRPr="00EA78F3">
              <w:rPr>
                <w:rFonts w:ascii="Times New Roman" w:eastAsia="Times New Roman" w:hAnsi="Times New Roman" w:cs="Times New Roman"/>
                <w:color w:val="000000"/>
                <w:sz w:val="18"/>
                <w:szCs w:val="18"/>
              </w:rPr>
              <w:t>***</w:t>
            </w:r>
          </w:p>
        </w:tc>
        <w:tc>
          <w:tcPr>
            <w:tcW w:w="1260" w:type="dxa"/>
            <w:gridSpan w:val="2"/>
            <w:tcBorders>
              <w:top w:val="nil"/>
              <w:left w:val="nil"/>
              <w:bottom w:val="nil"/>
              <w:right w:val="nil"/>
            </w:tcBorders>
            <w:shd w:val="clear" w:color="auto" w:fill="auto"/>
            <w:noWrap/>
            <w:hideMark/>
          </w:tcPr>
          <w:p w14:paraId="44B30192"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.298</w:t>
            </w:r>
            <w:r w:rsidR="00270846"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2250073F" w14:textId="77777777" w:rsidR="00FC00AF" w:rsidRPr="00EA78F3" w:rsidRDefault="00270846"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094" w:type="dxa"/>
            <w:tcBorders>
              <w:top w:val="nil"/>
              <w:left w:val="nil"/>
              <w:bottom w:val="nil"/>
              <w:right w:val="nil"/>
            </w:tcBorders>
            <w:shd w:val="clear" w:color="auto" w:fill="auto"/>
            <w:noWrap/>
            <w:hideMark/>
          </w:tcPr>
          <w:p w14:paraId="7332C11E" w14:textId="77777777" w:rsidR="00FC00AF" w:rsidRPr="00EA78F3" w:rsidRDefault="00270846"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r>
      <w:tr w:rsidR="00FC00AF" w:rsidRPr="00EA78F3" w14:paraId="403EDE3E" w14:textId="77777777" w:rsidTr="00007F22">
        <w:trPr>
          <w:trHeight w:val="290"/>
          <w:jc w:val="center"/>
        </w:trPr>
        <w:tc>
          <w:tcPr>
            <w:tcW w:w="2060" w:type="dxa"/>
            <w:tcBorders>
              <w:top w:val="nil"/>
              <w:left w:val="nil"/>
              <w:bottom w:val="nil"/>
              <w:right w:val="nil"/>
            </w:tcBorders>
            <w:shd w:val="clear" w:color="auto" w:fill="auto"/>
            <w:hideMark/>
          </w:tcPr>
          <w:p w14:paraId="72AAEE0D" w14:textId="2AD4BC92" w:rsidR="00FC00AF" w:rsidRPr="00EA78F3" w:rsidRDefault="00FC00AF" w:rsidP="00E03E8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AVGKAUF</w:t>
            </w:r>
          </w:p>
        </w:tc>
        <w:tc>
          <w:tcPr>
            <w:tcW w:w="990" w:type="dxa"/>
            <w:tcBorders>
              <w:top w:val="nil"/>
              <w:left w:val="nil"/>
              <w:bottom w:val="nil"/>
              <w:right w:val="nil"/>
            </w:tcBorders>
            <w:shd w:val="clear" w:color="auto" w:fill="auto"/>
            <w:noWrap/>
            <w:hideMark/>
          </w:tcPr>
          <w:p w14:paraId="227B706C" w14:textId="77777777" w:rsidR="00FC00AF" w:rsidRPr="00EA78F3" w:rsidRDefault="00270846"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749490E9" w14:textId="77777777" w:rsidR="00FC00AF" w:rsidRPr="00EA78F3" w:rsidRDefault="00270846"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028824E6"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.376</w:t>
            </w:r>
            <w:r w:rsidR="00270846"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3BFC2E8C"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.208</w:t>
            </w:r>
            <w:r w:rsidR="00270846"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54928408" w14:textId="77777777" w:rsidR="00FC00AF" w:rsidRPr="00EA78F3" w:rsidRDefault="00270846"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260" w:type="dxa"/>
            <w:gridSpan w:val="2"/>
            <w:tcBorders>
              <w:top w:val="nil"/>
              <w:left w:val="nil"/>
              <w:bottom w:val="nil"/>
              <w:right w:val="nil"/>
            </w:tcBorders>
            <w:shd w:val="clear" w:color="auto" w:fill="auto"/>
            <w:noWrap/>
            <w:hideMark/>
          </w:tcPr>
          <w:p w14:paraId="13E00937" w14:textId="77777777" w:rsidR="00FC00AF" w:rsidRPr="00EA78F3" w:rsidRDefault="00270846"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14CE4273"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2.650</w:t>
            </w:r>
            <w:r w:rsidR="00270846" w:rsidRPr="00EA78F3">
              <w:rPr>
                <w:rFonts w:ascii="Times New Roman" w:eastAsia="Times New Roman" w:hAnsi="Times New Roman" w:cs="Times New Roman"/>
                <w:color w:val="000000"/>
                <w:sz w:val="18"/>
                <w:szCs w:val="18"/>
              </w:rPr>
              <w:t>***</w:t>
            </w:r>
          </w:p>
        </w:tc>
        <w:tc>
          <w:tcPr>
            <w:tcW w:w="1094" w:type="dxa"/>
            <w:tcBorders>
              <w:top w:val="nil"/>
              <w:left w:val="nil"/>
              <w:bottom w:val="nil"/>
              <w:right w:val="nil"/>
            </w:tcBorders>
            <w:shd w:val="clear" w:color="auto" w:fill="auto"/>
            <w:noWrap/>
            <w:hideMark/>
          </w:tcPr>
          <w:p w14:paraId="47D7E37C"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.400</w:t>
            </w:r>
            <w:r w:rsidR="00270846" w:rsidRPr="00EA78F3">
              <w:rPr>
                <w:rFonts w:ascii="Times New Roman" w:eastAsia="Times New Roman" w:hAnsi="Times New Roman" w:cs="Times New Roman"/>
                <w:color w:val="000000"/>
                <w:sz w:val="18"/>
                <w:szCs w:val="18"/>
              </w:rPr>
              <w:t>***</w:t>
            </w:r>
          </w:p>
        </w:tc>
      </w:tr>
      <w:tr w:rsidR="00FC00AF" w:rsidRPr="00EA78F3" w14:paraId="0FFB7731" w14:textId="77777777" w:rsidTr="00007F22">
        <w:trPr>
          <w:trHeight w:val="290"/>
          <w:jc w:val="center"/>
        </w:trPr>
        <w:tc>
          <w:tcPr>
            <w:tcW w:w="2060" w:type="dxa"/>
            <w:tcBorders>
              <w:top w:val="nil"/>
              <w:left w:val="nil"/>
              <w:bottom w:val="nil"/>
              <w:right w:val="nil"/>
            </w:tcBorders>
            <w:shd w:val="clear" w:color="auto" w:fill="auto"/>
            <w:hideMark/>
          </w:tcPr>
          <w:p w14:paraId="46E0D45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LNGDP</w:t>
            </w:r>
          </w:p>
        </w:tc>
        <w:tc>
          <w:tcPr>
            <w:tcW w:w="990" w:type="dxa"/>
            <w:tcBorders>
              <w:top w:val="nil"/>
              <w:left w:val="nil"/>
              <w:bottom w:val="nil"/>
              <w:right w:val="nil"/>
            </w:tcBorders>
            <w:shd w:val="clear" w:color="auto" w:fill="auto"/>
            <w:noWrap/>
            <w:hideMark/>
          </w:tcPr>
          <w:p w14:paraId="3A3E7242" w14:textId="27904FF2"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152</w:t>
            </w:r>
            <w:r w:rsidR="00270846"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08B21C5B" w14:textId="3D259E3B"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267</w:t>
            </w:r>
            <w:r w:rsidR="00270846"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33F68263" w14:textId="7D3EE8CC"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161</w:t>
            </w:r>
            <w:r w:rsidR="00270846"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12F4D3B4" w14:textId="4619872A"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270</w:t>
            </w:r>
            <w:r w:rsidR="00270846"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556A5BA8" w14:textId="227A2232"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050</w:t>
            </w:r>
          </w:p>
        </w:tc>
        <w:tc>
          <w:tcPr>
            <w:tcW w:w="1260" w:type="dxa"/>
            <w:gridSpan w:val="2"/>
            <w:tcBorders>
              <w:top w:val="nil"/>
              <w:left w:val="nil"/>
              <w:bottom w:val="nil"/>
              <w:right w:val="nil"/>
            </w:tcBorders>
            <w:shd w:val="clear" w:color="auto" w:fill="auto"/>
            <w:noWrap/>
            <w:hideMark/>
          </w:tcPr>
          <w:p w14:paraId="6C4B2FDE" w14:textId="434DDF39"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104</w:t>
            </w:r>
          </w:p>
        </w:tc>
        <w:tc>
          <w:tcPr>
            <w:tcW w:w="900" w:type="dxa"/>
            <w:tcBorders>
              <w:top w:val="nil"/>
              <w:left w:val="nil"/>
              <w:bottom w:val="nil"/>
              <w:right w:val="nil"/>
            </w:tcBorders>
            <w:shd w:val="clear" w:color="auto" w:fill="auto"/>
            <w:noWrap/>
            <w:hideMark/>
          </w:tcPr>
          <w:p w14:paraId="1B7850CF" w14:textId="4C917831"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109</w:t>
            </w:r>
          </w:p>
        </w:tc>
        <w:tc>
          <w:tcPr>
            <w:tcW w:w="1094" w:type="dxa"/>
            <w:tcBorders>
              <w:top w:val="nil"/>
              <w:left w:val="nil"/>
              <w:bottom w:val="nil"/>
              <w:right w:val="nil"/>
            </w:tcBorders>
            <w:shd w:val="clear" w:color="auto" w:fill="auto"/>
            <w:noWrap/>
            <w:hideMark/>
          </w:tcPr>
          <w:p w14:paraId="71C0E419" w14:textId="04772A03"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113</w:t>
            </w:r>
            <w:r w:rsidR="00270846" w:rsidRPr="00EA78F3">
              <w:rPr>
                <w:rFonts w:ascii="Times New Roman" w:eastAsia="Times New Roman" w:hAnsi="Times New Roman" w:cs="Times New Roman"/>
                <w:color w:val="000000"/>
                <w:sz w:val="18"/>
                <w:szCs w:val="18"/>
              </w:rPr>
              <w:t>**</w:t>
            </w:r>
          </w:p>
        </w:tc>
      </w:tr>
      <w:tr w:rsidR="00FC00AF" w:rsidRPr="00EA78F3" w14:paraId="14C8973C" w14:textId="77777777" w:rsidTr="00007F22">
        <w:trPr>
          <w:trHeight w:val="290"/>
          <w:jc w:val="center"/>
        </w:trPr>
        <w:tc>
          <w:tcPr>
            <w:tcW w:w="2060" w:type="dxa"/>
            <w:tcBorders>
              <w:top w:val="nil"/>
              <w:left w:val="nil"/>
              <w:bottom w:val="nil"/>
              <w:right w:val="nil"/>
            </w:tcBorders>
            <w:shd w:val="clear" w:color="auto" w:fill="auto"/>
            <w:hideMark/>
          </w:tcPr>
          <w:p w14:paraId="3D1839B0"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Net Lending % of GDP</w:t>
            </w:r>
          </w:p>
        </w:tc>
        <w:tc>
          <w:tcPr>
            <w:tcW w:w="990" w:type="dxa"/>
            <w:tcBorders>
              <w:top w:val="nil"/>
              <w:left w:val="nil"/>
              <w:bottom w:val="nil"/>
              <w:right w:val="nil"/>
            </w:tcBorders>
            <w:shd w:val="clear" w:color="auto" w:fill="auto"/>
            <w:noWrap/>
            <w:hideMark/>
          </w:tcPr>
          <w:p w14:paraId="6569F931"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.035</w:t>
            </w:r>
            <w:r w:rsidR="00270846"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2D89A7F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.050</w:t>
            </w:r>
            <w:r w:rsidR="00270846"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14FE70E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.035</w:t>
            </w:r>
            <w:r w:rsidR="00270846"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003EE9A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.051</w:t>
            </w:r>
            <w:r w:rsidR="00270846"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08974075" w14:textId="7EBF214C"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008</w:t>
            </w:r>
          </w:p>
        </w:tc>
        <w:tc>
          <w:tcPr>
            <w:tcW w:w="1260" w:type="dxa"/>
            <w:gridSpan w:val="2"/>
            <w:tcBorders>
              <w:top w:val="nil"/>
              <w:left w:val="nil"/>
              <w:bottom w:val="nil"/>
              <w:right w:val="nil"/>
            </w:tcBorders>
            <w:shd w:val="clear" w:color="auto" w:fill="auto"/>
            <w:noWrap/>
            <w:hideMark/>
          </w:tcPr>
          <w:p w14:paraId="2D907B3C"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.079</w:t>
            </w:r>
            <w:r w:rsidR="00270846"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1AD46D87" w14:textId="793A4816"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009</w:t>
            </w:r>
          </w:p>
        </w:tc>
        <w:tc>
          <w:tcPr>
            <w:tcW w:w="1094" w:type="dxa"/>
            <w:tcBorders>
              <w:top w:val="nil"/>
              <w:left w:val="nil"/>
              <w:bottom w:val="nil"/>
              <w:right w:val="nil"/>
            </w:tcBorders>
            <w:shd w:val="clear" w:color="auto" w:fill="auto"/>
            <w:noWrap/>
            <w:hideMark/>
          </w:tcPr>
          <w:p w14:paraId="627A9C3C"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.080</w:t>
            </w:r>
            <w:r w:rsidR="00270846" w:rsidRPr="00EA78F3">
              <w:rPr>
                <w:rFonts w:ascii="Times New Roman" w:eastAsia="Times New Roman" w:hAnsi="Times New Roman" w:cs="Times New Roman"/>
                <w:color w:val="000000"/>
                <w:sz w:val="18"/>
                <w:szCs w:val="18"/>
              </w:rPr>
              <w:t>***</w:t>
            </w:r>
          </w:p>
        </w:tc>
      </w:tr>
      <w:tr w:rsidR="00FC00AF" w:rsidRPr="00EA78F3" w14:paraId="0D8DFFF6" w14:textId="77777777" w:rsidTr="00007F22">
        <w:trPr>
          <w:trHeight w:val="290"/>
          <w:jc w:val="center"/>
        </w:trPr>
        <w:tc>
          <w:tcPr>
            <w:tcW w:w="2060" w:type="dxa"/>
            <w:tcBorders>
              <w:top w:val="nil"/>
              <w:left w:val="nil"/>
              <w:bottom w:val="nil"/>
              <w:right w:val="nil"/>
            </w:tcBorders>
            <w:shd w:val="clear" w:color="auto" w:fill="auto"/>
            <w:hideMark/>
          </w:tcPr>
          <w:p w14:paraId="6E5E841A"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BOP % of GDP</w:t>
            </w:r>
          </w:p>
        </w:tc>
        <w:tc>
          <w:tcPr>
            <w:tcW w:w="990" w:type="dxa"/>
            <w:tcBorders>
              <w:top w:val="nil"/>
              <w:left w:val="nil"/>
              <w:bottom w:val="nil"/>
              <w:right w:val="nil"/>
            </w:tcBorders>
            <w:shd w:val="clear" w:color="auto" w:fill="auto"/>
            <w:noWrap/>
            <w:hideMark/>
          </w:tcPr>
          <w:p w14:paraId="3AFED933"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.001</w:t>
            </w:r>
          </w:p>
        </w:tc>
        <w:tc>
          <w:tcPr>
            <w:tcW w:w="1170" w:type="dxa"/>
            <w:tcBorders>
              <w:top w:val="nil"/>
              <w:left w:val="nil"/>
              <w:bottom w:val="nil"/>
              <w:right w:val="nil"/>
            </w:tcBorders>
            <w:shd w:val="clear" w:color="auto" w:fill="auto"/>
            <w:noWrap/>
            <w:hideMark/>
          </w:tcPr>
          <w:p w14:paraId="5DDF47D3" w14:textId="04810DF1"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008</w:t>
            </w:r>
          </w:p>
        </w:tc>
        <w:tc>
          <w:tcPr>
            <w:tcW w:w="990" w:type="dxa"/>
            <w:tcBorders>
              <w:top w:val="nil"/>
              <w:left w:val="nil"/>
              <w:bottom w:val="nil"/>
              <w:right w:val="nil"/>
            </w:tcBorders>
            <w:shd w:val="clear" w:color="auto" w:fill="auto"/>
            <w:noWrap/>
            <w:hideMark/>
          </w:tcPr>
          <w:p w14:paraId="59D362BC"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0.000</w:t>
            </w:r>
          </w:p>
        </w:tc>
        <w:tc>
          <w:tcPr>
            <w:tcW w:w="1577" w:type="dxa"/>
            <w:tcBorders>
              <w:top w:val="nil"/>
              <w:left w:val="nil"/>
              <w:bottom w:val="nil"/>
              <w:right w:val="nil"/>
            </w:tcBorders>
            <w:shd w:val="clear" w:color="auto" w:fill="auto"/>
            <w:noWrap/>
            <w:hideMark/>
          </w:tcPr>
          <w:p w14:paraId="1D7FB485" w14:textId="2D7E0D81"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009</w:t>
            </w:r>
          </w:p>
        </w:tc>
        <w:tc>
          <w:tcPr>
            <w:tcW w:w="1033" w:type="dxa"/>
            <w:tcBorders>
              <w:top w:val="nil"/>
              <w:left w:val="nil"/>
              <w:bottom w:val="nil"/>
              <w:right w:val="nil"/>
            </w:tcBorders>
            <w:shd w:val="clear" w:color="auto" w:fill="auto"/>
            <w:noWrap/>
            <w:hideMark/>
          </w:tcPr>
          <w:p w14:paraId="473D0D36"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.033</w:t>
            </w:r>
          </w:p>
        </w:tc>
        <w:tc>
          <w:tcPr>
            <w:tcW w:w="1260" w:type="dxa"/>
            <w:gridSpan w:val="2"/>
            <w:tcBorders>
              <w:top w:val="nil"/>
              <w:left w:val="nil"/>
              <w:bottom w:val="nil"/>
              <w:right w:val="nil"/>
            </w:tcBorders>
            <w:shd w:val="clear" w:color="auto" w:fill="auto"/>
            <w:noWrap/>
            <w:hideMark/>
          </w:tcPr>
          <w:p w14:paraId="0C30A19E" w14:textId="4DB02E9D"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042</w:t>
            </w:r>
            <w:r w:rsidR="00007F22"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40B4EB70"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.042</w:t>
            </w:r>
            <w:r w:rsidR="00007F22" w:rsidRPr="00EA78F3">
              <w:rPr>
                <w:rFonts w:ascii="Times New Roman" w:eastAsia="Times New Roman" w:hAnsi="Times New Roman" w:cs="Times New Roman"/>
                <w:color w:val="000000"/>
                <w:sz w:val="18"/>
                <w:szCs w:val="18"/>
              </w:rPr>
              <w:t>*</w:t>
            </w:r>
          </w:p>
        </w:tc>
        <w:tc>
          <w:tcPr>
            <w:tcW w:w="1094" w:type="dxa"/>
            <w:tcBorders>
              <w:top w:val="nil"/>
              <w:left w:val="nil"/>
              <w:bottom w:val="nil"/>
              <w:right w:val="nil"/>
            </w:tcBorders>
            <w:shd w:val="clear" w:color="auto" w:fill="auto"/>
            <w:noWrap/>
            <w:hideMark/>
          </w:tcPr>
          <w:p w14:paraId="77B8F4A3" w14:textId="6DC87FAB"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043</w:t>
            </w:r>
            <w:r w:rsidR="00007F22" w:rsidRPr="00EA78F3">
              <w:rPr>
                <w:rFonts w:ascii="Times New Roman" w:eastAsia="Times New Roman" w:hAnsi="Times New Roman" w:cs="Times New Roman"/>
                <w:color w:val="000000"/>
                <w:sz w:val="18"/>
                <w:szCs w:val="18"/>
              </w:rPr>
              <w:t>***</w:t>
            </w:r>
          </w:p>
        </w:tc>
      </w:tr>
      <w:tr w:rsidR="00FC00AF" w:rsidRPr="00EA78F3" w14:paraId="34F4973E" w14:textId="77777777" w:rsidTr="00007F22">
        <w:trPr>
          <w:trHeight w:val="290"/>
          <w:jc w:val="center"/>
        </w:trPr>
        <w:tc>
          <w:tcPr>
            <w:tcW w:w="2060" w:type="dxa"/>
            <w:tcBorders>
              <w:top w:val="nil"/>
              <w:left w:val="nil"/>
              <w:bottom w:val="nil"/>
              <w:right w:val="nil"/>
            </w:tcBorders>
            <w:shd w:val="clear" w:color="auto" w:fill="auto"/>
            <w:hideMark/>
          </w:tcPr>
          <w:p w14:paraId="1BA145D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Inflation %</w:t>
            </w:r>
          </w:p>
        </w:tc>
        <w:tc>
          <w:tcPr>
            <w:tcW w:w="990" w:type="dxa"/>
            <w:tcBorders>
              <w:top w:val="nil"/>
              <w:left w:val="nil"/>
              <w:bottom w:val="nil"/>
              <w:right w:val="nil"/>
            </w:tcBorders>
            <w:shd w:val="clear" w:color="auto" w:fill="auto"/>
            <w:noWrap/>
            <w:hideMark/>
          </w:tcPr>
          <w:p w14:paraId="1500981B"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.007</w:t>
            </w:r>
          </w:p>
        </w:tc>
        <w:tc>
          <w:tcPr>
            <w:tcW w:w="1170" w:type="dxa"/>
            <w:tcBorders>
              <w:top w:val="nil"/>
              <w:left w:val="nil"/>
              <w:bottom w:val="nil"/>
              <w:right w:val="nil"/>
            </w:tcBorders>
            <w:shd w:val="clear" w:color="auto" w:fill="auto"/>
            <w:noWrap/>
            <w:hideMark/>
          </w:tcPr>
          <w:p w14:paraId="52D7FF3A"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.009</w:t>
            </w:r>
          </w:p>
        </w:tc>
        <w:tc>
          <w:tcPr>
            <w:tcW w:w="990" w:type="dxa"/>
            <w:tcBorders>
              <w:top w:val="nil"/>
              <w:left w:val="nil"/>
              <w:bottom w:val="nil"/>
              <w:right w:val="nil"/>
            </w:tcBorders>
            <w:shd w:val="clear" w:color="auto" w:fill="auto"/>
            <w:noWrap/>
            <w:hideMark/>
          </w:tcPr>
          <w:p w14:paraId="43672F7C"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.010</w:t>
            </w:r>
          </w:p>
        </w:tc>
        <w:tc>
          <w:tcPr>
            <w:tcW w:w="1577" w:type="dxa"/>
            <w:tcBorders>
              <w:top w:val="nil"/>
              <w:left w:val="nil"/>
              <w:bottom w:val="nil"/>
              <w:right w:val="nil"/>
            </w:tcBorders>
            <w:shd w:val="clear" w:color="auto" w:fill="auto"/>
            <w:noWrap/>
            <w:hideMark/>
          </w:tcPr>
          <w:p w14:paraId="68957299"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.010</w:t>
            </w:r>
          </w:p>
        </w:tc>
        <w:tc>
          <w:tcPr>
            <w:tcW w:w="1033" w:type="dxa"/>
            <w:tcBorders>
              <w:top w:val="nil"/>
              <w:left w:val="nil"/>
              <w:bottom w:val="nil"/>
              <w:right w:val="nil"/>
            </w:tcBorders>
            <w:shd w:val="clear" w:color="auto" w:fill="auto"/>
            <w:noWrap/>
            <w:hideMark/>
          </w:tcPr>
          <w:p w14:paraId="485A4D85"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.027</w:t>
            </w:r>
          </w:p>
        </w:tc>
        <w:tc>
          <w:tcPr>
            <w:tcW w:w="1260" w:type="dxa"/>
            <w:gridSpan w:val="2"/>
            <w:tcBorders>
              <w:top w:val="nil"/>
              <w:left w:val="nil"/>
              <w:bottom w:val="nil"/>
              <w:right w:val="nil"/>
            </w:tcBorders>
            <w:shd w:val="clear" w:color="auto" w:fill="auto"/>
            <w:noWrap/>
            <w:hideMark/>
          </w:tcPr>
          <w:p w14:paraId="4B5CBD69"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.003</w:t>
            </w:r>
          </w:p>
        </w:tc>
        <w:tc>
          <w:tcPr>
            <w:tcW w:w="900" w:type="dxa"/>
            <w:tcBorders>
              <w:top w:val="nil"/>
              <w:left w:val="nil"/>
              <w:bottom w:val="nil"/>
              <w:right w:val="nil"/>
            </w:tcBorders>
            <w:shd w:val="clear" w:color="auto" w:fill="auto"/>
            <w:noWrap/>
            <w:hideMark/>
          </w:tcPr>
          <w:p w14:paraId="3FDB33AB"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.052</w:t>
            </w:r>
            <w:r w:rsidR="00007F22" w:rsidRPr="00EA78F3">
              <w:rPr>
                <w:rFonts w:ascii="Times New Roman" w:eastAsia="Times New Roman" w:hAnsi="Times New Roman" w:cs="Times New Roman"/>
                <w:color w:val="000000"/>
                <w:sz w:val="18"/>
                <w:szCs w:val="18"/>
              </w:rPr>
              <w:t>*</w:t>
            </w:r>
          </w:p>
        </w:tc>
        <w:tc>
          <w:tcPr>
            <w:tcW w:w="1094" w:type="dxa"/>
            <w:tcBorders>
              <w:top w:val="nil"/>
              <w:left w:val="nil"/>
              <w:bottom w:val="nil"/>
              <w:right w:val="nil"/>
            </w:tcBorders>
            <w:shd w:val="clear" w:color="auto" w:fill="auto"/>
            <w:noWrap/>
            <w:hideMark/>
          </w:tcPr>
          <w:p w14:paraId="575A0EBF"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.006</w:t>
            </w:r>
          </w:p>
        </w:tc>
      </w:tr>
      <w:tr w:rsidR="00FC00AF" w:rsidRPr="00EA78F3" w14:paraId="22700287" w14:textId="77777777" w:rsidTr="00007F22">
        <w:trPr>
          <w:trHeight w:val="290"/>
          <w:jc w:val="center"/>
        </w:trPr>
        <w:tc>
          <w:tcPr>
            <w:tcW w:w="2060" w:type="dxa"/>
            <w:tcBorders>
              <w:top w:val="nil"/>
              <w:left w:val="nil"/>
              <w:bottom w:val="nil"/>
              <w:right w:val="nil"/>
            </w:tcBorders>
            <w:shd w:val="clear" w:color="auto" w:fill="auto"/>
            <w:hideMark/>
          </w:tcPr>
          <w:p w14:paraId="265B07E8"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imports %</w:t>
            </w:r>
          </w:p>
        </w:tc>
        <w:tc>
          <w:tcPr>
            <w:tcW w:w="990" w:type="dxa"/>
            <w:tcBorders>
              <w:top w:val="nil"/>
              <w:left w:val="nil"/>
              <w:bottom w:val="nil"/>
              <w:right w:val="nil"/>
            </w:tcBorders>
            <w:shd w:val="clear" w:color="auto" w:fill="auto"/>
            <w:noWrap/>
            <w:hideMark/>
          </w:tcPr>
          <w:p w14:paraId="0D4B15B8" w14:textId="38DCFF37"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004</w:t>
            </w:r>
          </w:p>
        </w:tc>
        <w:tc>
          <w:tcPr>
            <w:tcW w:w="1170" w:type="dxa"/>
            <w:tcBorders>
              <w:top w:val="nil"/>
              <w:left w:val="nil"/>
              <w:bottom w:val="nil"/>
              <w:right w:val="nil"/>
            </w:tcBorders>
            <w:shd w:val="clear" w:color="auto" w:fill="auto"/>
            <w:noWrap/>
            <w:hideMark/>
          </w:tcPr>
          <w:p w14:paraId="148CDD6F" w14:textId="3AC492E6"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004</w:t>
            </w:r>
          </w:p>
        </w:tc>
        <w:tc>
          <w:tcPr>
            <w:tcW w:w="990" w:type="dxa"/>
            <w:tcBorders>
              <w:top w:val="nil"/>
              <w:left w:val="nil"/>
              <w:bottom w:val="nil"/>
              <w:right w:val="nil"/>
            </w:tcBorders>
            <w:shd w:val="clear" w:color="auto" w:fill="auto"/>
            <w:noWrap/>
            <w:hideMark/>
          </w:tcPr>
          <w:p w14:paraId="7B179787" w14:textId="1A45255C"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004</w:t>
            </w:r>
          </w:p>
        </w:tc>
        <w:tc>
          <w:tcPr>
            <w:tcW w:w="1577" w:type="dxa"/>
            <w:tcBorders>
              <w:top w:val="nil"/>
              <w:left w:val="nil"/>
              <w:bottom w:val="nil"/>
              <w:right w:val="nil"/>
            </w:tcBorders>
            <w:shd w:val="clear" w:color="auto" w:fill="auto"/>
            <w:noWrap/>
            <w:hideMark/>
          </w:tcPr>
          <w:p w14:paraId="531D1CB0" w14:textId="3FBDEB7D"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004</w:t>
            </w:r>
          </w:p>
        </w:tc>
        <w:tc>
          <w:tcPr>
            <w:tcW w:w="1033" w:type="dxa"/>
            <w:tcBorders>
              <w:top w:val="nil"/>
              <w:left w:val="nil"/>
              <w:bottom w:val="nil"/>
              <w:right w:val="nil"/>
            </w:tcBorders>
            <w:shd w:val="clear" w:color="auto" w:fill="auto"/>
            <w:noWrap/>
            <w:hideMark/>
          </w:tcPr>
          <w:p w14:paraId="1EE27584" w14:textId="76F951FC"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007</w:t>
            </w:r>
          </w:p>
        </w:tc>
        <w:tc>
          <w:tcPr>
            <w:tcW w:w="1260" w:type="dxa"/>
            <w:gridSpan w:val="2"/>
            <w:tcBorders>
              <w:top w:val="nil"/>
              <w:left w:val="nil"/>
              <w:bottom w:val="nil"/>
              <w:right w:val="nil"/>
            </w:tcBorders>
            <w:shd w:val="clear" w:color="auto" w:fill="auto"/>
            <w:noWrap/>
            <w:hideMark/>
          </w:tcPr>
          <w:p w14:paraId="70C2F9CE" w14:textId="03AEC398"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005</w:t>
            </w:r>
          </w:p>
        </w:tc>
        <w:tc>
          <w:tcPr>
            <w:tcW w:w="900" w:type="dxa"/>
            <w:tcBorders>
              <w:top w:val="nil"/>
              <w:left w:val="nil"/>
              <w:bottom w:val="nil"/>
              <w:right w:val="nil"/>
            </w:tcBorders>
            <w:shd w:val="clear" w:color="auto" w:fill="auto"/>
            <w:noWrap/>
            <w:hideMark/>
          </w:tcPr>
          <w:p w14:paraId="02F63E2A" w14:textId="23A39A83"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005</w:t>
            </w:r>
          </w:p>
        </w:tc>
        <w:tc>
          <w:tcPr>
            <w:tcW w:w="1094" w:type="dxa"/>
            <w:tcBorders>
              <w:top w:val="nil"/>
              <w:left w:val="nil"/>
              <w:bottom w:val="nil"/>
              <w:right w:val="nil"/>
            </w:tcBorders>
            <w:shd w:val="clear" w:color="auto" w:fill="auto"/>
            <w:noWrap/>
            <w:hideMark/>
          </w:tcPr>
          <w:p w14:paraId="3BBB7B25" w14:textId="678709F0"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005</w:t>
            </w:r>
          </w:p>
        </w:tc>
      </w:tr>
      <w:tr w:rsidR="00FC00AF" w:rsidRPr="00EA78F3" w14:paraId="18A8C3DE" w14:textId="77777777" w:rsidTr="00007F22">
        <w:trPr>
          <w:trHeight w:val="290"/>
          <w:jc w:val="center"/>
        </w:trPr>
        <w:tc>
          <w:tcPr>
            <w:tcW w:w="2060" w:type="dxa"/>
            <w:tcBorders>
              <w:top w:val="nil"/>
              <w:left w:val="nil"/>
              <w:bottom w:val="nil"/>
              <w:right w:val="nil"/>
            </w:tcBorders>
            <w:shd w:val="clear" w:color="auto" w:fill="auto"/>
            <w:hideMark/>
          </w:tcPr>
          <w:p w14:paraId="3E1DB57B"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Change in exports %</w:t>
            </w:r>
          </w:p>
        </w:tc>
        <w:tc>
          <w:tcPr>
            <w:tcW w:w="990" w:type="dxa"/>
            <w:tcBorders>
              <w:top w:val="nil"/>
              <w:left w:val="nil"/>
              <w:bottom w:val="nil"/>
              <w:right w:val="nil"/>
            </w:tcBorders>
            <w:shd w:val="clear" w:color="auto" w:fill="auto"/>
            <w:noWrap/>
            <w:hideMark/>
          </w:tcPr>
          <w:p w14:paraId="14C8119E" w14:textId="764ED520"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005</w:t>
            </w:r>
          </w:p>
        </w:tc>
        <w:tc>
          <w:tcPr>
            <w:tcW w:w="1170" w:type="dxa"/>
            <w:tcBorders>
              <w:top w:val="nil"/>
              <w:left w:val="nil"/>
              <w:bottom w:val="nil"/>
              <w:right w:val="nil"/>
            </w:tcBorders>
            <w:shd w:val="clear" w:color="auto" w:fill="auto"/>
            <w:noWrap/>
            <w:hideMark/>
          </w:tcPr>
          <w:p w14:paraId="5A589D62" w14:textId="567F137F"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002</w:t>
            </w:r>
          </w:p>
        </w:tc>
        <w:tc>
          <w:tcPr>
            <w:tcW w:w="990" w:type="dxa"/>
            <w:tcBorders>
              <w:top w:val="nil"/>
              <w:left w:val="nil"/>
              <w:bottom w:val="nil"/>
              <w:right w:val="nil"/>
            </w:tcBorders>
            <w:shd w:val="clear" w:color="auto" w:fill="auto"/>
            <w:noWrap/>
            <w:hideMark/>
          </w:tcPr>
          <w:p w14:paraId="149AA148" w14:textId="79843530"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006</w:t>
            </w:r>
            <w:r w:rsidR="00007F22"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0B29F11F" w14:textId="423767AC"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002</w:t>
            </w:r>
          </w:p>
        </w:tc>
        <w:tc>
          <w:tcPr>
            <w:tcW w:w="1033" w:type="dxa"/>
            <w:tcBorders>
              <w:top w:val="nil"/>
              <w:left w:val="nil"/>
              <w:bottom w:val="nil"/>
              <w:right w:val="nil"/>
            </w:tcBorders>
            <w:shd w:val="clear" w:color="auto" w:fill="auto"/>
            <w:noWrap/>
            <w:hideMark/>
          </w:tcPr>
          <w:p w14:paraId="6313DAF2" w14:textId="76073F5E"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003</w:t>
            </w:r>
          </w:p>
        </w:tc>
        <w:tc>
          <w:tcPr>
            <w:tcW w:w="1260" w:type="dxa"/>
            <w:gridSpan w:val="2"/>
            <w:tcBorders>
              <w:top w:val="nil"/>
              <w:left w:val="nil"/>
              <w:bottom w:val="nil"/>
              <w:right w:val="nil"/>
            </w:tcBorders>
            <w:shd w:val="clear" w:color="auto" w:fill="auto"/>
            <w:noWrap/>
            <w:hideMark/>
          </w:tcPr>
          <w:p w14:paraId="0BC367F5"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.001</w:t>
            </w:r>
          </w:p>
        </w:tc>
        <w:tc>
          <w:tcPr>
            <w:tcW w:w="900" w:type="dxa"/>
            <w:tcBorders>
              <w:top w:val="nil"/>
              <w:left w:val="nil"/>
              <w:bottom w:val="nil"/>
              <w:right w:val="nil"/>
            </w:tcBorders>
            <w:shd w:val="clear" w:color="auto" w:fill="auto"/>
            <w:noWrap/>
            <w:hideMark/>
          </w:tcPr>
          <w:p w14:paraId="6277E703" w14:textId="0EDB0CE6"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007</w:t>
            </w:r>
          </w:p>
        </w:tc>
        <w:tc>
          <w:tcPr>
            <w:tcW w:w="1094" w:type="dxa"/>
            <w:tcBorders>
              <w:top w:val="nil"/>
              <w:left w:val="nil"/>
              <w:bottom w:val="nil"/>
              <w:right w:val="nil"/>
            </w:tcBorders>
            <w:shd w:val="clear" w:color="auto" w:fill="auto"/>
            <w:noWrap/>
            <w:hideMark/>
          </w:tcPr>
          <w:p w14:paraId="2CE64318"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w:t>
            </w:r>
          </w:p>
        </w:tc>
      </w:tr>
      <w:tr w:rsidR="00FC00AF" w:rsidRPr="00EA78F3" w14:paraId="77269739" w14:textId="77777777" w:rsidTr="00007F22">
        <w:trPr>
          <w:trHeight w:val="290"/>
          <w:jc w:val="center"/>
        </w:trPr>
        <w:tc>
          <w:tcPr>
            <w:tcW w:w="2060" w:type="dxa"/>
            <w:tcBorders>
              <w:top w:val="nil"/>
              <w:left w:val="nil"/>
              <w:bottom w:val="nil"/>
              <w:right w:val="nil"/>
            </w:tcBorders>
            <w:shd w:val="clear" w:color="auto" w:fill="auto"/>
            <w:hideMark/>
          </w:tcPr>
          <w:p w14:paraId="1D6ECE7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Disclosure</w:t>
            </w:r>
          </w:p>
        </w:tc>
        <w:tc>
          <w:tcPr>
            <w:tcW w:w="990" w:type="dxa"/>
            <w:tcBorders>
              <w:top w:val="nil"/>
              <w:left w:val="nil"/>
              <w:bottom w:val="nil"/>
              <w:right w:val="nil"/>
            </w:tcBorders>
            <w:shd w:val="clear" w:color="auto" w:fill="auto"/>
            <w:noWrap/>
            <w:hideMark/>
          </w:tcPr>
          <w:p w14:paraId="3EF2F176" w14:textId="2C6FB64D"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035</w:t>
            </w:r>
            <w:r w:rsidR="00007F22"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092613FD" w14:textId="6D532953"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053</w:t>
            </w:r>
            <w:r w:rsidR="00007F22"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14D97567" w14:textId="01B0274B"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040</w:t>
            </w:r>
            <w:r w:rsidR="00007F22"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7579B580" w14:textId="4771FDA4"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055</w:t>
            </w:r>
            <w:r w:rsidR="00007F22"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5934DB78"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.009</w:t>
            </w:r>
          </w:p>
        </w:tc>
        <w:tc>
          <w:tcPr>
            <w:tcW w:w="1260" w:type="dxa"/>
            <w:gridSpan w:val="2"/>
            <w:tcBorders>
              <w:top w:val="nil"/>
              <w:left w:val="nil"/>
              <w:bottom w:val="nil"/>
              <w:right w:val="nil"/>
            </w:tcBorders>
            <w:shd w:val="clear" w:color="auto" w:fill="auto"/>
            <w:noWrap/>
            <w:hideMark/>
          </w:tcPr>
          <w:p w14:paraId="5BD4810E" w14:textId="79458BFB"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111</w:t>
            </w:r>
            <w:r w:rsidR="00007F22"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0267D699" w14:textId="74DE446F"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030</w:t>
            </w:r>
          </w:p>
        </w:tc>
        <w:tc>
          <w:tcPr>
            <w:tcW w:w="1094" w:type="dxa"/>
            <w:tcBorders>
              <w:top w:val="nil"/>
              <w:left w:val="nil"/>
              <w:bottom w:val="nil"/>
              <w:right w:val="nil"/>
            </w:tcBorders>
            <w:shd w:val="clear" w:color="auto" w:fill="auto"/>
            <w:noWrap/>
            <w:hideMark/>
          </w:tcPr>
          <w:p w14:paraId="64A05D42" w14:textId="5E732C2C"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117</w:t>
            </w:r>
            <w:r w:rsidR="00007F22" w:rsidRPr="00EA78F3">
              <w:rPr>
                <w:rFonts w:ascii="Times New Roman" w:eastAsia="Times New Roman" w:hAnsi="Times New Roman" w:cs="Times New Roman"/>
                <w:color w:val="000000"/>
                <w:sz w:val="18"/>
                <w:szCs w:val="18"/>
              </w:rPr>
              <w:t>***</w:t>
            </w:r>
          </w:p>
        </w:tc>
      </w:tr>
      <w:tr w:rsidR="00FC00AF" w:rsidRPr="00EA78F3" w14:paraId="4A0453DB" w14:textId="77777777" w:rsidTr="00007F22">
        <w:trPr>
          <w:trHeight w:val="290"/>
          <w:jc w:val="center"/>
        </w:trPr>
        <w:tc>
          <w:tcPr>
            <w:tcW w:w="2060" w:type="dxa"/>
            <w:tcBorders>
              <w:top w:val="nil"/>
              <w:left w:val="nil"/>
              <w:bottom w:val="nil"/>
              <w:right w:val="nil"/>
            </w:tcBorders>
            <w:shd w:val="clear" w:color="auto" w:fill="auto"/>
            <w:hideMark/>
          </w:tcPr>
          <w:p w14:paraId="1E846C48"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Legal-UK</w:t>
            </w:r>
          </w:p>
        </w:tc>
        <w:tc>
          <w:tcPr>
            <w:tcW w:w="990" w:type="dxa"/>
            <w:tcBorders>
              <w:top w:val="nil"/>
              <w:left w:val="nil"/>
              <w:bottom w:val="nil"/>
              <w:right w:val="nil"/>
            </w:tcBorders>
            <w:shd w:val="clear" w:color="auto" w:fill="auto"/>
            <w:noWrap/>
            <w:hideMark/>
          </w:tcPr>
          <w:p w14:paraId="593AC253"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.541</w:t>
            </w:r>
            <w:r w:rsidR="00007F22"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3E3DBE86"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.815</w:t>
            </w:r>
            <w:r w:rsidR="00007F22"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61C2E262"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.496</w:t>
            </w:r>
            <w:r w:rsidR="00007F22"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0C73C34A"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.804</w:t>
            </w:r>
            <w:r w:rsidR="00007F22"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5017A0C2"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3.851</w:t>
            </w:r>
          </w:p>
        </w:tc>
        <w:tc>
          <w:tcPr>
            <w:tcW w:w="1260" w:type="dxa"/>
            <w:gridSpan w:val="2"/>
            <w:tcBorders>
              <w:top w:val="nil"/>
              <w:left w:val="nil"/>
              <w:bottom w:val="nil"/>
              <w:right w:val="nil"/>
            </w:tcBorders>
            <w:shd w:val="clear" w:color="auto" w:fill="auto"/>
            <w:noWrap/>
            <w:hideMark/>
          </w:tcPr>
          <w:p w14:paraId="357F1921"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1.918</w:t>
            </w:r>
            <w:r w:rsidR="00007F22"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67F3DAFB"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5.030</w:t>
            </w:r>
          </w:p>
        </w:tc>
        <w:tc>
          <w:tcPr>
            <w:tcW w:w="1094" w:type="dxa"/>
            <w:tcBorders>
              <w:top w:val="nil"/>
              <w:left w:val="nil"/>
              <w:bottom w:val="nil"/>
              <w:right w:val="nil"/>
            </w:tcBorders>
            <w:shd w:val="clear" w:color="auto" w:fill="auto"/>
            <w:noWrap/>
            <w:hideMark/>
          </w:tcPr>
          <w:p w14:paraId="1124C0C7"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2.002</w:t>
            </w:r>
            <w:r w:rsidR="00007F22" w:rsidRPr="00EA78F3">
              <w:rPr>
                <w:rFonts w:ascii="Times New Roman" w:eastAsia="Times New Roman" w:hAnsi="Times New Roman" w:cs="Times New Roman"/>
                <w:color w:val="000000"/>
                <w:sz w:val="18"/>
                <w:szCs w:val="18"/>
              </w:rPr>
              <w:t>***</w:t>
            </w:r>
          </w:p>
        </w:tc>
      </w:tr>
      <w:tr w:rsidR="00FC00AF" w:rsidRPr="00EA78F3" w14:paraId="504B44CB" w14:textId="77777777" w:rsidTr="00007F22">
        <w:trPr>
          <w:trHeight w:val="290"/>
          <w:jc w:val="center"/>
        </w:trPr>
        <w:tc>
          <w:tcPr>
            <w:tcW w:w="2060" w:type="dxa"/>
            <w:tcBorders>
              <w:top w:val="nil"/>
              <w:left w:val="nil"/>
              <w:bottom w:val="nil"/>
              <w:right w:val="nil"/>
            </w:tcBorders>
            <w:shd w:val="clear" w:color="auto" w:fill="auto"/>
            <w:hideMark/>
          </w:tcPr>
          <w:p w14:paraId="2311CFE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Legal-French</w:t>
            </w:r>
          </w:p>
        </w:tc>
        <w:tc>
          <w:tcPr>
            <w:tcW w:w="990" w:type="dxa"/>
            <w:tcBorders>
              <w:top w:val="nil"/>
              <w:left w:val="nil"/>
              <w:bottom w:val="nil"/>
              <w:right w:val="nil"/>
            </w:tcBorders>
            <w:shd w:val="clear" w:color="auto" w:fill="auto"/>
            <w:noWrap/>
            <w:hideMark/>
          </w:tcPr>
          <w:p w14:paraId="7D6288FE"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w:t>
            </w:r>
          </w:p>
        </w:tc>
        <w:tc>
          <w:tcPr>
            <w:tcW w:w="1170" w:type="dxa"/>
            <w:tcBorders>
              <w:top w:val="nil"/>
              <w:left w:val="nil"/>
              <w:bottom w:val="nil"/>
              <w:right w:val="nil"/>
            </w:tcBorders>
            <w:shd w:val="clear" w:color="auto" w:fill="auto"/>
            <w:noWrap/>
            <w:hideMark/>
          </w:tcPr>
          <w:p w14:paraId="482E6691"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w:t>
            </w:r>
          </w:p>
        </w:tc>
        <w:tc>
          <w:tcPr>
            <w:tcW w:w="990" w:type="dxa"/>
            <w:tcBorders>
              <w:top w:val="nil"/>
              <w:left w:val="nil"/>
              <w:bottom w:val="nil"/>
              <w:right w:val="nil"/>
            </w:tcBorders>
            <w:shd w:val="clear" w:color="auto" w:fill="auto"/>
            <w:noWrap/>
            <w:hideMark/>
          </w:tcPr>
          <w:p w14:paraId="3721B0E7"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p>
        </w:tc>
        <w:tc>
          <w:tcPr>
            <w:tcW w:w="1577" w:type="dxa"/>
            <w:tcBorders>
              <w:top w:val="nil"/>
              <w:left w:val="nil"/>
              <w:bottom w:val="nil"/>
              <w:right w:val="nil"/>
            </w:tcBorders>
            <w:shd w:val="clear" w:color="auto" w:fill="auto"/>
            <w:noWrap/>
            <w:hideMark/>
          </w:tcPr>
          <w:p w14:paraId="228C5ACC"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w:t>
            </w:r>
          </w:p>
        </w:tc>
        <w:tc>
          <w:tcPr>
            <w:tcW w:w="1033" w:type="dxa"/>
            <w:tcBorders>
              <w:top w:val="nil"/>
              <w:left w:val="nil"/>
              <w:bottom w:val="nil"/>
              <w:right w:val="nil"/>
            </w:tcBorders>
            <w:shd w:val="clear" w:color="auto" w:fill="auto"/>
            <w:noWrap/>
            <w:hideMark/>
          </w:tcPr>
          <w:p w14:paraId="7D840585"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-16.77***</w:t>
            </w:r>
          </w:p>
        </w:tc>
        <w:tc>
          <w:tcPr>
            <w:tcW w:w="1260" w:type="dxa"/>
            <w:gridSpan w:val="2"/>
            <w:tcBorders>
              <w:top w:val="nil"/>
              <w:left w:val="nil"/>
              <w:bottom w:val="nil"/>
              <w:right w:val="nil"/>
            </w:tcBorders>
            <w:shd w:val="clear" w:color="auto" w:fill="auto"/>
            <w:noWrap/>
            <w:hideMark/>
          </w:tcPr>
          <w:p w14:paraId="4CD4AF1C"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1.085</w:t>
            </w:r>
            <w:r w:rsidR="00007F22"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164E9F50"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-15.494</w:t>
            </w:r>
          </w:p>
        </w:tc>
        <w:tc>
          <w:tcPr>
            <w:tcW w:w="1094" w:type="dxa"/>
            <w:tcBorders>
              <w:top w:val="nil"/>
              <w:left w:val="nil"/>
              <w:bottom w:val="nil"/>
              <w:right w:val="nil"/>
            </w:tcBorders>
            <w:shd w:val="clear" w:color="auto" w:fill="auto"/>
            <w:noWrap/>
            <w:hideMark/>
          </w:tcPr>
          <w:p w14:paraId="6142873E"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1.207</w:t>
            </w:r>
            <w:r w:rsidR="00007F22" w:rsidRPr="00EA78F3">
              <w:rPr>
                <w:rFonts w:ascii="Times New Roman" w:eastAsia="Times New Roman" w:hAnsi="Times New Roman" w:cs="Times New Roman"/>
                <w:color w:val="000000"/>
                <w:sz w:val="18"/>
                <w:szCs w:val="18"/>
              </w:rPr>
              <w:t>***</w:t>
            </w:r>
          </w:p>
        </w:tc>
      </w:tr>
      <w:tr w:rsidR="00FC00AF" w:rsidRPr="00EA78F3" w14:paraId="5A141BA9" w14:textId="77777777" w:rsidTr="00007F22">
        <w:trPr>
          <w:trHeight w:val="290"/>
          <w:jc w:val="center"/>
        </w:trPr>
        <w:tc>
          <w:tcPr>
            <w:tcW w:w="2060" w:type="dxa"/>
            <w:tcBorders>
              <w:top w:val="nil"/>
              <w:left w:val="nil"/>
              <w:bottom w:val="nil"/>
              <w:right w:val="nil"/>
            </w:tcBorders>
            <w:shd w:val="clear" w:color="auto" w:fill="auto"/>
            <w:hideMark/>
          </w:tcPr>
          <w:p w14:paraId="729AEF78"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Legal-Socialist</w:t>
            </w:r>
          </w:p>
        </w:tc>
        <w:tc>
          <w:tcPr>
            <w:tcW w:w="990" w:type="dxa"/>
            <w:tcBorders>
              <w:top w:val="nil"/>
              <w:left w:val="nil"/>
              <w:bottom w:val="nil"/>
              <w:right w:val="nil"/>
            </w:tcBorders>
            <w:shd w:val="clear" w:color="auto" w:fill="auto"/>
            <w:noWrap/>
            <w:hideMark/>
          </w:tcPr>
          <w:p w14:paraId="3CE1B2A0" w14:textId="6DC56F55"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021</w:t>
            </w:r>
          </w:p>
        </w:tc>
        <w:tc>
          <w:tcPr>
            <w:tcW w:w="1170" w:type="dxa"/>
            <w:tcBorders>
              <w:top w:val="nil"/>
              <w:left w:val="nil"/>
              <w:bottom w:val="nil"/>
              <w:right w:val="nil"/>
            </w:tcBorders>
            <w:shd w:val="clear" w:color="auto" w:fill="auto"/>
            <w:noWrap/>
            <w:hideMark/>
          </w:tcPr>
          <w:p w14:paraId="398E6A7C" w14:textId="050725AF"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277</w:t>
            </w:r>
            <w:r w:rsidR="00007F22"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2797E007" w14:textId="03109E7F"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024</w:t>
            </w:r>
          </w:p>
        </w:tc>
        <w:tc>
          <w:tcPr>
            <w:tcW w:w="1577" w:type="dxa"/>
            <w:tcBorders>
              <w:top w:val="nil"/>
              <w:left w:val="nil"/>
              <w:bottom w:val="nil"/>
              <w:right w:val="nil"/>
            </w:tcBorders>
            <w:shd w:val="clear" w:color="auto" w:fill="auto"/>
            <w:noWrap/>
            <w:hideMark/>
          </w:tcPr>
          <w:p w14:paraId="087A433D" w14:textId="2F23FB3A"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287</w:t>
            </w:r>
            <w:r w:rsidR="00007F22"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557234B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-14.640</w:t>
            </w:r>
          </w:p>
        </w:tc>
        <w:tc>
          <w:tcPr>
            <w:tcW w:w="1260" w:type="dxa"/>
            <w:gridSpan w:val="2"/>
            <w:tcBorders>
              <w:top w:val="nil"/>
              <w:left w:val="nil"/>
              <w:bottom w:val="nil"/>
              <w:right w:val="nil"/>
            </w:tcBorders>
            <w:shd w:val="clear" w:color="auto" w:fill="auto"/>
            <w:noWrap/>
            <w:hideMark/>
          </w:tcPr>
          <w:p w14:paraId="195CCA6A"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1.368</w:t>
            </w:r>
            <w:r w:rsidR="00007F22"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17CE0300"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-13.314</w:t>
            </w:r>
          </w:p>
        </w:tc>
        <w:tc>
          <w:tcPr>
            <w:tcW w:w="1094" w:type="dxa"/>
            <w:tcBorders>
              <w:top w:val="nil"/>
              <w:left w:val="nil"/>
              <w:bottom w:val="nil"/>
              <w:right w:val="nil"/>
            </w:tcBorders>
            <w:shd w:val="clear" w:color="auto" w:fill="auto"/>
            <w:noWrap/>
            <w:hideMark/>
          </w:tcPr>
          <w:p w14:paraId="5555DD35"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1.483</w:t>
            </w:r>
            <w:r w:rsidR="00007F22" w:rsidRPr="00EA78F3">
              <w:rPr>
                <w:rFonts w:ascii="Times New Roman" w:eastAsia="Times New Roman" w:hAnsi="Times New Roman" w:cs="Times New Roman"/>
                <w:color w:val="000000"/>
                <w:sz w:val="18"/>
                <w:szCs w:val="18"/>
              </w:rPr>
              <w:t>***</w:t>
            </w:r>
          </w:p>
        </w:tc>
      </w:tr>
      <w:tr w:rsidR="00FC00AF" w:rsidRPr="00EA78F3" w14:paraId="6B746E4C" w14:textId="77777777" w:rsidTr="00007F22">
        <w:trPr>
          <w:trHeight w:val="290"/>
          <w:jc w:val="center"/>
        </w:trPr>
        <w:tc>
          <w:tcPr>
            <w:tcW w:w="2060" w:type="dxa"/>
            <w:tcBorders>
              <w:top w:val="nil"/>
              <w:left w:val="nil"/>
              <w:bottom w:val="nil"/>
              <w:right w:val="nil"/>
            </w:tcBorders>
            <w:shd w:val="clear" w:color="auto" w:fill="auto"/>
            <w:hideMark/>
          </w:tcPr>
          <w:p w14:paraId="5076015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Legal-German</w:t>
            </w:r>
          </w:p>
        </w:tc>
        <w:tc>
          <w:tcPr>
            <w:tcW w:w="990" w:type="dxa"/>
            <w:tcBorders>
              <w:top w:val="nil"/>
              <w:left w:val="nil"/>
              <w:bottom w:val="nil"/>
              <w:right w:val="nil"/>
            </w:tcBorders>
            <w:shd w:val="clear" w:color="auto" w:fill="auto"/>
            <w:noWrap/>
            <w:hideMark/>
          </w:tcPr>
          <w:p w14:paraId="5A1DD2AC" w14:textId="036C6E08"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400</w:t>
            </w:r>
            <w:r w:rsidR="00007F22"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4528048C" w14:textId="519B60A0"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911</w:t>
            </w:r>
            <w:r w:rsidR="00007F22"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2B435690" w14:textId="66F6EDB9"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523</w:t>
            </w:r>
            <w:r w:rsidR="00007F22"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515C94C6" w14:textId="7009FF82" w:rsidR="00FC00AF" w:rsidRPr="00EA78F3" w:rsidRDefault="000A7A58"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r w:rsidR="00FC00AF" w:rsidRPr="00EA78F3">
              <w:rPr>
                <w:rFonts w:ascii="Times New Roman" w:eastAsia="Times New Roman" w:hAnsi="Times New Roman" w:cs="Times New Roman"/>
                <w:color w:val="000000"/>
                <w:sz w:val="18"/>
                <w:szCs w:val="18"/>
              </w:rPr>
              <w:t>947</w:t>
            </w:r>
            <w:r w:rsidR="00007F22"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67C44E30"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0.000</w:t>
            </w:r>
          </w:p>
        </w:tc>
        <w:tc>
          <w:tcPr>
            <w:tcW w:w="1260" w:type="dxa"/>
            <w:gridSpan w:val="2"/>
            <w:tcBorders>
              <w:top w:val="nil"/>
              <w:left w:val="nil"/>
              <w:bottom w:val="nil"/>
              <w:right w:val="nil"/>
            </w:tcBorders>
            <w:shd w:val="clear" w:color="auto" w:fill="auto"/>
            <w:noWrap/>
            <w:hideMark/>
          </w:tcPr>
          <w:p w14:paraId="70F8749B"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w:t>
            </w:r>
          </w:p>
        </w:tc>
        <w:tc>
          <w:tcPr>
            <w:tcW w:w="900" w:type="dxa"/>
            <w:tcBorders>
              <w:top w:val="nil"/>
              <w:left w:val="nil"/>
              <w:bottom w:val="nil"/>
              <w:right w:val="nil"/>
            </w:tcBorders>
            <w:shd w:val="clear" w:color="auto" w:fill="auto"/>
            <w:noWrap/>
            <w:hideMark/>
          </w:tcPr>
          <w:p w14:paraId="069E511A"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0.000</w:t>
            </w:r>
          </w:p>
        </w:tc>
        <w:tc>
          <w:tcPr>
            <w:tcW w:w="1094" w:type="dxa"/>
            <w:tcBorders>
              <w:top w:val="nil"/>
              <w:left w:val="nil"/>
              <w:bottom w:val="nil"/>
              <w:right w:val="nil"/>
            </w:tcBorders>
            <w:shd w:val="clear" w:color="auto" w:fill="auto"/>
            <w:noWrap/>
            <w:hideMark/>
          </w:tcPr>
          <w:p w14:paraId="029A106A"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0.000</w:t>
            </w:r>
          </w:p>
        </w:tc>
      </w:tr>
      <w:tr w:rsidR="00FC00AF" w:rsidRPr="00EA78F3" w14:paraId="1A9EEBE4" w14:textId="77777777" w:rsidTr="00007F22">
        <w:trPr>
          <w:trHeight w:val="290"/>
          <w:jc w:val="center"/>
        </w:trPr>
        <w:tc>
          <w:tcPr>
            <w:tcW w:w="2060" w:type="dxa"/>
            <w:tcBorders>
              <w:top w:val="nil"/>
              <w:left w:val="nil"/>
              <w:bottom w:val="single" w:sz="4" w:space="0" w:color="auto"/>
              <w:right w:val="nil"/>
            </w:tcBorders>
            <w:shd w:val="clear" w:color="auto" w:fill="auto"/>
            <w:hideMark/>
          </w:tcPr>
          <w:p w14:paraId="6CB857D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Audit</w:t>
            </w:r>
          </w:p>
        </w:tc>
        <w:tc>
          <w:tcPr>
            <w:tcW w:w="990" w:type="dxa"/>
            <w:tcBorders>
              <w:top w:val="nil"/>
              <w:left w:val="nil"/>
              <w:bottom w:val="single" w:sz="4" w:space="0" w:color="auto"/>
              <w:right w:val="nil"/>
            </w:tcBorders>
            <w:shd w:val="clear" w:color="auto" w:fill="auto"/>
            <w:noWrap/>
            <w:hideMark/>
          </w:tcPr>
          <w:p w14:paraId="770FAC99"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1.595</w:t>
            </w:r>
            <w:r w:rsidR="00007F22" w:rsidRPr="00EA78F3">
              <w:rPr>
                <w:rFonts w:ascii="Times New Roman" w:eastAsia="Times New Roman" w:hAnsi="Times New Roman" w:cs="Times New Roman"/>
                <w:color w:val="000000"/>
                <w:sz w:val="18"/>
                <w:szCs w:val="18"/>
              </w:rPr>
              <w:t>***</w:t>
            </w:r>
          </w:p>
        </w:tc>
        <w:tc>
          <w:tcPr>
            <w:tcW w:w="1170" w:type="dxa"/>
            <w:tcBorders>
              <w:top w:val="nil"/>
              <w:left w:val="nil"/>
              <w:bottom w:val="single" w:sz="4" w:space="0" w:color="auto"/>
              <w:right w:val="nil"/>
            </w:tcBorders>
            <w:shd w:val="clear" w:color="auto" w:fill="auto"/>
            <w:noWrap/>
            <w:hideMark/>
          </w:tcPr>
          <w:p w14:paraId="2F5D5867"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1.325</w:t>
            </w:r>
          </w:p>
        </w:tc>
        <w:tc>
          <w:tcPr>
            <w:tcW w:w="990" w:type="dxa"/>
            <w:tcBorders>
              <w:top w:val="nil"/>
              <w:left w:val="nil"/>
              <w:bottom w:val="single" w:sz="4" w:space="0" w:color="auto"/>
              <w:right w:val="nil"/>
            </w:tcBorders>
            <w:shd w:val="clear" w:color="auto" w:fill="auto"/>
            <w:noWrap/>
            <w:hideMark/>
          </w:tcPr>
          <w:p w14:paraId="2B1533C6"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1.529</w:t>
            </w:r>
            <w:r w:rsidR="00007F22" w:rsidRPr="00EA78F3">
              <w:rPr>
                <w:rFonts w:ascii="Times New Roman" w:eastAsia="Times New Roman" w:hAnsi="Times New Roman" w:cs="Times New Roman"/>
                <w:color w:val="000000"/>
                <w:sz w:val="18"/>
                <w:szCs w:val="18"/>
              </w:rPr>
              <w:t>***</w:t>
            </w:r>
          </w:p>
        </w:tc>
        <w:tc>
          <w:tcPr>
            <w:tcW w:w="1577" w:type="dxa"/>
            <w:tcBorders>
              <w:top w:val="nil"/>
              <w:left w:val="nil"/>
              <w:bottom w:val="single" w:sz="4" w:space="0" w:color="auto"/>
              <w:right w:val="nil"/>
            </w:tcBorders>
            <w:shd w:val="clear" w:color="auto" w:fill="auto"/>
            <w:noWrap/>
            <w:hideMark/>
          </w:tcPr>
          <w:p w14:paraId="676FE9E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1.298</w:t>
            </w:r>
            <w:r w:rsidR="00007F22" w:rsidRPr="00EA78F3">
              <w:rPr>
                <w:rFonts w:ascii="Times New Roman" w:eastAsia="Times New Roman" w:hAnsi="Times New Roman" w:cs="Times New Roman"/>
                <w:color w:val="000000"/>
                <w:sz w:val="18"/>
                <w:szCs w:val="18"/>
              </w:rPr>
              <w:t>***</w:t>
            </w:r>
          </w:p>
        </w:tc>
        <w:tc>
          <w:tcPr>
            <w:tcW w:w="1033" w:type="dxa"/>
            <w:tcBorders>
              <w:top w:val="nil"/>
              <w:left w:val="nil"/>
              <w:bottom w:val="single" w:sz="4" w:space="0" w:color="auto"/>
              <w:right w:val="nil"/>
            </w:tcBorders>
            <w:shd w:val="clear" w:color="auto" w:fill="auto"/>
            <w:noWrap/>
            <w:hideMark/>
          </w:tcPr>
          <w:p w14:paraId="4B6E0F60"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3.198</w:t>
            </w:r>
          </w:p>
        </w:tc>
        <w:tc>
          <w:tcPr>
            <w:tcW w:w="1260" w:type="dxa"/>
            <w:gridSpan w:val="2"/>
            <w:tcBorders>
              <w:top w:val="nil"/>
              <w:left w:val="nil"/>
              <w:bottom w:val="single" w:sz="4" w:space="0" w:color="auto"/>
              <w:right w:val="nil"/>
            </w:tcBorders>
            <w:shd w:val="clear" w:color="auto" w:fill="auto"/>
            <w:noWrap/>
            <w:hideMark/>
          </w:tcPr>
          <w:p w14:paraId="5850AD6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2.235</w:t>
            </w:r>
            <w:r w:rsidR="00007F22" w:rsidRPr="00EA78F3">
              <w:rPr>
                <w:rFonts w:ascii="Times New Roman" w:eastAsia="Times New Roman" w:hAnsi="Times New Roman" w:cs="Times New Roman"/>
                <w:color w:val="000000"/>
                <w:sz w:val="18"/>
                <w:szCs w:val="18"/>
              </w:rPr>
              <w:t>***</w:t>
            </w:r>
          </w:p>
        </w:tc>
        <w:tc>
          <w:tcPr>
            <w:tcW w:w="900" w:type="dxa"/>
            <w:tcBorders>
              <w:top w:val="nil"/>
              <w:left w:val="nil"/>
              <w:bottom w:val="single" w:sz="4" w:space="0" w:color="auto"/>
              <w:right w:val="nil"/>
            </w:tcBorders>
            <w:shd w:val="clear" w:color="auto" w:fill="auto"/>
            <w:noWrap/>
            <w:hideMark/>
          </w:tcPr>
          <w:p w14:paraId="2A18B52A"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2.834</w:t>
            </w:r>
            <w:r w:rsidR="00007F22" w:rsidRPr="00EA78F3">
              <w:rPr>
                <w:rFonts w:ascii="Times New Roman" w:eastAsia="Times New Roman" w:hAnsi="Times New Roman" w:cs="Times New Roman"/>
                <w:color w:val="000000"/>
                <w:sz w:val="18"/>
                <w:szCs w:val="18"/>
              </w:rPr>
              <w:t>***</w:t>
            </w:r>
          </w:p>
        </w:tc>
        <w:tc>
          <w:tcPr>
            <w:tcW w:w="1094" w:type="dxa"/>
            <w:tcBorders>
              <w:top w:val="nil"/>
              <w:left w:val="nil"/>
              <w:bottom w:val="single" w:sz="4" w:space="0" w:color="auto"/>
              <w:right w:val="nil"/>
            </w:tcBorders>
            <w:shd w:val="clear" w:color="auto" w:fill="auto"/>
            <w:noWrap/>
            <w:hideMark/>
          </w:tcPr>
          <w:p w14:paraId="10EACBF3"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2.184</w:t>
            </w:r>
            <w:r w:rsidR="00007F22" w:rsidRPr="00EA78F3">
              <w:rPr>
                <w:rFonts w:ascii="Times New Roman" w:eastAsia="Times New Roman" w:hAnsi="Times New Roman" w:cs="Times New Roman"/>
                <w:color w:val="000000"/>
                <w:sz w:val="18"/>
                <w:szCs w:val="18"/>
              </w:rPr>
              <w:t>***</w:t>
            </w:r>
          </w:p>
        </w:tc>
      </w:tr>
      <w:tr w:rsidR="00FC00AF" w:rsidRPr="00EA78F3" w14:paraId="4C5BEA68" w14:textId="77777777" w:rsidTr="00007F22">
        <w:trPr>
          <w:trHeight w:val="290"/>
          <w:jc w:val="center"/>
        </w:trPr>
        <w:tc>
          <w:tcPr>
            <w:tcW w:w="2060" w:type="dxa"/>
            <w:tcBorders>
              <w:top w:val="nil"/>
              <w:left w:val="nil"/>
              <w:bottom w:val="nil"/>
              <w:right w:val="nil"/>
            </w:tcBorders>
            <w:shd w:val="clear" w:color="auto" w:fill="auto"/>
            <w:noWrap/>
            <w:hideMark/>
          </w:tcPr>
          <w:p w14:paraId="5DCC4FA9"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Cox and Snell R Square</w:t>
            </w:r>
          </w:p>
        </w:tc>
        <w:tc>
          <w:tcPr>
            <w:tcW w:w="990" w:type="dxa"/>
            <w:tcBorders>
              <w:top w:val="nil"/>
              <w:left w:val="nil"/>
              <w:bottom w:val="nil"/>
              <w:right w:val="nil"/>
            </w:tcBorders>
            <w:shd w:val="clear" w:color="auto" w:fill="auto"/>
            <w:noWrap/>
            <w:hideMark/>
          </w:tcPr>
          <w:p w14:paraId="0218EB54"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11089C55"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12621FCF"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596AF1C8"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76CA7E96"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.394</w:t>
            </w:r>
          </w:p>
        </w:tc>
        <w:tc>
          <w:tcPr>
            <w:tcW w:w="1260" w:type="dxa"/>
            <w:gridSpan w:val="2"/>
            <w:tcBorders>
              <w:top w:val="nil"/>
              <w:left w:val="nil"/>
              <w:bottom w:val="nil"/>
              <w:right w:val="nil"/>
            </w:tcBorders>
            <w:shd w:val="clear" w:color="auto" w:fill="auto"/>
            <w:noWrap/>
            <w:hideMark/>
          </w:tcPr>
          <w:p w14:paraId="51674723"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.215</w:t>
            </w:r>
          </w:p>
        </w:tc>
        <w:tc>
          <w:tcPr>
            <w:tcW w:w="900" w:type="dxa"/>
            <w:tcBorders>
              <w:top w:val="nil"/>
              <w:left w:val="nil"/>
              <w:bottom w:val="nil"/>
              <w:right w:val="nil"/>
            </w:tcBorders>
            <w:shd w:val="clear" w:color="auto" w:fill="auto"/>
            <w:noWrap/>
            <w:hideMark/>
          </w:tcPr>
          <w:p w14:paraId="0220F34B"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.404</w:t>
            </w:r>
          </w:p>
        </w:tc>
        <w:tc>
          <w:tcPr>
            <w:tcW w:w="1094" w:type="dxa"/>
            <w:tcBorders>
              <w:top w:val="nil"/>
              <w:left w:val="nil"/>
              <w:bottom w:val="nil"/>
              <w:right w:val="nil"/>
            </w:tcBorders>
            <w:shd w:val="clear" w:color="auto" w:fill="auto"/>
            <w:noWrap/>
            <w:hideMark/>
          </w:tcPr>
          <w:p w14:paraId="45223519"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.217</w:t>
            </w:r>
          </w:p>
        </w:tc>
      </w:tr>
      <w:tr w:rsidR="00FC00AF" w:rsidRPr="00EA78F3" w14:paraId="270163F0" w14:textId="77777777" w:rsidTr="00007F22">
        <w:trPr>
          <w:trHeight w:val="290"/>
          <w:jc w:val="center"/>
        </w:trPr>
        <w:tc>
          <w:tcPr>
            <w:tcW w:w="2060" w:type="dxa"/>
            <w:tcBorders>
              <w:top w:val="nil"/>
              <w:left w:val="nil"/>
              <w:bottom w:val="nil"/>
              <w:right w:val="nil"/>
            </w:tcBorders>
            <w:shd w:val="clear" w:color="auto" w:fill="auto"/>
            <w:noWrap/>
            <w:hideMark/>
          </w:tcPr>
          <w:p w14:paraId="7D3C7EF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proofErr w:type="spellStart"/>
            <w:r w:rsidRPr="00EA78F3">
              <w:rPr>
                <w:rFonts w:ascii="Times New Roman" w:eastAsia="Times New Roman" w:hAnsi="Times New Roman" w:cs="Times New Roman"/>
                <w:color w:val="000000"/>
                <w:sz w:val="18"/>
                <w:szCs w:val="18"/>
              </w:rPr>
              <w:t>Nagelkerke</w:t>
            </w:r>
            <w:proofErr w:type="spellEnd"/>
            <w:r w:rsidRPr="00EA78F3">
              <w:rPr>
                <w:rFonts w:ascii="Times New Roman" w:eastAsia="Times New Roman" w:hAnsi="Times New Roman" w:cs="Times New Roman"/>
                <w:color w:val="000000"/>
                <w:sz w:val="18"/>
                <w:szCs w:val="18"/>
              </w:rPr>
              <w:t xml:space="preserve"> R square</w:t>
            </w:r>
          </w:p>
        </w:tc>
        <w:tc>
          <w:tcPr>
            <w:tcW w:w="990" w:type="dxa"/>
            <w:tcBorders>
              <w:top w:val="nil"/>
              <w:left w:val="nil"/>
              <w:bottom w:val="nil"/>
              <w:right w:val="nil"/>
            </w:tcBorders>
            <w:shd w:val="clear" w:color="auto" w:fill="auto"/>
            <w:noWrap/>
            <w:hideMark/>
          </w:tcPr>
          <w:p w14:paraId="14DF5B6B"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170" w:type="dxa"/>
            <w:tcBorders>
              <w:top w:val="nil"/>
              <w:left w:val="nil"/>
              <w:bottom w:val="nil"/>
              <w:right w:val="nil"/>
            </w:tcBorders>
            <w:shd w:val="clear" w:color="auto" w:fill="auto"/>
            <w:noWrap/>
            <w:hideMark/>
          </w:tcPr>
          <w:p w14:paraId="57C2C640"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990" w:type="dxa"/>
            <w:tcBorders>
              <w:top w:val="nil"/>
              <w:left w:val="nil"/>
              <w:bottom w:val="nil"/>
              <w:right w:val="nil"/>
            </w:tcBorders>
            <w:shd w:val="clear" w:color="auto" w:fill="auto"/>
            <w:noWrap/>
            <w:hideMark/>
          </w:tcPr>
          <w:p w14:paraId="663C6FCC"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577" w:type="dxa"/>
            <w:tcBorders>
              <w:top w:val="nil"/>
              <w:left w:val="nil"/>
              <w:bottom w:val="nil"/>
              <w:right w:val="nil"/>
            </w:tcBorders>
            <w:shd w:val="clear" w:color="auto" w:fill="auto"/>
            <w:noWrap/>
            <w:hideMark/>
          </w:tcPr>
          <w:p w14:paraId="3799CA30"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033" w:type="dxa"/>
            <w:tcBorders>
              <w:top w:val="nil"/>
              <w:left w:val="nil"/>
              <w:bottom w:val="nil"/>
              <w:right w:val="nil"/>
            </w:tcBorders>
            <w:shd w:val="clear" w:color="auto" w:fill="auto"/>
            <w:noWrap/>
            <w:hideMark/>
          </w:tcPr>
          <w:p w14:paraId="21EE6E8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.677</w:t>
            </w:r>
          </w:p>
        </w:tc>
        <w:tc>
          <w:tcPr>
            <w:tcW w:w="1260" w:type="dxa"/>
            <w:gridSpan w:val="2"/>
            <w:tcBorders>
              <w:top w:val="nil"/>
              <w:left w:val="nil"/>
              <w:bottom w:val="nil"/>
              <w:right w:val="nil"/>
            </w:tcBorders>
            <w:shd w:val="clear" w:color="auto" w:fill="auto"/>
            <w:noWrap/>
            <w:hideMark/>
          </w:tcPr>
          <w:p w14:paraId="5313EC4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.287</w:t>
            </w:r>
          </w:p>
        </w:tc>
        <w:tc>
          <w:tcPr>
            <w:tcW w:w="900" w:type="dxa"/>
            <w:tcBorders>
              <w:top w:val="nil"/>
              <w:left w:val="nil"/>
              <w:bottom w:val="nil"/>
              <w:right w:val="nil"/>
            </w:tcBorders>
            <w:shd w:val="clear" w:color="auto" w:fill="auto"/>
            <w:noWrap/>
            <w:hideMark/>
          </w:tcPr>
          <w:p w14:paraId="3E5BCCC3"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.695</w:t>
            </w:r>
          </w:p>
        </w:tc>
        <w:tc>
          <w:tcPr>
            <w:tcW w:w="1094" w:type="dxa"/>
            <w:tcBorders>
              <w:top w:val="nil"/>
              <w:left w:val="nil"/>
              <w:bottom w:val="nil"/>
              <w:right w:val="nil"/>
            </w:tcBorders>
            <w:shd w:val="clear" w:color="auto" w:fill="auto"/>
            <w:noWrap/>
            <w:hideMark/>
          </w:tcPr>
          <w:p w14:paraId="62CB296F"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.290</w:t>
            </w:r>
          </w:p>
        </w:tc>
      </w:tr>
      <w:tr w:rsidR="00FC00AF" w:rsidRPr="00EA78F3" w14:paraId="22EA3A23" w14:textId="77777777" w:rsidTr="00007F22">
        <w:trPr>
          <w:trHeight w:val="290"/>
          <w:jc w:val="center"/>
        </w:trPr>
        <w:tc>
          <w:tcPr>
            <w:tcW w:w="2060" w:type="dxa"/>
            <w:tcBorders>
              <w:top w:val="nil"/>
              <w:left w:val="nil"/>
              <w:bottom w:val="nil"/>
              <w:right w:val="nil"/>
            </w:tcBorders>
            <w:shd w:val="clear" w:color="auto" w:fill="auto"/>
            <w:noWrap/>
            <w:hideMark/>
          </w:tcPr>
          <w:p w14:paraId="7B63B524"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 Adj R Square</w:t>
            </w:r>
          </w:p>
        </w:tc>
        <w:tc>
          <w:tcPr>
            <w:tcW w:w="990" w:type="dxa"/>
            <w:tcBorders>
              <w:top w:val="nil"/>
              <w:left w:val="nil"/>
              <w:bottom w:val="nil"/>
              <w:right w:val="nil"/>
            </w:tcBorders>
            <w:shd w:val="clear" w:color="auto" w:fill="auto"/>
            <w:noWrap/>
            <w:hideMark/>
          </w:tcPr>
          <w:p w14:paraId="3B2926CE"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.297</w:t>
            </w:r>
          </w:p>
        </w:tc>
        <w:tc>
          <w:tcPr>
            <w:tcW w:w="1170" w:type="dxa"/>
            <w:tcBorders>
              <w:top w:val="nil"/>
              <w:left w:val="nil"/>
              <w:bottom w:val="nil"/>
              <w:right w:val="nil"/>
            </w:tcBorders>
            <w:shd w:val="clear" w:color="auto" w:fill="auto"/>
            <w:noWrap/>
            <w:hideMark/>
          </w:tcPr>
          <w:p w14:paraId="34C28913"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.296</w:t>
            </w:r>
          </w:p>
        </w:tc>
        <w:tc>
          <w:tcPr>
            <w:tcW w:w="990" w:type="dxa"/>
            <w:tcBorders>
              <w:top w:val="nil"/>
              <w:left w:val="nil"/>
              <w:bottom w:val="nil"/>
              <w:right w:val="nil"/>
            </w:tcBorders>
            <w:shd w:val="clear" w:color="auto" w:fill="auto"/>
            <w:noWrap/>
            <w:hideMark/>
          </w:tcPr>
          <w:p w14:paraId="26116862"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.306</w:t>
            </w:r>
          </w:p>
        </w:tc>
        <w:tc>
          <w:tcPr>
            <w:tcW w:w="1577" w:type="dxa"/>
            <w:tcBorders>
              <w:top w:val="nil"/>
              <w:left w:val="nil"/>
              <w:bottom w:val="nil"/>
              <w:right w:val="nil"/>
            </w:tcBorders>
            <w:shd w:val="clear" w:color="auto" w:fill="auto"/>
            <w:noWrap/>
            <w:hideMark/>
          </w:tcPr>
          <w:p w14:paraId="04DE4036"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.296</w:t>
            </w:r>
          </w:p>
        </w:tc>
        <w:tc>
          <w:tcPr>
            <w:tcW w:w="1033" w:type="dxa"/>
            <w:tcBorders>
              <w:top w:val="nil"/>
              <w:left w:val="nil"/>
              <w:bottom w:val="nil"/>
              <w:right w:val="nil"/>
            </w:tcBorders>
            <w:shd w:val="clear" w:color="auto" w:fill="auto"/>
            <w:noWrap/>
            <w:hideMark/>
          </w:tcPr>
          <w:p w14:paraId="5D520B77"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260" w:type="dxa"/>
            <w:gridSpan w:val="2"/>
            <w:tcBorders>
              <w:top w:val="nil"/>
              <w:left w:val="nil"/>
              <w:bottom w:val="nil"/>
              <w:right w:val="nil"/>
            </w:tcBorders>
            <w:shd w:val="clear" w:color="auto" w:fill="auto"/>
            <w:noWrap/>
            <w:hideMark/>
          </w:tcPr>
          <w:p w14:paraId="2F8EC8BF"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900" w:type="dxa"/>
            <w:tcBorders>
              <w:top w:val="nil"/>
              <w:left w:val="nil"/>
              <w:bottom w:val="nil"/>
              <w:right w:val="nil"/>
            </w:tcBorders>
            <w:shd w:val="clear" w:color="auto" w:fill="auto"/>
            <w:noWrap/>
            <w:hideMark/>
          </w:tcPr>
          <w:p w14:paraId="13B80C2D"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c>
          <w:tcPr>
            <w:tcW w:w="1094" w:type="dxa"/>
            <w:tcBorders>
              <w:top w:val="nil"/>
              <w:left w:val="nil"/>
              <w:bottom w:val="nil"/>
              <w:right w:val="nil"/>
            </w:tcBorders>
            <w:shd w:val="clear" w:color="auto" w:fill="auto"/>
            <w:noWrap/>
            <w:hideMark/>
          </w:tcPr>
          <w:p w14:paraId="16B7C416" w14:textId="77777777" w:rsidR="00FC00AF" w:rsidRPr="00EA78F3" w:rsidRDefault="00007F22"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w:t>
            </w:r>
          </w:p>
        </w:tc>
      </w:tr>
      <w:tr w:rsidR="00FC00AF" w:rsidRPr="00EA78F3" w14:paraId="75A74099" w14:textId="77777777" w:rsidTr="00007F22">
        <w:trPr>
          <w:trHeight w:val="290"/>
          <w:jc w:val="center"/>
        </w:trPr>
        <w:tc>
          <w:tcPr>
            <w:tcW w:w="2060" w:type="dxa"/>
            <w:tcBorders>
              <w:top w:val="nil"/>
              <w:left w:val="nil"/>
              <w:bottom w:val="single" w:sz="4" w:space="0" w:color="auto"/>
              <w:right w:val="nil"/>
            </w:tcBorders>
            <w:shd w:val="clear" w:color="auto" w:fill="auto"/>
            <w:noWrap/>
            <w:hideMark/>
          </w:tcPr>
          <w:p w14:paraId="0EC528C2"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 xml:space="preserve">N </w:t>
            </w:r>
          </w:p>
        </w:tc>
        <w:tc>
          <w:tcPr>
            <w:tcW w:w="990" w:type="dxa"/>
            <w:tcBorders>
              <w:top w:val="nil"/>
              <w:left w:val="nil"/>
              <w:bottom w:val="single" w:sz="4" w:space="0" w:color="auto"/>
              <w:right w:val="nil"/>
            </w:tcBorders>
            <w:shd w:val="clear" w:color="auto" w:fill="auto"/>
            <w:noWrap/>
            <w:hideMark/>
          </w:tcPr>
          <w:p w14:paraId="3CB95E5D"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1170" w:type="dxa"/>
            <w:tcBorders>
              <w:top w:val="nil"/>
              <w:left w:val="nil"/>
              <w:bottom w:val="single" w:sz="4" w:space="0" w:color="auto"/>
              <w:right w:val="nil"/>
            </w:tcBorders>
            <w:shd w:val="clear" w:color="auto" w:fill="auto"/>
            <w:noWrap/>
            <w:hideMark/>
          </w:tcPr>
          <w:p w14:paraId="2E65DEFE"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990" w:type="dxa"/>
            <w:tcBorders>
              <w:top w:val="nil"/>
              <w:left w:val="nil"/>
              <w:bottom w:val="single" w:sz="4" w:space="0" w:color="auto"/>
              <w:right w:val="nil"/>
            </w:tcBorders>
            <w:shd w:val="clear" w:color="auto" w:fill="auto"/>
            <w:noWrap/>
            <w:hideMark/>
          </w:tcPr>
          <w:p w14:paraId="15287B83"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1577" w:type="dxa"/>
            <w:tcBorders>
              <w:top w:val="nil"/>
              <w:left w:val="nil"/>
              <w:bottom w:val="single" w:sz="4" w:space="0" w:color="auto"/>
              <w:right w:val="nil"/>
            </w:tcBorders>
            <w:shd w:val="clear" w:color="auto" w:fill="auto"/>
            <w:noWrap/>
            <w:hideMark/>
          </w:tcPr>
          <w:p w14:paraId="4D16FDC5"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1033" w:type="dxa"/>
            <w:tcBorders>
              <w:top w:val="nil"/>
              <w:left w:val="nil"/>
              <w:bottom w:val="single" w:sz="4" w:space="0" w:color="auto"/>
              <w:right w:val="nil"/>
            </w:tcBorders>
            <w:shd w:val="clear" w:color="auto" w:fill="auto"/>
            <w:noWrap/>
            <w:hideMark/>
          </w:tcPr>
          <w:p w14:paraId="06125CB7"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1260" w:type="dxa"/>
            <w:gridSpan w:val="2"/>
            <w:tcBorders>
              <w:top w:val="nil"/>
              <w:left w:val="nil"/>
              <w:bottom w:val="single" w:sz="4" w:space="0" w:color="auto"/>
              <w:right w:val="nil"/>
            </w:tcBorders>
            <w:shd w:val="clear" w:color="auto" w:fill="auto"/>
            <w:noWrap/>
            <w:hideMark/>
          </w:tcPr>
          <w:p w14:paraId="097B8C69"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900" w:type="dxa"/>
            <w:tcBorders>
              <w:top w:val="nil"/>
              <w:left w:val="nil"/>
              <w:bottom w:val="single" w:sz="4" w:space="0" w:color="auto"/>
              <w:right w:val="nil"/>
            </w:tcBorders>
            <w:shd w:val="clear" w:color="auto" w:fill="auto"/>
            <w:noWrap/>
            <w:hideMark/>
          </w:tcPr>
          <w:p w14:paraId="63C646E6"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c>
          <w:tcPr>
            <w:tcW w:w="1094" w:type="dxa"/>
            <w:tcBorders>
              <w:top w:val="nil"/>
              <w:left w:val="nil"/>
              <w:bottom w:val="single" w:sz="4" w:space="0" w:color="auto"/>
              <w:right w:val="nil"/>
            </w:tcBorders>
            <w:shd w:val="clear" w:color="auto" w:fill="auto"/>
            <w:noWrap/>
            <w:hideMark/>
          </w:tcPr>
          <w:p w14:paraId="489ACC95" w14:textId="77777777" w:rsidR="00FC00AF" w:rsidRPr="00EA78F3" w:rsidRDefault="00FC00AF" w:rsidP="003638C0">
            <w:pPr>
              <w:spacing w:after="0" w:line="240" w:lineRule="auto"/>
              <w:rPr>
                <w:rFonts w:ascii="Times New Roman" w:eastAsia="Times New Roman" w:hAnsi="Times New Roman" w:cs="Times New Roman"/>
                <w:color w:val="000000"/>
                <w:sz w:val="18"/>
                <w:szCs w:val="18"/>
              </w:rPr>
            </w:pPr>
            <w:r w:rsidRPr="00EA78F3">
              <w:rPr>
                <w:rFonts w:ascii="Times New Roman" w:eastAsia="Times New Roman" w:hAnsi="Times New Roman" w:cs="Times New Roman"/>
                <w:color w:val="000000"/>
                <w:sz w:val="18"/>
                <w:szCs w:val="18"/>
              </w:rPr>
              <w:t>1,066</w:t>
            </w:r>
          </w:p>
        </w:tc>
      </w:tr>
    </w:tbl>
    <w:p w14:paraId="2C6630EF" w14:textId="253B4B07" w:rsidR="00BE63AE" w:rsidRPr="00EA78F3" w:rsidRDefault="007254A6" w:rsidP="007254A6">
      <w:pPr>
        <w:autoSpaceDE w:val="0"/>
        <w:autoSpaceDN w:val="0"/>
        <w:adjustRightInd w:val="0"/>
        <w:spacing w:after="0" w:line="240" w:lineRule="auto"/>
        <w:rPr>
          <w:rFonts w:ascii="Times New Roman" w:hAnsi="Times New Roman" w:cs="Times New Roman"/>
          <w:sz w:val="18"/>
          <w:szCs w:val="18"/>
        </w:rPr>
      </w:pPr>
      <w:r w:rsidRPr="00EA78F3">
        <w:rPr>
          <w:rFonts w:ascii="Times New Roman" w:hAnsi="Times New Roman" w:cs="Times New Roman"/>
          <w:sz w:val="18"/>
          <w:szCs w:val="18"/>
        </w:rPr>
        <w:t xml:space="preserve">This table presents the </w:t>
      </w:r>
      <w:r w:rsidR="005A1C47" w:rsidRPr="00EA78F3">
        <w:rPr>
          <w:rFonts w:ascii="Times New Roman" w:hAnsi="Times New Roman" w:cs="Times New Roman"/>
          <w:sz w:val="18"/>
          <w:szCs w:val="18"/>
        </w:rPr>
        <w:t>OLS and</w:t>
      </w:r>
      <w:r w:rsidR="009B4C08" w:rsidRPr="00EA78F3">
        <w:rPr>
          <w:rFonts w:ascii="Times New Roman" w:hAnsi="Times New Roman" w:cs="Times New Roman"/>
          <w:sz w:val="18"/>
          <w:szCs w:val="18"/>
        </w:rPr>
        <w:t xml:space="preserve"> binary logistic </w:t>
      </w:r>
      <w:r w:rsidRPr="00EA78F3">
        <w:rPr>
          <w:rFonts w:ascii="Times New Roman" w:hAnsi="Times New Roman" w:cs="Times New Roman"/>
          <w:sz w:val="18"/>
          <w:szCs w:val="18"/>
        </w:rPr>
        <w:t xml:space="preserve">regressions results of </w:t>
      </w:r>
      <w:r w:rsidR="00294423">
        <w:rPr>
          <w:rFonts w:ascii="Times New Roman" w:hAnsi="Times New Roman" w:cs="Times New Roman"/>
          <w:sz w:val="18"/>
          <w:szCs w:val="18"/>
        </w:rPr>
        <w:t>e</w:t>
      </w:r>
      <w:r w:rsidRPr="00EA78F3">
        <w:rPr>
          <w:rFonts w:ascii="Times New Roman" w:hAnsi="Times New Roman" w:cs="Times New Roman"/>
          <w:sz w:val="18"/>
          <w:szCs w:val="18"/>
        </w:rPr>
        <w:t>quations (1) and (2)</w:t>
      </w:r>
      <w:r w:rsidR="00BE63AE" w:rsidRPr="00EA78F3">
        <w:rPr>
          <w:rFonts w:ascii="Times New Roman" w:hAnsi="Times New Roman" w:cs="Times New Roman"/>
          <w:sz w:val="18"/>
          <w:szCs w:val="18"/>
        </w:rPr>
        <w:t xml:space="preserve">. Columns (1) and (2) report the results of </w:t>
      </w:r>
      <w:r w:rsidR="00294423">
        <w:rPr>
          <w:rFonts w:ascii="Times New Roman" w:hAnsi="Times New Roman" w:cs="Times New Roman"/>
          <w:sz w:val="18"/>
          <w:szCs w:val="18"/>
        </w:rPr>
        <w:t>e</w:t>
      </w:r>
      <w:r w:rsidR="00BE63AE" w:rsidRPr="00EA78F3">
        <w:rPr>
          <w:rFonts w:ascii="Times New Roman" w:hAnsi="Times New Roman" w:cs="Times New Roman"/>
          <w:sz w:val="18"/>
          <w:szCs w:val="18"/>
        </w:rPr>
        <w:t>quations (1) and (2) using OLS. Columns (3) and (4) show the results of the same regressions</w:t>
      </w:r>
      <w:r w:rsidRPr="00EA78F3">
        <w:rPr>
          <w:rFonts w:ascii="Times New Roman" w:hAnsi="Times New Roman" w:cs="Times New Roman"/>
          <w:sz w:val="18"/>
          <w:szCs w:val="18"/>
        </w:rPr>
        <w:t xml:space="preserve"> while controlling for </w:t>
      </w:r>
      <w:r w:rsidR="009B4C08" w:rsidRPr="00EA78F3">
        <w:rPr>
          <w:rFonts w:ascii="Times New Roman" w:hAnsi="Times New Roman" w:cs="Times New Roman"/>
          <w:i/>
          <w:iCs/>
          <w:sz w:val="18"/>
          <w:szCs w:val="18"/>
        </w:rPr>
        <w:t>AVGKAUF</w:t>
      </w:r>
      <w:r w:rsidRPr="00EA78F3">
        <w:rPr>
          <w:rFonts w:ascii="Times New Roman" w:hAnsi="Times New Roman" w:cs="Times New Roman"/>
          <w:i/>
          <w:iCs/>
          <w:sz w:val="18"/>
          <w:szCs w:val="18"/>
        </w:rPr>
        <w:t xml:space="preserve">. </w:t>
      </w:r>
      <w:r w:rsidR="00BE63AE" w:rsidRPr="00EA78F3">
        <w:rPr>
          <w:rFonts w:ascii="Times New Roman" w:hAnsi="Times New Roman" w:cs="Times New Roman"/>
          <w:sz w:val="18"/>
          <w:szCs w:val="18"/>
        </w:rPr>
        <w:t>Columns (</w:t>
      </w:r>
      <w:r w:rsidR="003C2914" w:rsidRPr="00EA78F3">
        <w:rPr>
          <w:rFonts w:ascii="Times New Roman" w:hAnsi="Times New Roman" w:cs="Times New Roman"/>
          <w:sz w:val="18"/>
          <w:szCs w:val="18"/>
        </w:rPr>
        <w:t>3) -(</w:t>
      </w:r>
      <w:r w:rsidR="00BE63AE" w:rsidRPr="00EA78F3">
        <w:rPr>
          <w:rFonts w:ascii="Times New Roman" w:hAnsi="Times New Roman" w:cs="Times New Roman"/>
          <w:sz w:val="18"/>
          <w:szCs w:val="18"/>
        </w:rPr>
        <w:t xml:space="preserve">6) report the results of the models </w:t>
      </w:r>
      <w:proofErr w:type="gramStart"/>
      <w:r w:rsidR="00BE63AE" w:rsidRPr="00EA78F3">
        <w:rPr>
          <w:rFonts w:ascii="Times New Roman" w:hAnsi="Times New Roman" w:cs="Times New Roman"/>
          <w:sz w:val="18"/>
          <w:szCs w:val="18"/>
        </w:rPr>
        <w:t>similar to</w:t>
      </w:r>
      <w:proofErr w:type="gramEnd"/>
      <w:r w:rsidR="00BE63AE" w:rsidRPr="00EA78F3">
        <w:rPr>
          <w:rFonts w:ascii="Times New Roman" w:hAnsi="Times New Roman" w:cs="Times New Roman"/>
          <w:sz w:val="18"/>
          <w:szCs w:val="18"/>
        </w:rPr>
        <w:t xml:space="preserve"> columns (</w:t>
      </w:r>
      <w:r w:rsidR="00DE750E" w:rsidRPr="00EA78F3">
        <w:rPr>
          <w:rFonts w:ascii="Times New Roman" w:hAnsi="Times New Roman" w:cs="Times New Roman"/>
          <w:sz w:val="18"/>
          <w:szCs w:val="18"/>
        </w:rPr>
        <w:t>1) -(</w:t>
      </w:r>
      <w:r w:rsidR="00BE63AE" w:rsidRPr="00EA78F3">
        <w:rPr>
          <w:rFonts w:ascii="Times New Roman" w:hAnsi="Times New Roman" w:cs="Times New Roman"/>
          <w:sz w:val="18"/>
          <w:szCs w:val="18"/>
        </w:rPr>
        <w:t>4) but using binary logistic regressions.</w:t>
      </w:r>
    </w:p>
    <w:p w14:paraId="67700455" w14:textId="5D2D0298" w:rsidR="007254A6" w:rsidRPr="00EA78F3" w:rsidRDefault="007254A6" w:rsidP="007254A6">
      <w:pPr>
        <w:autoSpaceDE w:val="0"/>
        <w:autoSpaceDN w:val="0"/>
        <w:adjustRightInd w:val="0"/>
        <w:spacing w:after="0" w:line="240" w:lineRule="auto"/>
        <w:rPr>
          <w:rFonts w:ascii="Times New Roman" w:hAnsi="Times New Roman" w:cs="Times New Roman"/>
          <w:sz w:val="18"/>
          <w:szCs w:val="18"/>
        </w:rPr>
      </w:pPr>
      <w:r w:rsidRPr="00EA78F3">
        <w:rPr>
          <w:rFonts w:ascii="Times New Roman" w:hAnsi="Times New Roman" w:cs="Times New Roman"/>
          <w:sz w:val="18"/>
          <w:szCs w:val="18"/>
        </w:rPr>
        <w:t xml:space="preserve">All variables are defined as described in </w:t>
      </w:r>
      <w:r w:rsidR="00442087">
        <w:rPr>
          <w:rFonts w:ascii="Times New Roman" w:hAnsi="Times New Roman" w:cs="Times New Roman"/>
          <w:sz w:val="18"/>
          <w:szCs w:val="18"/>
        </w:rPr>
        <w:t xml:space="preserve">the </w:t>
      </w:r>
      <w:r w:rsidRPr="00EA78F3">
        <w:rPr>
          <w:rFonts w:ascii="Times New Roman" w:hAnsi="Times New Roman" w:cs="Times New Roman"/>
          <w:sz w:val="18"/>
          <w:szCs w:val="18"/>
        </w:rPr>
        <w:t>Appendix</w:t>
      </w:r>
      <w:r w:rsidR="00442087">
        <w:rPr>
          <w:rFonts w:ascii="Times New Roman" w:hAnsi="Times New Roman" w:cs="Times New Roman"/>
          <w:sz w:val="18"/>
          <w:szCs w:val="18"/>
        </w:rPr>
        <w:t>.</w:t>
      </w:r>
      <w:r w:rsidRPr="00EA78F3">
        <w:rPr>
          <w:rFonts w:ascii="Times New Roman" w:hAnsi="Times New Roman" w:cs="Times New Roman"/>
          <w:sz w:val="18"/>
          <w:szCs w:val="18"/>
        </w:rPr>
        <w:t xml:space="preserve"> </w:t>
      </w:r>
    </w:p>
    <w:p w14:paraId="4F6323F8" w14:textId="77777777" w:rsidR="007254A6" w:rsidRPr="00EA78F3" w:rsidRDefault="007254A6" w:rsidP="007254A6">
      <w:pPr>
        <w:spacing w:line="240" w:lineRule="auto"/>
        <w:jc w:val="both"/>
        <w:rPr>
          <w:rFonts w:ascii="Times New Roman" w:hAnsi="Times New Roman" w:cs="Times New Roman"/>
          <w:sz w:val="20"/>
          <w:szCs w:val="20"/>
        </w:rPr>
      </w:pPr>
      <w:r w:rsidRPr="00EA78F3">
        <w:rPr>
          <w:rFonts w:ascii="Times New Roman" w:hAnsi="Times New Roman" w:cs="Times New Roman"/>
          <w:sz w:val="20"/>
          <w:szCs w:val="20"/>
        </w:rPr>
        <w:t>*, **, *** indicate significance at the 0.1,</w:t>
      </w:r>
      <w:r w:rsidRPr="00EA78F3">
        <w:rPr>
          <w:rFonts w:ascii="Times New Roman" w:hAnsi="Times New Roman" w:cs="Times New Roman"/>
          <w:bCs/>
          <w:sz w:val="20"/>
          <w:szCs w:val="20"/>
        </w:rPr>
        <w:t xml:space="preserve"> 0.05</w:t>
      </w:r>
      <w:r w:rsidRPr="00EA78F3">
        <w:rPr>
          <w:rFonts w:ascii="Times New Roman" w:hAnsi="Times New Roman" w:cs="Times New Roman"/>
          <w:sz w:val="20"/>
          <w:szCs w:val="20"/>
        </w:rPr>
        <w:t xml:space="preserve"> and </w:t>
      </w:r>
      <w:r w:rsidRPr="00EA78F3">
        <w:rPr>
          <w:rFonts w:ascii="Times New Roman" w:hAnsi="Times New Roman" w:cs="Times New Roman"/>
          <w:bCs/>
          <w:sz w:val="20"/>
          <w:szCs w:val="20"/>
        </w:rPr>
        <w:t>0.0</w:t>
      </w:r>
      <w:r w:rsidRPr="00EA78F3">
        <w:rPr>
          <w:rFonts w:ascii="Times New Roman" w:hAnsi="Times New Roman" w:cs="Times New Roman"/>
          <w:sz w:val="20"/>
          <w:szCs w:val="20"/>
        </w:rPr>
        <w:t>1 levels.</w:t>
      </w:r>
    </w:p>
    <w:p w14:paraId="2967BAEF" w14:textId="77777777" w:rsidR="00FC00AF" w:rsidRPr="00EA78F3" w:rsidRDefault="00FC00AF" w:rsidP="00FC00AF">
      <w:pPr>
        <w:spacing w:line="240" w:lineRule="auto"/>
        <w:jc w:val="both"/>
        <w:rPr>
          <w:rFonts w:ascii="Times New Roman" w:hAnsi="Times New Roman" w:cs="Times New Roman"/>
          <w:i/>
          <w:iCs/>
        </w:rPr>
      </w:pPr>
    </w:p>
    <w:p w14:paraId="0B7B3480" w14:textId="77777777" w:rsidR="00F408AB" w:rsidRPr="00EA78F3" w:rsidRDefault="00F408AB" w:rsidP="00A7024F">
      <w:pPr>
        <w:spacing w:line="240" w:lineRule="auto"/>
        <w:ind w:firstLine="720"/>
        <w:jc w:val="both"/>
        <w:rPr>
          <w:rFonts w:ascii="Times New Roman" w:hAnsi="Times New Roman" w:cs="Times New Roman"/>
        </w:rPr>
      </w:pPr>
    </w:p>
    <w:p w14:paraId="1099C588" w14:textId="77777777" w:rsidR="00EC2029" w:rsidRPr="00EA78F3" w:rsidRDefault="00EC2029" w:rsidP="00A7024F">
      <w:pPr>
        <w:spacing w:line="240" w:lineRule="auto"/>
        <w:ind w:firstLine="720"/>
        <w:jc w:val="both"/>
        <w:rPr>
          <w:rFonts w:ascii="Times New Roman" w:hAnsi="Times New Roman" w:cs="Times New Roman"/>
        </w:rPr>
      </w:pPr>
    </w:p>
    <w:p w14:paraId="763B9A44" w14:textId="77777777" w:rsidR="00EC2029" w:rsidRPr="00EA78F3" w:rsidRDefault="00EC2029" w:rsidP="00A7024F">
      <w:pPr>
        <w:spacing w:line="240" w:lineRule="auto"/>
        <w:ind w:firstLine="720"/>
        <w:jc w:val="both"/>
        <w:rPr>
          <w:rFonts w:ascii="Times New Roman" w:hAnsi="Times New Roman" w:cs="Times New Roman"/>
        </w:rPr>
      </w:pPr>
    </w:p>
    <w:p w14:paraId="679A14D1" w14:textId="77777777" w:rsidR="00EC2029" w:rsidRPr="00EA78F3" w:rsidRDefault="00EC2029" w:rsidP="00A7024F">
      <w:pPr>
        <w:spacing w:line="240" w:lineRule="auto"/>
        <w:ind w:firstLine="720"/>
        <w:jc w:val="both"/>
        <w:rPr>
          <w:rFonts w:ascii="Times New Roman" w:hAnsi="Times New Roman" w:cs="Times New Roman"/>
        </w:rPr>
      </w:pPr>
    </w:p>
    <w:p w14:paraId="1D1D8858" w14:textId="77777777" w:rsidR="00EC2029" w:rsidRPr="00EA78F3" w:rsidRDefault="00EC2029" w:rsidP="00A7024F">
      <w:pPr>
        <w:spacing w:line="240" w:lineRule="auto"/>
        <w:ind w:firstLine="720"/>
        <w:jc w:val="both"/>
        <w:rPr>
          <w:rFonts w:ascii="Times New Roman" w:hAnsi="Times New Roman" w:cs="Times New Roman"/>
        </w:rPr>
      </w:pPr>
    </w:p>
    <w:p w14:paraId="11045976" w14:textId="77777777" w:rsidR="00EC2029" w:rsidRPr="00EA78F3" w:rsidRDefault="00EC2029" w:rsidP="00A7024F">
      <w:pPr>
        <w:spacing w:line="240" w:lineRule="auto"/>
        <w:ind w:firstLine="720"/>
        <w:jc w:val="both"/>
        <w:rPr>
          <w:rFonts w:ascii="Times New Roman" w:hAnsi="Times New Roman" w:cs="Times New Roman"/>
        </w:rPr>
      </w:pPr>
    </w:p>
    <w:p w14:paraId="6EE8ADE6" w14:textId="77777777" w:rsidR="00EC2029" w:rsidRPr="00EA78F3" w:rsidRDefault="00EC2029" w:rsidP="00A7024F">
      <w:pPr>
        <w:spacing w:line="240" w:lineRule="auto"/>
        <w:ind w:firstLine="720"/>
        <w:jc w:val="both"/>
        <w:rPr>
          <w:rFonts w:ascii="Times New Roman" w:hAnsi="Times New Roman" w:cs="Times New Roman"/>
        </w:rPr>
      </w:pPr>
    </w:p>
    <w:p w14:paraId="6F644CEF" w14:textId="77777777" w:rsidR="00EC2029" w:rsidRPr="00EA78F3" w:rsidRDefault="00EC2029" w:rsidP="00A7024F">
      <w:pPr>
        <w:spacing w:line="240" w:lineRule="auto"/>
        <w:ind w:firstLine="720"/>
        <w:jc w:val="both"/>
        <w:rPr>
          <w:rFonts w:ascii="Times New Roman" w:hAnsi="Times New Roman" w:cs="Times New Roman"/>
        </w:rPr>
      </w:pPr>
    </w:p>
    <w:p w14:paraId="75E85ABE" w14:textId="77777777" w:rsidR="00EC2029" w:rsidRPr="00EA78F3" w:rsidRDefault="00EC2029" w:rsidP="00A7024F">
      <w:pPr>
        <w:spacing w:line="240" w:lineRule="auto"/>
        <w:ind w:firstLine="720"/>
        <w:jc w:val="both"/>
        <w:rPr>
          <w:rFonts w:ascii="Times New Roman" w:hAnsi="Times New Roman" w:cs="Times New Roman"/>
        </w:rPr>
      </w:pPr>
    </w:p>
    <w:p w14:paraId="6DEE16D8" w14:textId="77777777" w:rsidR="00EC2029" w:rsidRPr="00EA78F3" w:rsidRDefault="00EC2029" w:rsidP="00A7024F">
      <w:pPr>
        <w:spacing w:line="240" w:lineRule="auto"/>
        <w:ind w:firstLine="720"/>
        <w:jc w:val="both"/>
        <w:rPr>
          <w:rFonts w:ascii="Times New Roman" w:hAnsi="Times New Roman" w:cs="Times New Roman"/>
        </w:rPr>
      </w:pPr>
    </w:p>
    <w:p w14:paraId="402BDB01" w14:textId="77777777" w:rsidR="008415E9" w:rsidRPr="00EA78F3" w:rsidRDefault="008415E9" w:rsidP="0076376D">
      <w:pPr>
        <w:spacing w:line="240" w:lineRule="auto"/>
        <w:ind w:firstLine="720"/>
        <w:jc w:val="both"/>
        <w:rPr>
          <w:rFonts w:ascii="Times New Roman" w:hAnsi="Times New Roman" w:cs="Times New Roman"/>
          <w:b/>
          <w:bCs/>
        </w:rPr>
      </w:pPr>
    </w:p>
    <w:p w14:paraId="0B87552F" w14:textId="0B7904B1" w:rsidR="00F408AB" w:rsidRPr="00EA78F3" w:rsidRDefault="00F408AB" w:rsidP="00F027A5">
      <w:pPr>
        <w:jc w:val="center"/>
        <w:outlineLvl w:val="0"/>
        <w:rPr>
          <w:rFonts w:asciiTheme="majorBidi" w:hAnsiTheme="majorBidi" w:cstheme="majorBidi"/>
          <w:b/>
          <w:bCs/>
          <w:sz w:val="24"/>
          <w:szCs w:val="24"/>
        </w:rPr>
      </w:pPr>
      <w:r w:rsidRPr="00EA78F3">
        <w:rPr>
          <w:rFonts w:asciiTheme="majorBidi" w:hAnsiTheme="majorBidi" w:cstheme="majorBidi"/>
          <w:b/>
          <w:bCs/>
          <w:sz w:val="24"/>
          <w:szCs w:val="24"/>
        </w:rPr>
        <w:lastRenderedPageBreak/>
        <w:t>Appendix</w:t>
      </w:r>
      <w:r w:rsidR="008E6302">
        <w:rPr>
          <w:rFonts w:asciiTheme="majorBidi" w:hAnsiTheme="majorBidi" w:cstheme="majorBidi"/>
          <w:b/>
          <w:bCs/>
          <w:sz w:val="24"/>
          <w:szCs w:val="24"/>
        </w:rPr>
        <w:t>:</w:t>
      </w:r>
      <w:r w:rsidRPr="00EA78F3">
        <w:rPr>
          <w:rFonts w:asciiTheme="majorBidi" w:hAnsiTheme="majorBidi" w:cstheme="majorBidi"/>
          <w:b/>
          <w:bCs/>
          <w:sz w:val="24"/>
          <w:szCs w:val="24"/>
        </w:rPr>
        <w:t xml:space="preserve"> Variable Definitions</w:t>
      </w:r>
    </w:p>
    <w:tbl>
      <w:tblPr>
        <w:tblW w:w="10689" w:type="dxa"/>
        <w:tblInd w:w="-930" w:type="dxa"/>
        <w:tblLook w:val="04A0" w:firstRow="1" w:lastRow="0" w:firstColumn="1" w:lastColumn="0" w:noHBand="0" w:noVBand="1"/>
      </w:tblPr>
      <w:tblGrid>
        <w:gridCol w:w="2168"/>
        <w:gridCol w:w="1407"/>
        <w:gridCol w:w="5534"/>
        <w:gridCol w:w="1580"/>
      </w:tblGrid>
      <w:tr w:rsidR="00F408AB" w:rsidRPr="00EA78F3" w14:paraId="60169180" w14:textId="77777777" w:rsidTr="002C32BB">
        <w:trPr>
          <w:trHeight w:val="287"/>
        </w:trPr>
        <w:tc>
          <w:tcPr>
            <w:tcW w:w="2168" w:type="dxa"/>
            <w:tcBorders>
              <w:top w:val="single" w:sz="4" w:space="0" w:color="auto"/>
              <w:left w:val="nil"/>
              <w:bottom w:val="nil"/>
              <w:right w:val="nil"/>
            </w:tcBorders>
            <w:shd w:val="clear" w:color="auto" w:fill="auto"/>
            <w:noWrap/>
            <w:hideMark/>
          </w:tcPr>
          <w:p w14:paraId="61DBA864"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Variable</w:t>
            </w:r>
          </w:p>
        </w:tc>
        <w:tc>
          <w:tcPr>
            <w:tcW w:w="1407" w:type="dxa"/>
            <w:tcBorders>
              <w:top w:val="single" w:sz="4" w:space="0" w:color="auto"/>
              <w:left w:val="nil"/>
              <w:bottom w:val="nil"/>
              <w:right w:val="nil"/>
            </w:tcBorders>
            <w:shd w:val="clear" w:color="auto" w:fill="auto"/>
            <w:noWrap/>
            <w:hideMark/>
          </w:tcPr>
          <w:p w14:paraId="42D7E6A2"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Measure</w:t>
            </w:r>
          </w:p>
        </w:tc>
        <w:tc>
          <w:tcPr>
            <w:tcW w:w="5534" w:type="dxa"/>
            <w:tcBorders>
              <w:top w:val="single" w:sz="4" w:space="0" w:color="auto"/>
              <w:left w:val="nil"/>
              <w:bottom w:val="nil"/>
              <w:right w:val="nil"/>
            </w:tcBorders>
            <w:shd w:val="clear" w:color="auto" w:fill="auto"/>
            <w:noWrap/>
            <w:hideMark/>
          </w:tcPr>
          <w:p w14:paraId="6FB7BAAD" w14:textId="77777777" w:rsidR="00F408AB" w:rsidRPr="00EA78F3" w:rsidRDefault="00F408AB" w:rsidP="007F482A">
            <w:pPr>
              <w:spacing w:after="0" w:line="240" w:lineRule="auto"/>
              <w:jc w:val="center"/>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Description</w:t>
            </w:r>
          </w:p>
        </w:tc>
        <w:tc>
          <w:tcPr>
            <w:tcW w:w="1578" w:type="dxa"/>
            <w:tcBorders>
              <w:top w:val="single" w:sz="4" w:space="0" w:color="auto"/>
              <w:left w:val="nil"/>
              <w:bottom w:val="nil"/>
              <w:right w:val="nil"/>
            </w:tcBorders>
            <w:shd w:val="clear" w:color="auto" w:fill="auto"/>
            <w:noWrap/>
            <w:hideMark/>
          </w:tcPr>
          <w:p w14:paraId="76817947"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Data Source</w:t>
            </w:r>
          </w:p>
        </w:tc>
      </w:tr>
      <w:tr w:rsidR="00F408AB" w:rsidRPr="00EA78F3" w14:paraId="044972E6" w14:textId="77777777" w:rsidTr="002C32BB">
        <w:trPr>
          <w:trHeight w:val="287"/>
        </w:trPr>
        <w:tc>
          <w:tcPr>
            <w:tcW w:w="10689" w:type="dxa"/>
            <w:gridSpan w:val="4"/>
            <w:tcBorders>
              <w:top w:val="single" w:sz="4" w:space="0" w:color="auto"/>
              <w:left w:val="nil"/>
              <w:bottom w:val="single" w:sz="4" w:space="0" w:color="auto"/>
              <w:right w:val="nil"/>
            </w:tcBorders>
            <w:shd w:val="clear" w:color="auto" w:fill="auto"/>
            <w:noWrap/>
            <w:hideMark/>
          </w:tcPr>
          <w:p w14:paraId="5CD8CD51"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Dependent Variable</w:t>
            </w:r>
          </w:p>
        </w:tc>
      </w:tr>
      <w:tr w:rsidR="00F408AB" w:rsidRPr="00EA78F3" w14:paraId="34769F2B" w14:textId="77777777" w:rsidTr="002C32BB">
        <w:trPr>
          <w:trHeight w:val="1637"/>
        </w:trPr>
        <w:tc>
          <w:tcPr>
            <w:tcW w:w="2168" w:type="dxa"/>
            <w:tcBorders>
              <w:top w:val="nil"/>
              <w:left w:val="nil"/>
              <w:bottom w:val="nil"/>
              <w:right w:val="nil"/>
            </w:tcBorders>
            <w:shd w:val="clear" w:color="auto" w:fill="auto"/>
            <w:noWrap/>
            <w:hideMark/>
          </w:tcPr>
          <w:p w14:paraId="10C98633"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IFRS Adoption</w:t>
            </w:r>
          </w:p>
        </w:tc>
        <w:tc>
          <w:tcPr>
            <w:tcW w:w="1407" w:type="dxa"/>
            <w:tcBorders>
              <w:top w:val="nil"/>
              <w:left w:val="nil"/>
              <w:bottom w:val="nil"/>
              <w:right w:val="nil"/>
            </w:tcBorders>
            <w:shd w:val="clear" w:color="auto" w:fill="auto"/>
            <w:noWrap/>
            <w:hideMark/>
          </w:tcPr>
          <w:p w14:paraId="1E2DFF30"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Adoption</w:t>
            </w:r>
          </w:p>
        </w:tc>
        <w:tc>
          <w:tcPr>
            <w:tcW w:w="5534" w:type="dxa"/>
            <w:tcBorders>
              <w:top w:val="nil"/>
              <w:left w:val="nil"/>
              <w:bottom w:val="nil"/>
              <w:right w:val="nil"/>
            </w:tcBorders>
            <w:shd w:val="clear" w:color="auto" w:fill="auto"/>
            <w:hideMark/>
          </w:tcPr>
          <w:p w14:paraId="65A391CD" w14:textId="1012438A" w:rsidR="00F408AB" w:rsidRPr="00EA78F3" w:rsidRDefault="00D65BC0" w:rsidP="007F482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The o</w:t>
            </w:r>
            <w:r w:rsidR="00F408AB" w:rsidRPr="00EA78F3">
              <w:rPr>
                <w:rFonts w:ascii="Times New Roman" w:eastAsia="Times New Roman" w:hAnsi="Times New Roman" w:cs="Times New Roman"/>
                <w:color w:val="000000"/>
                <w:sz w:val="20"/>
                <w:szCs w:val="20"/>
                <w:lang w:eastAsia="en-GB"/>
              </w:rPr>
              <w:t xml:space="preserve">rdinal </w:t>
            </w:r>
            <w:r w:rsidR="001675D6" w:rsidRPr="00EA78F3">
              <w:rPr>
                <w:rFonts w:ascii="Times New Roman" w:eastAsia="Times New Roman" w:hAnsi="Times New Roman" w:cs="Times New Roman"/>
                <w:color w:val="000000"/>
                <w:sz w:val="20"/>
                <w:szCs w:val="20"/>
                <w:lang w:eastAsia="en-GB"/>
              </w:rPr>
              <w:t>v</w:t>
            </w:r>
            <w:r w:rsidR="00F408AB" w:rsidRPr="00EA78F3">
              <w:rPr>
                <w:rFonts w:ascii="Times New Roman" w:eastAsia="Times New Roman" w:hAnsi="Times New Roman" w:cs="Times New Roman"/>
                <w:color w:val="000000"/>
                <w:sz w:val="20"/>
                <w:szCs w:val="20"/>
                <w:lang w:eastAsia="en-GB"/>
              </w:rPr>
              <w:t xml:space="preserve">ariable </w:t>
            </w:r>
            <w:r>
              <w:rPr>
                <w:rFonts w:ascii="Times New Roman" w:eastAsia="Times New Roman" w:hAnsi="Times New Roman" w:cs="Times New Roman"/>
                <w:color w:val="000000"/>
                <w:sz w:val="20"/>
                <w:szCs w:val="20"/>
                <w:lang w:eastAsia="en-GB"/>
              </w:rPr>
              <w:t xml:space="preserve">is </w:t>
            </w:r>
            <w:r w:rsidR="00F408AB" w:rsidRPr="00EA78F3">
              <w:rPr>
                <w:rFonts w:ascii="Times New Roman" w:eastAsia="Times New Roman" w:hAnsi="Times New Roman" w:cs="Times New Roman"/>
                <w:color w:val="000000"/>
                <w:sz w:val="20"/>
                <w:szCs w:val="20"/>
                <w:lang w:eastAsia="en-GB"/>
              </w:rPr>
              <w:t xml:space="preserve">created based on the time </w:t>
            </w:r>
            <w:r w:rsidR="00CC67E4" w:rsidRPr="00EA78F3">
              <w:rPr>
                <w:rFonts w:ascii="Times New Roman" w:eastAsia="Times New Roman" w:hAnsi="Times New Roman" w:cs="Times New Roman"/>
                <w:color w:val="000000"/>
                <w:sz w:val="20"/>
                <w:szCs w:val="20"/>
                <w:lang w:eastAsia="en-GB"/>
              </w:rPr>
              <w:t xml:space="preserve">(speed of IFRS adoption) </w:t>
            </w:r>
            <w:r w:rsidR="00F408AB" w:rsidRPr="00EA78F3">
              <w:rPr>
                <w:rFonts w:ascii="Times New Roman" w:eastAsia="Times New Roman" w:hAnsi="Times New Roman" w:cs="Times New Roman"/>
                <w:color w:val="000000"/>
                <w:sz w:val="20"/>
                <w:szCs w:val="20"/>
                <w:lang w:eastAsia="en-GB"/>
              </w:rPr>
              <w:t xml:space="preserve">of first IFRS </w:t>
            </w:r>
            <w:r w:rsidR="001675D6" w:rsidRPr="00EA78F3">
              <w:rPr>
                <w:rFonts w:ascii="Times New Roman" w:eastAsia="Times New Roman" w:hAnsi="Times New Roman" w:cs="Times New Roman"/>
                <w:color w:val="000000"/>
                <w:sz w:val="20"/>
                <w:szCs w:val="20"/>
                <w:lang w:eastAsia="en-GB"/>
              </w:rPr>
              <w:t>a</w:t>
            </w:r>
            <w:r w:rsidR="00F408AB" w:rsidRPr="00EA78F3">
              <w:rPr>
                <w:rFonts w:ascii="Times New Roman" w:eastAsia="Times New Roman" w:hAnsi="Times New Roman" w:cs="Times New Roman"/>
                <w:color w:val="000000"/>
                <w:sz w:val="20"/>
                <w:szCs w:val="20"/>
                <w:lang w:eastAsia="en-GB"/>
              </w:rPr>
              <w:t xml:space="preserve">doption for a </w:t>
            </w:r>
            <w:r w:rsidR="001675D6" w:rsidRPr="00EA78F3">
              <w:rPr>
                <w:rFonts w:ascii="Times New Roman" w:eastAsia="Times New Roman" w:hAnsi="Times New Roman" w:cs="Times New Roman"/>
                <w:color w:val="000000"/>
                <w:sz w:val="20"/>
                <w:szCs w:val="20"/>
                <w:lang w:eastAsia="en-GB"/>
              </w:rPr>
              <w:t>c</w:t>
            </w:r>
            <w:r w:rsidR="00F408AB" w:rsidRPr="00EA78F3">
              <w:rPr>
                <w:rFonts w:ascii="Times New Roman" w:eastAsia="Times New Roman" w:hAnsi="Times New Roman" w:cs="Times New Roman"/>
                <w:color w:val="000000"/>
                <w:sz w:val="20"/>
                <w:szCs w:val="20"/>
                <w:lang w:eastAsia="en-GB"/>
              </w:rPr>
              <w:t xml:space="preserve">ountry. </w:t>
            </w:r>
            <w:r>
              <w:rPr>
                <w:rFonts w:ascii="Times New Roman" w:eastAsia="Times New Roman" w:hAnsi="Times New Roman" w:cs="Times New Roman"/>
                <w:color w:val="000000"/>
                <w:sz w:val="20"/>
                <w:szCs w:val="20"/>
                <w:lang w:eastAsia="en-GB"/>
              </w:rPr>
              <w:t>The variable r</w:t>
            </w:r>
            <w:r w:rsidR="00F408AB" w:rsidRPr="00EA78F3">
              <w:rPr>
                <w:rFonts w:ascii="Times New Roman" w:eastAsia="Times New Roman" w:hAnsi="Times New Roman" w:cs="Times New Roman"/>
                <w:color w:val="000000"/>
                <w:sz w:val="20"/>
                <w:szCs w:val="20"/>
                <w:lang w:eastAsia="en-GB"/>
              </w:rPr>
              <w:t>eceives the value of 4 for all observation</w:t>
            </w:r>
            <w:r>
              <w:rPr>
                <w:rFonts w:ascii="Times New Roman" w:eastAsia="Times New Roman" w:hAnsi="Times New Roman" w:cs="Times New Roman"/>
                <w:color w:val="000000"/>
                <w:sz w:val="20"/>
                <w:szCs w:val="20"/>
                <w:lang w:eastAsia="en-GB"/>
              </w:rPr>
              <w:t>s</w:t>
            </w:r>
            <w:r w:rsidR="00F408AB" w:rsidRPr="00EA78F3">
              <w:rPr>
                <w:rFonts w:ascii="Times New Roman" w:eastAsia="Times New Roman" w:hAnsi="Times New Roman" w:cs="Times New Roman"/>
                <w:color w:val="000000"/>
                <w:sz w:val="20"/>
                <w:szCs w:val="20"/>
                <w:lang w:eastAsia="en-GB"/>
              </w:rPr>
              <w:t xml:space="preserve"> of a country that adopted IFRS in 2003</w:t>
            </w:r>
            <w:r w:rsidR="00E06665">
              <w:rPr>
                <w:rFonts w:ascii="Times New Roman" w:eastAsia="Times New Roman" w:hAnsi="Times New Roman" w:cs="Times New Roman"/>
                <w:color w:val="000000"/>
                <w:sz w:val="20"/>
                <w:szCs w:val="20"/>
                <w:lang w:eastAsia="en-GB"/>
              </w:rPr>
              <w:t xml:space="preserve">; </w:t>
            </w:r>
            <w:r w:rsidR="00F408AB" w:rsidRPr="00EA78F3">
              <w:rPr>
                <w:rFonts w:ascii="Times New Roman" w:eastAsia="Times New Roman" w:hAnsi="Times New Roman" w:cs="Times New Roman"/>
                <w:color w:val="000000"/>
                <w:sz w:val="20"/>
                <w:szCs w:val="20"/>
                <w:lang w:eastAsia="en-GB"/>
              </w:rPr>
              <w:t xml:space="preserve">3 for all observations of a country that adopted IFRS between 2004 </w:t>
            </w:r>
            <w:r w:rsidR="003737F5" w:rsidRPr="00EA78F3">
              <w:rPr>
                <w:rFonts w:ascii="Times New Roman" w:eastAsia="Times New Roman" w:hAnsi="Times New Roman" w:cs="Times New Roman"/>
                <w:color w:val="000000"/>
                <w:sz w:val="20"/>
                <w:szCs w:val="20"/>
                <w:lang w:eastAsia="en-GB"/>
              </w:rPr>
              <w:t>and 2006</w:t>
            </w:r>
            <w:r w:rsidR="00E06665">
              <w:rPr>
                <w:rFonts w:ascii="Times New Roman" w:eastAsia="Times New Roman" w:hAnsi="Times New Roman" w:cs="Times New Roman"/>
                <w:color w:val="000000"/>
                <w:sz w:val="20"/>
                <w:szCs w:val="20"/>
                <w:lang w:eastAsia="en-GB"/>
              </w:rPr>
              <w:t>;</w:t>
            </w:r>
            <w:r w:rsidR="00F408AB" w:rsidRPr="00EA78F3">
              <w:rPr>
                <w:rFonts w:ascii="Times New Roman" w:eastAsia="Times New Roman" w:hAnsi="Times New Roman" w:cs="Times New Roman"/>
                <w:color w:val="000000"/>
                <w:sz w:val="20"/>
                <w:szCs w:val="20"/>
                <w:lang w:eastAsia="en-GB"/>
              </w:rPr>
              <w:t xml:space="preserve"> 2 for all observations of a country that adopted IFRS between 2007 and 2010</w:t>
            </w:r>
            <w:r w:rsidR="00E06665">
              <w:rPr>
                <w:rFonts w:ascii="Times New Roman" w:eastAsia="Times New Roman" w:hAnsi="Times New Roman" w:cs="Times New Roman"/>
                <w:color w:val="000000"/>
                <w:sz w:val="20"/>
                <w:szCs w:val="20"/>
                <w:lang w:eastAsia="en-GB"/>
              </w:rPr>
              <w:t>;</w:t>
            </w:r>
            <w:r w:rsidR="00F408AB" w:rsidRPr="00EA78F3">
              <w:rPr>
                <w:rFonts w:ascii="Times New Roman" w:eastAsia="Times New Roman" w:hAnsi="Times New Roman" w:cs="Times New Roman"/>
                <w:color w:val="000000"/>
                <w:sz w:val="20"/>
                <w:szCs w:val="20"/>
                <w:lang w:eastAsia="en-GB"/>
              </w:rPr>
              <w:t xml:space="preserve"> 1 for all observations of a country that adopted IFRS after 2010</w:t>
            </w:r>
            <w:r w:rsidR="00E06665">
              <w:rPr>
                <w:rFonts w:ascii="Times New Roman" w:eastAsia="Times New Roman" w:hAnsi="Times New Roman" w:cs="Times New Roman"/>
                <w:color w:val="000000"/>
                <w:sz w:val="20"/>
                <w:szCs w:val="20"/>
                <w:lang w:eastAsia="en-GB"/>
              </w:rPr>
              <w:t>;</w:t>
            </w:r>
            <w:r w:rsidR="00F408AB" w:rsidRPr="00EA78F3">
              <w:rPr>
                <w:rFonts w:ascii="Times New Roman" w:eastAsia="Times New Roman" w:hAnsi="Times New Roman" w:cs="Times New Roman"/>
                <w:color w:val="000000"/>
                <w:sz w:val="20"/>
                <w:szCs w:val="20"/>
                <w:lang w:eastAsia="en-GB"/>
              </w:rPr>
              <w:t xml:space="preserve"> and </w:t>
            </w:r>
            <w:r w:rsidR="001675D6" w:rsidRPr="00EA78F3">
              <w:rPr>
                <w:rFonts w:ascii="Times New Roman" w:eastAsia="Times New Roman" w:hAnsi="Times New Roman" w:cs="Times New Roman"/>
                <w:color w:val="000000"/>
                <w:sz w:val="20"/>
                <w:szCs w:val="20"/>
                <w:lang w:eastAsia="en-GB"/>
              </w:rPr>
              <w:t>z</w:t>
            </w:r>
            <w:r w:rsidR="00F408AB" w:rsidRPr="00EA78F3">
              <w:rPr>
                <w:rFonts w:ascii="Times New Roman" w:eastAsia="Times New Roman" w:hAnsi="Times New Roman" w:cs="Times New Roman"/>
                <w:color w:val="000000"/>
                <w:sz w:val="20"/>
                <w:szCs w:val="20"/>
                <w:lang w:eastAsia="en-GB"/>
              </w:rPr>
              <w:t>ero for all observations for non-adopters</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hideMark/>
          </w:tcPr>
          <w:p w14:paraId="4F1D5C9C" w14:textId="77777777" w:rsidR="00F408AB" w:rsidRPr="00EA78F3" w:rsidRDefault="00F408AB" w:rsidP="007F482A">
            <w:pPr>
              <w:spacing w:after="240" w:line="240" w:lineRule="auto"/>
              <w:rPr>
                <w:rFonts w:ascii="Times New Roman" w:eastAsia="Times New Roman" w:hAnsi="Times New Roman" w:cs="Times New Roman"/>
                <w:color w:val="000000"/>
                <w:sz w:val="20"/>
                <w:szCs w:val="20"/>
                <w:lang w:eastAsia="en-GB"/>
              </w:rPr>
            </w:pPr>
            <w:proofErr w:type="spellStart"/>
            <w:r w:rsidRPr="00EA78F3">
              <w:rPr>
                <w:rFonts w:ascii="Times New Roman" w:eastAsia="Times New Roman" w:hAnsi="Times New Roman" w:cs="Times New Roman"/>
                <w:color w:val="000000"/>
                <w:sz w:val="20"/>
                <w:szCs w:val="20"/>
                <w:lang w:eastAsia="en-GB"/>
              </w:rPr>
              <w:t>Ramanna</w:t>
            </w:r>
            <w:proofErr w:type="spellEnd"/>
            <w:r w:rsidRPr="00EA78F3">
              <w:rPr>
                <w:rFonts w:ascii="Times New Roman" w:eastAsia="Times New Roman" w:hAnsi="Times New Roman" w:cs="Times New Roman"/>
                <w:color w:val="000000"/>
                <w:sz w:val="20"/>
                <w:szCs w:val="20"/>
                <w:lang w:eastAsia="en-GB"/>
              </w:rPr>
              <w:t xml:space="preserve"> and </w:t>
            </w:r>
            <w:r w:rsidRPr="00EA78F3">
              <w:rPr>
                <w:rFonts w:ascii="Times New Roman" w:eastAsia="Times New Roman" w:hAnsi="Times New Roman" w:cs="Times New Roman"/>
                <w:color w:val="000000"/>
                <w:sz w:val="20"/>
                <w:szCs w:val="20"/>
                <w:lang w:eastAsia="en-GB"/>
              </w:rPr>
              <w:br/>
              <w:t>Sletten (2014)</w:t>
            </w:r>
            <w:r w:rsidRPr="00EA78F3">
              <w:rPr>
                <w:rFonts w:ascii="Times New Roman" w:eastAsia="Times New Roman" w:hAnsi="Times New Roman" w:cs="Times New Roman"/>
                <w:color w:val="000000"/>
                <w:sz w:val="20"/>
                <w:szCs w:val="20"/>
                <w:lang w:eastAsia="en-GB"/>
              </w:rPr>
              <w:br/>
              <w:t xml:space="preserve">Deloitte </w:t>
            </w:r>
            <w:proofErr w:type="spellStart"/>
            <w:r w:rsidRPr="00EA78F3">
              <w:rPr>
                <w:rFonts w:ascii="Times New Roman" w:eastAsia="Times New Roman" w:hAnsi="Times New Roman" w:cs="Times New Roman"/>
                <w:color w:val="000000"/>
                <w:sz w:val="20"/>
                <w:szCs w:val="20"/>
                <w:lang w:eastAsia="en-GB"/>
              </w:rPr>
              <w:t>IASplus</w:t>
            </w:r>
            <w:proofErr w:type="spellEnd"/>
            <w:r w:rsidRPr="00EA78F3">
              <w:rPr>
                <w:rFonts w:ascii="Times New Roman" w:eastAsia="Times New Roman" w:hAnsi="Times New Roman" w:cs="Times New Roman"/>
                <w:color w:val="000000"/>
                <w:sz w:val="20"/>
                <w:szCs w:val="20"/>
                <w:lang w:eastAsia="en-GB"/>
              </w:rPr>
              <w:br/>
              <w:t>Website (2015)</w:t>
            </w:r>
          </w:p>
        </w:tc>
      </w:tr>
      <w:tr w:rsidR="00F408AB" w:rsidRPr="00EA78F3" w14:paraId="4A60B373" w14:textId="77777777" w:rsidTr="002C32BB">
        <w:trPr>
          <w:trHeight w:val="1800"/>
        </w:trPr>
        <w:tc>
          <w:tcPr>
            <w:tcW w:w="2168" w:type="dxa"/>
            <w:tcBorders>
              <w:top w:val="nil"/>
              <w:left w:val="nil"/>
              <w:bottom w:val="nil"/>
              <w:right w:val="nil"/>
            </w:tcBorders>
            <w:shd w:val="clear" w:color="auto" w:fill="auto"/>
            <w:hideMark/>
          </w:tcPr>
          <w:p w14:paraId="45C50DF0"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IFRS Mandatory</w:t>
            </w:r>
            <w:r w:rsidRPr="00EA78F3">
              <w:rPr>
                <w:rFonts w:ascii="Times New Roman" w:eastAsia="Times New Roman" w:hAnsi="Times New Roman" w:cs="Times New Roman"/>
                <w:color w:val="000000"/>
                <w:sz w:val="20"/>
                <w:szCs w:val="20"/>
                <w:lang w:eastAsia="en-GB"/>
              </w:rPr>
              <w:br/>
              <w:t>Adoption</w:t>
            </w:r>
          </w:p>
        </w:tc>
        <w:tc>
          <w:tcPr>
            <w:tcW w:w="1407" w:type="dxa"/>
            <w:tcBorders>
              <w:top w:val="nil"/>
              <w:left w:val="nil"/>
              <w:bottom w:val="nil"/>
              <w:right w:val="nil"/>
            </w:tcBorders>
            <w:shd w:val="clear" w:color="auto" w:fill="auto"/>
            <w:hideMark/>
          </w:tcPr>
          <w:p w14:paraId="33B47772"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Mandatory</w:t>
            </w:r>
            <w:r w:rsidRPr="00EA78F3">
              <w:rPr>
                <w:rFonts w:ascii="Times New Roman" w:eastAsia="Times New Roman" w:hAnsi="Times New Roman" w:cs="Times New Roman"/>
                <w:i/>
                <w:iCs/>
                <w:color w:val="000000"/>
                <w:sz w:val="20"/>
                <w:szCs w:val="20"/>
                <w:lang w:eastAsia="en-GB"/>
              </w:rPr>
              <w:br/>
              <w:t>Adoption</w:t>
            </w:r>
          </w:p>
        </w:tc>
        <w:tc>
          <w:tcPr>
            <w:tcW w:w="5534" w:type="dxa"/>
            <w:tcBorders>
              <w:top w:val="nil"/>
              <w:left w:val="nil"/>
              <w:bottom w:val="nil"/>
              <w:right w:val="nil"/>
            </w:tcBorders>
            <w:shd w:val="clear" w:color="auto" w:fill="auto"/>
            <w:hideMark/>
          </w:tcPr>
          <w:p w14:paraId="2D57204A" w14:textId="07C902D0" w:rsidR="00F408AB" w:rsidRPr="00EA78F3" w:rsidRDefault="00E06665" w:rsidP="007F482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The o</w:t>
            </w:r>
            <w:r w:rsidR="00F408AB" w:rsidRPr="00EA78F3">
              <w:rPr>
                <w:rFonts w:ascii="Times New Roman" w:eastAsia="Times New Roman" w:hAnsi="Times New Roman" w:cs="Times New Roman"/>
                <w:color w:val="000000"/>
                <w:sz w:val="20"/>
                <w:szCs w:val="20"/>
                <w:lang w:eastAsia="en-GB"/>
              </w:rPr>
              <w:t xml:space="preserve">rdinal </w:t>
            </w:r>
            <w:r w:rsidR="001675D6" w:rsidRPr="00EA78F3">
              <w:rPr>
                <w:rFonts w:ascii="Times New Roman" w:eastAsia="Times New Roman" w:hAnsi="Times New Roman" w:cs="Times New Roman"/>
                <w:color w:val="000000"/>
                <w:sz w:val="20"/>
                <w:szCs w:val="20"/>
                <w:lang w:eastAsia="en-GB"/>
              </w:rPr>
              <w:t>v</w:t>
            </w:r>
            <w:r w:rsidR="00F408AB" w:rsidRPr="00EA78F3">
              <w:rPr>
                <w:rFonts w:ascii="Times New Roman" w:eastAsia="Times New Roman" w:hAnsi="Times New Roman" w:cs="Times New Roman"/>
                <w:color w:val="000000"/>
                <w:sz w:val="20"/>
                <w:szCs w:val="20"/>
                <w:lang w:eastAsia="en-GB"/>
              </w:rPr>
              <w:t xml:space="preserve">ariable </w:t>
            </w:r>
            <w:r>
              <w:rPr>
                <w:rFonts w:ascii="Times New Roman" w:eastAsia="Times New Roman" w:hAnsi="Times New Roman" w:cs="Times New Roman"/>
                <w:color w:val="000000"/>
                <w:sz w:val="20"/>
                <w:szCs w:val="20"/>
                <w:lang w:eastAsia="en-GB"/>
              </w:rPr>
              <w:t xml:space="preserve">is </w:t>
            </w:r>
            <w:r w:rsidR="00F408AB" w:rsidRPr="00EA78F3">
              <w:rPr>
                <w:rFonts w:ascii="Times New Roman" w:eastAsia="Times New Roman" w:hAnsi="Times New Roman" w:cs="Times New Roman"/>
                <w:color w:val="000000"/>
                <w:sz w:val="20"/>
                <w:szCs w:val="20"/>
                <w:lang w:eastAsia="en-GB"/>
              </w:rPr>
              <w:t xml:space="preserve">created based on the time of first IFRS </w:t>
            </w:r>
            <w:r w:rsidR="00CC67E4" w:rsidRPr="00EA78F3">
              <w:rPr>
                <w:rFonts w:ascii="Times New Roman" w:eastAsia="Times New Roman" w:hAnsi="Times New Roman" w:cs="Times New Roman"/>
                <w:color w:val="000000"/>
                <w:sz w:val="20"/>
                <w:szCs w:val="20"/>
                <w:lang w:eastAsia="en-GB"/>
              </w:rPr>
              <w:t xml:space="preserve">mandatory </w:t>
            </w:r>
            <w:r w:rsidR="001675D6" w:rsidRPr="00EA78F3">
              <w:rPr>
                <w:rFonts w:ascii="Times New Roman" w:eastAsia="Times New Roman" w:hAnsi="Times New Roman" w:cs="Times New Roman"/>
                <w:color w:val="000000"/>
                <w:sz w:val="20"/>
                <w:szCs w:val="20"/>
                <w:lang w:eastAsia="en-GB"/>
              </w:rPr>
              <w:t>a</w:t>
            </w:r>
            <w:r w:rsidR="00F408AB" w:rsidRPr="00EA78F3">
              <w:rPr>
                <w:rFonts w:ascii="Times New Roman" w:eastAsia="Times New Roman" w:hAnsi="Times New Roman" w:cs="Times New Roman"/>
                <w:color w:val="000000"/>
                <w:sz w:val="20"/>
                <w:szCs w:val="20"/>
                <w:lang w:eastAsia="en-GB"/>
              </w:rPr>
              <w:t xml:space="preserve">doption </w:t>
            </w:r>
            <w:r w:rsidR="00CC67E4" w:rsidRPr="00EA78F3">
              <w:rPr>
                <w:rFonts w:ascii="Times New Roman" w:eastAsia="Times New Roman" w:hAnsi="Times New Roman" w:cs="Times New Roman"/>
                <w:color w:val="000000"/>
                <w:sz w:val="20"/>
                <w:szCs w:val="20"/>
                <w:lang w:eastAsia="en-GB"/>
              </w:rPr>
              <w:t xml:space="preserve">(extent of IFRS adoption) </w:t>
            </w:r>
            <w:r w:rsidR="00F408AB" w:rsidRPr="00EA78F3">
              <w:rPr>
                <w:rFonts w:ascii="Times New Roman" w:eastAsia="Times New Roman" w:hAnsi="Times New Roman" w:cs="Times New Roman"/>
                <w:color w:val="000000"/>
                <w:sz w:val="20"/>
                <w:szCs w:val="20"/>
                <w:lang w:eastAsia="en-GB"/>
              </w:rPr>
              <w:t xml:space="preserve">for a </w:t>
            </w:r>
            <w:r w:rsidR="001675D6" w:rsidRPr="00EA78F3">
              <w:rPr>
                <w:rFonts w:ascii="Times New Roman" w:eastAsia="Times New Roman" w:hAnsi="Times New Roman" w:cs="Times New Roman"/>
                <w:color w:val="000000"/>
                <w:sz w:val="20"/>
                <w:szCs w:val="20"/>
                <w:lang w:eastAsia="en-GB"/>
              </w:rPr>
              <w:t>c</w:t>
            </w:r>
            <w:r w:rsidR="00F408AB" w:rsidRPr="00EA78F3">
              <w:rPr>
                <w:rFonts w:ascii="Times New Roman" w:eastAsia="Times New Roman" w:hAnsi="Times New Roman" w:cs="Times New Roman"/>
                <w:color w:val="000000"/>
                <w:sz w:val="20"/>
                <w:szCs w:val="20"/>
                <w:lang w:eastAsia="en-GB"/>
              </w:rPr>
              <w:t xml:space="preserve">ountry. </w:t>
            </w:r>
            <w:r>
              <w:rPr>
                <w:rFonts w:ascii="Times New Roman" w:eastAsia="Times New Roman" w:hAnsi="Times New Roman" w:cs="Times New Roman"/>
                <w:color w:val="000000"/>
                <w:sz w:val="20"/>
                <w:szCs w:val="20"/>
                <w:lang w:eastAsia="en-GB"/>
              </w:rPr>
              <w:t>It r</w:t>
            </w:r>
            <w:r w:rsidR="005E3386" w:rsidRPr="00EA78F3">
              <w:rPr>
                <w:rFonts w:ascii="Times New Roman" w:eastAsia="Times New Roman" w:hAnsi="Times New Roman" w:cs="Times New Roman"/>
                <w:color w:val="000000"/>
                <w:sz w:val="20"/>
                <w:szCs w:val="20"/>
                <w:lang w:eastAsia="en-GB"/>
              </w:rPr>
              <w:t>eceives</w:t>
            </w:r>
            <w:r w:rsidR="00F408AB" w:rsidRPr="00EA78F3">
              <w:rPr>
                <w:rFonts w:ascii="Times New Roman" w:eastAsia="Times New Roman" w:hAnsi="Times New Roman" w:cs="Times New Roman"/>
                <w:color w:val="000000"/>
                <w:sz w:val="20"/>
                <w:szCs w:val="20"/>
                <w:lang w:eastAsia="en-GB"/>
              </w:rPr>
              <w:t xml:space="preserve"> the value of 4 for all observation</w:t>
            </w:r>
            <w:r>
              <w:rPr>
                <w:rFonts w:ascii="Times New Roman" w:eastAsia="Times New Roman" w:hAnsi="Times New Roman" w:cs="Times New Roman"/>
                <w:color w:val="000000"/>
                <w:sz w:val="20"/>
                <w:szCs w:val="20"/>
                <w:lang w:eastAsia="en-GB"/>
              </w:rPr>
              <w:t>s</w:t>
            </w:r>
            <w:r w:rsidR="00F408AB" w:rsidRPr="00EA78F3">
              <w:rPr>
                <w:rFonts w:ascii="Times New Roman" w:eastAsia="Times New Roman" w:hAnsi="Times New Roman" w:cs="Times New Roman"/>
                <w:color w:val="000000"/>
                <w:sz w:val="20"/>
                <w:szCs w:val="20"/>
                <w:lang w:eastAsia="en-GB"/>
              </w:rPr>
              <w:t xml:space="preserve"> of a country that</w:t>
            </w:r>
            <w:r w:rsidR="005E3386" w:rsidRPr="00EA78F3">
              <w:rPr>
                <w:rFonts w:ascii="Times New Roman" w:eastAsia="Times New Roman" w:hAnsi="Times New Roman" w:cs="Times New Roman"/>
                <w:color w:val="000000"/>
                <w:sz w:val="20"/>
                <w:szCs w:val="20"/>
                <w:lang w:eastAsia="en-GB"/>
              </w:rPr>
              <w:t xml:space="preserve"> </w:t>
            </w:r>
            <w:r w:rsidR="00F408AB" w:rsidRPr="00EA78F3">
              <w:rPr>
                <w:rFonts w:ascii="Times New Roman" w:eastAsia="Times New Roman" w:hAnsi="Times New Roman" w:cs="Times New Roman"/>
                <w:color w:val="000000"/>
                <w:sz w:val="20"/>
                <w:szCs w:val="20"/>
                <w:lang w:eastAsia="en-GB"/>
              </w:rPr>
              <w:t>mandated IFRS in 2003</w:t>
            </w:r>
            <w:r>
              <w:rPr>
                <w:rFonts w:ascii="Times New Roman" w:eastAsia="Times New Roman" w:hAnsi="Times New Roman" w:cs="Times New Roman"/>
                <w:color w:val="000000"/>
                <w:sz w:val="20"/>
                <w:szCs w:val="20"/>
                <w:lang w:eastAsia="en-GB"/>
              </w:rPr>
              <w:t>;</w:t>
            </w:r>
            <w:r w:rsidR="00F408AB" w:rsidRPr="00EA78F3">
              <w:rPr>
                <w:rFonts w:ascii="Times New Roman" w:eastAsia="Times New Roman" w:hAnsi="Times New Roman" w:cs="Times New Roman"/>
                <w:color w:val="000000"/>
                <w:sz w:val="20"/>
                <w:szCs w:val="20"/>
                <w:lang w:eastAsia="en-GB"/>
              </w:rPr>
              <w:t xml:space="preserve"> 3 for all observations of a country that mandated IFRS between 2004 </w:t>
            </w:r>
            <w:r w:rsidR="003737F5" w:rsidRPr="00EA78F3">
              <w:rPr>
                <w:rFonts w:ascii="Times New Roman" w:eastAsia="Times New Roman" w:hAnsi="Times New Roman" w:cs="Times New Roman"/>
                <w:color w:val="000000"/>
                <w:sz w:val="20"/>
                <w:szCs w:val="20"/>
                <w:lang w:eastAsia="en-GB"/>
              </w:rPr>
              <w:t>and 2006</w:t>
            </w:r>
            <w:r>
              <w:rPr>
                <w:rFonts w:ascii="Times New Roman" w:eastAsia="Times New Roman" w:hAnsi="Times New Roman" w:cs="Times New Roman"/>
                <w:color w:val="000000"/>
                <w:sz w:val="20"/>
                <w:szCs w:val="20"/>
                <w:lang w:eastAsia="en-GB"/>
              </w:rPr>
              <w:t>;</w:t>
            </w:r>
            <w:r w:rsidR="00F408AB" w:rsidRPr="00EA78F3">
              <w:rPr>
                <w:rFonts w:ascii="Times New Roman" w:eastAsia="Times New Roman" w:hAnsi="Times New Roman" w:cs="Times New Roman"/>
                <w:color w:val="000000"/>
                <w:sz w:val="20"/>
                <w:szCs w:val="20"/>
                <w:lang w:eastAsia="en-GB"/>
              </w:rPr>
              <w:t xml:space="preserve"> 2 for all observations of a country that mandated IFRS between 2007 </w:t>
            </w:r>
            <w:r w:rsidR="002C32BB" w:rsidRPr="00EA78F3">
              <w:rPr>
                <w:rFonts w:ascii="Times New Roman" w:eastAsia="Times New Roman" w:hAnsi="Times New Roman" w:cs="Times New Roman"/>
                <w:color w:val="000000"/>
                <w:sz w:val="20"/>
                <w:szCs w:val="20"/>
                <w:lang w:eastAsia="en-GB"/>
              </w:rPr>
              <w:t>and 2010</w:t>
            </w:r>
            <w:r>
              <w:rPr>
                <w:rFonts w:ascii="Times New Roman" w:eastAsia="Times New Roman" w:hAnsi="Times New Roman" w:cs="Times New Roman"/>
                <w:color w:val="000000"/>
                <w:sz w:val="20"/>
                <w:szCs w:val="20"/>
                <w:lang w:eastAsia="en-GB"/>
              </w:rPr>
              <w:t>;</w:t>
            </w:r>
            <w:r w:rsidR="00F408AB" w:rsidRPr="00EA78F3">
              <w:rPr>
                <w:rFonts w:ascii="Times New Roman" w:eastAsia="Times New Roman" w:hAnsi="Times New Roman" w:cs="Times New Roman"/>
                <w:color w:val="000000"/>
                <w:sz w:val="20"/>
                <w:szCs w:val="20"/>
                <w:lang w:eastAsia="en-GB"/>
              </w:rPr>
              <w:t xml:space="preserve"> 1 for all observations of a country that mandated IFRS after 2010</w:t>
            </w:r>
            <w:r>
              <w:rPr>
                <w:rFonts w:ascii="Times New Roman" w:eastAsia="Times New Roman" w:hAnsi="Times New Roman" w:cs="Times New Roman"/>
                <w:color w:val="000000"/>
                <w:sz w:val="20"/>
                <w:szCs w:val="20"/>
                <w:lang w:eastAsia="en-GB"/>
              </w:rPr>
              <w:t>;</w:t>
            </w:r>
            <w:r w:rsidR="00F408AB" w:rsidRPr="00EA78F3">
              <w:rPr>
                <w:rFonts w:ascii="Times New Roman" w:eastAsia="Times New Roman" w:hAnsi="Times New Roman" w:cs="Times New Roman"/>
                <w:color w:val="000000"/>
                <w:sz w:val="20"/>
                <w:szCs w:val="20"/>
                <w:lang w:eastAsia="en-GB"/>
              </w:rPr>
              <w:t xml:space="preserve"> and Zero for all observations for non-mandatory adopters</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hideMark/>
          </w:tcPr>
          <w:p w14:paraId="027E827D" w14:textId="77777777" w:rsidR="00F408AB" w:rsidRPr="00EA78F3" w:rsidRDefault="00F408AB" w:rsidP="007F482A">
            <w:pPr>
              <w:spacing w:after="240" w:line="240" w:lineRule="auto"/>
              <w:rPr>
                <w:rFonts w:ascii="Times New Roman" w:eastAsia="Times New Roman" w:hAnsi="Times New Roman" w:cs="Times New Roman"/>
                <w:color w:val="000000"/>
                <w:sz w:val="20"/>
                <w:szCs w:val="20"/>
                <w:lang w:eastAsia="en-GB"/>
              </w:rPr>
            </w:pPr>
            <w:proofErr w:type="spellStart"/>
            <w:r w:rsidRPr="00EA78F3">
              <w:rPr>
                <w:rFonts w:ascii="Times New Roman" w:eastAsia="Times New Roman" w:hAnsi="Times New Roman" w:cs="Times New Roman"/>
                <w:color w:val="000000"/>
                <w:sz w:val="20"/>
                <w:szCs w:val="20"/>
                <w:lang w:eastAsia="en-GB"/>
              </w:rPr>
              <w:t>Ramanna</w:t>
            </w:r>
            <w:proofErr w:type="spellEnd"/>
            <w:r w:rsidRPr="00EA78F3">
              <w:rPr>
                <w:rFonts w:ascii="Times New Roman" w:eastAsia="Times New Roman" w:hAnsi="Times New Roman" w:cs="Times New Roman"/>
                <w:color w:val="000000"/>
                <w:sz w:val="20"/>
                <w:szCs w:val="20"/>
                <w:lang w:eastAsia="en-GB"/>
              </w:rPr>
              <w:t xml:space="preserve"> and </w:t>
            </w:r>
            <w:r w:rsidRPr="00EA78F3">
              <w:rPr>
                <w:rFonts w:ascii="Times New Roman" w:eastAsia="Times New Roman" w:hAnsi="Times New Roman" w:cs="Times New Roman"/>
                <w:color w:val="000000"/>
                <w:sz w:val="20"/>
                <w:szCs w:val="20"/>
                <w:lang w:eastAsia="en-GB"/>
              </w:rPr>
              <w:br/>
              <w:t>Sletten (2014)</w:t>
            </w:r>
            <w:r w:rsidRPr="00EA78F3">
              <w:rPr>
                <w:rFonts w:ascii="Times New Roman" w:eastAsia="Times New Roman" w:hAnsi="Times New Roman" w:cs="Times New Roman"/>
                <w:color w:val="000000"/>
                <w:sz w:val="20"/>
                <w:szCs w:val="20"/>
                <w:lang w:eastAsia="en-GB"/>
              </w:rPr>
              <w:br/>
              <w:t xml:space="preserve">Deloitte </w:t>
            </w:r>
            <w:proofErr w:type="spellStart"/>
            <w:r w:rsidRPr="00EA78F3">
              <w:rPr>
                <w:rFonts w:ascii="Times New Roman" w:eastAsia="Times New Roman" w:hAnsi="Times New Roman" w:cs="Times New Roman"/>
                <w:color w:val="000000"/>
                <w:sz w:val="20"/>
                <w:szCs w:val="20"/>
                <w:lang w:eastAsia="en-GB"/>
              </w:rPr>
              <w:t>IASplus</w:t>
            </w:r>
            <w:proofErr w:type="spellEnd"/>
            <w:r w:rsidRPr="00EA78F3">
              <w:rPr>
                <w:rFonts w:ascii="Times New Roman" w:eastAsia="Times New Roman" w:hAnsi="Times New Roman" w:cs="Times New Roman"/>
                <w:color w:val="000000"/>
                <w:sz w:val="20"/>
                <w:szCs w:val="20"/>
                <w:lang w:eastAsia="en-GB"/>
              </w:rPr>
              <w:br/>
              <w:t>Website (2015)</w:t>
            </w:r>
          </w:p>
        </w:tc>
      </w:tr>
      <w:tr w:rsidR="00F408AB" w:rsidRPr="00EA78F3" w14:paraId="6546751A" w14:textId="77777777" w:rsidTr="002C32BB">
        <w:trPr>
          <w:trHeight w:val="287"/>
        </w:trPr>
        <w:tc>
          <w:tcPr>
            <w:tcW w:w="2168" w:type="dxa"/>
            <w:tcBorders>
              <w:top w:val="single" w:sz="4" w:space="0" w:color="auto"/>
              <w:left w:val="nil"/>
              <w:bottom w:val="single" w:sz="4" w:space="0" w:color="auto"/>
              <w:right w:val="nil"/>
            </w:tcBorders>
            <w:shd w:val="clear" w:color="auto" w:fill="auto"/>
            <w:noWrap/>
            <w:hideMark/>
          </w:tcPr>
          <w:p w14:paraId="7AD12BE7"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Independent Variables</w:t>
            </w:r>
          </w:p>
        </w:tc>
        <w:tc>
          <w:tcPr>
            <w:tcW w:w="1407" w:type="dxa"/>
            <w:tcBorders>
              <w:top w:val="single" w:sz="4" w:space="0" w:color="auto"/>
              <w:left w:val="nil"/>
              <w:bottom w:val="single" w:sz="4" w:space="0" w:color="auto"/>
              <w:right w:val="nil"/>
            </w:tcBorders>
            <w:shd w:val="clear" w:color="auto" w:fill="auto"/>
            <w:noWrap/>
            <w:hideMark/>
          </w:tcPr>
          <w:p w14:paraId="458E27B1"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w:t>
            </w:r>
          </w:p>
        </w:tc>
        <w:tc>
          <w:tcPr>
            <w:tcW w:w="5534" w:type="dxa"/>
            <w:tcBorders>
              <w:top w:val="single" w:sz="4" w:space="0" w:color="auto"/>
              <w:left w:val="nil"/>
              <w:bottom w:val="single" w:sz="4" w:space="0" w:color="auto"/>
              <w:right w:val="nil"/>
            </w:tcBorders>
            <w:shd w:val="clear" w:color="auto" w:fill="auto"/>
            <w:noWrap/>
            <w:hideMark/>
          </w:tcPr>
          <w:p w14:paraId="799584FE"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w:t>
            </w:r>
          </w:p>
        </w:tc>
        <w:tc>
          <w:tcPr>
            <w:tcW w:w="1578" w:type="dxa"/>
            <w:tcBorders>
              <w:top w:val="single" w:sz="4" w:space="0" w:color="auto"/>
              <w:left w:val="nil"/>
              <w:bottom w:val="single" w:sz="4" w:space="0" w:color="auto"/>
              <w:right w:val="nil"/>
            </w:tcBorders>
            <w:shd w:val="clear" w:color="auto" w:fill="auto"/>
            <w:noWrap/>
            <w:hideMark/>
          </w:tcPr>
          <w:p w14:paraId="781C005A"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w:t>
            </w:r>
          </w:p>
        </w:tc>
      </w:tr>
      <w:tr w:rsidR="00F408AB" w:rsidRPr="00EA78F3" w14:paraId="4AC02708" w14:textId="77777777" w:rsidTr="002C32BB">
        <w:trPr>
          <w:trHeight w:val="1596"/>
        </w:trPr>
        <w:tc>
          <w:tcPr>
            <w:tcW w:w="2168" w:type="dxa"/>
            <w:tcBorders>
              <w:top w:val="nil"/>
              <w:left w:val="nil"/>
              <w:bottom w:val="nil"/>
              <w:right w:val="nil"/>
            </w:tcBorders>
            <w:shd w:val="clear" w:color="auto" w:fill="auto"/>
            <w:noWrap/>
            <w:hideMark/>
          </w:tcPr>
          <w:p w14:paraId="5B0762C0"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Corruption</w:t>
            </w:r>
          </w:p>
        </w:tc>
        <w:tc>
          <w:tcPr>
            <w:tcW w:w="1407" w:type="dxa"/>
            <w:tcBorders>
              <w:top w:val="nil"/>
              <w:left w:val="nil"/>
              <w:bottom w:val="nil"/>
              <w:right w:val="nil"/>
            </w:tcBorders>
            <w:shd w:val="clear" w:color="auto" w:fill="auto"/>
            <w:hideMark/>
          </w:tcPr>
          <w:p w14:paraId="456446B4"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Control</w:t>
            </w:r>
            <w:r w:rsidRPr="00EA78F3">
              <w:rPr>
                <w:rFonts w:ascii="Times New Roman" w:eastAsia="Times New Roman" w:hAnsi="Times New Roman" w:cs="Times New Roman"/>
                <w:i/>
                <w:iCs/>
                <w:color w:val="000000"/>
                <w:sz w:val="20"/>
                <w:szCs w:val="20"/>
                <w:lang w:eastAsia="en-GB"/>
              </w:rPr>
              <w:br/>
              <w:t>of Corruption</w:t>
            </w:r>
          </w:p>
        </w:tc>
        <w:tc>
          <w:tcPr>
            <w:tcW w:w="5534" w:type="dxa"/>
            <w:tcBorders>
              <w:top w:val="nil"/>
              <w:left w:val="nil"/>
              <w:bottom w:val="nil"/>
              <w:right w:val="nil"/>
            </w:tcBorders>
            <w:shd w:val="clear" w:color="auto" w:fill="auto"/>
            <w:hideMark/>
          </w:tcPr>
          <w:p w14:paraId="32F930E5" w14:textId="245FB5D3"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Control of </w:t>
            </w:r>
            <w:r w:rsidR="001675D6" w:rsidRPr="00EA78F3">
              <w:rPr>
                <w:rFonts w:ascii="Times New Roman" w:eastAsia="Times New Roman" w:hAnsi="Times New Roman" w:cs="Times New Roman"/>
                <w:color w:val="000000"/>
                <w:sz w:val="20"/>
                <w:szCs w:val="20"/>
                <w:lang w:eastAsia="en-GB"/>
              </w:rPr>
              <w:t>c</w:t>
            </w:r>
            <w:r w:rsidRPr="00EA78F3">
              <w:rPr>
                <w:rFonts w:ascii="Times New Roman" w:eastAsia="Times New Roman" w:hAnsi="Times New Roman" w:cs="Times New Roman"/>
                <w:color w:val="000000"/>
                <w:sz w:val="20"/>
                <w:szCs w:val="20"/>
                <w:lang w:eastAsia="en-GB"/>
              </w:rPr>
              <w:t xml:space="preserve">orruption </w:t>
            </w:r>
            <w:r w:rsidR="001675D6" w:rsidRPr="00EA78F3">
              <w:rPr>
                <w:rFonts w:ascii="Times New Roman" w:eastAsia="Times New Roman" w:hAnsi="Times New Roman" w:cs="Times New Roman"/>
                <w:color w:val="000000"/>
                <w:sz w:val="20"/>
                <w:szCs w:val="20"/>
                <w:lang w:eastAsia="en-GB"/>
              </w:rPr>
              <w:t>i</w:t>
            </w:r>
            <w:r w:rsidRPr="00EA78F3">
              <w:rPr>
                <w:rFonts w:ascii="Times New Roman" w:eastAsia="Times New Roman" w:hAnsi="Times New Roman" w:cs="Times New Roman"/>
                <w:color w:val="000000"/>
                <w:sz w:val="20"/>
                <w:szCs w:val="20"/>
                <w:lang w:eastAsia="en-GB"/>
              </w:rPr>
              <w:t xml:space="preserve">ndex </w:t>
            </w:r>
            <w:r w:rsidR="002760AF">
              <w:rPr>
                <w:rFonts w:ascii="Times New Roman" w:eastAsia="Times New Roman" w:hAnsi="Times New Roman" w:cs="Times New Roman"/>
                <w:color w:val="000000"/>
                <w:sz w:val="20"/>
                <w:szCs w:val="20"/>
                <w:lang w:eastAsia="en-GB"/>
              </w:rPr>
              <w:t>s</w:t>
            </w:r>
            <w:r w:rsidRPr="00EA78F3">
              <w:rPr>
                <w:rFonts w:ascii="Times New Roman" w:eastAsia="Times New Roman" w:hAnsi="Times New Roman" w:cs="Times New Roman"/>
                <w:color w:val="000000"/>
                <w:sz w:val="20"/>
                <w:szCs w:val="20"/>
                <w:lang w:eastAsia="en-GB"/>
              </w:rPr>
              <w:t>core.</w:t>
            </w:r>
            <w:r w:rsidR="005E3386" w:rsidRPr="00EA78F3">
              <w:rPr>
                <w:rFonts w:ascii="Times New Roman" w:eastAsia="Times New Roman" w:hAnsi="Times New Roman" w:cs="Times New Roman"/>
                <w:color w:val="000000"/>
                <w:sz w:val="20"/>
                <w:szCs w:val="20"/>
                <w:lang w:eastAsia="en-GB"/>
              </w:rPr>
              <w:t xml:space="preserve"> </w:t>
            </w:r>
            <w:r w:rsidRPr="00EA78F3">
              <w:rPr>
                <w:rFonts w:ascii="Times New Roman" w:eastAsia="Times New Roman" w:hAnsi="Times New Roman" w:cs="Times New Roman"/>
                <w:color w:val="000000"/>
                <w:sz w:val="20"/>
                <w:szCs w:val="20"/>
                <w:lang w:eastAsia="en-GB"/>
              </w:rPr>
              <w:t xml:space="preserve">This measure </w:t>
            </w:r>
            <w:r w:rsidR="005E3386" w:rsidRPr="00EA78F3">
              <w:rPr>
                <w:rFonts w:ascii="Times New Roman" w:eastAsia="Times New Roman" w:hAnsi="Times New Roman" w:cs="Times New Roman"/>
                <w:color w:val="000000"/>
                <w:sz w:val="20"/>
                <w:szCs w:val="20"/>
                <w:lang w:eastAsia="en-GB"/>
              </w:rPr>
              <w:t>r</w:t>
            </w:r>
            <w:r w:rsidRPr="00EA78F3">
              <w:rPr>
                <w:rFonts w:ascii="Times New Roman" w:eastAsia="Times New Roman" w:hAnsi="Times New Roman" w:cs="Times New Roman"/>
                <w:color w:val="000000"/>
                <w:sz w:val="20"/>
                <w:szCs w:val="20"/>
                <w:lang w:eastAsia="en-GB"/>
              </w:rPr>
              <w:t xml:space="preserve">eflects </w:t>
            </w:r>
            <w:r w:rsidR="00E06665">
              <w:rPr>
                <w:rFonts w:ascii="Times New Roman" w:eastAsia="Times New Roman" w:hAnsi="Times New Roman" w:cs="Times New Roman"/>
                <w:color w:val="000000"/>
                <w:sz w:val="20"/>
                <w:szCs w:val="20"/>
                <w:lang w:eastAsia="en-GB"/>
              </w:rPr>
              <w:t xml:space="preserve">the </w:t>
            </w:r>
            <w:r w:rsidRPr="00EA78F3">
              <w:rPr>
                <w:rFonts w:ascii="Times New Roman" w:eastAsia="Times New Roman" w:hAnsi="Times New Roman" w:cs="Times New Roman"/>
                <w:color w:val="000000"/>
                <w:sz w:val="20"/>
                <w:szCs w:val="20"/>
                <w:lang w:eastAsia="en-GB"/>
              </w:rPr>
              <w:t xml:space="preserve">perceptions of the extent to which public power is exercised for private gain, including both petty and grand forms of corruption, as well as </w:t>
            </w:r>
            <w:r w:rsidRPr="009A64F2">
              <w:rPr>
                <w:rFonts w:ascii="Times New Roman" w:eastAsia="Times New Roman" w:hAnsi="Times New Roman" w:cs="Times New Roman"/>
                <w:color w:val="000000"/>
                <w:sz w:val="20"/>
                <w:szCs w:val="20"/>
                <w:lang w:eastAsia="en-GB"/>
              </w:rPr>
              <w:t>"capture" of the state by elites and private interes</w:t>
            </w:r>
            <w:r w:rsidR="005E3386" w:rsidRPr="009A64F2">
              <w:rPr>
                <w:rFonts w:ascii="Times New Roman" w:eastAsia="Times New Roman" w:hAnsi="Times New Roman" w:cs="Times New Roman"/>
                <w:color w:val="000000"/>
                <w:sz w:val="20"/>
                <w:szCs w:val="20"/>
                <w:lang w:eastAsia="en-GB"/>
              </w:rPr>
              <w:t>t</w:t>
            </w:r>
            <w:r w:rsidR="00E06665" w:rsidRPr="009A64F2">
              <w:rPr>
                <w:rFonts w:ascii="Times New Roman" w:eastAsia="Times New Roman" w:hAnsi="Times New Roman" w:cs="Times New Roman"/>
                <w:color w:val="000000"/>
                <w:sz w:val="20"/>
                <w:szCs w:val="20"/>
                <w:lang w:eastAsia="en-GB"/>
              </w:rPr>
              <w:t>s</w:t>
            </w:r>
            <w:r w:rsidRPr="009A64F2">
              <w:rPr>
                <w:rFonts w:ascii="Times New Roman" w:eastAsia="Times New Roman" w:hAnsi="Times New Roman" w:cs="Times New Roman"/>
                <w:color w:val="000000"/>
                <w:sz w:val="20"/>
                <w:szCs w:val="20"/>
                <w:lang w:eastAsia="en-GB"/>
              </w:rPr>
              <w:t>.</w:t>
            </w:r>
            <w:r w:rsidRPr="00EA78F3">
              <w:rPr>
                <w:rFonts w:ascii="Times New Roman" w:eastAsia="Times New Roman" w:hAnsi="Times New Roman" w:cs="Times New Roman"/>
                <w:color w:val="000000"/>
                <w:sz w:val="20"/>
                <w:szCs w:val="20"/>
                <w:lang w:eastAsia="en-GB"/>
              </w:rPr>
              <w:t xml:space="preserve"> </w:t>
            </w:r>
            <w:r w:rsidR="00E06665">
              <w:rPr>
                <w:rFonts w:ascii="Times New Roman" w:eastAsia="Times New Roman" w:hAnsi="Times New Roman" w:cs="Times New Roman"/>
                <w:color w:val="000000"/>
                <w:sz w:val="20"/>
                <w:szCs w:val="20"/>
                <w:lang w:eastAsia="en-GB"/>
              </w:rPr>
              <w:t>The i</w:t>
            </w:r>
            <w:r w:rsidRPr="00EA78F3">
              <w:rPr>
                <w:rFonts w:ascii="Times New Roman" w:eastAsia="Times New Roman" w:hAnsi="Times New Roman" w:cs="Times New Roman"/>
                <w:color w:val="000000"/>
                <w:sz w:val="20"/>
                <w:szCs w:val="20"/>
                <w:lang w:eastAsia="en-GB"/>
              </w:rPr>
              <w:t>ndex score ranges from approximately -2.</w:t>
            </w:r>
            <w:r w:rsidR="003737F5" w:rsidRPr="00EA78F3">
              <w:rPr>
                <w:rFonts w:ascii="Times New Roman" w:eastAsia="Times New Roman" w:hAnsi="Times New Roman" w:cs="Times New Roman"/>
                <w:color w:val="000000"/>
                <w:sz w:val="20"/>
                <w:szCs w:val="20"/>
                <w:lang w:eastAsia="en-GB"/>
              </w:rPr>
              <w:t>5 to</w:t>
            </w:r>
            <w:r w:rsidRPr="00EA78F3">
              <w:rPr>
                <w:rFonts w:ascii="Times New Roman" w:eastAsia="Times New Roman" w:hAnsi="Times New Roman" w:cs="Times New Roman"/>
                <w:color w:val="000000"/>
                <w:sz w:val="20"/>
                <w:szCs w:val="20"/>
                <w:lang w:eastAsia="en-GB"/>
              </w:rPr>
              <w:t xml:space="preserve"> 2.5, with a higher score indicating less corruption and vice-versa</w:t>
            </w:r>
            <w:r w:rsidR="00CC67E4" w:rsidRPr="00EA78F3">
              <w:rPr>
                <w:rFonts w:ascii="Times New Roman" w:eastAsia="Times New Roman" w:hAnsi="Times New Roman" w:cs="Times New Roman"/>
                <w:color w:val="000000"/>
                <w:sz w:val="20"/>
                <w:szCs w:val="20"/>
                <w:lang w:eastAsia="en-GB"/>
              </w:rPr>
              <w:t>.</w:t>
            </w:r>
            <w:r w:rsidRPr="00EA78F3">
              <w:rPr>
                <w:rFonts w:ascii="Times New Roman" w:eastAsia="Times New Roman" w:hAnsi="Times New Roman" w:cs="Times New Roman"/>
                <w:color w:val="000000"/>
                <w:sz w:val="20"/>
                <w:szCs w:val="20"/>
                <w:lang w:eastAsia="en-GB"/>
              </w:rPr>
              <w:t xml:space="preserve"> </w:t>
            </w:r>
          </w:p>
        </w:tc>
        <w:tc>
          <w:tcPr>
            <w:tcW w:w="1578" w:type="dxa"/>
            <w:tcBorders>
              <w:top w:val="nil"/>
              <w:left w:val="nil"/>
              <w:bottom w:val="nil"/>
              <w:right w:val="nil"/>
            </w:tcBorders>
            <w:shd w:val="clear" w:color="auto" w:fill="auto"/>
            <w:hideMark/>
          </w:tcPr>
          <w:p w14:paraId="1CD5A24D"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Kaufmann et al.</w:t>
            </w:r>
            <w:r w:rsidRPr="00EA78F3">
              <w:rPr>
                <w:rFonts w:ascii="Times New Roman" w:eastAsia="Times New Roman" w:hAnsi="Times New Roman" w:cs="Times New Roman"/>
                <w:color w:val="000000"/>
                <w:sz w:val="20"/>
                <w:szCs w:val="20"/>
                <w:lang w:eastAsia="en-GB"/>
              </w:rPr>
              <w:br/>
              <w:t>(2014)</w:t>
            </w:r>
          </w:p>
        </w:tc>
      </w:tr>
      <w:tr w:rsidR="006069D5" w:rsidRPr="00EA78F3" w14:paraId="18AA7B03" w14:textId="77777777" w:rsidTr="002C32BB">
        <w:trPr>
          <w:trHeight w:val="1596"/>
        </w:trPr>
        <w:tc>
          <w:tcPr>
            <w:tcW w:w="2168" w:type="dxa"/>
            <w:tcBorders>
              <w:top w:val="nil"/>
              <w:left w:val="nil"/>
              <w:bottom w:val="nil"/>
              <w:right w:val="nil"/>
            </w:tcBorders>
            <w:shd w:val="clear" w:color="auto" w:fill="auto"/>
            <w:noWrap/>
            <w:hideMark/>
          </w:tcPr>
          <w:p w14:paraId="48A64D8D" w14:textId="77777777" w:rsidR="006069D5" w:rsidRPr="00EA78F3" w:rsidRDefault="006069D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Rule of Law</w:t>
            </w:r>
          </w:p>
        </w:tc>
        <w:tc>
          <w:tcPr>
            <w:tcW w:w="1407" w:type="dxa"/>
            <w:tcBorders>
              <w:top w:val="nil"/>
              <w:left w:val="nil"/>
              <w:bottom w:val="nil"/>
              <w:right w:val="nil"/>
            </w:tcBorders>
            <w:shd w:val="clear" w:color="auto" w:fill="auto"/>
            <w:hideMark/>
          </w:tcPr>
          <w:p w14:paraId="2EF9E66D" w14:textId="77777777" w:rsidR="006069D5" w:rsidRPr="00EA78F3" w:rsidRDefault="006069D5"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Rule of Law</w:t>
            </w:r>
          </w:p>
        </w:tc>
        <w:tc>
          <w:tcPr>
            <w:tcW w:w="5534" w:type="dxa"/>
            <w:tcBorders>
              <w:top w:val="nil"/>
              <w:left w:val="nil"/>
              <w:bottom w:val="nil"/>
              <w:right w:val="nil"/>
            </w:tcBorders>
            <w:shd w:val="clear" w:color="auto" w:fill="auto"/>
            <w:hideMark/>
          </w:tcPr>
          <w:p w14:paraId="4409B306" w14:textId="561B45EE" w:rsidR="00F027A5" w:rsidRPr="00EA78F3" w:rsidRDefault="005A0AC7" w:rsidP="005A0AC7">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Rule of law index score. </w:t>
            </w:r>
            <w:r w:rsidR="00E06665">
              <w:rPr>
                <w:rFonts w:ascii="Times New Roman" w:eastAsia="Times New Roman" w:hAnsi="Times New Roman" w:cs="Times New Roman"/>
                <w:color w:val="000000"/>
                <w:sz w:val="20"/>
                <w:szCs w:val="20"/>
                <w:lang w:eastAsia="en-GB"/>
              </w:rPr>
              <w:t>This score r</w:t>
            </w:r>
            <w:r w:rsidRPr="00EA78F3">
              <w:rPr>
                <w:rFonts w:ascii="Times New Roman" w:eastAsia="Times New Roman" w:hAnsi="Times New Roman" w:cs="Times New Roman"/>
                <w:color w:val="000000"/>
                <w:sz w:val="20"/>
                <w:szCs w:val="20"/>
                <w:lang w:eastAsia="en-GB"/>
              </w:rPr>
              <w:t xml:space="preserve">eflects perceptions of the extent to which agents have confidence in and abide by the rules of society, and </w:t>
            </w:r>
            <w:r w:rsidR="002C32BB" w:rsidRPr="00EA78F3">
              <w:rPr>
                <w:rFonts w:ascii="Times New Roman" w:eastAsia="Times New Roman" w:hAnsi="Times New Roman" w:cs="Times New Roman"/>
                <w:color w:val="000000"/>
                <w:sz w:val="20"/>
                <w:szCs w:val="20"/>
                <w:lang w:eastAsia="en-GB"/>
              </w:rPr>
              <w:t>the</w:t>
            </w:r>
            <w:r w:rsidRPr="00EA78F3">
              <w:rPr>
                <w:rFonts w:ascii="Times New Roman" w:eastAsia="Times New Roman" w:hAnsi="Times New Roman" w:cs="Times New Roman"/>
                <w:color w:val="000000"/>
                <w:sz w:val="20"/>
                <w:szCs w:val="20"/>
                <w:lang w:eastAsia="en-GB"/>
              </w:rPr>
              <w:t xml:space="preserve"> quality of contract enforcement, property rights, the police, and the courts, as well as the likelihood of </w:t>
            </w:r>
            <w:r w:rsidR="00E06665">
              <w:rPr>
                <w:rFonts w:ascii="Times New Roman" w:eastAsia="Times New Roman" w:hAnsi="Times New Roman" w:cs="Times New Roman"/>
                <w:color w:val="000000"/>
                <w:sz w:val="20"/>
                <w:szCs w:val="20"/>
                <w:lang w:eastAsia="en-GB"/>
              </w:rPr>
              <w:t xml:space="preserve">the occurrence of </w:t>
            </w:r>
            <w:r w:rsidRPr="00EA78F3">
              <w:rPr>
                <w:rFonts w:ascii="Times New Roman" w:eastAsia="Times New Roman" w:hAnsi="Times New Roman" w:cs="Times New Roman"/>
                <w:color w:val="000000"/>
                <w:sz w:val="20"/>
                <w:szCs w:val="20"/>
                <w:lang w:eastAsia="en-GB"/>
              </w:rPr>
              <w:t xml:space="preserve">crime and violence. </w:t>
            </w:r>
            <w:r w:rsidR="00E06665">
              <w:rPr>
                <w:rFonts w:ascii="Times New Roman" w:eastAsia="Times New Roman" w:hAnsi="Times New Roman" w:cs="Times New Roman"/>
                <w:color w:val="000000"/>
                <w:sz w:val="20"/>
                <w:szCs w:val="20"/>
                <w:lang w:eastAsia="en-GB"/>
              </w:rPr>
              <w:t>The i</w:t>
            </w:r>
            <w:r w:rsidR="006069D5" w:rsidRPr="00EA78F3">
              <w:rPr>
                <w:rFonts w:ascii="Times New Roman" w:eastAsia="Times New Roman" w:hAnsi="Times New Roman" w:cs="Times New Roman"/>
                <w:color w:val="000000"/>
                <w:sz w:val="20"/>
                <w:szCs w:val="20"/>
                <w:lang w:eastAsia="en-GB"/>
              </w:rPr>
              <w:t>ndex score ranges from approximately -2.</w:t>
            </w:r>
            <w:r w:rsidR="002C32BB" w:rsidRPr="00EA78F3">
              <w:rPr>
                <w:rFonts w:ascii="Times New Roman" w:eastAsia="Times New Roman" w:hAnsi="Times New Roman" w:cs="Times New Roman"/>
                <w:color w:val="000000"/>
                <w:sz w:val="20"/>
                <w:szCs w:val="20"/>
                <w:lang w:eastAsia="en-GB"/>
              </w:rPr>
              <w:t>5 to</w:t>
            </w:r>
            <w:r w:rsidR="006069D5" w:rsidRPr="00EA78F3">
              <w:rPr>
                <w:rFonts w:ascii="Times New Roman" w:eastAsia="Times New Roman" w:hAnsi="Times New Roman" w:cs="Times New Roman"/>
                <w:color w:val="000000"/>
                <w:sz w:val="20"/>
                <w:szCs w:val="20"/>
                <w:lang w:eastAsia="en-GB"/>
              </w:rPr>
              <w:t xml:space="preserve"> 2.5, with a higher score indicating less corruption and vice-versa</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hideMark/>
          </w:tcPr>
          <w:p w14:paraId="4325B556" w14:textId="77777777" w:rsidR="006069D5" w:rsidRPr="00EA78F3" w:rsidRDefault="006069D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Kaufmann et al.</w:t>
            </w:r>
            <w:r w:rsidRPr="00EA78F3">
              <w:rPr>
                <w:rFonts w:ascii="Times New Roman" w:eastAsia="Times New Roman" w:hAnsi="Times New Roman" w:cs="Times New Roman"/>
                <w:color w:val="000000"/>
                <w:sz w:val="20"/>
                <w:szCs w:val="20"/>
                <w:lang w:eastAsia="en-GB"/>
              </w:rPr>
              <w:br/>
              <w:t>(2014)</w:t>
            </w:r>
          </w:p>
        </w:tc>
      </w:tr>
      <w:tr w:rsidR="00F027A5" w:rsidRPr="00EA78F3" w14:paraId="56AF6348" w14:textId="77777777" w:rsidTr="002C32BB">
        <w:trPr>
          <w:trHeight w:val="729"/>
        </w:trPr>
        <w:tc>
          <w:tcPr>
            <w:tcW w:w="2168" w:type="dxa"/>
            <w:tcBorders>
              <w:top w:val="nil"/>
              <w:left w:val="nil"/>
              <w:bottom w:val="nil"/>
              <w:right w:val="nil"/>
            </w:tcBorders>
            <w:shd w:val="clear" w:color="auto" w:fill="auto"/>
            <w:noWrap/>
          </w:tcPr>
          <w:p w14:paraId="5F3DE29A" w14:textId="77777777" w:rsidR="00F027A5"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Average of Corruption and Rule of Law</w:t>
            </w:r>
          </w:p>
        </w:tc>
        <w:tc>
          <w:tcPr>
            <w:tcW w:w="1407" w:type="dxa"/>
            <w:tcBorders>
              <w:top w:val="nil"/>
              <w:left w:val="nil"/>
              <w:bottom w:val="nil"/>
              <w:right w:val="nil"/>
            </w:tcBorders>
            <w:shd w:val="clear" w:color="auto" w:fill="auto"/>
          </w:tcPr>
          <w:p w14:paraId="642B16D8" w14:textId="77777777" w:rsidR="00F027A5" w:rsidRPr="00EA78F3" w:rsidRDefault="00F027A5"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AVGKAUF</w:t>
            </w:r>
          </w:p>
        </w:tc>
        <w:tc>
          <w:tcPr>
            <w:tcW w:w="5534" w:type="dxa"/>
            <w:tcBorders>
              <w:top w:val="nil"/>
              <w:left w:val="nil"/>
              <w:bottom w:val="nil"/>
              <w:right w:val="nil"/>
            </w:tcBorders>
            <w:shd w:val="clear" w:color="auto" w:fill="auto"/>
          </w:tcPr>
          <w:p w14:paraId="641841B2" w14:textId="7F1084E4" w:rsidR="00F027A5" w:rsidRPr="00EA78F3" w:rsidRDefault="00F027A5" w:rsidP="005A0AC7">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The </w:t>
            </w:r>
            <w:r w:rsidR="001675D6" w:rsidRPr="00EA78F3">
              <w:rPr>
                <w:rFonts w:ascii="Times New Roman" w:eastAsia="Times New Roman" w:hAnsi="Times New Roman" w:cs="Times New Roman"/>
                <w:color w:val="000000"/>
                <w:sz w:val="20"/>
                <w:szCs w:val="20"/>
                <w:lang w:eastAsia="en-GB"/>
              </w:rPr>
              <w:t>a</w:t>
            </w:r>
            <w:r w:rsidRPr="00EA78F3">
              <w:rPr>
                <w:rFonts w:ascii="Times New Roman" w:eastAsia="Times New Roman" w:hAnsi="Times New Roman" w:cs="Times New Roman"/>
                <w:color w:val="000000"/>
                <w:sz w:val="20"/>
                <w:szCs w:val="20"/>
                <w:lang w:eastAsia="en-GB"/>
              </w:rPr>
              <w:t xml:space="preserve">verage score of the </w:t>
            </w:r>
            <w:r w:rsidR="001675D6" w:rsidRPr="00EA78F3">
              <w:rPr>
                <w:rFonts w:ascii="Times New Roman" w:eastAsia="Times New Roman" w:hAnsi="Times New Roman" w:cs="Times New Roman"/>
                <w:color w:val="000000"/>
                <w:sz w:val="20"/>
                <w:szCs w:val="20"/>
                <w:lang w:eastAsia="en-GB"/>
              </w:rPr>
              <w:t>c</w:t>
            </w:r>
            <w:r w:rsidRPr="00EA78F3">
              <w:rPr>
                <w:rFonts w:ascii="Times New Roman" w:eastAsia="Times New Roman" w:hAnsi="Times New Roman" w:cs="Times New Roman"/>
                <w:color w:val="000000"/>
                <w:sz w:val="20"/>
                <w:szCs w:val="20"/>
                <w:lang w:eastAsia="en-GB"/>
              </w:rPr>
              <w:t xml:space="preserve">ontrol of </w:t>
            </w:r>
            <w:r w:rsidR="001675D6" w:rsidRPr="00EA78F3">
              <w:rPr>
                <w:rFonts w:ascii="Times New Roman" w:eastAsia="Times New Roman" w:hAnsi="Times New Roman" w:cs="Times New Roman"/>
                <w:color w:val="000000"/>
                <w:sz w:val="20"/>
                <w:szCs w:val="20"/>
                <w:lang w:eastAsia="en-GB"/>
              </w:rPr>
              <w:t>c</w:t>
            </w:r>
            <w:r w:rsidRPr="00EA78F3">
              <w:rPr>
                <w:rFonts w:ascii="Times New Roman" w:eastAsia="Times New Roman" w:hAnsi="Times New Roman" w:cs="Times New Roman"/>
                <w:color w:val="000000"/>
                <w:sz w:val="20"/>
                <w:szCs w:val="20"/>
                <w:lang w:eastAsia="en-GB"/>
              </w:rPr>
              <w:t xml:space="preserve">orruption </w:t>
            </w:r>
            <w:r w:rsidR="001675D6" w:rsidRPr="00EA78F3">
              <w:rPr>
                <w:rFonts w:ascii="Times New Roman" w:eastAsia="Times New Roman" w:hAnsi="Times New Roman" w:cs="Times New Roman"/>
                <w:color w:val="000000"/>
                <w:sz w:val="20"/>
                <w:szCs w:val="20"/>
                <w:lang w:eastAsia="en-GB"/>
              </w:rPr>
              <w:t>i</w:t>
            </w:r>
            <w:r w:rsidRPr="00EA78F3">
              <w:rPr>
                <w:rFonts w:ascii="Times New Roman" w:eastAsia="Times New Roman" w:hAnsi="Times New Roman" w:cs="Times New Roman"/>
                <w:color w:val="000000"/>
                <w:sz w:val="20"/>
                <w:szCs w:val="20"/>
                <w:lang w:eastAsia="en-GB"/>
              </w:rPr>
              <w:t xml:space="preserve">ndex and </w:t>
            </w:r>
            <w:r w:rsidR="00E06665">
              <w:rPr>
                <w:rFonts w:ascii="Times New Roman" w:eastAsia="Times New Roman" w:hAnsi="Times New Roman" w:cs="Times New Roman"/>
                <w:color w:val="000000"/>
                <w:sz w:val="20"/>
                <w:szCs w:val="20"/>
                <w:lang w:eastAsia="en-GB"/>
              </w:rPr>
              <w:t xml:space="preserve">the </w:t>
            </w:r>
            <w:r w:rsidR="001675D6" w:rsidRPr="00EA78F3">
              <w:rPr>
                <w:rFonts w:ascii="Times New Roman" w:eastAsia="Times New Roman" w:hAnsi="Times New Roman" w:cs="Times New Roman"/>
                <w:color w:val="000000"/>
                <w:sz w:val="20"/>
                <w:szCs w:val="20"/>
                <w:lang w:eastAsia="en-GB"/>
              </w:rPr>
              <w:t>r</w:t>
            </w:r>
            <w:r w:rsidRPr="00EA78F3">
              <w:rPr>
                <w:rFonts w:ascii="Times New Roman" w:eastAsia="Times New Roman" w:hAnsi="Times New Roman" w:cs="Times New Roman"/>
                <w:color w:val="000000"/>
                <w:sz w:val="20"/>
                <w:szCs w:val="20"/>
                <w:lang w:eastAsia="en-GB"/>
              </w:rPr>
              <w:t xml:space="preserve">ule of </w:t>
            </w:r>
            <w:r w:rsidR="001675D6" w:rsidRPr="00EA78F3">
              <w:rPr>
                <w:rFonts w:ascii="Times New Roman" w:eastAsia="Times New Roman" w:hAnsi="Times New Roman" w:cs="Times New Roman"/>
                <w:color w:val="000000"/>
                <w:sz w:val="20"/>
                <w:szCs w:val="20"/>
                <w:lang w:eastAsia="en-GB"/>
              </w:rPr>
              <w:t>l</w:t>
            </w:r>
            <w:r w:rsidRPr="00EA78F3">
              <w:rPr>
                <w:rFonts w:ascii="Times New Roman" w:eastAsia="Times New Roman" w:hAnsi="Times New Roman" w:cs="Times New Roman"/>
                <w:color w:val="000000"/>
                <w:sz w:val="20"/>
                <w:szCs w:val="20"/>
                <w:lang w:eastAsia="en-GB"/>
              </w:rPr>
              <w:t>aw index from Kaufmann et al. (2014)</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tcPr>
          <w:p w14:paraId="119D32B7" w14:textId="77777777" w:rsidR="00F027A5"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Kaufmann et al. (2014)</w:t>
            </w:r>
          </w:p>
        </w:tc>
      </w:tr>
      <w:tr w:rsidR="00F408AB" w:rsidRPr="00EA78F3" w14:paraId="687DAF32" w14:textId="77777777" w:rsidTr="002C32BB">
        <w:trPr>
          <w:trHeight w:val="1510"/>
        </w:trPr>
        <w:tc>
          <w:tcPr>
            <w:tcW w:w="2168" w:type="dxa"/>
            <w:tcBorders>
              <w:top w:val="nil"/>
              <w:left w:val="nil"/>
              <w:bottom w:val="nil"/>
              <w:right w:val="nil"/>
            </w:tcBorders>
            <w:shd w:val="clear" w:color="auto" w:fill="auto"/>
            <w:noWrap/>
            <w:hideMark/>
          </w:tcPr>
          <w:p w14:paraId="2180A1F7"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Corruption</w:t>
            </w:r>
          </w:p>
        </w:tc>
        <w:tc>
          <w:tcPr>
            <w:tcW w:w="1407" w:type="dxa"/>
            <w:tcBorders>
              <w:top w:val="nil"/>
              <w:left w:val="nil"/>
              <w:bottom w:val="nil"/>
              <w:right w:val="nil"/>
            </w:tcBorders>
            <w:shd w:val="clear" w:color="auto" w:fill="auto"/>
            <w:hideMark/>
          </w:tcPr>
          <w:p w14:paraId="5ED24E48"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 xml:space="preserve">CPI </w:t>
            </w:r>
          </w:p>
        </w:tc>
        <w:tc>
          <w:tcPr>
            <w:tcW w:w="5534" w:type="dxa"/>
            <w:tcBorders>
              <w:top w:val="nil"/>
              <w:left w:val="nil"/>
              <w:bottom w:val="nil"/>
              <w:right w:val="nil"/>
            </w:tcBorders>
            <w:shd w:val="clear" w:color="auto" w:fill="auto"/>
            <w:hideMark/>
          </w:tcPr>
          <w:p w14:paraId="4511F9EC" w14:textId="11CFFBD0"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Corruption </w:t>
            </w:r>
            <w:r w:rsidR="001675D6" w:rsidRPr="00EA78F3">
              <w:rPr>
                <w:rFonts w:ascii="Times New Roman" w:eastAsia="Times New Roman" w:hAnsi="Times New Roman" w:cs="Times New Roman"/>
                <w:color w:val="000000"/>
                <w:sz w:val="20"/>
                <w:szCs w:val="20"/>
                <w:lang w:eastAsia="en-GB"/>
              </w:rPr>
              <w:t>p</w:t>
            </w:r>
            <w:r w:rsidRPr="00EA78F3">
              <w:rPr>
                <w:rFonts w:ascii="Times New Roman" w:eastAsia="Times New Roman" w:hAnsi="Times New Roman" w:cs="Times New Roman"/>
                <w:color w:val="000000"/>
                <w:sz w:val="20"/>
                <w:szCs w:val="20"/>
                <w:lang w:eastAsia="en-GB"/>
              </w:rPr>
              <w:t xml:space="preserve">erception </w:t>
            </w:r>
            <w:r w:rsidR="001675D6" w:rsidRPr="00EA78F3">
              <w:rPr>
                <w:rFonts w:ascii="Times New Roman" w:eastAsia="Times New Roman" w:hAnsi="Times New Roman" w:cs="Times New Roman"/>
                <w:color w:val="000000"/>
                <w:sz w:val="20"/>
                <w:szCs w:val="20"/>
                <w:lang w:eastAsia="en-GB"/>
              </w:rPr>
              <w:t>i</w:t>
            </w:r>
            <w:r w:rsidRPr="00EA78F3">
              <w:rPr>
                <w:rFonts w:ascii="Times New Roman" w:eastAsia="Times New Roman" w:hAnsi="Times New Roman" w:cs="Times New Roman"/>
                <w:color w:val="000000"/>
                <w:sz w:val="20"/>
                <w:szCs w:val="20"/>
                <w:lang w:eastAsia="en-GB"/>
              </w:rPr>
              <w:t xml:space="preserve">ndex </w:t>
            </w:r>
            <w:r w:rsidR="001675D6" w:rsidRPr="00EA78F3">
              <w:rPr>
                <w:rFonts w:ascii="Times New Roman" w:eastAsia="Times New Roman" w:hAnsi="Times New Roman" w:cs="Times New Roman"/>
                <w:color w:val="000000"/>
                <w:sz w:val="20"/>
                <w:szCs w:val="20"/>
                <w:lang w:eastAsia="en-GB"/>
              </w:rPr>
              <w:t>s</w:t>
            </w:r>
            <w:r w:rsidRPr="00EA78F3">
              <w:rPr>
                <w:rFonts w:ascii="Times New Roman" w:eastAsia="Times New Roman" w:hAnsi="Times New Roman" w:cs="Times New Roman"/>
                <w:color w:val="000000"/>
                <w:sz w:val="20"/>
                <w:szCs w:val="20"/>
                <w:lang w:eastAsia="en-GB"/>
              </w:rPr>
              <w:t>core (CPI</w:t>
            </w:r>
            <w:r w:rsidR="0066026A" w:rsidRPr="00EA78F3">
              <w:rPr>
                <w:rFonts w:ascii="Times New Roman" w:eastAsia="Times New Roman" w:hAnsi="Times New Roman" w:cs="Times New Roman"/>
                <w:color w:val="000000"/>
                <w:sz w:val="20"/>
                <w:szCs w:val="20"/>
                <w:lang w:eastAsia="en-GB"/>
              </w:rPr>
              <w:t xml:space="preserve">). </w:t>
            </w:r>
            <w:r w:rsidR="00E06665">
              <w:rPr>
                <w:rFonts w:ascii="Times New Roman" w:eastAsia="Times New Roman" w:hAnsi="Times New Roman" w:cs="Times New Roman"/>
                <w:color w:val="000000"/>
                <w:sz w:val="20"/>
                <w:szCs w:val="20"/>
                <w:lang w:eastAsia="en-GB"/>
              </w:rPr>
              <w:t xml:space="preserve">The </w:t>
            </w:r>
            <w:r w:rsidR="0066026A" w:rsidRPr="00EA78F3">
              <w:rPr>
                <w:rFonts w:ascii="Times New Roman" w:eastAsia="Times New Roman" w:hAnsi="Times New Roman" w:cs="Times New Roman"/>
                <w:color w:val="000000"/>
                <w:sz w:val="20"/>
                <w:szCs w:val="20"/>
                <w:lang w:eastAsia="en-GB"/>
              </w:rPr>
              <w:t>CPI</w:t>
            </w:r>
            <w:r w:rsidRPr="00EA78F3">
              <w:rPr>
                <w:rFonts w:ascii="Times New Roman" w:eastAsia="Times New Roman" w:hAnsi="Times New Roman" w:cs="Times New Roman"/>
                <w:color w:val="000000"/>
                <w:sz w:val="20"/>
                <w:szCs w:val="20"/>
                <w:lang w:eastAsia="en-GB"/>
              </w:rPr>
              <w:t xml:space="preserve"> is a corruption perception index reported by Transparency International (TI). TI ranks countries by their </w:t>
            </w:r>
            <w:r w:rsidR="005E3386" w:rsidRPr="00EA78F3">
              <w:rPr>
                <w:rFonts w:ascii="Times New Roman" w:eastAsia="Times New Roman" w:hAnsi="Times New Roman" w:cs="Times New Roman"/>
                <w:color w:val="000000"/>
                <w:sz w:val="20"/>
                <w:szCs w:val="20"/>
                <w:lang w:eastAsia="en-GB"/>
              </w:rPr>
              <w:t>perceived</w:t>
            </w:r>
            <w:r w:rsidRPr="00EA78F3">
              <w:rPr>
                <w:rFonts w:ascii="Times New Roman" w:eastAsia="Times New Roman" w:hAnsi="Times New Roman" w:cs="Times New Roman"/>
                <w:color w:val="000000"/>
                <w:sz w:val="20"/>
                <w:szCs w:val="20"/>
                <w:lang w:eastAsia="en-GB"/>
              </w:rPr>
              <w:t xml:space="preserve"> corruption as determined by </w:t>
            </w:r>
            <w:r w:rsidR="0066026A" w:rsidRPr="00EA78F3">
              <w:rPr>
                <w:rFonts w:ascii="Times New Roman" w:eastAsia="Times New Roman" w:hAnsi="Times New Roman" w:cs="Times New Roman"/>
                <w:color w:val="000000"/>
                <w:sz w:val="20"/>
                <w:szCs w:val="20"/>
                <w:lang w:eastAsia="en-GB"/>
              </w:rPr>
              <w:t>expert</w:t>
            </w:r>
            <w:r w:rsidR="00E06665">
              <w:rPr>
                <w:rFonts w:ascii="Times New Roman" w:eastAsia="Times New Roman" w:hAnsi="Times New Roman" w:cs="Times New Roman"/>
                <w:color w:val="000000"/>
                <w:sz w:val="20"/>
                <w:szCs w:val="20"/>
                <w:lang w:eastAsia="en-GB"/>
              </w:rPr>
              <w:t>s</w:t>
            </w:r>
            <w:r w:rsidR="0066026A" w:rsidRPr="00EA78F3">
              <w:rPr>
                <w:rFonts w:ascii="Times New Roman" w:eastAsia="Times New Roman" w:hAnsi="Times New Roman" w:cs="Times New Roman"/>
                <w:color w:val="000000"/>
                <w:sz w:val="20"/>
                <w:szCs w:val="20"/>
                <w:lang w:eastAsia="en-GB"/>
              </w:rPr>
              <w:t>’</w:t>
            </w:r>
            <w:r w:rsidRPr="00EA78F3">
              <w:rPr>
                <w:rFonts w:ascii="Times New Roman" w:eastAsia="Times New Roman" w:hAnsi="Times New Roman" w:cs="Times New Roman"/>
                <w:color w:val="000000"/>
                <w:sz w:val="20"/>
                <w:szCs w:val="20"/>
                <w:lang w:eastAsia="en-GB"/>
              </w:rPr>
              <w:t xml:space="preserve"> assessments and opinion </w:t>
            </w:r>
            <w:r w:rsidR="0066026A" w:rsidRPr="00EA78F3">
              <w:rPr>
                <w:rFonts w:ascii="Times New Roman" w:eastAsia="Times New Roman" w:hAnsi="Times New Roman" w:cs="Times New Roman"/>
                <w:color w:val="000000"/>
                <w:sz w:val="20"/>
                <w:szCs w:val="20"/>
                <w:lang w:eastAsia="en-GB"/>
              </w:rPr>
              <w:t>surveys.</w:t>
            </w:r>
            <w:r w:rsidRPr="00EA78F3">
              <w:rPr>
                <w:rFonts w:ascii="Times New Roman" w:eastAsia="Times New Roman" w:hAnsi="Times New Roman" w:cs="Times New Roman"/>
                <w:color w:val="000000"/>
                <w:sz w:val="20"/>
                <w:szCs w:val="20"/>
                <w:lang w:eastAsia="en-GB"/>
              </w:rPr>
              <w:t xml:space="preserve"> </w:t>
            </w:r>
            <w:r w:rsidR="00E06665">
              <w:rPr>
                <w:rFonts w:ascii="Times New Roman" w:eastAsia="Times New Roman" w:hAnsi="Times New Roman" w:cs="Times New Roman"/>
                <w:color w:val="000000"/>
                <w:sz w:val="20"/>
                <w:szCs w:val="20"/>
                <w:lang w:eastAsia="en-GB"/>
              </w:rPr>
              <w:t>The i</w:t>
            </w:r>
            <w:r w:rsidRPr="00EA78F3">
              <w:rPr>
                <w:rFonts w:ascii="Times New Roman" w:eastAsia="Times New Roman" w:hAnsi="Times New Roman" w:cs="Times New Roman"/>
                <w:color w:val="000000"/>
                <w:sz w:val="20"/>
                <w:szCs w:val="20"/>
                <w:lang w:eastAsia="en-GB"/>
              </w:rPr>
              <w:t xml:space="preserve">ndex score ranges </w:t>
            </w:r>
            <w:r w:rsidR="0066026A" w:rsidRPr="00EA78F3">
              <w:rPr>
                <w:rFonts w:ascii="Times New Roman" w:eastAsia="Times New Roman" w:hAnsi="Times New Roman" w:cs="Times New Roman"/>
                <w:color w:val="000000"/>
                <w:sz w:val="20"/>
                <w:szCs w:val="20"/>
                <w:lang w:eastAsia="en-GB"/>
              </w:rPr>
              <w:t>from 0 to</w:t>
            </w:r>
            <w:r w:rsidRPr="00EA78F3">
              <w:rPr>
                <w:rFonts w:ascii="Times New Roman" w:eastAsia="Times New Roman" w:hAnsi="Times New Roman" w:cs="Times New Roman"/>
                <w:color w:val="000000"/>
                <w:sz w:val="20"/>
                <w:szCs w:val="20"/>
                <w:lang w:eastAsia="en-GB"/>
              </w:rPr>
              <w:t xml:space="preserve"> 100, with a higher score indicating less corruption and vice-versa</w:t>
            </w:r>
            <w:r w:rsidR="00CC67E4" w:rsidRPr="00EA78F3">
              <w:rPr>
                <w:rFonts w:ascii="Times New Roman" w:eastAsia="Times New Roman" w:hAnsi="Times New Roman" w:cs="Times New Roman"/>
                <w:color w:val="000000"/>
                <w:sz w:val="20"/>
                <w:szCs w:val="20"/>
                <w:lang w:eastAsia="en-GB"/>
              </w:rPr>
              <w:t>.</w:t>
            </w:r>
            <w:r w:rsidRPr="00EA78F3">
              <w:rPr>
                <w:rFonts w:ascii="Times New Roman" w:eastAsia="Times New Roman" w:hAnsi="Times New Roman" w:cs="Times New Roman"/>
                <w:color w:val="000000"/>
                <w:sz w:val="20"/>
                <w:szCs w:val="20"/>
                <w:lang w:eastAsia="en-GB"/>
              </w:rPr>
              <w:t xml:space="preserve"> </w:t>
            </w:r>
          </w:p>
        </w:tc>
        <w:tc>
          <w:tcPr>
            <w:tcW w:w="1578" w:type="dxa"/>
            <w:tcBorders>
              <w:top w:val="nil"/>
              <w:left w:val="nil"/>
              <w:bottom w:val="nil"/>
              <w:right w:val="nil"/>
            </w:tcBorders>
            <w:shd w:val="clear" w:color="auto" w:fill="auto"/>
            <w:hideMark/>
          </w:tcPr>
          <w:p w14:paraId="5DAD9D70"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Transparency</w:t>
            </w:r>
            <w:r w:rsidRPr="00EA78F3">
              <w:rPr>
                <w:rFonts w:ascii="Times New Roman" w:eastAsia="Times New Roman" w:hAnsi="Times New Roman" w:cs="Times New Roman"/>
                <w:color w:val="000000"/>
                <w:sz w:val="20"/>
                <w:szCs w:val="20"/>
                <w:lang w:eastAsia="en-GB"/>
              </w:rPr>
              <w:br/>
              <w:t>International</w:t>
            </w:r>
            <w:r w:rsidRPr="00EA78F3">
              <w:rPr>
                <w:rFonts w:ascii="Times New Roman" w:eastAsia="Times New Roman" w:hAnsi="Times New Roman" w:cs="Times New Roman"/>
                <w:color w:val="000000"/>
                <w:sz w:val="20"/>
                <w:szCs w:val="20"/>
                <w:lang w:eastAsia="en-GB"/>
              </w:rPr>
              <w:br/>
              <w:t>Website</w:t>
            </w:r>
          </w:p>
        </w:tc>
      </w:tr>
      <w:tr w:rsidR="00F408AB" w:rsidRPr="00EA78F3" w14:paraId="1BFFB367" w14:textId="77777777" w:rsidTr="002C32BB">
        <w:trPr>
          <w:trHeight w:val="1098"/>
        </w:trPr>
        <w:tc>
          <w:tcPr>
            <w:tcW w:w="2168" w:type="dxa"/>
            <w:tcBorders>
              <w:top w:val="nil"/>
              <w:left w:val="nil"/>
              <w:bottom w:val="nil"/>
              <w:right w:val="nil"/>
            </w:tcBorders>
            <w:shd w:val="clear" w:color="auto" w:fill="auto"/>
            <w:hideMark/>
          </w:tcPr>
          <w:p w14:paraId="38B70561"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Extent of Business</w:t>
            </w:r>
            <w:r w:rsidRPr="00EA78F3">
              <w:rPr>
                <w:rFonts w:ascii="Times New Roman" w:eastAsia="Times New Roman" w:hAnsi="Times New Roman" w:cs="Times New Roman"/>
                <w:color w:val="000000"/>
                <w:sz w:val="20"/>
                <w:szCs w:val="20"/>
                <w:lang w:eastAsia="en-GB"/>
              </w:rPr>
              <w:br/>
              <w:t>Disclosure</w:t>
            </w:r>
          </w:p>
        </w:tc>
        <w:tc>
          <w:tcPr>
            <w:tcW w:w="1407" w:type="dxa"/>
            <w:tcBorders>
              <w:top w:val="nil"/>
              <w:left w:val="nil"/>
              <w:bottom w:val="nil"/>
              <w:right w:val="nil"/>
            </w:tcBorders>
            <w:shd w:val="clear" w:color="auto" w:fill="auto"/>
            <w:noWrap/>
            <w:hideMark/>
          </w:tcPr>
          <w:p w14:paraId="60562983"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Disclosure</w:t>
            </w:r>
          </w:p>
        </w:tc>
        <w:tc>
          <w:tcPr>
            <w:tcW w:w="5534" w:type="dxa"/>
            <w:tcBorders>
              <w:top w:val="nil"/>
              <w:left w:val="nil"/>
              <w:bottom w:val="nil"/>
              <w:right w:val="nil"/>
            </w:tcBorders>
            <w:shd w:val="clear" w:color="auto" w:fill="auto"/>
            <w:hideMark/>
          </w:tcPr>
          <w:p w14:paraId="6483672C" w14:textId="0FD66F82"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The </w:t>
            </w:r>
            <w:r w:rsidR="001675D6" w:rsidRPr="00EA78F3">
              <w:rPr>
                <w:rFonts w:ascii="Times New Roman" w:eastAsia="Times New Roman" w:hAnsi="Times New Roman" w:cs="Times New Roman"/>
                <w:color w:val="000000"/>
                <w:sz w:val="20"/>
                <w:szCs w:val="20"/>
                <w:lang w:eastAsia="en-GB"/>
              </w:rPr>
              <w:t>W</w:t>
            </w:r>
            <w:r w:rsidRPr="00EA78F3">
              <w:rPr>
                <w:rFonts w:ascii="Times New Roman" w:eastAsia="Times New Roman" w:hAnsi="Times New Roman" w:cs="Times New Roman"/>
                <w:color w:val="000000"/>
                <w:sz w:val="20"/>
                <w:szCs w:val="20"/>
                <w:lang w:eastAsia="en-GB"/>
              </w:rPr>
              <w:t>orld Bank</w:t>
            </w:r>
            <w:r w:rsidR="001675D6" w:rsidRPr="00EA78F3">
              <w:rPr>
                <w:rFonts w:ascii="Times New Roman" w:eastAsia="Times New Roman" w:hAnsi="Times New Roman" w:cs="Times New Roman"/>
                <w:color w:val="000000"/>
                <w:sz w:val="20"/>
                <w:szCs w:val="20"/>
                <w:lang w:eastAsia="en-GB"/>
              </w:rPr>
              <w:t>’s</w:t>
            </w:r>
            <w:r w:rsidRPr="00EA78F3">
              <w:rPr>
                <w:rFonts w:ascii="Times New Roman" w:eastAsia="Times New Roman" w:hAnsi="Times New Roman" w:cs="Times New Roman"/>
                <w:color w:val="000000"/>
                <w:sz w:val="20"/>
                <w:szCs w:val="20"/>
                <w:lang w:eastAsia="en-GB"/>
              </w:rPr>
              <w:t xml:space="preserve"> </w:t>
            </w:r>
            <w:r w:rsidR="001675D6" w:rsidRPr="00EA78F3">
              <w:rPr>
                <w:rFonts w:ascii="Times New Roman" w:eastAsia="Times New Roman" w:hAnsi="Times New Roman" w:cs="Times New Roman"/>
                <w:color w:val="000000"/>
                <w:sz w:val="20"/>
                <w:szCs w:val="20"/>
                <w:lang w:eastAsia="en-GB"/>
              </w:rPr>
              <w:t>e</w:t>
            </w:r>
            <w:r w:rsidRPr="00EA78F3">
              <w:rPr>
                <w:rFonts w:ascii="Times New Roman" w:eastAsia="Times New Roman" w:hAnsi="Times New Roman" w:cs="Times New Roman"/>
                <w:color w:val="000000"/>
                <w:sz w:val="20"/>
                <w:szCs w:val="20"/>
                <w:lang w:eastAsia="en-GB"/>
              </w:rPr>
              <w:t xml:space="preserve">xtent of </w:t>
            </w:r>
            <w:r w:rsidR="001675D6" w:rsidRPr="00EA78F3">
              <w:rPr>
                <w:rFonts w:ascii="Times New Roman" w:eastAsia="Times New Roman" w:hAnsi="Times New Roman" w:cs="Times New Roman"/>
                <w:color w:val="000000"/>
                <w:sz w:val="20"/>
                <w:szCs w:val="20"/>
                <w:lang w:eastAsia="en-GB"/>
              </w:rPr>
              <w:t>b</w:t>
            </w:r>
            <w:r w:rsidRPr="00EA78F3">
              <w:rPr>
                <w:rFonts w:ascii="Times New Roman" w:eastAsia="Times New Roman" w:hAnsi="Times New Roman" w:cs="Times New Roman"/>
                <w:color w:val="000000"/>
                <w:sz w:val="20"/>
                <w:szCs w:val="20"/>
                <w:lang w:eastAsia="en-GB"/>
              </w:rPr>
              <w:t xml:space="preserve">usiness </w:t>
            </w:r>
            <w:r w:rsidR="001675D6" w:rsidRPr="00EA78F3">
              <w:rPr>
                <w:rFonts w:ascii="Times New Roman" w:eastAsia="Times New Roman" w:hAnsi="Times New Roman" w:cs="Times New Roman"/>
                <w:color w:val="000000"/>
                <w:sz w:val="20"/>
                <w:szCs w:val="20"/>
                <w:lang w:eastAsia="en-GB"/>
              </w:rPr>
              <w:t>d</w:t>
            </w:r>
            <w:r w:rsidRPr="00EA78F3">
              <w:rPr>
                <w:rFonts w:ascii="Times New Roman" w:eastAsia="Times New Roman" w:hAnsi="Times New Roman" w:cs="Times New Roman"/>
                <w:color w:val="000000"/>
                <w:sz w:val="20"/>
                <w:szCs w:val="20"/>
                <w:lang w:eastAsia="en-GB"/>
              </w:rPr>
              <w:t xml:space="preserve">isclosure </w:t>
            </w:r>
            <w:r w:rsidR="001675D6" w:rsidRPr="00EA78F3">
              <w:rPr>
                <w:rFonts w:ascii="Times New Roman" w:eastAsia="Times New Roman" w:hAnsi="Times New Roman" w:cs="Times New Roman"/>
                <w:color w:val="000000"/>
                <w:sz w:val="20"/>
                <w:szCs w:val="20"/>
                <w:lang w:eastAsia="en-GB"/>
              </w:rPr>
              <w:t>i</w:t>
            </w:r>
            <w:r w:rsidRPr="00EA78F3">
              <w:rPr>
                <w:rFonts w:ascii="Times New Roman" w:eastAsia="Times New Roman" w:hAnsi="Times New Roman" w:cs="Times New Roman"/>
                <w:color w:val="000000"/>
                <w:sz w:val="20"/>
                <w:szCs w:val="20"/>
                <w:lang w:eastAsia="en-GB"/>
              </w:rPr>
              <w:t xml:space="preserve">ndex </w:t>
            </w:r>
            <w:r w:rsidR="001675D6" w:rsidRPr="00EA78F3">
              <w:rPr>
                <w:rFonts w:ascii="Times New Roman" w:eastAsia="Times New Roman" w:hAnsi="Times New Roman" w:cs="Times New Roman"/>
                <w:color w:val="000000"/>
                <w:sz w:val="20"/>
                <w:szCs w:val="20"/>
                <w:lang w:eastAsia="en-GB"/>
              </w:rPr>
              <w:t>s</w:t>
            </w:r>
            <w:r w:rsidRPr="00EA78F3">
              <w:rPr>
                <w:rFonts w:ascii="Times New Roman" w:eastAsia="Times New Roman" w:hAnsi="Times New Roman" w:cs="Times New Roman"/>
                <w:color w:val="000000"/>
                <w:sz w:val="20"/>
                <w:szCs w:val="20"/>
                <w:lang w:eastAsia="en-GB"/>
              </w:rPr>
              <w:t xml:space="preserve">core. This measures the extent of </w:t>
            </w:r>
            <w:r w:rsidR="001675D6" w:rsidRPr="00EA78F3">
              <w:rPr>
                <w:rFonts w:ascii="Times New Roman" w:eastAsia="Times New Roman" w:hAnsi="Times New Roman" w:cs="Times New Roman"/>
                <w:color w:val="000000"/>
                <w:sz w:val="20"/>
                <w:szCs w:val="20"/>
                <w:lang w:eastAsia="en-GB"/>
              </w:rPr>
              <w:t>b</w:t>
            </w:r>
            <w:r w:rsidRPr="00EA78F3">
              <w:rPr>
                <w:rFonts w:ascii="Times New Roman" w:eastAsia="Times New Roman" w:hAnsi="Times New Roman" w:cs="Times New Roman"/>
                <w:color w:val="000000"/>
                <w:sz w:val="20"/>
                <w:szCs w:val="20"/>
                <w:lang w:eastAsia="en-GB"/>
              </w:rPr>
              <w:t xml:space="preserve">usiness </w:t>
            </w:r>
            <w:r w:rsidR="001675D6" w:rsidRPr="00EA78F3">
              <w:rPr>
                <w:rFonts w:ascii="Times New Roman" w:eastAsia="Times New Roman" w:hAnsi="Times New Roman" w:cs="Times New Roman"/>
                <w:color w:val="000000"/>
                <w:sz w:val="20"/>
                <w:szCs w:val="20"/>
                <w:lang w:eastAsia="en-GB"/>
              </w:rPr>
              <w:t>d</w:t>
            </w:r>
            <w:r w:rsidRPr="00EA78F3">
              <w:rPr>
                <w:rFonts w:ascii="Times New Roman" w:eastAsia="Times New Roman" w:hAnsi="Times New Roman" w:cs="Times New Roman"/>
                <w:color w:val="000000"/>
                <w:sz w:val="20"/>
                <w:szCs w:val="20"/>
                <w:lang w:eastAsia="en-GB"/>
              </w:rPr>
              <w:t xml:space="preserve">isclosure in a </w:t>
            </w:r>
            <w:r w:rsidR="001675D6" w:rsidRPr="00EA78F3">
              <w:rPr>
                <w:rFonts w:ascii="Times New Roman" w:eastAsia="Times New Roman" w:hAnsi="Times New Roman" w:cs="Times New Roman"/>
                <w:color w:val="000000"/>
                <w:sz w:val="20"/>
                <w:szCs w:val="20"/>
                <w:lang w:eastAsia="en-GB"/>
              </w:rPr>
              <w:t>c</w:t>
            </w:r>
            <w:r w:rsidRPr="00EA78F3">
              <w:rPr>
                <w:rFonts w:ascii="Times New Roman" w:eastAsia="Times New Roman" w:hAnsi="Times New Roman" w:cs="Times New Roman"/>
                <w:color w:val="000000"/>
                <w:sz w:val="20"/>
                <w:szCs w:val="20"/>
                <w:lang w:eastAsia="en-GB"/>
              </w:rPr>
              <w:t xml:space="preserve">ountry. </w:t>
            </w:r>
            <w:r w:rsidR="00E06665">
              <w:rPr>
                <w:rFonts w:ascii="Times New Roman" w:eastAsia="Times New Roman" w:hAnsi="Times New Roman" w:cs="Times New Roman"/>
                <w:color w:val="000000"/>
                <w:sz w:val="20"/>
                <w:szCs w:val="20"/>
                <w:lang w:eastAsia="en-GB"/>
              </w:rPr>
              <w:t>The i</w:t>
            </w:r>
            <w:r w:rsidRPr="00EA78F3">
              <w:rPr>
                <w:rFonts w:ascii="Times New Roman" w:eastAsia="Times New Roman" w:hAnsi="Times New Roman" w:cs="Times New Roman"/>
                <w:color w:val="000000"/>
                <w:sz w:val="20"/>
                <w:szCs w:val="20"/>
                <w:lang w:eastAsia="en-GB"/>
              </w:rPr>
              <w:t>ndex score ranges from 0 to 10, with</w:t>
            </w:r>
            <w:r w:rsidR="00E06665">
              <w:rPr>
                <w:rFonts w:ascii="Times New Roman" w:eastAsia="Times New Roman" w:hAnsi="Times New Roman" w:cs="Times New Roman"/>
                <w:color w:val="000000"/>
                <w:sz w:val="20"/>
                <w:szCs w:val="20"/>
                <w:lang w:eastAsia="en-GB"/>
              </w:rPr>
              <w:t xml:space="preserve"> a higher score</w:t>
            </w:r>
            <w:r w:rsidR="00087DD9">
              <w:rPr>
                <w:rFonts w:ascii="Times New Roman" w:eastAsia="Times New Roman" w:hAnsi="Times New Roman" w:cs="Times New Roman"/>
                <w:color w:val="000000"/>
                <w:sz w:val="20"/>
                <w:szCs w:val="20"/>
                <w:lang w:eastAsia="en-GB"/>
              </w:rPr>
              <w:t xml:space="preserve"> </w:t>
            </w:r>
            <w:r w:rsidRPr="00EA78F3">
              <w:rPr>
                <w:rFonts w:ascii="Times New Roman" w:eastAsia="Times New Roman" w:hAnsi="Times New Roman" w:cs="Times New Roman"/>
                <w:color w:val="000000"/>
                <w:sz w:val="20"/>
                <w:szCs w:val="20"/>
                <w:lang w:eastAsia="en-GB"/>
              </w:rPr>
              <w:t xml:space="preserve">indicating </w:t>
            </w:r>
            <w:r w:rsidR="00E06665">
              <w:rPr>
                <w:rFonts w:ascii="Times New Roman" w:eastAsia="Times New Roman" w:hAnsi="Times New Roman" w:cs="Times New Roman"/>
                <w:color w:val="000000"/>
                <w:sz w:val="20"/>
                <w:szCs w:val="20"/>
                <w:lang w:eastAsia="en-GB"/>
              </w:rPr>
              <w:t xml:space="preserve">a </w:t>
            </w:r>
            <w:r w:rsidRPr="00EA78F3">
              <w:rPr>
                <w:rFonts w:ascii="Times New Roman" w:eastAsia="Times New Roman" w:hAnsi="Times New Roman" w:cs="Times New Roman"/>
                <w:color w:val="000000"/>
                <w:sz w:val="20"/>
                <w:szCs w:val="20"/>
                <w:lang w:eastAsia="en-GB"/>
              </w:rPr>
              <w:t>better extent of business disclosure.</w:t>
            </w:r>
          </w:p>
        </w:tc>
        <w:tc>
          <w:tcPr>
            <w:tcW w:w="1578" w:type="dxa"/>
            <w:tcBorders>
              <w:top w:val="nil"/>
              <w:left w:val="nil"/>
              <w:bottom w:val="nil"/>
              <w:right w:val="nil"/>
            </w:tcBorders>
            <w:shd w:val="clear" w:color="auto" w:fill="auto"/>
            <w:hideMark/>
          </w:tcPr>
          <w:p w14:paraId="2019E1FF"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WDI</w:t>
            </w:r>
          </w:p>
        </w:tc>
      </w:tr>
      <w:tr w:rsidR="00F408AB" w:rsidRPr="00EA78F3" w14:paraId="5BFBD382" w14:textId="77777777" w:rsidTr="002C32BB">
        <w:trPr>
          <w:trHeight w:val="1193"/>
        </w:trPr>
        <w:tc>
          <w:tcPr>
            <w:tcW w:w="2168" w:type="dxa"/>
            <w:tcBorders>
              <w:top w:val="nil"/>
              <w:left w:val="nil"/>
              <w:bottom w:val="nil"/>
              <w:right w:val="nil"/>
            </w:tcBorders>
            <w:shd w:val="clear" w:color="auto" w:fill="auto"/>
            <w:noWrap/>
            <w:hideMark/>
          </w:tcPr>
          <w:p w14:paraId="3B924000"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Legal Origin</w:t>
            </w:r>
          </w:p>
        </w:tc>
        <w:tc>
          <w:tcPr>
            <w:tcW w:w="1407" w:type="dxa"/>
            <w:tcBorders>
              <w:top w:val="nil"/>
              <w:left w:val="nil"/>
              <w:bottom w:val="nil"/>
              <w:right w:val="nil"/>
            </w:tcBorders>
            <w:shd w:val="clear" w:color="auto" w:fill="auto"/>
            <w:hideMark/>
          </w:tcPr>
          <w:p w14:paraId="74AE01B6" w14:textId="39ACAA0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Legal-UK</w:t>
            </w:r>
            <w:r w:rsidRPr="00EA78F3">
              <w:rPr>
                <w:rFonts w:ascii="Times New Roman" w:eastAsia="Times New Roman" w:hAnsi="Times New Roman" w:cs="Times New Roman"/>
                <w:i/>
                <w:iCs/>
                <w:color w:val="000000"/>
                <w:sz w:val="20"/>
                <w:szCs w:val="20"/>
                <w:lang w:eastAsia="en-GB"/>
              </w:rPr>
              <w:br/>
              <w:t>Legal</w:t>
            </w:r>
            <w:r w:rsidR="00F832AE">
              <w:rPr>
                <w:rFonts w:ascii="Times New Roman" w:eastAsia="Times New Roman" w:hAnsi="Times New Roman" w:cs="Times New Roman"/>
                <w:i/>
                <w:iCs/>
                <w:color w:val="000000"/>
                <w:sz w:val="20"/>
                <w:szCs w:val="20"/>
                <w:lang w:eastAsia="en-GB"/>
              </w:rPr>
              <w:t>-</w:t>
            </w:r>
            <w:r w:rsidRPr="00EA78F3">
              <w:rPr>
                <w:rFonts w:ascii="Times New Roman" w:eastAsia="Times New Roman" w:hAnsi="Times New Roman" w:cs="Times New Roman"/>
                <w:i/>
                <w:iCs/>
                <w:color w:val="000000"/>
                <w:sz w:val="20"/>
                <w:szCs w:val="20"/>
                <w:lang w:eastAsia="en-GB"/>
              </w:rPr>
              <w:t>French</w:t>
            </w:r>
            <w:r w:rsidRPr="00EA78F3">
              <w:rPr>
                <w:rFonts w:ascii="Times New Roman" w:eastAsia="Times New Roman" w:hAnsi="Times New Roman" w:cs="Times New Roman"/>
                <w:i/>
                <w:iCs/>
                <w:color w:val="000000"/>
                <w:sz w:val="20"/>
                <w:szCs w:val="20"/>
                <w:lang w:eastAsia="en-GB"/>
              </w:rPr>
              <w:br/>
              <w:t>Legal</w:t>
            </w:r>
            <w:r w:rsidR="00F832AE">
              <w:rPr>
                <w:rFonts w:ascii="Times New Roman" w:eastAsia="Times New Roman" w:hAnsi="Times New Roman" w:cs="Times New Roman"/>
                <w:i/>
                <w:iCs/>
                <w:color w:val="000000"/>
                <w:sz w:val="20"/>
                <w:szCs w:val="20"/>
                <w:lang w:eastAsia="en-GB"/>
              </w:rPr>
              <w:t>-</w:t>
            </w:r>
            <w:r w:rsidRPr="00EA78F3">
              <w:rPr>
                <w:rFonts w:ascii="Times New Roman" w:eastAsia="Times New Roman" w:hAnsi="Times New Roman" w:cs="Times New Roman"/>
                <w:i/>
                <w:iCs/>
                <w:color w:val="000000"/>
                <w:sz w:val="20"/>
                <w:szCs w:val="20"/>
                <w:lang w:eastAsia="en-GB"/>
              </w:rPr>
              <w:t>German</w:t>
            </w:r>
            <w:r w:rsidRPr="00EA78F3">
              <w:rPr>
                <w:rFonts w:ascii="Times New Roman" w:eastAsia="Times New Roman" w:hAnsi="Times New Roman" w:cs="Times New Roman"/>
                <w:i/>
                <w:iCs/>
                <w:color w:val="000000"/>
                <w:sz w:val="20"/>
                <w:szCs w:val="20"/>
                <w:lang w:eastAsia="en-GB"/>
              </w:rPr>
              <w:br/>
              <w:t>Legal</w:t>
            </w:r>
            <w:r w:rsidR="00F832AE">
              <w:rPr>
                <w:rFonts w:ascii="Times New Roman" w:eastAsia="Times New Roman" w:hAnsi="Times New Roman" w:cs="Times New Roman"/>
                <w:i/>
                <w:iCs/>
                <w:color w:val="000000"/>
                <w:sz w:val="20"/>
                <w:szCs w:val="20"/>
                <w:lang w:eastAsia="en-GB"/>
              </w:rPr>
              <w:t>-</w:t>
            </w:r>
            <w:r w:rsidRPr="00EA78F3">
              <w:rPr>
                <w:rFonts w:ascii="Times New Roman" w:eastAsia="Times New Roman" w:hAnsi="Times New Roman" w:cs="Times New Roman"/>
                <w:i/>
                <w:iCs/>
                <w:color w:val="000000"/>
                <w:sz w:val="20"/>
                <w:szCs w:val="20"/>
                <w:lang w:eastAsia="en-GB"/>
              </w:rPr>
              <w:t>Socialist</w:t>
            </w:r>
          </w:p>
        </w:tc>
        <w:tc>
          <w:tcPr>
            <w:tcW w:w="5534" w:type="dxa"/>
            <w:tcBorders>
              <w:top w:val="nil"/>
              <w:left w:val="nil"/>
              <w:bottom w:val="nil"/>
              <w:right w:val="nil"/>
            </w:tcBorders>
            <w:shd w:val="clear" w:color="auto" w:fill="auto"/>
            <w:hideMark/>
          </w:tcPr>
          <w:p w14:paraId="5284886B" w14:textId="3874AFB4"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Each variable is a dummy variable that takes the value of one for </w:t>
            </w:r>
            <w:r w:rsidR="0066026A" w:rsidRPr="00EA78F3">
              <w:rPr>
                <w:rFonts w:ascii="Times New Roman" w:eastAsia="Times New Roman" w:hAnsi="Times New Roman" w:cs="Times New Roman"/>
                <w:color w:val="000000"/>
                <w:sz w:val="20"/>
                <w:szCs w:val="20"/>
                <w:lang w:eastAsia="en-GB"/>
              </w:rPr>
              <w:t>observations of</w:t>
            </w:r>
            <w:r w:rsidRPr="00EA78F3">
              <w:rPr>
                <w:rFonts w:ascii="Times New Roman" w:eastAsia="Times New Roman" w:hAnsi="Times New Roman" w:cs="Times New Roman"/>
                <w:color w:val="000000"/>
                <w:sz w:val="20"/>
                <w:szCs w:val="20"/>
                <w:lang w:eastAsia="en-GB"/>
              </w:rPr>
              <w:t xml:space="preserve"> a country following the specified legal system and zero otherwise</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hideMark/>
          </w:tcPr>
          <w:p w14:paraId="417260E4"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La Porta et al., (1999)</w:t>
            </w:r>
          </w:p>
        </w:tc>
      </w:tr>
      <w:tr w:rsidR="00F408AB" w:rsidRPr="00EA78F3" w14:paraId="153C61E4" w14:textId="77777777" w:rsidTr="002C32BB">
        <w:trPr>
          <w:trHeight w:val="1222"/>
        </w:trPr>
        <w:tc>
          <w:tcPr>
            <w:tcW w:w="2168" w:type="dxa"/>
            <w:tcBorders>
              <w:top w:val="nil"/>
              <w:left w:val="nil"/>
              <w:bottom w:val="nil"/>
              <w:right w:val="nil"/>
            </w:tcBorders>
            <w:shd w:val="clear" w:color="auto" w:fill="auto"/>
            <w:noWrap/>
            <w:hideMark/>
          </w:tcPr>
          <w:p w14:paraId="66EE0368"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lastRenderedPageBreak/>
              <w:t>Audit Environment</w:t>
            </w:r>
          </w:p>
        </w:tc>
        <w:tc>
          <w:tcPr>
            <w:tcW w:w="1407" w:type="dxa"/>
            <w:tcBorders>
              <w:top w:val="nil"/>
              <w:left w:val="nil"/>
              <w:bottom w:val="nil"/>
              <w:right w:val="nil"/>
            </w:tcBorders>
            <w:shd w:val="clear" w:color="auto" w:fill="auto"/>
            <w:noWrap/>
            <w:hideMark/>
          </w:tcPr>
          <w:p w14:paraId="54059D2C"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Audit</w:t>
            </w:r>
          </w:p>
        </w:tc>
        <w:tc>
          <w:tcPr>
            <w:tcW w:w="5534" w:type="dxa"/>
            <w:tcBorders>
              <w:top w:val="nil"/>
              <w:left w:val="nil"/>
              <w:bottom w:val="nil"/>
              <w:right w:val="nil"/>
            </w:tcBorders>
            <w:shd w:val="clear" w:color="auto" w:fill="auto"/>
            <w:hideMark/>
          </w:tcPr>
          <w:p w14:paraId="766B8C81" w14:textId="35379F51"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A Dummy variable that receives the value of one for countries where </w:t>
            </w:r>
            <w:r w:rsidR="00E06665">
              <w:rPr>
                <w:rFonts w:ascii="Times New Roman" w:eastAsia="Times New Roman" w:hAnsi="Times New Roman" w:cs="Times New Roman"/>
                <w:color w:val="000000"/>
                <w:sz w:val="20"/>
                <w:szCs w:val="20"/>
                <w:lang w:eastAsia="en-GB"/>
              </w:rPr>
              <w:t xml:space="preserve">3 </w:t>
            </w:r>
            <w:r w:rsidRPr="00EA78F3">
              <w:rPr>
                <w:rFonts w:ascii="Times New Roman" w:eastAsia="Times New Roman" w:hAnsi="Times New Roman" w:cs="Times New Roman"/>
                <w:color w:val="000000"/>
                <w:sz w:val="20"/>
                <w:szCs w:val="20"/>
                <w:lang w:eastAsia="en-GB"/>
              </w:rPr>
              <w:t>out of the Big 4 audit firms (</w:t>
            </w:r>
            <w:r w:rsidR="002A4296" w:rsidRPr="00EA78F3">
              <w:rPr>
                <w:rFonts w:ascii="Times New Roman" w:eastAsia="Times New Roman" w:hAnsi="Times New Roman" w:cs="Times New Roman"/>
                <w:color w:val="000000"/>
                <w:sz w:val="20"/>
                <w:szCs w:val="20"/>
                <w:lang w:eastAsia="en-GB"/>
              </w:rPr>
              <w:t>Deloit</w:t>
            </w:r>
            <w:r w:rsidR="002A4296">
              <w:rPr>
                <w:rFonts w:ascii="Times New Roman" w:eastAsia="Times New Roman" w:hAnsi="Times New Roman" w:cs="Times New Roman"/>
                <w:color w:val="000000"/>
                <w:sz w:val="20"/>
                <w:szCs w:val="20"/>
                <w:lang w:eastAsia="en-GB"/>
              </w:rPr>
              <w:t>t</w:t>
            </w:r>
            <w:r w:rsidR="002A4296" w:rsidRPr="00EA78F3">
              <w:rPr>
                <w:rFonts w:ascii="Times New Roman" w:eastAsia="Times New Roman" w:hAnsi="Times New Roman" w:cs="Times New Roman"/>
                <w:color w:val="000000"/>
                <w:sz w:val="20"/>
                <w:szCs w:val="20"/>
                <w:lang w:eastAsia="en-GB"/>
              </w:rPr>
              <w:t>e</w:t>
            </w:r>
            <w:r w:rsidRPr="00EA78F3">
              <w:rPr>
                <w:rFonts w:ascii="Times New Roman" w:eastAsia="Times New Roman" w:hAnsi="Times New Roman" w:cs="Times New Roman"/>
                <w:color w:val="000000"/>
                <w:sz w:val="20"/>
                <w:szCs w:val="20"/>
                <w:lang w:eastAsia="en-GB"/>
              </w:rPr>
              <w:t xml:space="preserve"> and </w:t>
            </w:r>
            <w:proofErr w:type="spellStart"/>
            <w:r w:rsidRPr="00EA78F3">
              <w:rPr>
                <w:rFonts w:ascii="Times New Roman" w:eastAsia="Times New Roman" w:hAnsi="Times New Roman" w:cs="Times New Roman"/>
                <w:color w:val="000000"/>
                <w:sz w:val="20"/>
                <w:szCs w:val="20"/>
                <w:lang w:eastAsia="en-GB"/>
              </w:rPr>
              <w:t>Touche</w:t>
            </w:r>
            <w:proofErr w:type="spellEnd"/>
            <w:r w:rsidRPr="00EA78F3">
              <w:rPr>
                <w:rFonts w:ascii="Times New Roman" w:eastAsia="Times New Roman" w:hAnsi="Times New Roman" w:cs="Times New Roman"/>
                <w:color w:val="000000"/>
                <w:sz w:val="20"/>
                <w:szCs w:val="20"/>
                <w:lang w:eastAsia="en-GB"/>
              </w:rPr>
              <w:t>, Ernst and Young, KPMG and PWC) have offices located in the country</w:t>
            </w:r>
            <w:r w:rsidRPr="00EA78F3">
              <w:rPr>
                <w:rFonts w:ascii="Times New Roman" w:eastAsia="Times New Roman" w:hAnsi="Times New Roman" w:cs="Times New Roman"/>
                <w:b/>
                <w:bCs/>
                <w:color w:val="000000"/>
                <w:sz w:val="20"/>
                <w:szCs w:val="20"/>
                <w:lang w:eastAsia="en-GB"/>
              </w:rPr>
              <w:t>.</w:t>
            </w:r>
            <w:r w:rsidRPr="00EA78F3">
              <w:rPr>
                <w:rFonts w:ascii="Times New Roman" w:eastAsia="Times New Roman" w:hAnsi="Times New Roman" w:cs="Times New Roman"/>
                <w:color w:val="000000"/>
                <w:sz w:val="20"/>
                <w:szCs w:val="20"/>
                <w:lang w:eastAsia="en-GB"/>
              </w:rPr>
              <w:t xml:space="preserve"> </w:t>
            </w:r>
          </w:p>
        </w:tc>
        <w:tc>
          <w:tcPr>
            <w:tcW w:w="1578" w:type="dxa"/>
            <w:tcBorders>
              <w:top w:val="nil"/>
              <w:left w:val="nil"/>
              <w:bottom w:val="nil"/>
              <w:right w:val="nil"/>
            </w:tcBorders>
            <w:shd w:val="clear" w:color="auto" w:fill="auto"/>
            <w:hideMark/>
          </w:tcPr>
          <w:p w14:paraId="16FA23CE"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Manually </w:t>
            </w:r>
            <w:r w:rsidRPr="00EA78F3">
              <w:rPr>
                <w:rFonts w:ascii="Times New Roman" w:eastAsia="Times New Roman" w:hAnsi="Times New Roman" w:cs="Times New Roman"/>
                <w:color w:val="000000"/>
                <w:sz w:val="20"/>
                <w:szCs w:val="20"/>
                <w:lang w:eastAsia="en-GB"/>
              </w:rPr>
              <w:br/>
              <w:t>Collected</w:t>
            </w:r>
          </w:p>
        </w:tc>
      </w:tr>
      <w:tr w:rsidR="00F408AB" w:rsidRPr="00EA78F3" w14:paraId="33684D61" w14:textId="77777777" w:rsidTr="002C32BB">
        <w:trPr>
          <w:trHeight w:val="287"/>
        </w:trPr>
        <w:tc>
          <w:tcPr>
            <w:tcW w:w="2168" w:type="dxa"/>
            <w:tcBorders>
              <w:top w:val="single" w:sz="4" w:space="0" w:color="auto"/>
              <w:left w:val="nil"/>
              <w:bottom w:val="single" w:sz="4" w:space="0" w:color="auto"/>
              <w:right w:val="nil"/>
            </w:tcBorders>
            <w:shd w:val="clear" w:color="auto" w:fill="auto"/>
            <w:noWrap/>
            <w:hideMark/>
          </w:tcPr>
          <w:p w14:paraId="48842951"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Economic Controls</w:t>
            </w:r>
          </w:p>
        </w:tc>
        <w:tc>
          <w:tcPr>
            <w:tcW w:w="1407" w:type="dxa"/>
            <w:tcBorders>
              <w:top w:val="single" w:sz="4" w:space="0" w:color="auto"/>
              <w:left w:val="nil"/>
              <w:bottom w:val="single" w:sz="4" w:space="0" w:color="auto"/>
              <w:right w:val="nil"/>
            </w:tcBorders>
            <w:shd w:val="clear" w:color="auto" w:fill="auto"/>
            <w:noWrap/>
            <w:hideMark/>
          </w:tcPr>
          <w:p w14:paraId="1131D8D4"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w:t>
            </w:r>
          </w:p>
        </w:tc>
        <w:tc>
          <w:tcPr>
            <w:tcW w:w="5534" w:type="dxa"/>
            <w:tcBorders>
              <w:top w:val="single" w:sz="4" w:space="0" w:color="auto"/>
              <w:left w:val="nil"/>
              <w:bottom w:val="single" w:sz="4" w:space="0" w:color="auto"/>
              <w:right w:val="nil"/>
            </w:tcBorders>
            <w:shd w:val="clear" w:color="auto" w:fill="auto"/>
            <w:noWrap/>
            <w:hideMark/>
          </w:tcPr>
          <w:p w14:paraId="4057ECAC"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w:t>
            </w:r>
          </w:p>
        </w:tc>
        <w:tc>
          <w:tcPr>
            <w:tcW w:w="1578" w:type="dxa"/>
            <w:tcBorders>
              <w:top w:val="single" w:sz="4" w:space="0" w:color="auto"/>
              <w:left w:val="nil"/>
              <w:bottom w:val="single" w:sz="4" w:space="0" w:color="auto"/>
              <w:right w:val="nil"/>
            </w:tcBorders>
            <w:shd w:val="clear" w:color="auto" w:fill="auto"/>
            <w:noWrap/>
            <w:hideMark/>
          </w:tcPr>
          <w:p w14:paraId="081F4A0B"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w:t>
            </w:r>
          </w:p>
        </w:tc>
      </w:tr>
      <w:tr w:rsidR="00F408AB" w:rsidRPr="00EA78F3" w14:paraId="3D3E56AA" w14:textId="77777777" w:rsidTr="002C32BB">
        <w:trPr>
          <w:trHeight w:val="575"/>
        </w:trPr>
        <w:tc>
          <w:tcPr>
            <w:tcW w:w="2168" w:type="dxa"/>
            <w:tcBorders>
              <w:top w:val="nil"/>
              <w:left w:val="nil"/>
              <w:bottom w:val="nil"/>
              <w:right w:val="nil"/>
            </w:tcBorders>
            <w:shd w:val="clear" w:color="auto" w:fill="auto"/>
            <w:noWrap/>
            <w:hideMark/>
          </w:tcPr>
          <w:p w14:paraId="436D63B8" w14:textId="77777777" w:rsidR="00F408AB"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Natural Log of </w:t>
            </w:r>
            <w:r w:rsidR="00F408AB" w:rsidRPr="00EA78F3">
              <w:rPr>
                <w:rFonts w:ascii="Times New Roman" w:eastAsia="Times New Roman" w:hAnsi="Times New Roman" w:cs="Times New Roman"/>
                <w:color w:val="000000"/>
                <w:sz w:val="20"/>
                <w:szCs w:val="20"/>
                <w:lang w:eastAsia="en-GB"/>
              </w:rPr>
              <w:t>GDP</w:t>
            </w:r>
          </w:p>
        </w:tc>
        <w:tc>
          <w:tcPr>
            <w:tcW w:w="1407" w:type="dxa"/>
            <w:tcBorders>
              <w:top w:val="nil"/>
              <w:left w:val="nil"/>
              <w:bottom w:val="nil"/>
              <w:right w:val="nil"/>
            </w:tcBorders>
            <w:shd w:val="clear" w:color="auto" w:fill="auto"/>
            <w:noWrap/>
            <w:hideMark/>
          </w:tcPr>
          <w:p w14:paraId="56976FBF" w14:textId="77777777" w:rsidR="00F408AB" w:rsidRPr="00EA78F3" w:rsidRDefault="00F027A5"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LN</w:t>
            </w:r>
            <w:r w:rsidR="00F408AB" w:rsidRPr="00EA78F3">
              <w:rPr>
                <w:rFonts w:ascii="Times New Roman" w:eastAsia="Times New Roman" w:hAnsi="Times New Roman" w:cs="Times New Roman"/>
                <w:i/>
                <w:iCs/>
                <w:color w:val="000000"/>
                <w:sz w:val="20"/>
                <w:szCs w:val="20"/>
                <w:lang w:eastAsia="en-GB"/>
              </w:rPr>
              <w:t>GDP</w:t>
            </w:r>
          </w:p>
        </w:tc>
        <w:tc>
          <w:tcPr>
            <w:tcW w:w="5534" w:type="dxa"/>
            <w:tcBorders>
              <w:top w:val="nil"/>
              <w:left w:val="nil"/>
              <w:bottom w:val="nil"/>
              <w:right w:val="nil"/>
            </w:tcBorders>
            <w:shd w:val="clear" w:color="auto" w:fill="auto"/>
            <w:hideMark/>
          </w:tcPr>
          <w:p w14:paraId="0AA6CD6E" w14:textId="4D53E00E" w:rsidR="00F408AB"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Natural </w:t>
            </w:r>
            <w:r w:rsidR="001675D6" w:rsidRPr="00EA78F3">
              <w:rPr>
                <w:rFonts w:ascii="Times New Roman" w:eastAsia="Times New Roman" w:hAnsi="Times New Roman" w:cs="Times New Roman"/>
                <w:color w:val="000000"/>
                <w:sz w:val="20"/>
                <w:szCs w:val="20"/>
                <w:lang w:eastAsia="en-GB"/>
              </w:rPr>
              <w:t>l</w:t>
            </w:r>
            <w:r w:rsidRPr="00EA78F3">
              <w:rPr>
                <w:rFonts w:ascii="Times New Roman" w:eastAsia="Times New Roman" w:hAnsi="Times New Roman" w:cs="Times New Roman"/>
                <w:color w:val="000000"/>
                <w:sz w:val="20"/>
                <w:szCs w:val="20"/>
                <w:lang w:eastAsia="en-GB"/>
              </w:rPr>
              <w:t xml:space="preserve">ogarithm of the </w:t>
            </w:r>
            <w:r w:rsidR="001675D6" w:rsidRPr="00EA78F3">
              <w:rPr>
                <w:rFonts w:ascii="Times New Roman" w:eastAsia="Times New Roman" w:hAnsi="Times New Roman" w:cs="Times New Roman"/>
                <w:color w:val="000000"/>
                <w:sz w:val="20"/>
                <w:szCs w:val="20"/>
                <w:lang w:eastAsia="en-GB"/>
              </w:rPr>
              <w:t>g</w:t>
            </w:r>
            <w:r w:rsidR="00F408AB" w:rsidRPr="00EA78F3">
              <w:rPr>
                <w:rFonts w:ascii="Times New Roman" w:eastAsia="Times New Roman" w:hAnsi="Times New Roman" w:cs="Times New Roman"/>
                <w:color w:val="000000"/>
                <w:sz w:val="20"/>
                <w:szCs w:val="20"/>
                <w:lang w:eastAsia="en-GB"/>
              </w:rPr>
              <w:t xml:space="preserve">ross </w:t>
            </w:r>
            <w:r w:rsidR="001675D6" w:rsidRPr="00EA78F3">
              <w:rPr>
                <w:rFonts w:ascii="Times New Roman" w:eastAsia="Times New Roman" w:hAnsi="Times New Roman" w:cs="Times New Roman"/>
                <w:color w:val="000000"/>
                <w:sz w:val="20"/>
                <w:szCs w:val="20"/>
                <w:lang w:eastAsia="en-GB"/>
              </w:rPr>
              <w:t>d</w:t>
            </w:r>
            <w:r w:rsidR="00F408AB" w:rsidRPr="00EA78F3">
              <w:rPr>
                <w:rFonts w:ascii="Times New Roman" w:eastAsia="Times New Roman" w:hAnsi="Times New Roman" w:cs="Times New Roman"/>
                <w:color w:val="000000"/>
                <w:sz w:val="20"/>
                <w:szCs w:val="20"/>
                <w:lang w:eastAsia="en-GB"/>
              </w:rPr>
              <w:t xml:space="preserve">omestic </w:t>
            </w:r>
            <w:r w:rsidR="001675D6" w:rsidRPr="00EA78F3">
              <w:rPr>
                <w:rFonts w:ascii="Times New Roman" w:eastAsia="Times New Roman" w:hAnsi="Times New Roman" w:cs="Times New Roman"/>
                <w:color w:val="000000"/>
                <w:sz w:val="20"/>
                <w:szCs w:val="20"/>
                <w:lang w:eastAsia="en-GB"/>
              </w:rPr>
              <w:t>p</w:t>
            </w:r>
            <w:r w:rsidR="00F408AB" w:rsidRPr="00EA78F3">
              <w:rPr>
                <w:rFonts w:ascii="Times New Roman" w:eastAsia="Times New Roman" w:hAnsi="Times New Roman" w:cs="Times New Roman"/>
                <w:color w:val="000000"/>
                <w:sz w:val="20"/>
                <w:szCs w:val="20"/>
                <w:lang w:eastAsia="en-GB"/>
              </w:rPr>
              <w:t xml:space="preserve">roduct in USD current </w:t>
            </w:r>
            <w:r w:rsidR="00E06665">
              <w:rPr>
                <w:rFonts w:ascii="Times New Roman" w:eastAsia="Times New Roman" w:hAnsi="Times New Roman" w:cs="Times New Roman"/>
                <w:color w:val="000000"/>
                <w:sz w:val="20"/>
                <w:szCs w:val="20"/>
                <w:lang w:eastAsia="en-GB"/>
              </w:rPr>
              <w:t>p</w:t>
            </w:r>
            <w:r w:rsidR="00F408AB" w:rsidRPr="00EA78F3">
              <w:rPr>
                <w:rFonts w:ascii="Times New Roman" w:eastAsia="Times New Roman" w:hAnsi="Times New Roman" w:cs="Times New Roman"/>
                <w:color w:val="000000"/>
                <w:sz w:val="20"/>
                <w:szCs w:val="20"/>
                <w:lang w:eastAsia="en-GB"/>
              </w:rPr>
              <w:t>rices</w:t>
            </w:r>
            <w:r w:rsidR="001675D6"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hideMark/>
          </w:tcPr>
          <w:p w14:paraId="3C239CAC"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F027A5" w:rsidRPr="00EA78F3" w14:paraId="4AA562AD" w14:textId="77777777" w:rsidTr="002C32BB">
        <w:trPr>
          <w:trHeight w:val="575"/>
        </w:trPr>
        <w:tc>
          <w:tcPr>
            <w:tcW w:w="2168" w:type="dxa"/>
            <w:tcBorders>
              <w:top w:val="nil"/>
              <w:left w:val="nil"/>
              <w:bottom w:val="nil"/>
              <w:right w:val="nil"/>
            </w:tcBorders>
            <w:shd w:val="clear" w:color="auto" w:fill="auto"/>
            <w:noWrap/>
          </w:tcPr>
          <w:p w14:paraId="1B8F8BFB" w14:textId="77777777" w:rsidR="00F027A5"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General Government net lending/Borrowing</w:t>
            </w:r>
          </w:p>
        </w:tc>
        <w:tc>
          <w:tcPr>
            <w:tcW w:w="1407" w:type="dxa"/>
            <w:tcBorders>
              <w:top w:val="nil"/>
              <w:left w:val="nil"/>
              <w:bottom w:val="nil"/>
              <w:right w:val="nil"/>
            </w:tcBorders>
            <w:shd w:val="clear" w:color="auto" w:fill="auto"/>
            <w:noWrap/>
          </w:tcPr>
          <w:p w14:paraId="6CF9D5F3" w14:textId="77777777" w:rsidR="00F027A5" w:rsidRPr="00EA78F3" w:rsidRDefault="00F027A5"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Net Lending% of GDP</w:t>
            </w:r>
          </w:p>
        </w:tc>
        <w:tc>
          <w:tcPr>
            <w:tcW w:w="5534" w:type="dxa"/>
            <w:tcBorders>
              <w:top w:val="nil"/>
              <w:left w:val="nil"/>
              <w:bottom w:val="nil"/>
              <w:right w:val="nil"/>
            </w:tcBorders>
            <w:shd w:val="clear" w:color="auto" w:fill="auto"/>
          </w:tcPr>
          <w:p w14:paraId="4791CD34" w14:textId="341906CF" w:rsidR="00F027A5"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General </w:t>
            </w:r>
            <w:r w:rsidR="001675D6" w:rsidRPr="00EA78F3">
              <w:rPr>
                <w:rFonts w:ascii="Times New Roman" w:eastAsia="Times New Roman" w:hAnsi="Times New Roman" w:cs="Times New Roman"/>
                <w:color w:val="000000"/>
                <w:sz w:val="20"/>
                <w:szCs w:val="20"/>
                <w:lang w:eastAsia="en-GB"/>
              </w:rPr>
              <w:t>g</w:t>
            </w:r>
            <w:r w:rsidRPr="00EA78F3">
              <w:rPr>
                <w:rFonts w:ascii="Times New Roman" w:eastAsia="Times New Roman" w:hAnsi="Times New Roman" w:cs="Times New Roman"/>
                <w:color w:val="000000"/>
                <w:sz w:val="20"/>
                <w:szCs w:val="20"/>
                <w:lang w:eastAsia="en-GB"/>
              </w:rPr>
              <w:t>overnment net lending/</w:t>
            </w:r>
            <w:r w:rsidR="001675D6" w:rsidRPr="00EA78F3">
              <w:rPr>
                <w:rFonts w:ascii="Times New Roman" w:eastAsia="Times New Roman" w:hAnsi="Times New Roman" w:cs="Times New Roman"/>
                <w:color w:val="000000"/>
                <w:sz w:val="20"/>
                <w:szCs w:val="20"/>
                <w:lang w:eastAsia="en-GB"/>
              </w:rPr>
              <w:t>b</w:t>
            </w:r>
            <w:r w:rsidRPr="00EA78F3">
              <w:rPr>
                <w:rFonts w:ascii="Times New Roman" w:eastAsia="Times New Roman" w:hAnsi="Times New Roman" w:cs="Times New Roman"/>
                <w:color w:val="000000"/>
                <w:sz w:val="20"/>
                <w:szCs w:val="20"/>
                <w:lang w:eastAsia="en-GB"/>
              </w:rPr>
              <w:t>orrowing as a percentage of GDP</w:t>
            </w:r>
            <w:r w:rsidR="001675D6"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tcPr>
          <w:p w14:paraId="3F7A1C88" w14:textId="77777777" w:rsidR="00F027A5"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F027A5" w:rsidRPr="00EA78F3" w14:paraId="5BC2DD09" w14:textId="77777777" w:rsidTr="002C32BB">
        <w:trPr>
          <w:trHeight w:val="575"/>
        </w:trPr>
        <w:tc>
          <w:tcPr>
            <w:tcW w:w="2168" w:type="dxa"/>
            <w:tcBorders>
              <w:top w:val="nil"/>
              <w:left w:val="nil"/>
              <w:bottom w:val="nil"/>
              <w:right w:val="nil"/>
            </w:tcBorders>
            <w:shd w:val="clear" w:color="auto" w:fill="auto"/>
            <w:noWrap/>
          </w:tcPr>
          <w:p w14:paraId="45C75573" w14:textId="77777777" w:rsidR="00F027A5"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Balance of Payment</w:t>
            </w:r>
          </w:p>
        </w:tc>
        <w:tc>
          <w:tcPr>
            <w:tcW w:w="1407" w:type="dxa"/>
            <w:tcBorders>
              <w:top w:val="nil"/>
              <w:left w:val="nil"/>
              <w:bottom w:val="nil"/>
              <w:right w:val="nil"/>
            </w:tcBorders>
            <w:shd w:val="clear" w:color="auto" w:fill="auto"/>
            <w:noWrap/>
          </w:tcPr>
          <w:p w14:paraId="0B25E503" w14:textId="77777777" w:rsidR="00F027A5" w:rsidRPr="00EA78F3" w:rsidRDefault="00F027A5"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BOP % of GDP</w:t>
            </w:r>
          </w:p>
        </w:tc>
        <w:tc>
          <w:tcPr>
            <w:tcW w:w="5534" w:type="dxa"/>
            <w:tcBorders>
              <w:top w:val="nil"/>
              <w:left w:val="nil"/>
              <w:bottom w:val="nil"/>
              <w:right w:val="nil"/>
            </w:tcBorders>
            <w:shd w:val="clear" w:color="auto" w:fill="auto"/>
          </w:tcPr>
          <w:p w14:paraId="47CF5B76" w14:textId="79B9BF90" w:rsidR="00F027A5"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Current </w:t>
            </w:r>
            <w:r w:rsidR="001675D6" w:rsidRPr="00EA78F3">
              <w:rPr>
                <w:rFonts w:ascii="Times New Roman" w:eastAsia="Times New Roman" w:hAnsi="Times New Roman" w:cs="Times New Roman"/>
                <w:color w:val="000000"/>
                <w:sz w:val="20"/>
                <w:szCs w:val="20"/>
                <w:lang w:eastAsia="en-GB"/>
              </w:rPr>
              <w:t>a</w:t>
            </w:r>
            <w:r w:rsidRPr="00EA78F3">
              <w:rPr>
                <w:rFonts w:ascii="Times New Roman" w:eastAsia="Times New Roman" w:hAnsi="Times New Roman" w:cs="Times New Roman"/>
                <w:color w:val="000000"/>
                <w:sz w:val="20"/>
                <w:szCs w:val="20"/>
                <w:lang w:eastAsia="en-GB"/>
              </w:rPr>
              <w:t xml:space="preserve">ccount </w:t>
            </w:r>
            <w:r w:rsidR="001675D6" w:rsidRPr="00EA78F3">
              <w:rPr>
                <w:rFonts w:ascii="Times New Roman" w:eastAsia="Times New Roman" w:hAnsi="Times New Roman" w:cs="Times New Roman"/>
                <w:color w:val="000000"/>
                <w:sz w:val="20"/>
                <w:szCs w:val="20"/>
                <w:lang w:eastAsia="en-GB"/>
              </w:rPr>
              <w:t>b</w:t>
            </w:r>
            <w:r w:rsidRPr="00EA78F3">
              <w:rPr>
                <w:rFonts w:ascii="Times New Roman" w:eastAsia="Times New Roman" w:hAnsi="Times New Roman" w:cs="Times New Roman"/>
                <w:color w:val="000000"/>
                <w:sz w:val="20"/>
                <w:szCs w:val="20"/>
                <w:lang w:eastAsia="en-GB"/>
              </w:rPr>
              <w:t>alance as a percentage of GDP</w:t>
            </w:r>
            <w:r w:rsidR="001675D6"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tcPr>
          <w:p w14:paraId="78F4A09F" w14:textId="77777777" w:rsidR="00F027A5" w:rsidRPr="00EA78F3" w:rsidRDefault="00F027A5"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F408AB" w:rsidRPr="00EA78F3" w14:paraId="014812AD" w14:textId="77777777" w:rsidTr="002C32BB">
        <w:trPr>
          <w:trHeight w:val="575"/>
        </w:trPr>
        <w:tc>
          <w:tcPr>
            <w:tcW w:w="2168" w:type="dxa"/>
            <w:tcBorders>
              <w:top w:val="nil"/>
              <w:left w:val="nil"/>
              <w:bottom w:val="nil"/>
              <w:right w:val="nil"/>
            </w:tcBorders>
            <w:shd w:val="clear" w:color="auto" w:fill="auto"/>
            <w:noWrap/>
            <w:hideMark/>
          </w:tcPr>
          <w:p w14:paraId="5DA6840D"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Inflation</w:t>
            </w:r>
          </w:p>
        </w:tc>
        <w:tc>
          <w:tcPr>
            <w:tcW w:w="1407" w:type="dxa"/>
            <w:tcBorders>
              <w:top w:val="nil"/>
              <w:left w:val="nil"/>
              <w:bottom w:val="nil"/>
              <w:right w:val="nil"/>
            </w:tcBorders>
            <w:shd w:val="clear" w:color="auto" w:fill="auto"/>
            <w:noWrap/>
            <w:hideMark/>
          </w:tcPr>
          <w:p w14:paraId="5824C222"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Inflation</w:t>
            </w:r>
          </w:p>
        </w:tc>
        <w:tc>
          <w:tcPr>
            <w:tcW w:w="5534" w:type="dxa"/>
            <w:tcBorders>
              <w:top w:val="nil"/>
              <w:left w:val="nil"/>
              <w:bottom w:val="nil"/>
              <w:right w:val="nil"/>
            </w:tcBorders>
            <w:shd w:val="clear" w:color="auto" w:fill="auto"/>
            <w:hideMark/>
          </w:tcPr>
          <w:p w14:paraId="15388345" w14:textId="478CE775"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Percentage change in </w:t>
            </w:r>
            <w:r w:rsidR="001675D6" w:rsidRPr="00EA78F3">
              <w:rPr>
                <w:rFonts w:ascii="Times New Roman" w:eastAsia="Times New Roman" w:hAnsi="Times New Roman" w:cs="Times New Roman"/>
                <w:color w:val="000000"/>
                <w:sz w:val="20"/>
                <w:szCs w:val="20"/>
                <w:lang w:eastAsia="en-GB"/>
              </w:rPr>
              <w:t>i</w:t>
            </w:r>
            <w:r w:rsidRPr="00EA78F3">
              <w:rPr>
                <w:rFonts w:ascii="Times New Roman" w:eastAsia="Times New Roman" w:hAnsi="Times New Roman" w:cs="Times New Roman"/>
                <w:color w:val="000000"/>
                <w:sz w:val="20"/>
                <w:szCs w:val="20"/>
                <w:lang w:eastAsia="en-GB"/>
              </w:rPr>
              <w:t>nflation</w:t>
            </w:r>
            <w:r w:rsidR="001675D6"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hideMark/>
          </w:tcPr>
          <w:p w14:paraId="3410BDA4"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F408AB" w:rsidRPr="00EA78F3" w14:paraId="29658204" w14:textId="77777777" w:rsidTr="002C32BB">
        <w:trPr>
          <w:trHeight w:val="575"/>
        </w:trPr>
        <w:tc>
          <w:tcPr>
            <w:tcW w:w="2168" w:type="dxa"/>
            <w:tcBorders>
              <w:top w:val="nil"/>
              <w:left w:val="nil"/>
              <w:bottom w:val="nil"/>
              <w:right w:val="nil"/>
            </w:tcBorders>
            <w:shd w:val="clear" w:color="auto" w:fill="auto"/>
            <w:noWrap/>
            <w:hideMark/>
          </w:tcPr>
          <w:p w14:paraId="45011F02"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Imports</w:t>
            </w:r>
          </w:p>
        </w:tc>
        <w:tc>
          <w:tcPr>
            <w:tcW w:w="1407" w:type="dxa"/>
            <w:tcBorders>
              <w:top w:val="nil"/>
              <w:left w:val="nil"/>
              <w:bottom w:val="nil"/>
              <w:right w:val="nil"/>
            </w:tcBorders>
            <w:shd w:val="clear" w:color="auto" w:fill="auto"/>
            <w:hideMark/>
          </w:tcPr>
          <w:p w14:paraId="570F775A"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 xml:space="preserve">Change in </w:t>
            </w:r>
            <w:r w:rsidRPr="00EA78F3">
              <w:rPr>
                <w:rFonts w:ascii="Times New Roman" w:eastAsia="Times New Roman" w:hAnsi="Times New Roman" w:cs="Times New Roman"/>
                <w:i/>
                <w:iCs/>
                <w:color w:val="000000"/>
                <w:sz w:val="20"/>
                <w:szCs w:val="20"/>
                <w:lang w:eastAsia="en-GB"/>
              </w:rPr>
              <w:br/>
              <w:t>Imports</w:t>
            </w:r>
          </w:p>
        </w:tc>
        <w:tc>
          <w:tcPr>
            <w:tcW w:w="5534" w:type="dxa"/>
            <w:tcBorders>
              <w:top w:val="nil"/>
              <w:left w:val="nil"/>
              <w:bottom w:val="nil"/>
              <w:right w:val="nil"/>
            </w:tcBorders>
            <w:shd w:val="clear" w:color="auto" w:fill="auto"/>
            <w:hideMark/>
          </w:tcPr>
          <w:p w14:paraId="0762A505" w14:textId="259D4A36"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Percentage </w:t>
            </w:r>
            <w:r w:rsidR="001675D6" w:rsidRPr="00EA78F3">
              <w:rPr>
                <w:rFonts w:ascii="Times New Roman" w:eastAsia="Times New Roman" w:hAnsi="Times New Roman" w:cs="Times New Roman"/>
                <w:color w:val="000000"/>
                <w:sz w:val="20"/>
                <w:szCs w:val="20"/>
                <w:lang w:eastAsia="en-GB"/>
              </w:rPr>
              <w:t>c</w:t>
            </w:r>
            <w:r w:rsidRPr="00EA78F3">
              <w:rPr>
                <w:rFonts w:ascii="Times New Roman" w:eastAsia="Times New Roman" w:hAnsi="Times New Roman" w:cs="Times New Roman"/>
                <w:color w:val="000000"/>
                <w:sz w:val="20"/>
                <w:szCs w:val="20"/>
                <w:lang w:eastAsia="en-GB"/>
              </w:rPr>
              <w:t xml:space="preserve">hange in </w:t>
            </w:r>
            <w:r w:rsidR="00E06665">
              <w:rPr>
                <w:rFonts w:ascii="Times New Roman" w:eastAsia="Times New Roman" w:hAnsi="Times New Roman" w:cs="Times New Roman"/>
                <w:color w:val="000000"/>
                <w:sz w:val="20"/>
                <w:szCs w:val="20"/>
                <w:lang w:eastAsia="en-GB"/>
              </w:rPr>
              <w:t>i</w:t>
            </w:r>
            <w:r w:rsidRPr="00EA78F3">
              <w:rPr>
                <w:rFonts w:ascii="Times New Roman" w:eastAsia="Times New Roman" w:hAnsi="Times New Roman" w:cs="Times New Roman"/>
                <w:color w:val="000000"/>
                <w:sz w:val="20"/>
                <w:szCs w:val="20"/>
                <w:lang w:eastAsia="en-GB"/>
              </w:rPr>
              <w:t>mports</w:t>
            </w:r>
            <w:r w:rsidR="001675D6"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nil"/>
              <w:right w:val="nil"/>
            </w:tcBorders>
            <w:shd w:val="clear" w:color="auto" w:fill="auto"/>
            <w:hideMark/>
          </w:tcPr>
          <w:p w14:paraId="6E6164D0"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F408AB" w:rsidRPr="00EA78F3" w14:paraId="57FBDC05" w14:textId="77777777" w:rsidTr="002C32BB">
        <w:trPr>
          <w:trHeight w:val="459"/>
        </w:trPr>
        <w:tc>
          <w:tcPr>
            <w:tcW w:w="2168" w:type="dxa"/>
            <w:tcBorders>
              <w:top w:val="nil"/>
              <w:left w:val="nil"/>
              <w:bottom w:val="single" w:sz="4" w:space="0" w:color="auto"/>
              <w:right w:val="nil"/>
            </w:tcBorders>
            <w:shd w:val="clear" w:color="auto" w:fill="auto"/>
            <w:noWrap/>
            <w:hideMark/>
          </w:tcPr>
          <w:p w14:paraId="36399012"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Exports</w:t>
            </w:r>
          </w:p>
        </w:tc>
        <w:tc>
          <w:tcPr>
            <w:tcW w:w="1407" w:type="dxa"/>
            <w:tcBorders>
              <w:top w:val="nil"/>
              <w:left w:val="nil"/>
              <w:bottom w:val="single" w:sz="4" w:space="0" w:color="auto"/>
              <w:right w:val="nil"/>
            </w:tcBorders>
            <w:shd w:val="clear" w:color="auto" w:fill="auto"/>
            <w:hideMark/>
          </w:tcPr>
          <w:p w14:paraId="5958DA5B" w14:textId="77777777" w:rsidR="00F408AB" w:rsidRPr="00EA78F3" w:rsidRDefault="00F408AB" w:rsidP="007F482A">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 xml:space="preserve">Change in </w:t>
            </w:r>
            <w:r w:rsidRPr="00EA78F3">
              <w:rPr>
                <w:rFonts w:ascii="Times New Roman" w:eastAsia="Times New Roman" w:hAnsi="Times New Roman" w:cs="Times New Roman"/>
                <w:i/>
                <w:iCs/>
                <w:color w:val="000000"/>
                <w:sz w:val="20"/>
                <w:szCs w:val="20"/>
                <w:lang w:eastAsia="en-GB"/>
              </w:rPr>
              <w:br/>
              <w:t>Exports</w:t>
            </w:r>
          </w:p>
        </w:tc>
        <w:tc>
          <w:tcPr>
            <w:tcW w:w="5534" w:type="dxa"/>
            <w:tcBorders>
              <w:top w:val="nil"/>
              <w:left w:val="nil"/>
              <w:bottom w:val="single" w:sz="4" w:space="0" w:color="auto"/>
              <w:right w:val="nil"/>
            </w:tcBorders>
            <w:shd w:val="clear" w:color="auto" w:fill="auto"/>
            <w:hideMark/>
          </w:tcPr>
          <w:p w14:paraId="40BDAA67" w14:textId="40DA1E00"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Percentage </w:t>
            </w:r>
            <w:r w:rsidR="001675D6" w:rsidRPr="00EA78F3">
              <w:rPr>
                <w:rFonts w:ascii="Times New Roman" w:eastAsia="Times New Roman" w:hAnsi="Times New Roman" w:cs="Times New Roman"/>
                <w:color w:val="000000"/>
                <w:sz w:val="20"/>
                <w:szCs w:val="20"/>
                <w:lang w:eastAsia="en-GB"/>
              </w:rPr>
              <w:t>c</w:t>
            </w:r>
            <w:r w:rsidRPr="00EA78F3">
              <w:rPr>
                <w:rFonts w:ascii="Times New Roman" w:eastAsia="Times New Roman" w:hAnsi="Times New Roman" w:cs="Times New Roman"/>
                <w:color w:val="000000"/>
                <w:sz w:val="20"/>
                <w:szCs w:val="20"/>
                <w:lang w:eastAsia="en-GB"/>
              </w:rPr>
              <w:t xml:space="preserve">hange in </w:t>
            </w:r>
            <w:r w:rsidR="001675D6" w:rsidRPr="00EA78F3">
              <w:rPr>
                <w:rFonts w:ascii="Times New Roman" w:eastAsia="Times New Roman" w:hAnsi="Times New Roman" w:cs="Times New Roman"/>
                <w:color w:val="000000"/>
                <w:sz w:val="20"/>
                <w:szCs w:val="20"/>
                <w:lang w:eastAsia="en-GB"/>
              </w:rPr>
              <w:t>e</w:t>
            </w:r>
            <w:r w:rsidRPr="00EA78F3">
              <w:rPr>
                <w:rFonts w:ascii="Times New Roman" w:eastAsia="Times New Roman" w:hAnsi="Times New Roman" w:cs="Times New Roman"/>
                <w:color w:val="000000"/>
                <w:sz w:val="20"/>
                <w:szCs w:val="20"/>
                <w:lang w:eastAsia="en-GB"/>
              </w:rPr>
              <w:t>xports</w:t>
            </w:r>
            <w:r w:rsidR="001675D6"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single" w:sz="4" w:space="0" w:color="auto"/>
              <w:right w:val="nil"/>
            </w:tcBorders>
            <w:shd w:val="clear" w:color="auto" w:fill="auto"/>
            <w:hideMark/>
          </w:tcPr>
          <w:p w14:paraId="473F06FC" w14:textId="77777777" w:rsidR="00F408AB" w:rsidRPr="00EA78F3" w:rsidRDefault="00F408AB" w:rsidP="007F482A">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2C32BB" w:rsidRPr="00EA78F3" w14:paraId="521262C7" w14:textId="77777777" w:rsidTr="002C32BB">
        <w:trPr>
          <w:trHeight w:val="575"/>
        </w:trPr>
        <w:tc>
          <w:tcPr>
            <w:tcW w:w="2168" w:type="dxa"/>
            <w:tcBorders>
              <w:top w:val="nil"/>
              <w:left w:val="nil"/>
              <w:bottom w:val="single" w:sz="4" w:space="0" w:color="auto"/>
              <w:right w:val="nil"/>
            </w:tcBorders>
            <w:shd w:val="clear" w:color="auto" w:fill="auto"/>
            <w:noWrap/>
            <w:hideMark/>
          </w:tcPr>
          <w:p w14:paraId="743489EC"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Variables for Sensitivity Analysis</w:t>
            </w:r>
          </w:p>
        </w:tc>
        <w:tc>
          <w:tcPr>
            <w:tcW w:w="1407" w:type="dxa"/>
            <w:tcBorders>
              <w:top w:val="nil"/>
              <w:left w:val="nil"/>
              <w:bottom w:val="single" w:sz="4" w:space="0" w:color="auto"/>
              <w:right w:val="nil"/>
            </w:tcBorders>
            <w:shd w:val="clear" w:color="auto" w:fill="auto"/>
            <w:hideMark/>
          </w:tcPr>
          <w:p w14:paraId="1E9C2855" w14:textId="77777777" w:rsidR="002C32BB" w:rsidRPr="00EA78F3" w:rsidRDefault="002C32BB" w:rsidP="002C32BB">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 </w:t>
            </w:r>
          </w:p>
        </w:tc>
        <w:tc>
          <w:tcPr>
            <w:tcW w:w="5534" w:type="dxa"/>
            <w:tcBorders>
              <w:top w:val="nil"/>
              <w:left w:val="nil"/>
              <w:bottom w:val="single" w:sz="4" w:space="0" w:color="auto"/>
              <w:right w:val="nil"/>
            </w:tcBorders>
            <w:shd w:val="clear" w:color="auto" w:fill="auto"/>
            <w:hideMark/>
          </w:tcPr>
          <w:p w14:paraId="67C4199F"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w:t>
            </w:r>
          </w:p>
        </w:tc>
        <w:tc>
          <w:tcPr>
            <w:tcW w:w="1578" w:type="dxa"/>
            <w:tcBorders>
              <w:top w:val="nil"/>
              <w:left w:val="nil"/>
              <w:bottom w:val="single" w:sz="4" w:space="0" w:color="auto"/>
              <w:right w:val="nil"/>
            </w:tcBorders>
            <w:shd w:val="clear" w:color="auto" w:fill="auto"/>
            <w:hideMark/>
          </w:tcPr>
          <w:p w14:paraId="6917D34F"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w:t>
            </w:r>
          </w:p>
        </w:tc>
      </w:tr>
      <w:tr w:rsidR="002C32BB" w:rsidRPr="00EA78F3" w14:paraId="465D4B78" w14:textId="77777777" w:rsidTr="002C32BB">
        <w:trPr>
          <w:trHeight w:val="575"/>
        </w:trPr>
        <w:tc>
          <w:tcPr>
            <w:tcW w:w="2168" w:type="dxa"/>
            <w:tcBorders>
              <w:top w:val="nil"/>
              <w:left w:val="nil"/>
              <w:bottom w:val="single" w:sz="4" w:space="0" w:color="auto"/>
              <w:right w:val="nil"/>
            </w:tcBorders>
            <w:shd w:val="clear" w:color="auto" w:fill="auto"/>
            <w:noWrap/>
            <w:hideMark/>
          </w:tcPr>
          <w:p w14:paraId="26644768"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Market Capitalization</w:t>
            </w:r>
          </w:p>
        </w:tc>
        <w:tc>
          <w:tcPr>
            <w:tcW w:w="1407" w:type="dxa"/>
            <w:tcBorders>
              <w:top w:val="nil"/>
              <w:left w:val="nil"/>
              <w:bottom w:val="single" w:sz="4" w:space="0" w:color="auto"/>
              <w:right w:val="nil"/>
            </w:tcBorders>
            <w:shd w:val="clear" w:color="auto" w:fill="auto"/>
            <w:hideMark/>
          </w:tcPr>
          <w:p w14:paraId="701435D2" w14:textId="77777777" w:rsidR="002C32BB" w:rsidRPr="00EA78F3" w:rsidRDefault="002C32BB" w:rsidP="002C32BB">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Market Capitalization % of GDP</w:t>
            </w:r>
          </w:p>
        </w:tc>
        <w:tc>
          <w:tcPr>
            <w:tcW w:w="5534" w:type="dxa"/>
            <w:tcBorders>
              <w:top w:val="nil"/>
              <w:left w:val="nil"/>
              <w:bottom w:val="single" w:sz="4" w:space="0" w:color="auto"/>
              <w:right w:val="nil"/>
            </w:tcBorders>
            <w:shd w:val="clear" w:color="auto" w:fill="auto"/>
            <w:hideMark/>
          </w:tcPr>
          <w:p w14:paraId="5261BFB6" w14:textId="49E9392C"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 xml:space="preserve">Total </w:t>
            </w:r>
            <w:r w:rsidR="001675D6" w:rsidRPr="00EA78F3">
              <w:rPr>
                <w:rFonts w:ascii="Times New Roman" w:eastAsia="Times New Roman" w:hAnsi="Times New Roman" w:cs="Times New Roman"/>
                <w:color w:val="000000"/>
                <w:sz w:val="20"/>
                <w:szCs w:val="20"/>
                <w:lang w:eastAsia="en-GB"/>
              </w:rPr>
              <w:t>m</w:t>
            </w:r>
            <w:r w:rsidRPr="00EA78F3">
              <w:rPr>
                <w:rFonts w:ascii="Times New Roman" w:eastAsia="Times New Roman" w:hAnsi="Times New Roman" w:cs="Times New Roman"/>
                <w:color w:val="000000"/>
                <w:sz w:val="20"/>
                <w:szCs w:val="20"/>
                <w:lang w:eastAsia="en-GB"/>
              </w:rPr>
              <w:t xml:space="preserve">arket </w:t>
            </w:r>
            <w:r w:rsidR="001675D6" w:rsidRPr="00EA78F3">
              <w:rPr>
                <w:rFonts w:ascii="Times New Roman" w:eastAsia="Times New Roman" w:hAnsi="Times New Roman" w:cs="Times New Roman"/>
                <w:color w:val="000000"/>
                <w:sz w:val="20"/>
                <w:szCs w:val="20"/>
                <w:lang w:eastAsia="en-GB"/>
              </w:rPr>
              <w:t>c</w:t>
            </w:r>
            <w:r w:rsidRPr="00EA78F3">
              <w:rPr>
                <w:rFonts w:ascii="Times New Roman" w:eastAsia="Times New Roman" w:hAnsi="Times New Roman" w:cs="Times New Roman"/>
                <w:color w:val="000000"/>
                <w:sz w:val="20"/>
                <w:szCs w:val="20"/>
                <w:lang w:eastAsia="en-GB"/>
              </w:rPr>
              <w:t>apitalization as a percentage of GDP</w:t>
            </w:r>
            <w:r w:rsidR="001675D6"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single" w:sz="4" w:space="0" w:color="auto"/>
              <w:right w:val="nil"/>
            </w:tcBorders>
            <w:shd w:val="clear" w:color="auto" w:fill="auto"/>
            <w:hideMark/>
          </w:tcPr>
          <w:p w14:paraId="0B047DDD"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2C32BB" w:rsidRPr="00EA78F3" w14:paraId="7D70D7D1" w14:textId="77777777" w:rsidTr="002C32BB">
        <w:trPr>
          <w:trHeight w:val="575"/>
        </w:trPr>
        <w:tc>
          <w:tcPr>
            <w:tcW w:w="2168" w:type="dxa"/>
            <w:tcBorders>
              <w:top w:val="nil"/>
              <w:left w:val="nil"/>
              <w:bottom w:val="single" w:sz="4" w:space="0" w:color="auto"/>
              <w:right w:val="nil"/>
            </w:tcBorders>
            <w:shd w:val="clear" w:color="auto" w:fill="auto"/>
            <w:noWrap/>
            <w:hideMark/>
          </w:tcPr>
          <w:p w14:paraId="04251FAD"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Share Value Traded</w:t>
            </w:r>
          </w:p>
        </w:tc>
        <w:tc>
          <w:tcPr>
            <w:tcW w:w="1407" w:type="dxa"/>
            <w:tcBorders>
              <w:top w:val="nil"/>
              <w:left w:val="nil"/>
              <w:bottom w:val="single" w:sz="4" w:space="0" w:color="auto"/>
              <w:right w:val="nil"/>
            </w:tcBorders>
            <w:shd w:val="clear" w:color="auto" w:fill="auto"/>
            <w:hideMark/>
          </w:tcPr>
          <w:p w14:paraId="1F3CE499" w14:textId="77777777" w:rsidR="002C32BB" w:rsidRPr="00EA78F3" w:rsidRDefault="002C32BB" w:rsidP="002C32BB">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Share Value Traded % of GDP</w:t>
            </w:r>
          </w:p>
        </w:tc>
        <w:tc>
          <w:tcPr>
            <w:tcW w:w="5534" w:type="dxa"/>
            <w:tcBorders>
              <w:top w:val="nil"/>
              <w:left w:val="nil"/>
              <w:bottom w:val="single" w:sz="4" w:space="0" w:color="auto"/>
              <w:right w:val="nil"/>
            </w:tcBorders>
            <w:shd w:val="clear" w:color="auto" w:fill="auto"/>
            <w:hideMark/>
          </w:tcPr>
          <w:p w14:paraId="7E1A969F" w14:textId="6C5B05F9"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Total value of shares traded as a percentage of GDP</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single" w:sz="4" w:space="0" w:color="auto"/>
              <w:right w:val="nil"/>
            </w:tcBorders>
            <w:shd w:val="clear" w:color="auto" w:fill="auto"/>
            <w:hideMark/>
          </w:tcPr>
          <w:p w14:paraId="5D11582E"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2C32BB" w:rsidRPr="00EA78F3" w14:paraId="2BD5964C" w14:textId="77777777" w:rsidTr="002C32BB">
        <w:trPr>
          <w:trHeight w:val="575"/>
        </w:trPr>
        <w:tc>
          <w:tcPr>
            <w:tcW w:w="2168" w:type="dxa"/>
            <w:tcBorders>
              <w:top w:val="nil"/>
              <w:left w:val="nil"/>
              <w:bottom w:val="single" w:sz="4" w:space="0" w:color="auto"/>
              <w:right w:val="nil"/>
            </w:tcBorders>
            <w:shd w:val="clear" w:color="auto" w:fill="auto"/>
            <w:noWrap/>
            <w:hideMark/>
          </w:tcPr>
          <w:p w14:paraId="6D145779"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Portfolio inflows to stock market</w:t>
            </w:r>
          </w:p>
        </w:tc>
        <w:tc>
          <w:tcPr>
            <w:tcW w:w="1407" w:type="dxa"/>
            <w:tcBorders>
              <w:top w:val="nil"/>
              <w:left w:val="nil"/>
              <w:bottom w:val="single" w:sz="4" w:space="0" w:color="auto"/>
              <w:right w:val="nil"/>
            </w:tcBorders>
            <w:shd w:val="clear" w:color="auto" w:fill="auto"/>
            <w:hideMark/>
          </w:tcPr>
          <w:p w14:paraId="406CA22F" w14:textId="77777777" w:rsidR="002C32BB" w:rsidRPr="00EA78F3" w:rsidRDefault="002C32BB" w:rsidP="002C32BB">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Portfolio Inflows % of GDP</w:t>
            </w:r>
          </w:p>
        </w:tc>
        <w:tc>
          <w:tcPr>
            <w:tcW w:w="5534" w:type="dxa"/>
            <w:tcBorders>
              <w:top w:val="nil"/>
              <w:left w:val="nil"/>
              <w:bottom w:val="single" w:sz="4" w:space="0" w:color="auto"/>
              <w:right w:val="nil"/>
            </w:tcBorders>
            <w:shd w:val="clear" w:color="auto" w:fill="auto"/>
            <w:hideMark/>
          </w:tcPr>
          <w:p w14:paraId="2296CE33" w14:textId="13B9514D"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Portfolio inflows as a percentage of GDP</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single" w:sz="4" w:space="0" w:color="auto"/>
              <w:right w:val="nil"/>
            </w:tcBorders>
            <w:shd w:val="clear" w:color="auto" w:fill="auto"/>
            <w:hideMark/>
          </w:tcPr>
          <w:p w14:paraId="0E714E4D"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World Bank (2014)</w:t>
            </w:r>
          </w:p>
        </w:tc>
      </w:tr>
      <w:tr w:rsidR="002C32BB" w:rsidRPr="00EA78F3" w14:paraId="74B5D8FC" w14:textId="77777777" w:rsidTr="002C32BB">
        <w:trPr>
          <w:trHeight w:val="575"/>
        </w:trPr>
        <w:tc>
          <w:tcPr>
            <w:tcW w:w="2168" w:type="dxa"/>
            <w:tcBorders>
              <w:top w:val="nil"/>
              <w:left w:val="nil"/>
              <w:bottom w:val="single" w:sz="4" w:space="0" w:color="auto"/>
              <w:right w:val="nil"/>
            </w:tcBorders>
            <w:shd w:val="clear" w:color="auto" w:fill="auto"/>
            <w:noWrap/>
            <w:hideMark/>
          </w:tcPr>
          <w:p w14:paraId="3BF3AF89"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Securities Regulation</w:t>
            </w:r>
          </w:p>
        </w:tc>
        <w:tc>
          <w:tcPr>
            <w:tcW w:w="1407" w:type="dxa"/>
            <w:tcBorders>
              <w:top w:val="nil"/>
              <w:left w:val="nil"/>
              <w:bottom w:val="single" w:sz="4" w:space="0" w:color="auto"/>
              <w:right w:val="nil"/>
            </w:tcBorders>
            <w:shd w:val="clear" w:color="auto" w:fill="auto"/>
            <w:hideMark/>
          </w:tcPr>
          <w:p w14:paraId="0EA1F104" w14:textId="77777777" w:rsidR="002C32BB" w:rsidRPr="00EA78F3" w:rsidRDefault="002C32BB" w:rsidP="002C32BB">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SECREG</w:t>
            </w:r>
          </w:p>
        </w:tc>
        <w:tc>
          <w:tcPr>
            <w:tcW w:w="5534" w:type="dxa"/>
            <w:tcBorders>
              <w:top w:val="nil"/>
              <w:left w:val="nil"/>
              <w:bottom w:val="single" w:sz="4" w:space="0" w:color="auto"/>
              <w:right w:val="nil"/>
            </w:tcBorders>
            <w:shd w:val="clear" w:color="auto" w:fill="auto"/>
            <w:hideMark/>
          </w:tcPr>
          <w:p w14:paraId="75A7DC8C" w14:textId="53E4937C"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The strength of securities regulation</w:t>
            </w:r>
            <w:r w:rsidR="00E06665">
              <w:rPr>
                <w:rFonts w:ascii="Times New Roman" w:eastAsia="Times New Roman" w:hAnsi="Times New Roman" w:cs="Times New Roman"/>
                <w:color w:val="000000"/>
                <w:sz w:val="20"/>
                <w:szCs w:val="20"/>
                <w:lang w:eastAsia="en-GB"/>
              </w:rPr>
              <w:t>s</w:t>
            </w:r>
            <w:r w:rsidR="00087DD9">
              <w:rPr>
                <w:rFonts w:ascii="Times New Roman" w:eastAsia="Times New Roman" w:hAnsi="Times New Roman" w:cs="Times New Roman"/>
                <w:color w:val="000000"/>
                <w:sz w:val="20"/>
                <w:szCs w:val="20"/>
                <w:lang w:eastAsia="en-GB"/>
              </w:rPr>
              <w:t xml:space="preserve"> </w:t>
            </w:r>
            <w:r w:rsidR="00E06665">
              <w:rPr>
                <w:rFonts w:ascii="Times New Roman" w:eastAsia="Times New Roman" w:hAnsi="Times New Roman" w:cs="Times New Roman"/>
                <w:color w:val="000000"/>
                <w:sz w:val="20"/>
                <w:szCs w:val="20"/>
                <w:lang w:eastAsia="en-GB"/>
              </w:rPr>
              <w:t xml:space="preserve">in </w:t>
            </w:r>
            <w:r w:rsidRPr="00EA78F3">
              <w:rPr>
                <w:rFonts w:ascii="Times New Roman" w:eastAsia="Times New Roman" w:hAnsi="Times New Roman" w:cs="Times New Roman"/>
                <w:color w:val="000000"/>
                <w:sz w:val="20"/>
                <w:szCs w:val="20"/>
                <w:lang w:eastAsia="en-GB"/>
              </w:rPr>
              <w:t xml:space="preserve">mandating and enforcing disclosures. </w:t>
            </w:r>
            <w:r w:rsidR="00E06665">
              <w:rPr>
                <w:rFonts w:ascii="Times New Roman" w:eastAsia="Times New Roman" w:hAnsi="Times New Roman" w:cs="Times New Roman"/>
                <w:color w:val="000000"/>
                <w:sz w:val="20"/>
                <w:szCs w:val="20"/>
                <w:lang w:eastAsia="en-GB"/>
              </w:rPr>
              <w:t>This</w:t>
            </w:r>
            <w:r w:rsidRPr="00EA78F3">
              <w:rPr>
                <w:rFonts w:ascii="Times New Roman" w:eastAsia="Times New Roman" w:hAnsi="Times New Roman" w:cs="Times New Roman"/>
                <w:color w:val="000000"/>
                <w:sz w:val="20"/>
                <w:szCs w:val="20"/>
                <w:lang w:eastAsia="en-GB"/>
              </w:rPr>
              <w:t xml:space="preserve"> is the measured as the mean of </w:t>
            </w:r>
            <w:r w:rsidR="00E06665">
              <w:rPr>
                <w:rFonts w:ascii="Times New Roman" w:eastAsia="Times New Roman" w:hAnsi="Times New Roman" w:cs="Times New Roman"/>
                <w:color w:val="000000"/>
                <w:sz w:val="20"/>
                <w:szCs w:val="20"/>
                <w:lang w:eastAsia="en-GB"/>
              </w:rPr>
              <w:t xml:space="preserve">the </w:t>
            </w:r>
            <w:r w:rsidRPr="00EA78F3">
              <w:rPr>
                <w:rFonts w:ascii="Times New Roman" w:eastAsia="Times New Roman" w:hAnsi="Times New Roman" w:cs="Times New Roman"/>
                <w:color w:val="000000"/>
                <w:sz w:val="20"/>
                <w:szCs w:val="20"/>
                <w:lang w:eastAsia="en-GB"/>
              </w:rPr>
              <w:t xml:space="preserve">disclosure index, </w:t>
            </w:r>
            <w:r w:rsidR="00E06665">
              <w:rPr>
                <w:rFonts w:ascii="Times New Roman" w:eastAsia="Times New Roman" w:hAnsi="Times New Roman" w:cs="Times New Roman"/>
                <w:color w:val="000000"/>
                <w:sz w:val="20"/>
                <w:szCs w:val="20"/>
                <w:lang w:eastAsia="en-GB"/>
              </w:rPr>
              <w:t xml:space="preserve">the </w:t>
            </w:r>
            <w:r w:rsidRPr="00EA78F3">
              <w:rPr>
                <w:rFonts w:ascii="Times New Roman" w:eastAsia="Times New Roman" w:hAnsi="Times New Roman" w:cs="Times New Roman"/>
                <w:color w:val="000000"/>
                <w:sz w:val="20"/>
                <w:szCs w:val="20"/>
                <w:lang w:eastAsia="en-GB"/>
              </w:rPr>
              <w:t>liability standard index</w:t>
            </w:r>
            <w:r w:rsidR="00E06665">
              <w:rPr>
                <w:rFonts w:ascii="Times New Roman" w:eastAsia="Times New Roman" w:hAnsi="Times New Roman" w:cs="Times New Roman"/>
                <w:color w:val="000000"/>
                <w:sz w:val="20"/>
                <w:szCs w:val="20"/>
                <w:lang w:eastAsia="en-GB"/>
              </w:rPr>
              <w:t>,</w:t>
            </w:r>
            <w:r w:rsidRPr="00EA78F3">
              <w:rPr>
                <w:rFonts w:ascii="Times New Roman" w:eastAsia="Times New Roman" w:hAnsi="Times New Roman" w:cs="Times New Roman"/>
                <w:color w:val="000000"/>
                <w:sz w:val="20"/>
                <w:szCs w:val="20"/>
                <w:lang w:eastAsia="en-GB"/>
              </w:rPr>
              <w:t xml:space="preserve"> and </w:t>
            </w:r>
            <w:r w:rsidR="00E06665">
              <w:rPr>
                <w:rFonts w:ascii="Times New Roman" w:eastAsia="Times New Roman" w:hAnsi="Times New Roman" w:cs="Times New Roman"/>
                <w:color w:val="000000"/>
                <w:sz w:val="20"/>
                <w:szCs w:val="20"/>
                <w:lang w:eastAsia="en-GB"/>
              </w:rPr>
              <w:t xml:space="preserve">the </w:t>
            </w:r>
            <w:r w:rsidRPr="00EA78F3">
              <w:rPr>
                <w:rFonts w:ascii="Times New Roman" w:eastAsia="Times New Roman" w:hAnsi="Times New Roman" w:cs="Times New Roman"/>
                <w:color w:val="000000"/>
                <w:sz w:val="20"/>
                <w:szCs w:val="20"/>
                <w:lang w:eastAsia="en-GB"/>
              </w:rPr>
              <w:t>public enforcement index</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single" w:sz="4" w:space="0" w:color="auto"/>
              <w:right w:val="nil"/>
            </w:tcBorders>
            <w:shd w:val="clear" w:color="auto" w:fill="auto"/>
            <w:hideMark/>
          </w:tcPr>
          <w:p w14:paraId="43C4EC9B"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La Porta et al., (2006)</w:t>
            </w:r>
          </w:p>
        </w:tc>
      </w:tr>
      <w:tr w:rsidR="002C32BB" w:rsidRPr="00EA78F3" w14:paraId="5BC6D109" w14:textId="77777777" w:rsidTr="002C32BB">
        <w:trPr>
          <w:trHeight w:val="47"/>
        </w:trPr>
        <w:tc>
          <w:tcPr>
            <w:tcW w:w="2168" w:type="dxa"/>
            <w:tcBorders>
              <w:top w:val="nil"/>
              <w:left w:val="nil"/>
              <w:bottom w:val="single" w:sz="4" w:space="0" w:color="auto"/>
              <w:right w:val="nil"/>
            </w:tcBorders>
            <w:shd w:val="clear" w:color="auto" w:fill="auto"/>
            <w:noWrap/>
            <w:hideMark/>
          </w:tcPr>
          <w:p w14:paraId="7F524436"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Investor Protection</w:t>
            </w:r>
          </w:p>
        </w:tc>
        <w:tc>
          <w:tcPr>
            <w:tcW w:w="1407" w:type="dxa"/>
            <w:tcBorders>
              <w:top w:val="nil"/>
              <w:left w:val="nil"/>
              <w:bottom w:val="single" w:sz="4" w:space="0" w:color="auto"/>
              <w:right w:val="nil"/>
            </w:tcBorders>
            <w:shd w:val="clear" w:color="auto" w:fill="auto"/>
            <w:hideMark/>
          </w:tcPr>
          <w:p w14:paraId="120FD7D0" w14:textId="77777777" w:rsidR="002C32BB" w:rsidRPr="00EA78F3" w:rsidRDefault="002C32BB" w:rsidP="002C32BB">
            <w:pPr>
              <w:spacing w:after="0" w:line="240" w:lineRule="auto"/>
              <w:rPr>
                <w:rFonts w:ascii="Times New Roman" w:eastAsia="Times New Roman" w:hAnsi="Times New Roman" w:cs="Times New Roman"/>
                <w:i/>
                <w:iCs/>
                <w:color w:val="000000"/>
                <w:sz w:val="20"/>
                <w:szCs w:val="20"/>
                <w:lang w:eastAsia="en-GB"/>
              </w:rPr>
            </w:pPr>
            <w:r w:rsidRPr="00EA78F3">
              <w:rPr>
                <w:rFonts w:ascii="Times New Roman" w:eastAsia="Times New Roman" w:hAnsi="Times New Roman" w:cs="Times New Roman"/>
                <w:i/>
                <w:iCs/>
                <w:color w:val="000000"/>
                <w:sz w:val="20"/>
                <w:szCs w:val="20"/>
                <w:lang w:eastAsia="en-GB"/>
              </w:rPr>
              <w:t>ANTIDIR</w:t>
            </w:r>
          </w:p>
        </w:tc>
        <w:tc>
          <w:tcPr>
            <w:tcW w:w="5534" w:type="dxa"/>
            <w:tcBorders>
              <w:top w:val="nil"/>
              <w:left w:val="nil"/>
              <w:bottom w:val="single" w:sz="4" w:space="0" w:color="auto"/>
              <w:right w:val="nil"/>
            </w:tcBorders>
            <w:shd w:val="clear" w:color="auto" w:fill="auto"/>
            <w:hideMark/>
          </w:tcPr>
          <w:p w14:paraId="04D6F459" w14:textId="7D6319E7" w:rsidR="002C32BB" w:rsidRPr="00EA78F3" w:rsidRDefault="00E06665" w:rsidP="002C32BB">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This c</w:t>
            </w:r>
            <w:r w:rsidR="002C32BB" w:rsidRPr="00EA78F3">
              <w:rPr>
                <w:rFonts w:ascii="Times New Roman" w:eastAsia="Times New Roman" w:hAnsi="Times New Roman" w:cs="Times New Roman"/>
                <w:color w:val="000000"/>
                <w:sz w:val="20"/>
                <w:szCs w:val="20"/>
                <w:lang w:eastAsia="en-GB"/>
              </w:rPr>
              <w:t>aptures the investor protection environment as measured by the</w:t>
            </w:r>
            <w:r>
              <w:rPr>
                <w:rFonts w:ascii="Times New Roman" w:eastAsia="Times New Roman" w:hAnsi="Times New Roman" w:cs="Times New Roman"/>
                <w:color w:val="000000"/>
                <w:sz w:val="20"/>
                <w:szCs w:val="20"/>
                <w:lang w:eastAsia="en-GB"/>
              </w:rPr>
              <w:t xml:space="preserve"> </w:t>
            </w:r>
            <w:r w:rsidR="002C32BB" w:rsidRPr="00EA78F3">
              <w:rPr>
                <w:rFonts w:ascii="Times New Roman" w:eastAsia="Times New Roman" w:hAnsi="Times New Roman" w:cs="Times New Roman"/>
                <w:color w:val="000000"/>
                <w:sz w:val="20"/>
                <w:szCs w:val="20"/>
                <w:lang w:eastAsia="en-GB"/>
              </w:rPr>
              <w:t>anti-director index</w:t>
            </w:r>
            <w:r w:rsidR="00CC67E4" w:rsidRPr="00EA78F3">
              <w:rPr>
                <w:rFonts w:ascii="Times New Roman" w:eastAsia="Times New Roman" w:hAnsi="Times New Roman" w:cs="Times New Roman"/>
                <w:color w:val="000000"/>
                <w:sz w:val="20"/>
                <w:szCs w:val="20"/>
                <w:lang w:eastAsia="en-GB"/>
              </w:rPr>
              <w:t>.</w:t>
            </w:r>
          </w:p>
        </w:tc>
        <w:tc>
          <w:tcPr>
            <w:tcW w:w="1578" w:type="dxa"/>
            <w:tcBorders>
              <w:top w:val="nil"/>
              <w:left w:val="nil"/>
              <w:bottom w:val="single" w:sz="4" w:space="0" w:color="auto"/>
              <w:right w:val="nil"/>
            </w:tcBorders>
            <w:shd w:val="clear" w:color="auto" w:fill="auto"/>
            <w:hideMark/>
          </w:tcPr>
          <w:p w14:paraId="4568AD22" w14:textId="77777777" w:rsidR="002C32BB" w:rsidRPr="00EA78F3" w:rsidRDefault="002C32BB" w:rsidP="002C32BB">
            <w:pPr>
              <w:spacing w:after="0" w:line="240" w:lineRule="auto"/>
              <w:rPr>
                <w:rFonts w:ascii="Times New Roman" w:eastAsia="Times New Roman" w:hAnsi="Times New Roman" w:cs="Times New Roman"/>
                <w:color w:val="000000"/>
                <w:sz w:val="20"/>
                <w:szCs w:val="20"/>
                <w:lang w:eastAsia="en-GB"/>
              </w:rPr>
            </w:pPr>
            <w:r w:rsidRPr="00EA78F3">
              <w:rPr>
                <w:rFonts w:ascii="Times New Roman" w:eastAsia="Times New Roman" w:hAnsi="Times New Roman" w:cs="Times New Roman"/>
                <w:color w:val="000000"/>
                <w:sz w:val="20"/>
                <w:szCs w:val="20"/>
                <w:lang w:eastAsia="en-GB"/>
              </w:rPr>
              <w:t>La Porta et al., (2006)</w:t>
            </w:r>
          </w:p>
        </w:tc>
      </w:tr>
    </w:tbl>
    <w:p w14:paraId="754E1E62" w14:textId="77777777" w:rsidR="00F408AB" w:rsidRPr="00EA78F3" w:rsidRDefault="00F408AB" w:rsidP="00F408AB">
      <w:pPr>
        <w:jc w:val="center"/>
        <w:rPr>
          <w:rFonts w:asciiTheme="majorBidi" w:hAnsiTheme="majorBidi" w:cstheme="majorBidi"/>
          <w:b/>
          <w:bCs/>
          <w:sz w:val="24"/>
          <w:szCs w:val="24"/>
        </w:rPr>
      </w:pPr>
    </w:p>
    <w:p w14:paraId="50F086D1" w14:textId="77777777" w:rsidR="00F408AB" w:rsidRPr="00EA78F3" w:rsidRDefault="00F408AB" w:rsidP="00F408AB">
      <w:pPr>
        <w:jc w:val="center"/>
        <w:rPr>
          <w:rFonts w:asciiTheme="majorBidi" w:hAnsiTheme="majorBidi" w:cstheme="majorBidi"/>
          <w:b/>
          <w:bCs/>
          <w:sz w:val="24"/>
          <w:szCs w:val="24"/>
        </w:rPr>
      </w:pPr>
    </w:p>
    <w:p w14:paraId="3670EB73" w14:textId="77777777" w:rsidR="00F408AB" w:rsidRPr="00EA78F3" w:rsidRDefault="00F408AB" w:rsidP="00F408AB">
      <w:pPr>
        <w:jc w:val="center"/>
        <w:rPr>
          <w:rFonts w:asciiTheme="majorBidi" w:hAnsiTheme="majorBidi" w:cstheme="majorBidi"/>
          <w:b/>
          <w:bCs/>
          <w:sz w:val="24"/>
          <w:szCs w:val="24"/>
        </w:rPr>
      </w:pPr>
    </w:p>
    <w:p w14:paraId="2505675B" w14:textId="77777777" w:rsidR="00F408AB" w:rsidRPr="00EA78F3" w:rsidRDefault="00F408AB" w:rsidP="00F408AB">
      <w:pPr>
        <w:jc w:val="center"/>
        <w:rPr>
          <w:rFonts w:asciiTheme="majorBidi" w:hAnsiTheme="majorBidi" w:cstheme="majorBidi"/>
          <w:b/>
          <w:bCs/>
          <w:sz w:val="24"/>
          <w:szCs w:val="24"/>
        </w:rPr>
      </w:pPr>
    </w:p>
    <w:p w14:paraId="5B5AD9F6" w14:textId="77777777" w:rsidR="00F408AB" w:rsidRPr="00EA78F3" w:rsidRDefault="00F408AB" w:rsidP="00F408AB">
      <w:pPr>
        <w:jc w:val="center"/>
        <w:rPr>
          <w:rFonts w:asciiTheme="majorBidi" w:hAnsiTheme="majorBidi" w:cstheme="majorBidi"/>
          <w:b/>
          <w:bCs/>
          <w:sz w:val="24"/>
          <w:szCs w:val="24"/>
        </w:rPr>
      </w:pPr>
    </w:p>
    <w:p w14:paraId="10DA7ECD" w14:textId="77777777" w:rsidR="00F408AB" w:rsidRPr="00EA78F3" w:rsidRDefault="00F408AB" w:rsidP="00F408AB">
      <w:pPr>
        <w:jc w:val="center"/>
        <w:rPr>
          <w:rFonts w:asciiTheme="majorBidi" w:hAnsiTheme="majorBidi" w:cstheme="majorBidi"/>
          <w:b/>
          <w:bCs/>
          <w:sz w:val="24"/>
          <w:szCs w:val="24"/>
        </w:rPr>
      </w:pPr>
    </w:p>
    <w:p w14:paraId="15F2A7E5" w14:textId="77777777" w:rsidR="00F408AB" w:rsidRPr="00EA78F3" w:rsidRDefault="00F408AB" w:rsidP="00A7024F">
      <w:pPr>
        <w:spacing w:line="240" w:lineRule="auto"/>
        <w:ind w:firstLine="720"/>
        <w:jc w:val="both"/>
        <w:rPr>
          <w:rFonts w:ascii="Times New Roman" w:hAnsi="Times New Roman" w:cs="Times New Roman"/>
        </w:rPr>
      </w:pPr>
    </w:p>
    <w:sectPr w:rsidR="00F408AB" w:rsidRPr="00EA78F3" w:rsidSect="00B233A3">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7D411" w14:textId="77777777" w:rsidR="00543C9D" w:rsidRDefault="00543C9D" w:rsidP="00F06C8C">
      <w:pPr>
        <w:spacing w:after="0" w:line="240" w:lineRule="auto"/>
      </w:pPr>
      <w:r>
        <w:separator/>
      </w:r>
    </w:p>
  </w:endnote>
  <w:endnote w:type="continuationSeparator" w:id="0">
    <w:p w14:paraId="41BAF9A7" w14:textId="77777777" w:rsidR="00543C9D" w:rsidRDefault="00543C9D" w:rsidP="00F0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나눔고딕">
    <w:charset w:val="4F"/>
    <w:family w:val="auto"/>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165339"/>
      <w:docPartObj>
        <w:docPartGallery w:val="Page Numbers (Bottom of Page)"/>
        <w:docPartUnique/>
      </w:docPartObj>
    </w:sdtPr>
    <w:sdtContent>
      <w:p w14:paraId="6707D325" w14:textId="0C2CB5B8" w:rsidR="00543C9D" w:rsidRDefault="00543C9D">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23C2635" w14:textId="77777777" w:rsidR="00543C9D" w:rsidRDefault="00543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08BF2" w14:textId="77777777" w:rsidR="00543C9D" w:rsidRDefault="00543C9D" w:rsidP="00F06C8C">
      <w:pPr>
        <w:spacing w:after="0" w:line="240" w:lineRule="auto"/>
      </w:pPr>
      <w:r>
        <w:separator/>
      </w:r>
    </w:p>
  </w:footnote>
  <w:footnote w:type="continuationSeparator" w:id="0">
    <w:p w14:paraId="1AB46692" w14:textId="77777777" w:rsidR="00543C9D" w:rsidRDefault="00543C9D" w:rsidP="00F06C8C">
      <w:pPr>
        <w:spacing w:after="0" w:line="240" w:lineRule="auto"/>
      </w:pPr>
      <w:r>
        <w:continuationSeparator/>
      </w:r>
    </w:p>
  </w:footnote>
  <w:footnote w:id="1">
    <w:p w14:paraId="641C8921" w14:textId="77777777" w:rsidR="00543C9D" w:rsidRPr="008A1F24" w:rsidRDefault="00543C9D" w:rsidP="00BE4EC0">
      <w:pPr>
        <w:pStyle w:val="FootnoteText"/>
        <w:rPr>
          <w:rFonts w:ascii="Times New Roman" w:hAnsi="Times New Roman" w:cs="Times New Roman"/>
        </w:rPr>
      </w:pPr>
      <w:r>
        <w:rPr>
          <w:rStyle w:val="FootnoteReference"/>
        </w:rPr>
        <w:footnoteRef/>
      </w:r>
      <w:r>
        <w:t xml:space="preserve"> </w:t>
      </w:r>
      <w:r w:rsidRPr="008A1F24">
        <w:rPr>
          <w:rFonts w:ascii="Times New Roman" w:hAnsi="Times New Roman" w:cs="Times New Roman"/>
        </w:rPr>
        <w:t>Corresponding author:</w:t>
      </w:r>
    </w:p>
    <w:p w14:paraId="35C5B458" w14:textId="77777777" w:rsidR="00543C9D" w:rsidRPr="002834CA" w:rsidRDefault="00543C9D" w:rsidP="00BE4EC0">
      <w:pPr>
        <w:jc w:val="both"/>
        <w:rPr>
          <w:rFonts w:ascii="Times New Roman" w:hAnsi="Times New Roman" w:cs="Times New Roman"/>
          <w:sz w:val="20"/>
          <w:szCs w:val="20"/>
        </w:rPr>
      </w:pPr>
      <w:r w:rsidRPr="00E061B4">
        <w:rPr>
          <w:rFonts w:ascii="Times New Roman" w:hAnsi="Times New Roman" w:cs="Times New Roman"/>
          <w:sz w:val="20"/>
          <w:szCs w:val="20"/>
        </w:rPr>
        <w:t xml:space="preserve">The authors gratefully acknowledge the insightful and timely suggestions by the Editor-in-Chief, Professor Robert Larson and two anonymous reviewers. We thank Gary Biddle, Suresh Radhakrishnan, Stephen Salter, Thorsten </w:t>
      </w:r>
      <w:proofErr w:type="spellStart"/>
      <w:r w:rsidRPr="00E061B4">
        <w:rPr>
          <w:rFonts w:ascii="Times New Roman" w:hAnsi="Times New Roman" w:cs="Times New Roman"/>
          <w:sz w:val="20"/>
          <w:szCs w:val="20"/>
        </w:rPr>
        <w:t>Sellhorn</w:t>
      </w:r>
      <w:proofErr w:type="spellEnd"/>
      <w:r w:rsidRPr="00E061B4">
        <w:rPr>
          <w:rFonts w:ascii="Times New Roman" w:hAnsi="Times New Roman" w:cs="Times New Roman"/>
          <w:sz w:val="20"/>
          <w:szCs w:val="20"/>
        </w:rPr>
        <w:t>, and Mark Soliman</w:t>
      </w:r>
      <w:r>
        <w:rPr>
          <w:rFonts w:ascii="Times New Roman" w:hAnsi="Times New Roman" w:cs="Times New Roman"/>
          <w:sz w:val="20"/>
          <w:szCs w:val="20"/>
        </w:rPr>
        <w:t xml:space="preserve"> for their useful comments.</w:t>
      </w:r>
      <w:r w:rsidRPr="00E061B4">
        <w:rPr>
          <w:rFonts w:ascii="Times New Roman" w:hAnsi="Times New Roman" w:cs="Times New Roman"/>
          <w:sz w:val="20"/>
          <w:szCs w:val="20"/>
        </w:rPr>
        <w:t xml:space="preserve"> We also acknowledge useful comments received at presentations at the 2017 African Accounting and Finance Association Conference, Nairobi</w:t>
      </w:r>
      <w:r>
        <w:rPr>
          <w:rFonts w:ascii="Times New Roman" w:hAnsi="Times New Roman" w:cs="Times New Roman"/>
          <w:sz w:val="20"/>
          <w:szCs w:val="20"/>
        </w:rPr>
        <w:t>,</w:t>
      </w:r>
      <w:r w:rsidRPr="00E061B4">
        <w:rPr>
          <w:rFonts w:ascii="Times New Roman" w:hAnsi="Times New Roman" w:cs="Times New Roman"/>
          <w:sz w:val="20"/>
          <w:szCs w:val="20"/>
        </w:rPr>
        <w:t xml:space="preserve"> Kenya</w:t>
      </w:r>
      <w:r>
        <w:rPr>
          <w:rFonts w:ascii="Times New Roman" w:hAnsi="Times New Roman" w:cs="Times New Roman"/>
          <w:sz w:val="20"/>
          <w:szCs w:val="20"/>
        </w:rPr>
        <w:t xml:space="preserve">, </w:t>
      </w:r>
      <w:r w:rsidRPr="00E061B4">
        <w:rPr>
          <w:rFonts w:ascii="Times New Roman" w:hAnsi="Times New Roman" w:cs="Times New Roman"/>
          <w:sz w:val="20"/>
          <w:szCs w:val="20"/>
        </w:rPr>
        <w:t>201</w:t>
      </w:r>
      <w:r>
        <w:rPr>
          <w:rFonts w:ascii="Times New Roman" w:hAnsi="Times New Roman" w:cs="Times New Roman"/>
          <w:sz w:val="20"/>
          <w:szCs w:val="20"/>
        </w:rPr>
        <w:t>9</w:t>
      </w:r>
      <w:r w:rsidRPr="00E061B4">
        <w:rPr>
          <w:rFonts w:ascii="Times New Roman" w:hAnsi="Times New Roman" w:cs="Times New Roman"/>
          <w:sz w:val="20"/>
          <w:szCs w:val="20"/>
        </w:rPr>
        <w:t xml:space="preserve"> African Accounting and Finance Association Conference, </w:t>
      </w:r>
      <w:r>
        <w:rPr>
          <w:rFonts w:ascii="Times New Roman" w:hAnsi="Times New Roman" w:cs="Times New Roman"/>
          <w:sz w:val="20"/>
          <w:szCs w:val="20"/>
        </w:rPr>
        <w:t>Dar es Salaam, Tanzania</w:t>
      </w:r>
      <w:r w:rsidRPr="00E061B4">
        <w:rPr>
          <w:rFonts w:ascii="Times New Roman" w:hAnsi="Times New Roman" w:cs="Times New Roman"/>
          <w:sz w:val="20"/>
          <w:szCs w:val="20"/>
        </w:rPr>
        <w:t xml:space="preserve"> and research seminars at </w:t>
      </w:r>
      <w:r>
        <w:rPr>
          <w:rFonts w:ascii="Times New Roman" w:hAnsi="Times New Roman" w:cs="Times New Roman"/>
          <w:sz w:val="20"/>
          <w:szCs w:val="20"/>
        </w:rPr>
        <w:t xml:space="preserve">the </w:t>
      </w:r>
      <w:r w:rsidRPr="00E061B4">
        <w:rPr>
          <w:rFonts w:ascii="Times New Roman" w:hAnsi="Times New Roman" w:cs="Times New Roman"/>
          <w:sz w:val="20"/>
          <w:szCs w:val="20"/>
        </w:rPr>
        <w:t>American University Cairo, Egypt, American University Beirut, Lebanon, University of Durham, UK, University of Hull, UK and University of Southampton, UK.</w:t>
      </w:r>
    </w:p>
  </w:footnote>
  <w:footnote w:id="2">
    <w:p w14:paraId="0B0FB7F6" w14:textId="64677CF4" w:rsidR="00543C9D" w:rsidRPr="000B6002" w:rsidRDefault="00543C9D" w:rsidP="000B6002">
      <w:pPr>
        <w:pStyle w:val="FootnoteText"/>
        <w:jc w:val="both"/>
      </w:pPr>
      <w:r>
        <w:rPr>
          <w:rStyle w:val="FootnoteReference"/>
        </w:rPr>
        <w:footnoteRef/>
      </w:r>
      <w:r w:rsidRPr="00F57CE3">
        <w:rPr>
          <w:rFonts w:asciiTheme="majorBidi" w:hAnsiTheme="majorBidi" w:cstheme="majorBidi"/>
        </w:rPr>
        <w:t>We note that others have articulated the potential</w:t>
      </w:r>
      <w:r w:rsidRPr="00DD2A6F">
        <w:rPr>
          <w:rFonts w:asciiTheme="majorBidi" w:hAnsiTheme="majorBidi" w:cstheme="majorBidi"/>
        </w:rPr>
        <w:t xml:space="preserve"> negative consequences of IFRs adoption, including impeding the development </w:t>
      </w:r>
      <w:r>
        <w:rPr>
          <w:rFonts w:asciiTheme="majorBidi" w:hAnsiTheme="majorBidi" w:cstheme="majorBidi"/>
        </w:rPr>
        <w:t xml:space="preserve">of </w:t>
      </w:r>
      <w:r w:rsidRPr="00DD2A6F">
        <w:rPr>
          <w:rFonts w:asciiTheme="majorBidi" w:hAnsiTheme="majorBidi" w:cstheme="majorBidi"/>
        </w:rPr>
        <w:t>local accounting standards and professions</w:t>
      </w:r>
      <w:r>
        <w:rPr>
          <w:rFonts w:asciiTheme="majorBidi" w:hAnsiTheme="majorBidi" w:cstheme="majorBidi"/>
        </w:rPr>
        <w:t>;</w:t>
      </w:r>
      <w:r w:rsidRPr="00DD2A6F">
        <w:rPr>
          <w:rFonts w:asciiTheme="majorBidi" w:hAnsiTheme="majorBidi" w:cstheme="majorBidi"/>
        </w:rPr>
        <w:t xml:space="preserve"> ignoring the differences in</w:t>
      </w:r>
      <w:r w:rsidRPr="00F57CE3">
        <w:rPr>
          <w:rFonts w:asciiTheme="majorBidi" w:hAnsiTheme="majorBidi" w:cstheme="majorBidi"/>
        </w:rPr>
        <w:t xml:space="preserve"> national culture</w:t>
      </w:r>
      <w:r>
        <w:rPr>
          <w:rFonts w:asciiTheme="majorBidi" w:hAnsiTheme="majorBidi" w:cstheme="majorBidi"/>
        </w:rPr>
        <w:t>s</w:t>
      </w:r>
      <w:r w:rsidRPr="00F57CE3">
        <w:rPr>
          <w:rFonts w:asciiTheme="majorBidi" w:hAnsiTheme="majorBidi" w:cstheme="majorBidi"/>
        </w:rPr>
        <w:t xml:space="preserve"> and </w:t>
      </w:r>
      <w:r>
        <w:rPr>
          <w:rFonts w:asciiTheme="majorBidi" w:hAnsiTheme="majorBidi" w:cstheme="majorBidi"/>
        </w:rPr>
        <w:t xml:space="preserve">levels of </w:t>
      </w:r>
      <w:r w:rsidRPr="00F57CE3">
        <w:rPr>
          <w:rFonts w:asciiTheme="majorBidi" w:hAnsiTheme="majorBidi" w:cstheme="majorBidi"/>
        </w:rPr>
        <w:t>economic development among countries</w:t>
      </w:r>
      <w:r>
        <w:rPr>
          <w:rFonts w:asciiTheme="majorBidi" w:hAnsiTheme="majorBidi" w:cstheme="majorBidi"/>
        </w:rPr>
        <w:t xml:space="preserve"> and</w:t>
      </w:r>
      <w:r w:rsidRPr="00F57CE3">
        <w:rPr>
          <w:rFonts w:asciiTheme="majorBidi" w:hAnsiTheme="majorBidi" w:cstheme="majorBidi"/>
        </w:rPr>
        <w:t xml:space="preserve"> in the extent of application, implementation and enforcement </w:t>
      </w:r>
      <w:r>
        <w:rPr>
          <w:rFonts w:asciiTheme="majorBidi" w:hAnsiTheme="majorBidi" w:cstheme="majorBidi"/>
        </w:rPr>
        <w:t>of IFRS</w:t>
      </w:r>
      <w:r w:rsidRPr="00F57CE3">
        <w:rPr>
          <w:rFonts w:asciiTheme="majorBidi" w:hAnsiTheme="majorBidi" w:cstheme="majorBidi"/>
        </w:rPr>
        <w:t xml:space="preserve"> rules</w:t>
      </w:r>
      <w:r>
        <w:rPr>
          <w:rFonts w:asciiTheme="majorBidi" w:hAnsiTheme="majorBidi" w:cstheme="majorBidi"/>
        </w:rPr>
        <w:t>;</w:t>
      </w:r>
      <w:r w:rsidRPr="00F57CE3">
        <w:rPr>
          <w:rFonts w:asciiTheme="majorBidi" w:hAnsiTheme="majorBidi" w:cstheme="majorBidi"/>
        </w:rPr>
        <w:t xml:space="preserve"> and </w:t>
      </w:r>
      <w:r>
        <w:rPr>
          <w:rFonts w:asciiTheme="majorBidi" w:hAnsiTheme="majorBidi" w:cstheme="majorBidi"/>
        </w:rPr>
        <w:t xml:space="preserve">IFRS adoption </w:t>
      </w:r>
      <w:r w:rsidRPr="00F57CE3">
        <w:rPr>
          <w:rFonts w:asciiTheme="majorBidi" w:hAnsiTheme="majorBidi" w:cstheme="majorBidi"/>
        </w:rPr>
        <w:t>being inherently favorable to the economies of developed countries, among others (</w:t>
      </w:r>
      <w:proofErr w:type="spellStart"/>
      <w:r>
        <w:rPr>
          <w:rFonts w:ascii="Times New Roman" w:hAnsi="Times New Roman" w:cs="Times New Roman"/>
        </w:rPr>
        <w:t>Soderstrom</w:t>
      </w:r>
      <w:proofErr w:type="spellEnd"/>
      <w:r>
        <w:rPr>
          <w:rFonts w:ascii="Times New Roman" w:hAnsi="Times New Roman" w:cs="Times New Roman"/>
        </w:rPr>
        <w:t xml:space="preserve"> &amp; Sun,</w:t>
      </w:r>
      <w:r w:rsidRPr="00F57CE3">
        <w:rPr>
          <w:rFonts w:ascii="Times New Roman" w:hAnsi="Times New Roman" w:cs="Times New Roman"/>
        </w:rPr>
        <w:t xml:space="preserve"> 2007; </w:t>
      </w:r>
      <w:r w:rsidRPr="00F57CE3">
        <w:rPr>
          <w:rFonts w:asciiTheme="majorBidi" w:hAnsiTheme="majorBidi" w:cstheme="majorBidi"/>
        </w:rPr>
        <w:t>Ball, 2006, 2016; De George et al., 2016).</w:t>
      </w:r>
      <w:r>
        <w:rPr>
          <w:rFonts w:asciiTheme="majorBidi" w:hAnsiTheme="majorBidi" w:cstheme="majorBidi"/>
        </w:rPr>
        <w:t xml:space="preserve"> </w:t>
      </w:r>
    </w:p>
  </w:footnote>
  <w:footnote w:id="3">
    <w:p w14:paraId="4E4B5B90" w14:textId="3E21791C" w:rsidR="00543C9D" w:rsidRDefault="00543C9D">
      <w:pPr>
        <w:pStyle w:val="FootnoteText"/>
      </w:pPr>
      <w:r>
        <w:rPr>
          <w:rStyle w:val="FootnoteReference"/>
        </w:rPr>
        <w:footnoteRef/>
      </w:r>
      <w:r w:rsidRPr="004810A3">
        <w:rPr>
          <w:rFonts w:ascii="Times New Roman" w:hAnsi="Times New Roman" w:cs="Times New Roman"/>
        </w:rPr>
        <w:t xml:space="preserve">Othman </w:t>
      </w:r>
      <w:r>
        <w:rPr>
          <w:rFonts w:ascii="Times New Roman" w:hAnsi="Times New Roman" w:cs="Times New Roman"/>
        </w:rPr>
        <w:t>and</w:t>
      </w:r>
      <w:r w:rsidRPr="004810A3">
        <w:rPr>
          <w:rFonts w:ascii="Times New Roman" w:hAnsi="Times New Roman" w:cs="Times New Roman"/>
        </w:rPr>
        <w:t xml:space="preserve"> </w:t>
      </w:r>
      <w:proofErr w:type="spellStart"/>
      <w:r w:rsidRPr="004810A3">
        <w:rPr>
          <w:rFonts w:ascii="Times New Roman" w:hAnsi="Times New Roman" w:cs="Times New Roman"/>
        </w:rPr>
        <w:t>Kossentini</w:t>
      </w:r>
      <w:proofErr w:type="spellEnd"/>
      <w:r w:rsidRPr="004810A3">
        <w:rPr>
          <w:rFonts w:ascii="Times New Roman" w:hAnsi="Times New Roman" w:cs="Times New Roman"/>
        </w:rPr>
        <w:t xml:space="preserve"> (2015) investigate the relationship between IFRS adoption and emerging stock markets development.</w:t>
      </w:r>
    </w:p>
  </w:footnote>
  <w:footnote w:id="4">
    <w:p w14:paraId="61893ADD" w14:textId="57FCCE37" w:rsidR="00543C9D" w:rsidRPr="00B41FC0" w:rsidRDefault="00543C9D" w:rsidP="00CB161E">
      <w:pPr>
        <w:pStyle w:val="FootnoteText"/>
        <w:jc w:val="both"/>
        <w:rPr>
          <w:rFonts w:ascii="Times New Roman" w:hAnsi="Times New Roman" w:cs="Times New Roman"/>
        </w:rPr>
      </w:pPr>
      <w:r w:rsidRPr="00B41FC0">
        <w:rPr>
          <w:rStyle w:val="FootnoteReference"/>
          <w:rFonts w:ascii="Times New Roman" w:hAnsi="Times New Roman" w:cs="Times New Roman"/>
        </w:rPr>
        <w:footnoteRef/>
      </w:r>
      <w:r w:rsidRPr="00B41FC0">
        <w:rPr>
          <w:rFonts w:ascii="Times New Roman" w:hAnsi="Times New Roman" w:cs="Times New Roman"/>
        </w:rPr>
        <w:t>In</w:t>
      </w:r>
      <w:r>
        <w:rPr>
          <w:rFonts w:ascii="Times New Roman" w:hAnsi="Times New Roman" w:cs="Times New Roman"/>
        </w:rPr>
        <w:t>deed, as previously noted</w:t>
      </w:r>
      <w:r w:rsidRPr="00B41FC0">
        <w:rPr>
          <w:rFonts w:ascii="Times New Roman" w:hAnsi="Times New Roman" w:cs="Times New Roman"/>
        </w:rPr>
        <w:t xml:space="preserve">, </w:t>
      </w:r>
      <w:r>
        <w:rPr>
          <w:rFonts w:ascii="Times New Roman" w:hAnsi="Times New Roman" w:cs="Times New Roman"/>
        </w:rPr>
        <w:t>a number of past</w:t>
      </w:r>
      <w:r w:rsidRPr="00B41FC0">
        <w:rPr>
          <w:rFonts w:ascii="Times New Roman" w:hAnsi="Times New Roman" w:cs="Times New Roman"/>
        </w:rPr>
        <w:t xml:space="preserve"> studies provide empirical evidence that high</w:t>
      </w:r>
      <w:r>
        <w:rPr>
          <w:rFonts w:ascii="Times New Roman" w:hAnsi="Times New Roman" w:cs="Times New Roman"/>
        </w:rPr>
        <w:t xml:space="preserve"> levels of</w:t>
      </w:r>
      <w:r w:rsidRPr="00B41FC0">
        <w:rPr>
          <w:rFonts w:ascii="Times New Roman" w:hAnsi="Times New Roman" w:cs="Times New Roman"/>
        </w:rPr>
        <w:t xml:space="preserve"> corruption could reduce </w:t>
      </w:r>
      <w:r>
        <w:rPr>
          <w:rFonts w:ascii="Times New Roman" w:hAnsi="Times New Roman" w:cs="Times New Roman"/>
        </w:rPr>
        <w:t xml:space="preserve">the </w:t>
      </w:r>
      <w:r w:rsidRPr="00B41FC0">
        <w:rPr>
          <w:rFonts w:ascii="Times New Roman" w:hAnsi="Times New Roman" w:cs="Times New Roman"/>
        </w:rPr>
        <w:t>quality</w:t>
      </w:r>
      <w:r>
        <w:rPr>
          <w:rFonts w:ascii="Times New Roman" w:hAnsi="Times New Roman" w:cs="Times New Roman"/>
        </w:rPr>
        <w:t xml:space="preserve"> of post-IFRS </w:t>
      </w:r>
      <w:r w:rsidRPr="00B41FC0">
        <w:rPr>
          <w:rFonts w:ascii="Times New Roman" w:hAnsi="Times New Roman" w:cs="Times New Roman"/>
        </w:rPr>
        <w:t xml:space="preserve">accounting and disclosure (Zaidi </w:t>
      </w:r>
      <w:r>
        <w:rPr>
          <w:rFonts w:ascii="Times New Roman" w:hAnsi="Times New Roman" w:cs="Times New Roman"/>
        </w:rPr>
        <w:t>&amp;</w:t>
      </w:r>
      <w:r w:rsidRPr="00B41FC0">
        <w:rPr>
          <w:rFonts w:ascii="Times New Roman" w:hAnsi="Times New Roman" w:cs="Times New Roman"/>
        </w:rPr>
        <w:t xml:space="preserve"> Huerta, 2014; </w:t>
      </w:r>
      <w:proofErr w:type="spellStart"/>
      <w:r w:rsidRPr="00B41FC0">
        <w:rPr>
          <w:rFonts w:ascii="Times New Roman" w:hAnsi="Times New Roman" w:cs="Times New Roman"/>
        </w:rPr>
        <w:t>Kythreotis</w:t>
      </w:r>
      <w:proofErr w:type="spellEnd"/>
      <w:r w:rsidRPr="00B41FC0">
        <w:rPr>
          <w:rFonts w:ascii="Times New Roman" w:hAnsi="Times New Roman" w:cs="Times New Roman"/>
        </w:rPr>
        <w:t>, 2015; Agyei-Mensah, 2017</w:t>
      </w:r>
      <w:r>
        <w:rPr>
          <w:rFonts w:ascii="Times New Roman" w:hAnsi="Times New Roman" w:cs="Times New Roman"/>
        </w:rPr>
        <w:t xml:space="preserve">; </w:t>
      </w:r>
      <w:proofErr w:type="spellStart"/>
      <w:r>
        <w:rPr>
          <w:rFonts w:ascii="Times New Roman" w:hAnsi="Times New Roman" w:cs="Times New Roman"/>
        </w:rPr>
        <w:t>Mazzi</w:t>
      </w:r>
      <w:proofErr w:type="spellEnd"/>
      <w:r>
        <w:rPr>
          <w:rFonts w:ascii="Times New Roman" w:hAnsi="Times New Roman" w:cs="Times New Roman"/>
        </w:rPr>
        <w:t xml:space="preserve"> et al., 2018</w:t>
      </w:r>
      <w:r w:rsidRPr="00B41FC0">
        <w:rPr>
          <w:rFonts w:ascii="Times New Roman" w:hAnsi="Times New Roman" w:cs="Times New Roman"/>
        </w:rPr>
        <w:t>).</w:t>
      </w:r>
    </w:p>
    <w:p w14:paraId="68A4288B" w14:textId="77777777" w:rsidR="00543C9D" w:rsidRDefault="00543C9D" w:rsidP="00EA61BA">
      <w:pPr>
        <w:pStyle w:val="FootnoteText"/>
      </w:pPr>
    </w:p>
  </w:footnote>
  <w:footnote w:id="5">
    <w:p w14:paraId="7CB44ACA" w14:textId="77777777" w:rsidR="00543C9D" w:rsidRPr="00223A8F" w:rsidRDefault="00543C9D" w:rsidP="00EA61BA">
      <w:pPr>
        <w:pStyle w:val="FootnoteText"/>
        <w:jc w:val="both"/>
        <w:rPr>
          <w:rFonts w:ascii="Times New Roman" w:hAnsi="Times New Roman" w:cs="Times New Roman"/>
          <w:lang w:val="en-GB"/>
        </w:rPr>
      </w:pPr>
      <w:r w:rsidRPr="00223A8F">
        <w:rPr>
          <w:rStyle w:val="FootnoteReference"/>
          <w:rFonts w:ascii="Times New Roman" w:hAnsi="Times New Roman" w:cs="Times New Roman"/>
        </w:rPr>
        <w:footnoteRef/>
      </w:r>
      <w:r w:rsidRPr="00223A8F">
        <w:rPr>
          <w:rFonts w:ascii="Times New Roman" w:hAnsi="Times New Roman" w:cs="Times New Roman"/>
        </w:rPr>
        <w:t>As the adoption of IFRS in</w:t>
      </w:r>
      <w:r>
        <w:rPr>
          <w:rFonts w:ascii="Times New Roman" w:hAnsi="Times New Roman" w:cs="Times New Roman"/>
        </w:rPr>
        <w:t xml:space="preserve"> the</w:t>
      </w:r>
      <w:r w:rsidRPr="00223A8F">
        <w:rPr>
          <w:rFonts w:ascii="Times New Roman" w:hAnsi="Times New Roman" w:cs="Times New Roman"/>
        </w:rPr>
        <w:t xml:space="preserve"> EU in 2005 was a mandatory act, we exclude them from our analyses in order to avoid confounding our findings. </w:t>
      </w:r>
    </w:p>
  </w:footnote>
  <w:footnote w:id="6">
    <w:p w14:paraId="2EAE6327" w14:textId="4412B26F" w:rsidR="00543C9D" w:rsidRDefault="00543C9D" w:rsidP="00933AFD">
      <w:pPr>
        <w:pStyle w:val="FootnoteText"/>
        <w:jc w:val="both"/>
      </w:pPr>
      <w:r>
        <w:rPr>
          <w:rStyle w:val="FootnoteReference"/>
        </w:rPr>
        <w:footnoteRef/>
      </w:r>
      <w:r w:rsidRPr="00767587">
        <w:rPr>
          <w:rFonts w:asciiTheme="majorBidi" w:hAnsiTheme="majorBidi" w:cstheme="majorBidi"/>
        </w:rPr>
        <w:t xml:space="preserve">See </w:t>
      </w:r>
      <w:proofErr w:type="spellStart"/>
      <w:r w:rsidRPr="00767587">
        <w:rPr>
          <w:rFonts w:asciiTheme="majorBidi" w:hAnsiTheme="majorBidi" w:cstheme="majorBidi"/>
        </w:rPr>
        <w:t>Soderstorm</w:t>
      </w:r>
      <w:proofErr w:type="spellEnd"/>
      <w:r w:rsidRPr="00767587">
        <w:rPr>
          <w:rFonts w:asciiTheme="majorBidi" w:hAnsiTheme="majorBidi" w:cstheme="majorBidi"/>
        </w:rPr>
        <w:t xml:space="preserve"> and Sun (2007)</w:t>
      </w:r>
      <w:r>
        <w:rPr>
          <w:rFonts w:asciiTheme="majorBidi" w:hAnsiTheme="majorBidi" w:cstheme="majorBidi"/>
        </w:rPr>
        <w:t xml:space="preserve"> and De George et al. (2016)</w:t>
      </w:r>
      <w:r w:rsidRPr="00767587">
        <w:rPr>
          <w:rFonts w:asciiTheme="majorBidi" w:hAnsiTheme="majorBidi" w:cstheme="majorBidi"/>
        </w:rPr>
        <w:t xml:space="preserve"> for </w:t>
      </w:r>
      <w:r>
        <w:rPr>
          <w:rFonts w:asciiTheme="majorBidi" w:hAnsiTheme="majorBidi" w:cstheme="majorBidi"/>
        </w:rPr>
        <w:t xml:space="preserve">comprehensive </w:t>
      </w:r>
      <w:r w:rsidRPr="00767587">
        <w:rPr>
          <w:rFonts w:asciiTheme="majorBidi" w:hAnsiTheme="majorBidi" w:cstheme="majorBidi"/>
        </w:rPr>
        <w:t>review</w:t>
      </w:r>
      <w:r>
        <w:rPr>
          <w:rFonts w:asciiTheme="majorBidi" w:hAnsiTheme="majorBidi" w:cstheme="majorBidi"/>
        </w:rPr>
        <w:t>s of this literature.</w:t>
      </w:r>
    </w:p>
  </w:footnote>
  <w:footnote w:id="7">
    <w:p w14:paraId="4D82FE8A" w14:textId="1D649D8A" w:rsidR="00543C9D" w:rsidRPr="004D6E72" w:rsidRDefault="00543C9D" w:rsidP="004D6E72">
      <w:pPr>
        <w:pStyle w:val="PlainText"/>
        <w:jc w:val="both"/>
        <w:rPr>
          <w:rFonts w:asciiTheme="majorBidi" w:hAnsiTheme="majorBidi" w:cstheme="majorBidi"/>
          <w:sz w:val="20"/>
          <w:szCs w:val="20"/>
        </w:rPr>
      </w:pPr>
      <w:r w:rsidRPr="004D6E72">
        <w:rPr>
          <w:rStyle w:val="FootnoteReference"/>
          <w:rFonts w:asciiTheme="majorBidi" w:hAnsiTheme="majorBidi" w:cstheme="majorBidi"/>
          <w:sz w:val="20"/>
          <w:szCs w:val="20"/>
        </w:rPr>
        <w:footnoteRef/>
      </w:r>
      <w:r>
        <w:rPr>
          <w:rFonts w:asciiTheme="majorBidi" w:hAnsiTheme="majorBidi" w:cstheme="majorBidi"/>
          <w:sz w:val="20"/>
          <w:szCs w:val="20"/>
        </w:rPr>
        <w:t xml:space="preserve">As suggested by an anonymous reviewer, an important issue that needs to be considered </w:t>
      </w:r>
      <w:r w:rsidRPr="004D6E72">
        <w:rPr>
          <w:rFonts w:asciiTheme="majorBidi" w:hAnsiTheme="majorBidi" w:cstheme="majorBidi"/>
          <w:sz w:val="20"/>
          <w:szCs w:val="20"/>
        </w:rPr>
        <w:t xml:space="preserve">is the role </w:t>
      </w:r>
      <w:r>
        <w:rPr>
          <w:rFonts w:asciiTheme="majorBidi" w:hAnsiTheme="majorBidi" w:cstheme="majorBidi"/>
          <w:sz w:val="20"/>
          <w:szCs w:val="20"/>
        </w:rPr>
        <w:t xml:space="preserve">that </w:t>
      </w:r>
      <w:r w:rsidRPr="004D6E72">
        <w:rPr>
          <w:rFonts w:asciiTheme="majorBidi" w:hAnsiTheme="majorBidi" w:cstheme="majorBidi"/>
          <w:sz w:val="20"/>
          <w:szCs w:val="20"/>
        </w:rPr>
        <w:t>enforcement play</w:t>
      </w:r>
      <w:r>
        <w:rPr>
          <w:rFonts w:asciiTheme="majorBidi" w:hAnsiTheme="majorBidi" w:cstheme="majorBidi"/>
          <w:sz w:val="20"/>
          <w:szCs w:val="20"/>
        </w:rPr>
        <w:t>s</w:t>
      </w:r>
      <w:r w:rsidRPr="004D6E72">
        <w:rPr>
          <w:rFonts w:asciiTheme="majorBidi" w:hAnsiTheme="majorBidi" w:cstheme="majorBidi"/>
          <w:sz w:val="20"/>
          <w:szCs w:val="20"/>
        </w:rPr>
        <w:t>. If a country has a weak enforcement regime (weak governance</w:t>
      </w:r>
      <w:r>
        <w:rPr>
          <w:rFonts w:asciiTheme="majorBidi" w:hAnsiTheme="majorBidi" w:cstheme="majorBidi"/>
          <w:sz w:val="20"/>
          <w:szCs w:val="20"/>
        </w:rPr>
        <w:t xml:space="preserve"> and</w:t>
      </w:r>
      <w:r w:rsidRPr="004D6E72">
        <w:rPr>
          <w:rFonts w:asciiTheme="majorBidi" w:hAnsiTheme="majorBidi" w:cstheme="majorBidi"/>
          <w:sz w:val="20"/>
          <w:szCs w:val="20"/>
        </w:rPr>
        <w:t xml:space="preserve"> legal and institutional factors), corrupt officials may be less concerned about the adoption of IFRS as the adoption and application can be fundamentally different. </w:t>
      </w:r>
      <w:r>
        <w:rPr>
          <w:rFonts w:asciiTheme="majorBidi" w:hAnsiTheme="majorBidi" w:cstheme="majorBidi"/>
          <w:sz w:val="20"/>
          <w:szCs w:val="20"/>
        </w:rPr>
        <w:t>A</w:t>
      </w:r>
      <w:r w:rsidRPr="004D6E72">
        <w:rPr>
          <w:rFonts w:asciiTheme="majorBidi" w:hAnsiTheme="majorBidi" w:cstheme="majorBidi"/>
          <w:sz w:val="20"/>
          <w:szCs w:val="20"/>
        </w:rPr>
        <w:t>doption without enforcement and strong oversight may not decrease the risk of shareholder expropriation and illegitimate extraction of benefits. Thus, firms classified as early adopters may not actually be implementing IFRS</w:t>
      </w:r>
      <w:r>
        <w:rPr>
          <w:rFonts w:asciiTheme="majorBidi" w:hAnsiTheme="majorBidi" w:cstheme="majorBidi"/>
          <w:sz w:val="20"/>
          <w:szCs w:val="20"/>
        </w:rPr>
        <w:t xml:space="preserve"> as required. For example, the </w:t>
      </w:r>
      <w:r w:rsidRPr="004D6E72">
        <w:rPr>
          <w:rFonts w:asciiTheme="majorBidi" w:hAnsiTheme="majorBidi" w:cstheme="majorBidi"/>
          <w:sz w:val="20"/>
          <w:szCs w:val="20"/>
        </w:rPr>
        <w:t xml:space="preserve">World Bank </w:t>
      </w:r>
      <w:r>
        <w:rPr>
          <w:rFonts w:asciiTheme="majorBidi" w:hAnsiTheme="majorBidi" w:cstheme="majorBidi"/>
          <w:sz w:val="20"/>
          <w:szCs w:val="20"/>
        </w:rPr>
        <w:t xml:space="preserve">Reports </w:t>
      </w:r>
      <w:r w:rsidRPr="004D6E72">
        <w:rPr>
          <w:rFonts w:asciiTheme="majorBidi" w:hAnsiTheme="majorBidi" w:cstheme="majorBidi"/>
          <w:sz w:val="20"/>
          <w:szCs w:val="20"/>
        </w:rPr>
        <w:t>on the Observance of Standards and Codes</w:t>
      </w:r>
      <w:r>
        <w:rPr>
          <w:rFonts w:asciiTheme="majorBidi" w:hAnsiTheme="majorBidi" w:cstheme="majorBidi"/>
          <w:sz w:val="20"/>
          <w:szCs w:val="20"/>
        </w:rPr>
        <w:t xml:space="preserve"> (</w:t>
      </w:r>
      <w:r w:rsidRPr="004D6E72">
        <w:rPr>
          <w:rFonts w:asciiTheme="majorBidi" w:hAnsiTheme="majorBidi" w:cstheme="majorBidi"/>
          <w:sz w:val="20"/>
          <w:szCs w:val="20"/>
        </w:rPr>
        <w:t>ROSCs) note</w:t>
      </w:r>
      <w:r>
        <w:rPr>
          <w:rFonts w:asciiTheme="majorBidi" w:hAnsiTheme="majorBidi" w:cstheme="majorBidi"/>
          <w:sz w:val="20"/>
          <w:szCs w:val="20"/>
        </w:rPr>
        <w:t xml:space="preserve"> that</w:t>
      </w:r>
      <w:r w:rsidRPr="004D6E72">
        <w:rPr>
          <w:rFonts w:asciiTheme="majorBidi" w:hAnsiTheme="majorBidi" w:cstheme="majorBidi"/>
          <w:sz w:val="20"/>
          <w:szCs w:val="20"/>
        </w:rPr>
        <w:t xml:space="preserve"> countries</w:t>
      </w:r>
      <w:r>
        <w:rPr>
          <w:rFonts w:asciiTheme="majorBidi" w:hAnsiTheme="majorBidi" w:cstheme="majorBidi"/>
          <w:sz w:val="20"/>
          <w:szCs w:val="20"/>
        </w:rPr>
        <w:t>,</w:t>
      </w:r>
      <w:r w:rsidRPr="004D6E72">
        <w:rPr>
          <w:rFonts w:asciiTheme="majorBidi" w:hAnsiTheme="majorBidi" w:cstheme="majorBidi"/>
          <w:sz w:val="20"/>
          <w:szCs w:val="20"/>
        </w:rPr>
        <w:t xml:space="preserve"> such as Zimbabwe</w:t>
      </w:r>
      <w:r>
        <w:rPr>
          <w:rFonts w:asciiTheme="majorBidi" w:hAnsiTheme="majorBidi" w:cstheme="majorBidi"/>
          <w:sz w:val="20"/>
          <w:szCs w:val="20"/>
        </w:rPr>
        <w:t>,</w:t>
      </w:r>
      <w:r w:rsidRPr="004D6E72">
        <w:rPr>
          <w:rFonts w:asciiTheme="majorBidi" w:hAnsiTheme="majorBidi" w:cstheme="majorBidi"/>
          <w:sz w:val="20"/>
          <w:szCs w:val="20"/>
        </w:rPr>
        <w:t xml:space="preserve"> have much non-compliance despite being listed as </w:t>
      </w:r>
      <w:r>
        <w:rPr>
          <w:rFonts w:asciiTheme="majorBidi" w:hAnsiTheme="majorBidi" w:cstheme="majorBidi"/>
          <w:sz w:val="20"/>
          <w:szCs w:val="20"/>
        </w:rPr>
        <w:t xml:space="preserve">early </w:t>
      </w:r>
      <w:r w:rsidRPr="004D6E72">
        <w:rPr>
          <w:rFonts w:asciiTheme="majorBidi" w:hAnsiTheme="majorBidi" w:cstheme="majorBidi"/>
          <w:sz w:val="20"/>
          <w:szCs w:val="20"/>
        </w:rPr>
        <w:t>adopter</w:t>
      </w:r>
      <w:r>
        <w:rPr>
          <w:rFonts w:asciiTheme="majorBidi" w:hAnsiTheme="majorBidi" w:cstheme="majorBidi"/>
          <w:sz w:val="20"/>
          <w:szCs w:val="20"/>
        </w:rPr>
        <w:t>s</w:t>
      </w:r>
      <w:r w:rsidRPr="004D6E72">
        <w:rPr>
          <w:rFonts w:asciiTheme="majorBidi" w:hAnsiTheme="majorBidi" w:cstheme="majorBidi"/>
          <w:sz w:val="20"/>
          <w:szCs w:val="20"/>
        </w:rPr>
        <w:t xml:space="preserve"> in 2003. As noted </w:t>
      </w:r>
      <w:r>
        <w:rPr>
          <w:rFonts w:asciiTheme="majorBidi" w:hAnsiTheme="majorBidi" w:cstheme="majorBidi"/>
          <w:sz w:val="20"/>
          <w:szCs w:val="20"/>
        </w:rPr>
        <w:t xml:space="preserve">further </w:t>
      </w:r>
      <w:r w:rsidRPr="004D6E72">
        <w:rPr>
          <w:rFonts w:asciiTheme="majorBidi" w:hAnsiTheme="majorBidi" w:cstheme="majorBidi"/>
          <w:sz w:val="20"/>
          <w:szCs w:val="20"/>
        </w:rPr>
        <w:t>by Ball (2016),</w:t>
      </w:r>
      <w:r>
        <w:rPr>
          <w:rFonts w:asciiTheme="majorBidi" w:hAnsiTheme="majorBidi" w:cstheme="majorBidi"/>
          <w:sz w:val="20"/>
          <w:szCs w:val="20"/>
        </w:rPr>
        <w:t xml:space="preserve"> the </w:t>
      </w:r>
      <w:r w:rsidRPr="004D6E72">
        <w:rPr>
          <w:rFonts w:asciiTheme="majorBidi" w:hAnsiTheme="majorBidi" w:cstheme="majorBidi"/>
          <w:sz w:val="20"/>
          <w:szCs w:val="20"/>
        </w:rPr>
        <w:t>two major sources of slippage between formal adoption and reporting practice</w:t>
      </w:r>
      <w:r>
        <w:rPr>
          <w:rFonts w:asciiTheme="majorBidi" w:hAnsiTheme="majorBidi" w:cstheme="majorBidi"/>
          <w:sz w:val="20"/>
          <w:szCs w:val="20"/>
        </w:rPr>
        <w:t xml:space="preserve"> are</w:t>
      </w:r>
      <w:r w:rsidRPr="004D6E72">
        <w:rPr>
          <w:rFonts w:asciiTheme="majorBidi" w:hAnsiTheme="majorBidi" w:cstheme="majorBidi"/>
          <w:sz w:val="20"/>
          <w:szCs w:val="20"/>
        </w:rPr>
        <w:t xml:space="preserve">: </w:t>
      </w:r>
      <w:r>
        <w:rPr>
          <w:rFonts w:asciiTheme="majorBidi" w:hAnsiTheme="majorBidi" w:cstheme="majorBidi"/>
          <w:sz w:val="20"/>
          <w:szCs w:val="20"/>
        </w:rPr>
        <w:t xml:space="preserve">(i) the </w:t>
      </w:r>
      <w:r w:rsidRPr="004D6E72">
        <w:rPr>
          <w:rFonts w:asciiTheme="majorBidi" w:hAnsiTheme="majorBidi" w:cstheme="majorBidi"/>
          <w:sz w:val="20"/>
          <w:szCs w:val="20"/>
        </w:rPr>
        <w:t xml:space="preserve">uneven adoption of IFRS as issued by the IASB; and </w:t>
      </w:r>
      <w:r>
        <w:rPr>
          <w:rFonts w:asciiTheme="majorBidi" w:hAnsiTheme="majorBidi" w:cstheme="majorBidi"/>
          <w:sz w:val="20"/>
          <w:szCs w:val="20"/>
        </w:rPr>
        <w:t xml:space="preserve">(ii) the </w:t>
      </w:r>
      <w:r w:rsidRPr="004D6E72">
        <w:rPr>
          <w:rFonts w:asciiTheme="majorBidi" w:hAnsiTheme="majorBidi" w:cstheme="majorBidi"/>
          <w:sz w:val="20"/>
          <w:szCs w:val="20"/>
        </w:rPr>
        <w:t xml:space="preserve">uneven implementation of the adopted standards. </w:t>
      </w:r>
      <w:r>
        <w:rPr>
          <w:rFonts w:asciiTheme="majorBidi" w:hAnsiTheme="majorBidi" w:cstheme="majorBidi"/>
          <w:sz w:val="20"/>
          <w:szCs w:val="20"/>
        </w:rPr>
        <w:t>Hence, t</w:t>
      </w:r>
      <w:r w:rsidRPr="004D6E72">
        <w:rPr>
          <w:rFonts w:asciiTheme="majorBidi" w:hAnsiTheme="majorBidi" w:cstheme="majorBidi"/>
          <w:sz w:val="20"/>
          <w:szCs w:val="20"/>
        </w:rPr>
        <w:t>he simple fact that most economic and political forces remain local rather than global lead one to expect considerable slippage: that is, to expect substantial variation across jurisdictions</w:t>
      </w:r>
      <w:r>
        <w:rPr>
          <w:rFonts w:asciiTheme="majorBidi" w:hAnsiTheme="majorBidi" w:cstheme="majorBidi"/>
          <w:sz w:val="20"/>
          <w:szCs w:val="20"/>
        </w:rPr>
        <w:t>,</w:t>
      </w:r>
      <w:r w:rsidRPr="004D6E72">
        <w:rPr>
          <w:rFonts w:asciiTheme="majorBidi" w:hAnsiTheme="majorBidi" w:cstheme="majorBidi"/>
          <w:sz w:val="20"/>
          <w:szCs w:val="20"/>
        </w:rPr>
        <w:t xml:space="preserve"> at the coal face, in </w:t>
      </w:r>
      <w:r>
        <w:rPr>
          <w:rFonts w:asciiTheme="majorBidi" w:hAnsiTheme="majorBidi" w:cstheme="majorBidi"/>
          <w:sz w:val="20"/>
          <w:szCs w:val="20"/>
        </w:rPr>
        <w:t xml:space="preserve">terms of the </w:t>
      </w:r>
      <w:r w:rsidRPr="004D6E72">
        <w:rPr>
          <w:rFonts w:asciiTheme="majorBidi" w:hAnsiTheme="majorBidi" w:cstheme="majorBidi"/>
          <w:sz w:val="20"/>
          <w:szCs w:val="20"/>
        </w:rPr>
        <w:t>actual reporting</w:t>
      </w:r>
      <w:r>
        <w:rPr>
          <w:rFonts w:asciiTheme="majorBidi" w:hAnsiTheme="majorBidi" w:cstheme="majorBidi"/>
          <w:sz w:val="20"/>
          <w:szCs w:val="20"/>
        </w:rPr>
        <w:t>. However, due to high levels of multicollinearity between “enforcement” and “corruption” variables, we could not control separately for enforcement. We have, therefore, acknowledged this as part of the study’s limitations in the conclusion section</w:t>
      </w:r>
      <w:r w:rsidRPr="004D6E72">
        <w:rPr>
          <w:rFonts w:asciiTheme="majorBidi" w:hAnsiTheme="majorBidi" w:cstheme="majorBidi"/>
          <w:sz w:val="20"/>
          <w:szCs w:val="20"/>
        </w:rPr>
        <w:t>.</w:t>
      </w:r>
    </w:p>
  </w:footnote>
  <w:footnote w:id="8">
    <w:p w14:paraId="731EA149" w14:textId="006B3258" w:rsidR="00543C9D" w:rsidRPr="002B4E73" w:rsidRDefault="00543C9D">
      <w:pPr>
        <w:pStyle w:val="FootnoteText"/>
        <w:rPr>
          <w:rFonts w:asciiTheme="majorBidi" w:hAnsiTheme="majorBidi" w:cstheme="majorBidi"/>
        </w:rPr>
      </w:pPr>
      <w:r w:rsidRPr="002B4E73">
        <w:rPr>
          <w:rStyle w:val="FootnoteReference"/>
          <w:rFonts w:asciiTheme="majorBidi" w:hAnsiTheme="majorBidi" w:cstheme="majorBidi"/>
        </w:rPr>
        <w:footnoteRef/>
      </w:r>
      <w:r w:rsidRPr="002B4E73">
        <w:rPr>
          <w:rFonts w:asciiTheme="majorBidi" w:hAnsiTheme="majorBidi" w:cstheme="majorBidi"/>
        </w:rPr>
        <w:t xml:space="preserve">See </w:t>
      </w:r>
      <w:r>
        <w:rPr>
          <w:rFonts w:asciiTheme="majorBidi" w:hAnsiTheme="majorBidi" w:cstheme="majorBidi"/>
        </w:rPr>
        <w:t xml:space="preserve">Ball (2016) and </w:t>
      </w:r>
      <w:r w:rsidRPr="002B4E73">
        <w:rPr>
          <w:rFonts w:asciiTheme="majorBidi" w:hAnsiTheme="majorBidi" w:cstheme="majorBidi"/>
        </w:rPr>
        <w:t>De George et al. (201</w:t>
      </w:r>
      <w:r>
        <w:rPr>
          <w:rFonts w:asciiTheme="majorBidi" w:hAnsiTheme="majorBidi" w:cstheme="majorBidi"/>
        </w:rPr>
        <w:t>6</w:t>
      </w:r>
      <w:r w:rsidRPr="002B4E73">
        <w:rPr>
          <w:rFonts w:asciiTheme="majorBidi" w:hAnsiTheme="majorBidi" w:cstheme="majorBidi"/>
        </w:rPr>
        <w:t>) for recent literature review</w:t>
      </w:r>
      <w:r>
        <w:rPr>
          <w:rFonts w:asciiTheme="majorBidi" w:hAnsiTheme="majorBidi" w:cstheme="majorBidi"/>
        </w:rPr>
        <w:t>s</w:t>
      </w:r>
      <w:r w:rsidRPr="002B4E73">
        <w:rPr>
          <w:rFonts w:asciiTheme="majorBidi" w:hAnsiTheme="majorBidi" w:cstheme="majorBidi"/>
        </w:rPr>
        <w:t>.</w:t>
      </w:r>
    </w:p>
  </w:footnote>
  <w:footnote w:id="9">
    <w:p w14:paraId="791E70B7" w14:textId="576E7F70" w:rsidR="00543C9D" w:rsidRDefault="00543C9D" w:rsidP="00B7361D">
      <w:pPr>
        <w:pStyle w:val="FootnoteText"/>
        <w:jc w:val="both"/>
      </w:pPr>
      <w:r>
        <w:rPr>
          <w:rStyle w:val="FootnoteReference"/>
        </w:rPr>
        <w:footnoteRef/>
      </w:r>
      <w:r w:rsidRPr="0098496F">
        <w:rPr>
          <w:rFonts w:asciiTheme="majorBidi" w:hAnsiTheme="majorBidi" w:cstheme="majorBidi"/>
        </w:rPr>
        <w:t>We also run an additional test using the year of adoption as the dependent variable</w:t>
      </w:r>
      <w:r>
        <w:rPr>
          <w:rFonts w:asciiTheme="majorBidi" w:hAnsiTheme="majorBidi" w:cstheme="majorBidi"/>
        </w:rPr>
        <w:t>,</w:t>
      </w:r>
      <w:r w:rsidRPr="0098496F">
        <w:rPr>
          <w:rFonts w:asciiTheme="majorBidi" w:hAnsiTheme="majorBidi" w:cstheme="majorBidi"/>
        </w:rPr>
        <w:t xml:space="preserve"> instead of our categorical variables</w:t>
      </w:r>
      <w:r>
        <w:rPr>
          <w:rFonts w:asciiTheme="majorBidi" w:hAnsiTheme="majorBidi" w:cstheme="majorBidi"/>
        </w:rPr>
        <w:t>,</w:t>
      </w:r>
      <w:r w:rsidRPr="0098496F">
        <w:rPr>
          <w:rFonts w:asciiTheme="majorBidi" w:hAnsiTheme="majorBidi" w:cstheme="majorBidi"/>
        </w:rPr>
        <w:t xml:space="preserve"> and the results do not change (not reported</w:t>
      </w:r>
      <w:r>
        <w:rPr>
          <w:rFonts w:asciiTheme="majorBidi" w:hAnsiTheme="majorBidi" w:cstheme="majorBidi"/>
        </w:rPr>
        <w:t>, but available upon request</w:t>
      </w:r>
      <w:r w:rsidRPr="0098496F">
        <w:rPr>
          <w:rFonts w:asciiTheme="majorBidi" w:hAnsiTheme="majorBidi" w:cstheme="majorBidi"/>
        </w:rPr>
        <w:t>).</w:t>
      </w:r>
    </w:p>
  </w:footnote>
  <w:footnote w:id="10">
    <w:p w14:paraId="3D22260E" w14:textId="568E9D2A" w:rsidR="00543C9D" w:rsidRPr="009A5C60" w:rsidRDefault="00543C9D" w:rsidP="00D3488A">
      <w:pPr>
        <w:pStyle w:val="FootnoteText"/>
        <w:rPr>
          <w:rFonts w:ascii="Times New Roman" w:hAnsi="Times New Roman" w:cs="Times New Roman"/>
        </w:rPr>
      </w:pPr>
      <w:r w:rsidRPr="009A5C60">
        <w:rPr>
          <w:rStyle w:val="FootnoteReference"/>
          <w:rFonts w:ascii="Times New Roman" w:hAnsi="Times New Roman" w:cs="Times New Roman"/>
        </w:rPr>
        <w:footnoteRef/>
      </w:r>
      <w:r w:rsidRPr="009A5C60">
        <w:rPr>
          <w:rFonts w:ascii="Times New Roman" w:hAnsi="Times New Roman" w:cs="Times New Roman"/>
        </w:rPr>
        <w:t>We also run additional tests</w:t>
      </w:r>
      <w:r>
        <w:rPr>
          <w:rFonts w:ascii="Times New Roman" w:hAnsi="Times New Roman" w:cs="Times New Roman"/>
        </w:rPr>
        <w:t xml:space="preserve"> that</w:t>
      </w:r>
      <w:r w:rsidRPr="009A5C60">
        <w:rPr>
          <w:rFonts w:ascii="Times New Roman" w:hAnsi="Times New Roman" w:cs="Times New Roman"/>
        </w:rPr>
        <w:t xml:space="preserve"> includ</w:t>
      </w:r>
      <w:r>
        <w:rPr>
          <w:rFonts w:ascii="Times New Roman" w:hAnsi="Times New Roman" w:cs="Times New Roman"/>
        </w:rPr>
        <w:t>e</w:t>
      </w:r>
      <w:r w:rsidRPr="009A5C60">
        <w:rPr>
          <w:rFonts w:ascii="Times New Roman" w:hAnsi="Times New Roman" w:cs="Times New Roman"/>
        </w:rPr>
        <w:t xml:space="preserve"> both</w:t>
      </w:r>
      <w:r>
        <w:rPr>
          <w:rFonts w:ascii="Times New Roman" w:hAnsi="Times New Roman" w:cs="Times New Roman"/>
        </w:rPr>
        <w:t xml:space="preserve"> the </w:t>
      </w:r>
      <w:r w:rsidRPr="009A5C60">
        <w:rPr>
          <w:rFonts w:ascii="Times New Roman" w:hAnsi="Times New Roman" w:cs="Times New Roman"/>
          <w:i/>
        </w:rPr>
        <w:t xml:space="preserve">Control of Corruption </w:t>
      </w:r>
      <w:r>
        <w:rPr>
          <w:rFonts w:ascii="Times New Roman" w:hAnsi="Times New Roman" w:cs="Times New Roman"/>
        </w:rPr>
        <w:t xml:space="preserve">and the </w:t>
      </w:r>
      <w:r w:rsidRPr="009A5C60">
        <w:rPr>
          <w:rFonts w:ascii="Times New Roman" w:hAnsi="Times New Roman" w:cs="Times New Roman"/>
          <w:i/>
        </w:rPr>
        <w:t xml:space="preserve">Rule of Law </w:t>
      </w:r>
      <w:r w:rsidRPr="009A5C60">
        <w:rPr>
          <w:rFonts w:ascii="Times New Roman" w:hAnsi="Times New Roman" w:cs="Times New Roman"/>
        </w:rPr>
        <w:t>in the model and the results do not change</w:t>
      </w:r>
      <w:r>
        <w:rPr>
          <w:rFonts w:ascii="Times New Roman" w:hAnsi="Times New Roman" w:cs="Times New Roman"/>
        </w:rPr>
        <w:t xml:space="preserve">. When both variables are included in the same regression, only the </w:t>
      </w:r>
      <w:r>
        <w:rPr>
          <w:rFonts w:ascii="Times New Roman" w:hAnsi="Times New Roman" w:cs="Times New Roman"/>
          <w:i/>
        </w:rPr>
        <w:t xml:space="preserve">Control of Corruption </w:t>
      </w:r>
      <w:r>
        <w:rPr>
          <w:rFonts w:ascii="Times New Roman" w:hAnsi="Times New Roman" w:cs="Times New Roman"/>
        </w:rPr>
        <w:t>is significant</w:t>
      </w:r>
      <w:r w:rsidRPr="009A5C60">
        <w:rPr>
          <w:rFonts w:ascii="Times New Roman" w:hAnsi="Times New Roman" w:cs="Times New Roman"/>
        </w:rPr>
        <w:t xml:space="preserve"> (not reported</w:t>
      </w:r>
      <w:r>
        <w:rPr>
          <w:rFonts w:ascii="Times New Roman" w:hAnsi="Times New Roman" w:cs="Times New Roman"/>
        </w:rPr>
        <w:t>, but available upon request</w:t>
      </w:r>
      <w:r w:rsidRPr="009A5C6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C6F2A"/>
    <w:multiLevelType w:val="hybridMultilevel"/>
    <w:tmpl w:val="066C9E48"/>
    <w:lvl w:ilvl="0" w:tplc="CBA86BF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24E9B"/>
    <w:multiLevelType w:val="hybridMultilevel"/>
    <w:tmpl w:val="60782F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E45A3A"/>
    <w:multiLevelType w:val="hybridMultilevel"/>
    <w:tmpl w:val="FD4CF8A8"/>
    <w:lvl w:ilvl="0" w:tplc="26B0A0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67AB9"/>
    <w:multiLevelType w:val="hybridMultilevel"/>
    <w:tmpl w:val="0DDAC2A4"/>
    <w:lvl w:ilvl="0" w:tplc="067AB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379A7"/>
    <w:multiLevelType w:val="hybridMultilevel"/>
    <w:tmpl w:val="749E3166"/>
    <w:lvl w:ilvl="0" w:tplc="2612E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6" w:nlCheck="1" w:checkStyle="1"/>
  <w:activeWritingStyle w:appName="MSWord" w:lang="it-IT"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F88"/>
    <w:rsid w:val="00004875"/>
    <w:rsid w:val="00007F22"/>
    <w:rsid w:val="000121E5"/>
    <w:rsid w:val="000136F2"/>
    <w:rsid w:val="00013AD6"/>
    <w:rsid w:val="00013C47"/>
    <w:rsid w:val="00013F77"/>
    <w:rsid w:val="0001497B"/>
    <w:rsid w:val="00015661"/>
    <w:rsid w:val="00016D06"/>
    <w:rsid w:val="0002078D"/>
    <w:rsid w:val="00027A96"/>
    <w:rsid w:val="00027E70"/>
    <w:rsid w:val="00031A9F"/>
    <w:rsid w:val="00031AF9"/>
    <w:rsid w:val="00031C31"/>
    <w:rsid w:val="0003204D"/>
    <w:rsid w:val="00033A3F"/>
    <w:rsid w:val="00034B95"/>
    <w:rsid w:val="000365F2"/>
    <w:rsid w:val="00036674"/>
    <w:rsid w:val="0004013E"/>
    <w:rsid w:val="000407C7"/>
    <w:rsid w:val="00040D89"/>
    <w:rsid w:val="00040FBD"/>
    <w:rsid w:val="00042123"/>
    <w:rsid w:val="0004237C"/>
    <w:rsid w:val="000426E9"/>
    <w:rsid w:val="00043D12"/>
    <w:rsid w:val="00044DC6"/>
    <w:rsid w:val="00046236"/>
    <w:rsid w:val="000547AE"/>
    <w:rsid w:val="000559CA"/>
    <w:rsid w:val="00056F05"/>
    <w:rsid w:val="00060BEB"/>
    <w:rsid w:val="000617FF"/>
    <w:rsid w:val="00062110"/>
    <w:rsid w:val="00063030"/>
    <w:rsid w:val="00064C2F"/>
    <w:rsid w:val="00071898"/>
    <w:rsid w:val="00072889"/>
    <w:rsid w:val="000732C8"/>
    <w:rsid w:val="000776FE"/>
    <w:rsid w:val="00080433"/>
    <w:rsid w:val="00080D6C"/>
    <w:rsid w:val="0008142A"/>
    <w:rsid w:val="000817CF"/>
    <w:rsid w:val="00082A12"/>
    <w:rsid w:val="00083278"/>
    <w:rsid w:val="00083452"/>
    <w:rsid w:val="000871BA"/>
    <w:rsid w:val="00087DD9"/>
    <w:rsid w:val="00087DFA"/>
    <w:rsid w:val="0009139A"/>
    <w:rsid w:val="00093236"/>
    <w:rsid w:val="00094772"/>
    <w:rsid w:val="00095223"/>
    <w:rsid w:val="00096668"/>
    <w:rsid w:val="00096C6B"/>
    <w:rsid w:val="00097A90"/>
    <w:rsid w:val="00097DBB"/>
    <w:rsid w:val="000A0ADB"/>
    <w:rsid w:val="000A2813"/>
    <w:rsid w:val="000A3255"/>
    <w:rsid w:val="000A3858"/>
    <w:rsid w:val="000A425B"/>
    <w:rsid w:val="000A5E95"/>
    <w:rsid w:val="000A66F3"/>
    <w:rsid w:val="000A6839"/>
    <w:rsid w:val="000A6B6D"/>
    <w:rsid w:val="000A6BE0"/>
    <w:rsid w:val="000A7536"/>
    <w:rsid w:val="000A7A58"/>
    <w:rsid w:val="000B1010"/>
    <w:rsid w:val="000B1873"/>
    <w:rsid w:val="000B1E20"/>
    <w:rsid w:val="000B22AB"/>
    <w:rsid w:val="000B52B5"/>
    <w:rsid w:val="000B5892"/>
    <w:rsid w:val="000B5EB4"/>
    <w:rsid w:val="000B6002"/>
    <w:rsid w:val="000B79BD"/>
    <w:rsid w:val="000C0170"/>
    <w:rsid w:val="000C199B"/>
    <w:rsid w:val="000C30E9"/>
    <w:rsid w:val="000C44BA"/>
    <w:rsid w:val="000C6DD1"/>
    <w:rsid w:val="000C7478"/>
    <w:rsid w:val="000D09A3"/>
    <w:rsid w:val="000D1353"/>
    <w:rsid w:val="000D3585"/>
    <w:rsid w:val="000D3B2C"/>
    <w:rsid w:val="000D4F4A"/>
    <w:rsid w:val="000D5020"/>
    <w:rsid w:val="000D53F0"/>
    <w:rsid w:val="000D5816"/>
    <w:rsid w:val="000D6B57"/>
    <w:rsid w:val="000D7328"/>
    <w:rsid w:val="000D77F2"/>
    <w:rsid w:val="000E0B0D"/>
    <w:rsid w:val="000E345B"/>
    <w:rsid w:val="000E387D"/>
    <w:rsid w:val="000E3DF0"/>
    <w:rsid w:val="000E46A5"/>
    <w:rsid w:val="000E68B7"/>
    <w:rsid w:val="000E769D"/>
    <w:rsid w:val="000F316F"/>
    <w:rsid w:val="000F498A"/>
    <w:rsid w:val="000F4E73"/>
    <w:rsid w:val="000F51D0"/>
    <w:rsid w:val="0010055B"/>
    <w:rsid w:val="00101305"/>
    <w:rsid w:val="0010519A"/>
    <w:rsid w:val="001052FB"/>
    <w:rsid w:val="00105E30"/>
    <w:rsid w:val="00106D10"/>
    <w:rsid w:val="00107EB4"/>
    <w:rsid w:val="001108BD"/>
    <w:rsid w:val="00114584"/>
    <w:rsid w:val="00115265"/>
    <w:rsid w:val="00116105"/>
    <w:rsid w:val="0011716E"/>
    <w:rsid w:val="00117A8A"/>
    <w:rsid w:val="0012195C"/>
    <w:rsid w:val="001229E5"/>
    <w:rsid w:val="001231A9"/>
    <w:rsid w:val="00124C22"/>
    <w:rsid w:val="0013168E"/>
    <w:rsid w:val="00131CA6"/>
    <w:rsid w:val="00132918"/>
    <w:rsid w:val="00132CFB"/>
    <w:rsid w:val="00132F5F"/>
    <w:rsid w:val="00135BF4"/>
    <w:rsid w:val="00135EA1"/>
    <w:rsid w:val="00135EAA"/>
    <w:rsid w:val="00136260"/>
    <w:rsid w:val="00137D61"/>
    <w:rsid w:val="00142AA9"/>
    <w:rsid w:val="001436A0"/>
    <w:rsid w:val="001501AA"/>
    <w:rsid w:val="00150427"/>
    <w:rsid w:val="00153167"/>
    <w:rsid w:val="00153183"/>
    <w:rsid w:val="00153562"/>
    <w:rsid w:val="00155A2C"/>
    <w:rsid w:val="00155CB2"/>
    <w:rsid w:val="0015666F"/>
    <w:rsid w:val="00156933"/>
    <w:rsid w:val="00156B73"/>
    <w:rsid w:val="00157E24"/>
    <w:rsid w:val="00157E92"/>
    <w:rsid w:val="00162EE0"/>
    <w:rsid w:val="00164927"/>
    <w:rsid w:val="00166F43"/>
    <w:rsid w:val="001672E6"/>
    <w:rsid w:val="001675D6"/>
    <w:rsid w:val="0017005B"/>
    <w:rsid w:val="001702B1"/>
    <w:rsid w:val="00170CF2"/>
    <w:rsid w:val="001718F7"/>
    <w:rsid w:val="0017357F"/>
    <w:rsid w:val="00174F70"/>
    <w:rsid w:val="00175D40"/>
    <w:rsid w:val="001772B7"/>
    <w:rsid w:val="00177A2A"/>
    <w:rsid w:val="00177EBC"/>
    <w:rsid w:val="001817A6"/>
    <w:rsid w:val="0018277A"/>
    <w:rsid w:val="00184280"/>
    <w:rsid w:val="00184CCB"/>
    <w:rsid w:val="00186327"/>
    <w:rsid w:val="00190758"/>
    <w:rsid w:val="00192681"/>
    <w:rsid w:val="00193F54"/>
    <w:rsid w:val="0019741A"/>
    <w:rsid w:val="001A0884"/>
    <w:rsid w:val="001A0951"/>
    <w:rsid w:val="001A13B8"/>
    <w:rsid w:val="001A154B"/>
    <w:rsid w:val="001A1646"/>
    <w:rsid w:val="001A1871"/>
    <w:rsid w:val="001B21BD"/>
    <w:rsid w:val="001B2353"/>
    <w:rsid w:val="001B3554"/>
    <w:rsid w:val="001B35B7"/>
    <w:rsid w:val="001B4AA9"/>
    <w:rsid w:val="001B5366"/>
    <w:rsid w:val="001B54EA"/>
    <w:rsid w:val="001B5D17"/>
    <w:rsid w:val="001B66BB"/>
    <w:rsid w:val="001B7C3A"/>
    <w:rsid w:val="001C7B66"/>
    <w:rsid w:val="001D0F48"/>
    <w:rsid w:val="001D1C8C"/>
    <w:rsid w:val="001D227F"/>
    <w:rsid w:val="001D42A6"/>
    <w:rsid w:val="001D4C5C"/>
    <w:rsid w:val="001D4D35"/>
    <w:rsid w:val="001D6D4B"/>
    <w:rsid w:val="001F1E0A"/>
    <w:rsid w:val="001F2C5C"/>
    <w:rsid w:val="001F5633"/>
    <w:rsid w:val="001F75F2"/>
    <w:rsid w:val="002019AF"/>
    <w:rsid w:val="0020212F"/>
    <w:rsid w:val="00202AFF"/>
    <w:rsid w:val="00204C65"/>
    <w:rsid w:val="00212FCB"/>
    <w:rsid w:val="002133DE"/>
    <w:rsid w:val="00215F36"/>
    <w:rsid w:val="00216994"/>
    <w:rsid w:val="00216EC3"/>
    <w:rsid w:val="00220469"/>
    <w:rsid w:val="00223A8F"/>
    <w:rsid w:val="00224DB9"/>
    <w:rsid w:val="00225D06"/>
    <w:rsid w:val="002260EB"/>
    <w:rsid w:val="00226694"/>
    <w:rsid w:val="00227CA3"/>
    <w:rsid w:val="00227FEF"/>
    <w:rsid w:val="002307A1"/>
    <w:rsid w:val="00230DE0"/>
    <w:rsid w:val="00234ABE"/>
    <w:rsid w:val="002365CC"/>
    <w:rsid w:val="00237399"/>
    <w:rsid w:val="002377AB"/>
    <w:rsid w:val="00237D54"/>
    <w:rsid w:val="00237FB7"/>
    <w:rsid w:val="00241B1A"/>
    <w:rsid w:val="0024238B"/>
    <w:rsid w:val="0024440E"/>
    <w:rsid w:val="002455D4"/>
    <w:rsid w:val="002478EA"/>
    <w:rsid w:val="002520FE"/>
    <w:rsid w:val="00255A40"/>
    <w:rsid w:val="00255C72"/>
    <w:rsid w:val="0026439D"/>
    <w:rsid w:val="002676CA"/>
    <w:rsid w:val="00267A68"/>
    <w:rsid w:val="00267D56"/>
    <w:rsid w:val="00270846"/>
    <w:rsid w:val="002723AA"/>
    <w:rsid w:val="00272661"/>
    <w:rsid w:val="002738E7"/>
    <w:rsid w:val="002740BB"/>
    <w:rsid w:val="00275334"/>
    <w:rsid w:val="002760AF"/>
    <w:rsid w:val="0027748F"/>
    <w:rsid w:val="00280E06"/>
    <w:rsid w:val="00280E34"/>
    <w:rsid w:val="002841C4"/>
    <w:rsid w:val="002844A3"/>
    <w:rsid w:val="00284A1B"/>
    <w:rsid w:val="0028756D"/>
    <w:rsid w:val="002920B0"/>
    <w:rsid w:val="002926D8"/>
    <w:rsid w:val="0029304C"/>
    <w:rsid w:val="00294423"/>
    <w:rsid w:val="002A15DE"/>
    <w:rsid w:val="002A27DD"/>
    <w:rsid w:val="002A3FE4"/>
    <w:rsid w:val="002A413C"/>
    <w:rsid w:val="002A4296"/>
    <w:rsid w:val="002A66C2"/>
    <w:rsid w:val="002A7219"/>
    <w:rsid w:val="002B4660"/>
    <w:rsid w:val="002B4E73"/>
    <w:rsid w:val="002C133E"/>
    <w:rsid w:val="002C1357"/>
    <w:rsid w:val="002C1F0C"/>
    <w:rsid w:val="002C29CA"/>
    <w:rsid w:val="002C32BB"/>
    <w:rsid w:val="002D48FD"/>
    <w:rsid w:val="002D5E6E"/>
    <w:rsid w:val="002D6294"/>
    <w:rsid w:val="002D65C5"/>
    <w:rsid w:val="002E059B"/>
    <w:rsid w:val="002E5666"/>
    <w:rsid w:val="002E64BE"/>
    <w:rsid w:val="002E7630"/>
    <w:rsid w:val="002F5BD9"/>
    <w:rsid w:val="002F5EB5"/>
    <w:rsid w:val="002F710B"/>
    <w:rsid w:val="002F7779"/>
    <w:rsid w:val="00302B41"/>
    <w:rsid w:val="00303EA4"/>
    <w:rsid w:val="0030675C"/>
    <w:rsid w:val="00307259"/>
    <w:rsid w:val="0031104E"/>
    <w:rsid w:val="00311574"/>
    <w:rsid w:val="00311597"/>
    <w:rsid w:val="003135BB"/>
    <w:rsid w:val="00314013"/>
    <w:rsid w:val="003149E5"/>
    <w:rsid w:val="003163A6"/>
    <w:rsid w:val="0032045C"/>
    <w:rsid w:val="0032123B"/>
    <w:rsid w:val="003233DB"/>
    <w:rsid w:val="00323CAF"/>
    <w:rsid w:val="00326899"/>
    <w:rsid w:val="003309C2"/>
    <w:rsid w:val="0033101B"/>
    <w:rsid w:val="0033216E"/>
    <w:rsid w:val="0033253A"/>
    <w:rsid w:val="003331B7"/>
    <w:rsid w:val="00334F29"/>
    <w:rsid w:val="003364A6"/>
    <w:rsid w:val="0033670B"/>
    <w:rsid w:val="00337E88"/>
    <w:rsid w:val="00340B0C"/>
    <w:rsid w:val="00341C3D"/>
    <w:rsid w:val="00342A5D"/>
    <w:rsid w:val="00342AA9"/>
    <w:rsid w:val="00342FF7"/>
    <w:rsid w:val="00343A8D"/>
    <w:rsid w:val="003537D3"/>
    <w:rsid w:val="00354248"/>
    <w:rsid w:val="0035565A"/>
    <w:rsid w:val="00355AB6"/>
    <w:rsid w:val="00356F64"/>
    <w:rsid w:val="00360A6B"/>
    <w:rsid w:val="00360B1D"/>
    <w:rsid w:val="00360CDF"/>
    <w:rsid w:val="003638C0"/>
    <w:rsid w:val="00364FA9"/>
    <w:rsid w:val="00372857"/>
    <w:rsid w:val="003737F5"/>
    <w:rsid w:val="00374F0F"/>
    <w:rsid w:val="00375A3C"/>
    <w:rsid w:val="00376229"/>
    <w:rsid w:val="003778FB"/>
    <w:rsid w:val="0038052B"/>
    <w:rsid w:val="003813B1"/>
    <w:rsid w:val="0038268F"/>
    <w:rsid w:val="00383316"/>
    <w:rsid w:val="003839E7"/>
    <w:rsid w:val="00385ABA"/>
    <w:rsid w:val="00394946"/>
    <w:rsid w:val="00394CC8"/>
    <w:rsid w:val="00394FB8"/>
    <w:rsid w:val="003970DC"/>
    <w:rsid w:val="003973F7"/>
    <w:rsid w:val="003974DE"/>
    <w:rsid w:val="003A01D5"/>
    <w:rsid w:val="003A05F2"/>
    <w:rsid w:val="003A25BE"/>
    <w:rsid w:val="003A26A2"/>
    <w:rsid w:val="003A3CD5"/>
    <w:rsid w:val="003A474C"/>
    <w:rsid w:val="003A508B"/>
    <w:rsid w:val="003B23AD"/>
    <w:rsid w:val="003B2E54"/>
    <w:rsid w:val="003B3ADF"/>
    <w:rsid w:val="003B4D3F"/>
    <w:rsid w:val="003B7275"/>
    <w:rsid w:val="003C1434"/>
    <w:rsid w:val="003C2648"/>
    <w:rsid w:val="003C2914"/>
    <w:rsid w:val="003C2DAE"/>
    <w:rsid w:val="003C3CB8"/>
    <w:rsid w:val="003C44FC"/>
    <w:rsid w:val="003C6FDD"/>
    <w:rsid w:val="003D437A"/>
    <w:rsid w:val="003D78B5"/>
    <w:rsid w:val="003E0BE6"/>
    <w:rsid w:val="003E119C"/>
    <w:rsid w:val="003E2731"/>
    <w:rsid w:val="003E355E"/>
    <w:rsid w:val="003E4532"/>
    <w:rsid w:val="003E549C"/>
    <w:rsid w:val="003E798A"/>
    <w:rsid w:val="003F0A13"/>
    <w:rsid w:val="003F1C19"/>
    <w:rsid w:val="003F1F6E"/>
    <w:rsid w:val="003F2B41"/>
    <w:rsid w:val="003F496E"/>
    <w:rsid w:val="003F5728"/>
    <w:rsid w:val="0040076A"/>
    <w:rsid w:val="0040196F"/>
    <w:rsid w:val="004045E3"/>
    <w:rsid w:val="00407536"/>
    <w:rsid w:val="00412A71"/>
    <w:rsid w:val="00415D3B"/>
    <w:rsid w:val="00416CAE"/>
    <w:rsid w:val="004203B9"/>
    <w:rsid w:val="00423CE2"/>
    <w:rsid w:val="00424323"/>
    <w:rsid w:val="00424826"/>
    <w:rsid w:val="004250AD"/>
    <w:rsid w:val="00425A71"/>
    <w:rsid w:val="004277AA"/>
    <w:rsid w:val="00433118"/>
    <w:rsid w:val="004351CC"/>
    <w:rsid w:val="00436867"/>
    <w:rsid w:val="00436B3B"/>
    <w:rsid w:val="00440310"/>
    <w:rsid w:val="00441FFF"/>
    <w:rsid w:val="00442087"/>
    <w:rsid w:val="00443FD9"/>
    <w:rsid w:val="0044403A"/>
    <w:rsid w:val="00444A9C"/>
    <w:rsid w:val="00446796"/>
    <w:rsid w:val="00447822"/>
    <w:rsid w:val="0045053F"/>
    <w:rsid w:val="004531A1"/>
    <w:rsid w:val="00454C87"/>
    <w:rsid w:val="004571D1"/>
    <w:rsid w:val="00462228"/>
    <w:rsid w:val="00463827"/>
    <w:rsid w:val="00464031"/>
    <w:rsid w:val="00466C39"/>
    <w:rsid w:val="00471048"/>
    <w:rsid w:val="00471437"/>
    <w:rsid w:val="004714C0"/>
    <w:rsid w:val="00471C78"/>
    <w:rsid w:val="00471CA3"/>
    <w:rsid w:val="00472956"/>
    <w:rsid w:val="00474CD1"/>
    <w:rsid w:val="00475F43"/>
    <w:rsid w:val="00480302"/>
    <w:rsid w:val="00480401"/>
    <w:rsid w:val="004810A3"/>
    <w:rsid w:val="00481FAA"/>
    <w:rsid w:val="00484596"/>
    <w:rsid w:val="00486814"/>
    <w:rsid w:val="00487684"/>
    <w:rsid w:val="00490618"/>
    <w:rsid w:val="004925D0"/>
    <w:rsid w:val="00492A0C"/>
    <w:rsid w:val="00494A2B"/>
    <w:rsid w:val="00495D5D"/>
    <w:rsid w:val="00495FA8"/>
    <w:rsid w:val="004962E2"/>
    <w:rsid w:val="0049785A"/>
    <w:rsid w:val="004A04E3"/>
    <w:rsid w:val="004A059A"/>
    <w:rsid w:val="004A112A"/>
    <w:rsid w:val="004A1634"/>
    <w:rsid w:val="004A3009"/>
    <w:rsid w:val="004A3A21"/>
    <w:rsid w:val="004A3B2A"/>
    <w:rsid w:val="004A487C"/>
    <w:rsid w:val="004A5884"/>
    <w:rsid w:val="004A590D"/>
    <w:rsid w:val="004B02C6"/>
    <w:rsid w:val="004B0DDE"/>
    <w:rsid w:val="004B14BD"/>
    <w:rsid w:val="004B2896"/>
    <w:rsid w:val="004B2B27"/>
    <w:rsid w:val="004B5AA1"/>
    <w:rsid w:val="004B63D8"/>
    <w:rsid w:val="004B6509"/>
    <w:rsid w:val="004C22C9"/>
    <w:rsid w:val="004C35E7"/>
    <w:rsid w:val="004C3FE5"/>
    <w:rsid w:val="004C45D9"/>
    <w:rsid w:val="004D0049"/>
    <w:rsid w:val="004D1431"/>
    <w:rsid w:val="004D278C"/>
    <w:rsid w:val="004D3589"/>
    <w:rsid w:val="004D3A06"/>
    <w:rsid w:val="004D3B2D"/>
    <w:rsid w:val="004D6440"/>
    <w:rsid w:val="004D6E72"/>
    <w:rsid w:val="004E0713"/>
    <w:rsid w:val="004E3C7F"/>
    <w:rsid w:val="004E6B79"/>
    <w:rsid w:val="004E7FF3"/>
    <w:rsid w:val="004F0445"/>
    <w:rsid w:val="004F0606"/>
    <w:rsid w:val="004F0B1A"/>
    <w:rsid w:val="004F2394"/>
    <w:rsid w:val="004F3571"/>
    <w:rsid w:val="004F36C1"/>
    <w:rsid w:val="004F6283"/>
    <w:rsid w:val="00500BC4"/>
    <w:rsid w:val="00501652"/>
    <w:rsid w:val="0050171D"/>
    <w:rsid w:val="0050196D"/>
    <w:rsid w:val="00501B89"/>
    <w:rsid w:val="00501C47"/>
    <w:rsid w:val="005020FA"/>
    <w:rsid w:val="0050217C"/>
    <w:rsid w:val="00503103"/>
    <w:rsid w:val="00503484"/>
    <w:rsid w:val="00506216"/>
    <w:rsid w:val="00507069"/>
    <w:rsid w:val="0050769A"/>
    <w:rsid w:val="005109E8"/>
    <w:rsid w:val="00512F74"/>
    <w:rsid w:val="005131E6"/>
    <w:rsid w:val="005138E5"/>
    <w:rsid w:val="00513C84"/>
    <w:rsid w:val="00513D46"/>
    <w:rsid w:val="00515044"/>
    <w:rsid w:val="00515655"/>
    <w:rsid w:val="0051568B"/>
    <w:rsid w:val="00517B9D"/>
    <w:rsid w:val="00520943"/>
    <w:rsid w:val="00521303"/>
    <w:rsid w:val="00522AC0"/>
    <w:rsid w:val="00524739"/>
    <w:rsid w:val="0052551A"/>
    <w:rsid w:val="005260DA"/>
    <w:rsid w:val="0052644C"/>
    <w:rsid w:val="00526816"/>
    <w:rsid w:val="00533A78"/>
    <w:rsid w:val="005340D4"/>
    <w:rsid w:val="00534189"/>
    <w:rsid w:val="00534808"/>
    <w:rsid w:val="0053634C"/>
    <w:rsid w:val="0053785F"/>
    <w:rsid w:val="00537B5E"/>
    <w:rsid w:val="0054028B"/>
    <w:rsid w:val="005404A5"/>
    <w:rsid w:val="00543C9D"/>
    <w:rsid w:val="00543F2E"/>
    <w:rsid w:val="00543FB8"/>
    <w:rsid w:val="00545B8B"/>
    <w:rsid w:val="00547E6B"/>
    <w:rsid w:val="00550AB3"/>
    <w:rsid w:val="005527AF"/>
    <w:rsid w:val="005528EE"/>
    <w:rsid w:val="005541A6"/>
    <w:rsid w:val="0055591D"/>
    <w:rsid w:val="005562BA"/>
    <w:rsid w:val="00560315"/>
    <w:rsid w:val="005609A9"/>
    <w:rsid w:val="005620BB"/>
    <w:rsid w:val="00564ED6"/>
    <w:rsid w:val="00566266"/>
    <w:rsid w:val="005664BE"/>
    <w:rsid w:val="005676D8"/>
    <w:rsid w:val="00567A98"/>
    <w:rsid w:val="00567D57"/>
    <w:rsid w:val="00571008"/>
    <w:rsid w:val="00571231"/>
    <w:rsid w:val="00571662"/>
    <w:rsid w:val="005806F5"/>
    <w:rsid w:val="00581897"/>
    <w:rsid w:val="005826CF"/>
    <w:rsid w:val="00583E73"/>
    <w:rsid w:val="00585890"/>
    <w:rsid w:val="0058715E"/>
    <w:rsid w:val="005922E6"/>
    <w:rsid w:val="005927BE"/>
    <w:rsid w:val="0059435C"/>
    <w:rsid w:val="005963A3"/>
    <w:rsid w:val="0059782B"/>
    <w:rsid w:val="005A0AC7"/>
    <w:rsid w:val="005A10F0"/>
    <w:rsid w:val="005A1C47"/>
    <w:rsid w:val="005A21EE"/>
    <w:rsid w:val="005A2F0D"/>
    <w:rsid w:val="005A31B8"/>
    <w:rsid w:val="005A383A"/>
    <w:rsid w:val="005A3854"/>
    <w:rsid w:val="005A3F83"/>
    <w:rsid w:val="005B05AC"/>
    <w:rsid w:val="005B3230"/>
    <w:rsid w:val="005B32A7"/>
    <w:rsid w:val="005B6676"/>
    <w:rsid w:val="005C038E"/>
    <w:rsid w:val="005C063A"/>
    <w:rsid w:val="005C3418"/>
    <w:rsid w:val="005C5B7C"/>
    <w:rsid w:val="005C662D"/>
    <w:rsid w:val="005D0F9A"/>
    <w:rsid w:val="005D2106"/>
    <w:rsid w:val="005D3689"/>
    <w:rsid w:val="005D3FBD"/>
    <w:rsid w:val="005D4C1D"/>
    <w:rsid w:val="005D5F72"/>
    <w:rsid w:val="005D777E"/>
    <w:rsid w:val="005D7EAE"/>
    <w:rsid w:val="005E06D8"/>
    <w:rsid w:val="005E1906"/>
    <w:rsid w:val="005E3386"/>
    <w:rsid w:val="005E562E"/>
    <w:rsid w:val="005E591A"/>
    <w:rsid w:val="005F0BF5"/>
    <w:rsid w:val="005F330A"/>
    <w:rsid w:val="005F347D"/>
    <w:rsid w:val="005F40D9"/>
    <w:rsid w:val="005F4364"/>
    <w:rsid w:val="005F6D5C"/>
    <w:rsid w:val="005F7661"/>
    <w:rsid w:val="00600695"/>
    <w:rsid w:val="00600B92"/>
    <w:rsid w:val="0060140E"/>
    <w:rsid w:val="00601B8D"/>
    <w:rsid w:val="00602D73"/>
    <w:rsid w:val="006069D5"/>
    <w:rsid w:val="0060780D"/>
    <w:rsid w:val="006116F0"/>
    <w:rsid w:val="00612B92"/>
    <w:rsid w:val="0061308C"/>
    <w:rsid w:val="00613183"/>
    <w:rsid w:val="006143DC"/>
    <w:rsid w:val="00614AE6"/>
    <w:rsid w:val="0061588C"/>
    <w:rsid w:val="00620C8C"/>
    <w:rsid w:val="0062471C"/>
    <w:rsid w:val="00627769"/>
    <w:rsid w:val="00627E6E"/>
    <w:rsid w:val="00634B46"/>
    <w:rsid w:val="00634FD0"/>
    <w:rsid w:val="00635A25"/>
    <w:rsid w:val="00636B37"/>
    <w:rsid w:val="00637AC2"/>
    <w:rsid w:val="00637E95"/>
    <w:rsid w:val="006401B3"/>
    <w:rsid w:val="006416AD"/>
    <w:rsid w:val="006433AA"/>
    <w:rsid w:val="00643E44"/>
    <w:rsid w:val="00643ECD"/>
    <w:rsid w:val="006445A6"/>
    <w:rsid w:val="0064490C"/>
    <w:rsid w:val="006449E6"/>
    <w:rsid w:val="0064527F"/>
    <w:rsid w:val="00645C18"/>
    <w:rsid w:val="00646BB1"/>
    <w:rsid w:val="006500E5"/>
    <w:rsid w:val="00651D7E"/>
    <w:rsid w:val="0065364A"/>
    <w:rsid w:val="00655074"/>
    <w:rsid w:val="006554FB"/>
    <w:rsid w:val="00656BDF"/>
    <w:rsid w:val="006573A1"/>
    <w:rsid w:val="0066026A"/>
    <w:rsid w:val="00662041"/>
    <w:rsid w:val="00662926"/>
    <w:rsid w:val="00663091"/>
    <w:rsid w:val="00664E5D"/>
    <w:rsid w:val="00665732"/>
    <w:rsid w:val="00670116"/>
    <w:rsid w:val="006723D5"/>
    <w:rsid w:val="006743E9"/>
    <w:rsid w:val="006764D1"/>
    <w:rsid w:val="00682196"/>
    <w:rsid w:val="006846A6"/>
    <w:rsid w:val="00684A00"/>
    <w:rsid w:val="00686026"/>
    <w:rsid w:val="00687CB9"/>
    <w:rsid w:val="0069139A"/>
    <w:rsid w:val="006921CC"/>
    <w:rsid w:val="006939D2"/>
    <w:rsid w:val="00693D43"/>
    <w:rsid w:val="00695788"/>
    <w:rsid w:val="006960F1"/>
    <w:rsid w:val="006973A3"/>
    <w:rsid w:val="006A1D3F"/>
    <w:rsid w:val="006A2594"/>
    <w:rsid w:val="006A7423"/>
    <w:rsid w:val="006B0379"/>
    <w:rsid w:val="006B04D0"/>
    <w:rsid w:val="006B0B5D"/>
    <w:rsid w:val="006B2D10"/>
    <w:rsid w:val="006B59F0"/>
    <w:rsid w:val="006C0B9C"/>
    <w:rsid w:val="006C332B"/>
    <w:rsid w:val="006C534D"/>
    <w:rsid w:val="006C5634"/>
    <w:rsid w:val="006C6908"/>
    <w:rsid w:val="006C75DD"/>
    <w:rsid w:val="006D1A3A"/>
    <w:rsid w:val="006D2F94"/>
    <w:rsid w:val="006D38B5"/>
    <w:rsid w:val="006D3BBA"/>
    <w:rsid w:val="006D5DD9"/>
    <w:rsid w:val="006D5FDF"/>
    <w:rsid w:val="006D6E73"/>
    <w:rsid w:val="006E05D4"/>
    <w:rsid w:val="006E1773"/>
    <w:rsid w:val="006E20B3"/>
    <w:rsid w:val="006E391B"/>
    <w:rsid w:val="006E3EBC"/>
    <w:rsid w:val="006E4B65"/>
    <w:rsid w:val="006F048F"/>
    <w:rsid w:val="006F0D99"/>
    <w:rsid w:val="006F12BF"/>
    <w:rsid w:val="006F1E27"/>
    <w:rsid w:val="006F3B7C"/>
    <w:rsid w:val="006F574E"/>
    <w:rsid w:val="006F5C6C"/>
    <w:rsid w:val="006F5E03"/>
    <w:rsid w:val="00701B12"/>
    <w:rsid w:val="00701D84"/>
    <w:rsid w:val="00703EE7"/>
    <w:rsid w:val="00704129"/>
    <w:rsid w:val="0070548E"/>
    <w:rsid w:val="00706660"/>
    <w:rsid w:val="00707313"/>
    <w:rsid w:val="00707854"/>
    <w:rsid w:val="0071126E"/>
    <w:rsid w:val="00712B7C"/>
    <w:rsid w:val="00713046"/>
    <w:rsid w:val="007145D0"/>
    <w:rsid w:val="00716F3D"/>
    <w:rsid w:val="00720911"/>
    <w:rsid w:val="00720ACE"/>
    <w:rsid w:val="00721423"/>
    <w:rsid w:val="00723E60"/>
    <w:rsid w:val="007244ED"/>
    <w:rsid w:val="00724618"/>
    <w:rsid w:val="007254A6"/>
    <w:rsid w:val="00726BFC"/>
    <w:rsid w:val="00730449"/>
    <w:rsid w:val="00730B2D"/>
    <w:rsid w:val="0073207B"/>
    <w:rsid w:val="00734425"/>
    <w:rsid w:val="007362EC"/>
    <w:rsid w:val="00737D0A"/>
    <w:rsid w:val="00740A0D"/>
    <w:rsid w:val="0074300D"/>
    <w:rsid w:val="00744BB4"/>
    <w:rsid w:val="007462B3"/>
    <w:rsid w:val="00746DAC"/>
    <w:rsid w:val="0075288B"/>
    <w:rsid w:val="00753ABC"/>
    <w:rsid w:val="00754C4F"/>
    <w:rsid w:val="00756B53"/>
    <w:rsid w:val="0076143D"/>
    <w:rsid w:val="0076261B"/>
    <w:rsid w:val="0076376D"/>
    <w:rsid w:val="00764301"/>
    <w:rsid w:val="007646A5"/>
    <w:rsid w:val="007648FB"/>
    <w:rsid w:val="00764A26"/>
    <w:rsid w:val="00767587"/>
    <w:rsid w:val="00771FAB"/>
    <w:rsid w:val="0077260B"/>
    <w:rsid w:val="00773240"/>
    <w:rsid w:val="00776F2F"/>
    <w:rsid w:val="00781E1A"/>
    <w:rsid w:val="00782014"/>
    <w:rsid w:val="00782AB0"/>
    <w:rsid w:val="00783339"/>
    <w:rsid w:val="007847AD"/>
    <w:rsid w:val="00785832"/>
    <w:rsid w:val="00786BF2"/>
    <w:rsid w:val="0078755C"/>
    <w:rsid w:val="00787924"/>
    <w:rsid w:val="00791289"/>
    <w:rsid w:val="00791C13"/>
    <w:rsid w:val="00792E20"/>
    <w:rsid w:val="0079464E"/>
    <w:rsid w:val="007952D4"/>
    <w:rsid w:val="0079591D"/>
    <w:rsid w:val="00797B6E"/>
    <w:rsid w:val="00797E20"/>
    <w:rsid w:val="007A071F"/>
    <w:rsid w:val="007A1C75"/>
    <w:rsid w:val="007A1ECA"/>
    <w:rsid w:val="007A2FD0"/>
    <w:rsid w:val="007A38CA"/>
    <w:rsid w:val="007A5633"/>
    <w:rsid w:val="007A5C19"/>
    <w:rsid w:val="007B3BCE"/>
    <w:rsid w:val="007B5B1A"/>
    <w:rsid w:val="007C1119"/>
    <w:rsid w:val="007C234E"/>
    <w:rsid w:val="007C2BEA"/>
    <w:rsid w:val="007C4E78"/>
    <w:rsid w:val="007C5A6F"/>
    <w:rsid w:val="007C61F1"/>
    <w:rsid w:val="007C773B"/>
    <w:rsid w:val="007D076E"/>
    <w:rsid w:val="007D08F2"/>
    <w:rsid w:val="007D1825"/>
    <w:rsid w:val="007D1E05"/>
    <w:rsid w:val="007D30BE"/>
    <w:rsid w:val="007D4A74"/>
    <w:rsid w:val="007D599A"/>
    <w:rsid w:val="007E07B5"/>
    <w:rsid w:val="007E1853"/>
    <w:rsid w:val="007E1CB6"/>
    <w:rsid w:val="007E1F86"/>
    <w:rsid w:val="007E2668"/>
    <w:rsid w:val="007E3070"/>
    <w:rsid w:val="007E5683"/>
    <w:rsid w:val="007E612A"/>
    <w:rsid w:val="007E6E14"/>
    <w:rsid w:val="007E7F48"/>
    <w:rsid w:val="007F1B7C"/>
    <w:rsid w:val="007F482A"/>
    <w:rsid w:val="007F5144"/>
    <w:rsid w:val="007F6090"/>
    <w:rsid w:val="007F614B"/>
    <w:rsid w:val="00802928"/>
    <w:rsid w:val="008042EB"/>
    <w:rsid w:val="0080455C"/>
    <w:rsid w:val="0080799E"/>
    <w:rsid w:val="00810E58"/>
    <w:rsid w:val="008130C4"/>
    <w:rsid w:val="00813462"/>
    <w:rsid w:val="00813F60"/>
    <w:rsid w:val="00814384"/>
    <w:rsid w:val="00817616"/>
    <w:rsid w:val="00817802"/>
    <w:rsid w:val="00817A7D"/>
    <w:rsid w:val="008209F1"/>
    <w:rsid w:val="008214FC"/>
    <w:rsid w:val="008229FB"/>
    <w:rsid w:val="00826280"/>
    <w:rsid w:val="00830E0F"/>
    <w:rsid w:val="00836963"/>
    <w:rsid w:val="00836D29"/>
    <w:rsid w:val="00836D56"/>
    <w:rsid w:val="00837417"/>
    <w:rsid w:val="008415E9"/>
    <w:rsid w:val="00843186"/>
    <w:rsid w:val="0084353E"/>
    <w:rsid w:val="00843CAF"/>
    <w:rsid w:val="008445CA"/>
    <w:rsid w:val="0084526D"/>
    <w:rsid w:val="00845814"/>
    <w:rsid w:val="00845B37"/>
    <w:rsid w:val="008473A7"/>
    <w:rsid w:val="008478C5"/>
    <w:rsid w:val="00847B1D"/>
    <w:rsid w:val="008505A8"/>
    <w:rsid w:val="00851B95"/>
    <w:rsid w:val="00852AE6"/>
    <w:rsid w:val="00852E33"/>
    <w:rsid w:val="00853D7E"/>
    <w:rsid w:val="00855795"/>
    <w:rsid w:val="00856EAC"/>
    <w:rsid w:val="00861C90"/>
    <w:rsid w:val="00861D83"/>
    <w:rsid w:val="00862922"/>
    <w:rsid w:val="00863121"/>
    <w:rsid w:val="00865B8C"/>
    <w:rsid w:val="00866354"/>
    <w:rsid w:val="00866C71"/>
    <w:rsid w:val="008670C0"/>
    <w:rsid w:val="008723BF"/>
    <w:rsid w:val="00875D77"/>
    <w:rsid w:val="00876DA2"/>
    <w:rsid w:val="00877272"/>
    <w:rsid w:val="00877322"/>
    <w:rsid w:val="00877469"/>
    <w:rsid w:val="008801AC"/>
    <w:rsid w:val="008823C6"/>
    <w:rsid w:val="008838F8"/>
    <w:rsid w:val="00883ECC"/>
    <w:rsid w:val="00884C09"/>
    <w:rsid w:val="0088666A"/>
    <w:rsid w:val="00886E0F"/>
    <w:rsid w:val="00890BF8"/>
    <w:rsid w:val="008917BE"/>
    <w:rsid w:val="00892CEE"/>
    <w:rsid w:val="00892FEA"/>
    <w:rsid w:val="008954D7"/>
    <w:rsid w:val="008965F9"/>
    <w:rsid w:val="008A09A4"/>
    <w:rsid w:val="008A568C"/>
    <w:rsid w:val="008A5F56"/>
    <w:rsid w:val="008A7DC9"/>
    <w:rsid w:val="008B0322"/>
    <w:rsid w:val="008B120F"/>
    <w:rsid w:val="008B1E7F"/>
    <w:rsid w:val="008B2109"/>
    <w:rsid w:val="008B2480"/>
    <w:rsid w:val="008B261A"/>
    <w:rsid w:val="008B2E8D"/>
    <w:rsid w:val="008B35F0"/>
    <w:rsid w:val="008B785B"/>
    <w:rsid w:val="008C2376"/>
    <w:rsid w:val="008C2565"/>
    <w:rsid w:val="008C71B4"/>
    <w:rsid w:val="008C754A"/>
    <w:rsid w:val="008D0CF2"/>
    <w:rsid w:val="008D1DE4"/>
    <w:rsid w:val="008D3142"/>
    <w:rsid w:val="008D544E"/>
    <w:rsid w:val="008E0EAC"/>
    <w:rsid w:val="008E12F3"/>
    <w:rsid w:val="008E1988"/>
    <w:rsid w:val="008E2EBB"/>
    <w:rsid w:val="008E4AE7"/>
    <w:rsid w:val="008E4FB0"/>
    <w:rsid w:val="008E6302"/>
    <w:rsid w:val="008F0E61"/>
    <w:rsid w:val="008F210C"/>
    <w:rsid w:val="008F2FD5"/>
    <w:rsid w:val="008F38AF"/>
    <w:rsid w:val="008F3A94"/>
    <w:rsid w:val="008F3C48"/>
    <w:rsid w:val="008F41F7"/>
    <w:rsid w:val="008F4DF1"/>
    <w:rsid w:val="008F6F3B"/>
    <w:rsid w:val="008F79AE"/>
    <w:rsid w:val="00900506"/>
    <w:rsid w:val="00900645"/>
    <w:rsid w:val="00903730"/>
    <w:rsid w:val="0090418C"/>
    <w:rsid w:val="009045B0"/>
    <w:rsid w:val="00904AA4"/>
    <w:rsid w:val="00906A99"/>
    <w:rsid w:val="00906B4A"/>
    <w:rsid w:val="00906FB1"/>
    <w:rsid w:val="00910935"/>
    <w:rsid w:val="00910B8D"/>
    <w:rsid w:val="00911167"/>
    <w:rsid w:val="00911240"/>
    <w:rsid w:val="00914F3F"/>
    <w:rsid w:val="009155B7"/>
    <w:rsid w:val="00915ECB"/>
    <w:rsid w:val="00916DCE"/>
    <w:rsid w:val="00922C58"/>
    <w:rsid w:val="0092377B"/>
    <w:rsid w:val="009252C4"/>
    <w:rsid w:val="009260FC"/>
    <w:rsid w:val="00927136"/>
    <w:rsid w:val="00930EC2"/>
    <w:rsid w:val="00930FDD"/>
    <w:rsid w:val="00931774"/>
    <w:rsid w:val="00932B67"/>
    <w:rsid w:val="0093343E"/>
    <w:rsid w:val="00933AFD"/>
    <w:rsid w:val="00936023"/>
    <w:rsid w:val="0093670A"/>
    <w:rsid w:val="009375B8"/>
    <w:rsid w:val="0094005D"/>
    <w:rsid w:val="00940451"/>
    <w:rsid w:val="00941B8F"/>
    <w:rsid w:val="00942BEA"/>
    <w:rsid w:val="0094702B"/>
    <w:rsid w:val="009517D4"/>
    <w:rsid w:val="0095491E"/>
    <w:rsid w:val="00954E2A"/>
    <w:rsid w:val="00957D0A"/>
    <w:rsid w:val="00960249"/>
    <w:rsid w:val="009602F6"/>
    <w:rsid w:val="00960374"/>
    <w:rsid w:val="009609FD"/>
    <w:rsid w:val="0096198A"/>
    <w:rsid w:val="00967A9B"/>
    <w:rsid w:val="00967F2F"/>
    <w:rsid w:val="009716B8"/>
    <w:rsid w:val="00971C4C"/>
    <w:rsid w:val="009725E3"/>
    <w:rsid w:val="00972F02"/>
    <w:rsid w:val="0097436F"/>
    <w:rsid w:val="009744E9"/>
    <w:rsid w:val="00975955"/>
    <w:rsid w:val="0097749D"/>
    <w:rsid w:val="00980EA4"/>
    <w:rsid w:val="00981261"/>
    <w:rsid w:val="0098200B"/>
    <w:rsid w:val="0098496F"/>
    <w:rsid w:val="009849B1"/>
    <w:rsid w:val="009869AC"/>
    <w:rsid w:val="009871BD"/>
    <w:rsid w:val="00990F61"/>
    <w:rsid w:val="0099483A"/>
    <w:rsid w:val="00995EB3"/>
    <w:rsid w:val="00997466"/>
    <w:rsid w:val="009A00FC"/>
    <w:rsid w:val="009A0365"/>
    <w:rsid w:val="009A08F5"/>
    <w:rsid w:val="009A12CA"/>
    <w:rsid w:val="009A1572"/>
    <w:rsid w:val="009A1AC9"/>
    <w:rsid w:val="009A3610"/>
    <w:rsid w:val="009A3B0A"/>
    <w:rsid w:val="009A4AE9"/>
    <w:rsid w:val="009A4E9D"/>
    <w:rsid w:val="009A5C60"/>
    <w:rsid w:val="009A5F37"/>
    <w:rsid w:val="009A64F2"/>
    <w:rsid w:val="009A6FC8"/>
    <w:rsid w:val="009A72BE"/>
    <w:rsid w:val="009A7514"/>
    <w:rsid w:val="009B0B59"/>
    <w:rsid w:val="009B15E7"/>
    <w:rsid w:val="009B1F1D"/>
    <w:rsid w:val="009B3EE7"/>
    <w:rsid w:val="009B3FCA"/>
    <w:rsid w:val="009B4C08"/>
    <w:rsid w:val="009B5C5B"/>
    <w:rsid w:val="009C088C"/>
    <w:rsid w:val="009C1DC7"/>
    <w:rsid w:val="009C6440"/>
    <w:rsid w:val="009C7585"/>
    <w:rsid w:val="009D0002"/>
    <w:rsid w:val="009D1300"/>
    <w:rsid w:val="009D1A9D"/>
    <w:rsid w:val="009D1CF2"/>
    <w:rsid w:val="009D24C8"/>
    <w:rsid w:val="009D42D9"/>
    <w:rsid w:val="009D4DE4"/>
    <w:rsid w:val="009D64B4"/>
    <w:rsid w:val="009D721F"/>
    <w:rsid w:val="009E07FC"/>
    <w:rsid w:val="009E0F14"/>
    <w:rsid w:val="009E273B"/>
    <w:rsid w:val="009E30E8"/>
    <w:rsid w:val="009F2DDB"/>
    <w:rsid w:val="009F2FFE"/>
    <w:rsid w:val="009F3260"/>
    <w:rsid w:val="00A00726"/>
    <w:rsid w:val="00A008AF"/>
    <w:rsid w:val="00A00D4E"/>
    <w:rsid w:val="00A01BE0"/>
    <w:rsid w:val="00A02E63"/>
    <w:rsid w:val="00A048B6"/>
    <w:rsid w:val="00A04C96"/>
    <w:rsid w:val="00A068FF"/>
    <w:rsid w:val="00A077B3"/>
    <w:rsid w:val="00A07A62"/>
    <w:rsid w:val="00A10522"/>
    <w:rsid w:val="00A12DAB"/>
    <w:rsid w:val="00A133E6"/>
    <w:rsid w:val="00A13595"/>
    <w:rsid w:val="00A14B0F"/>
    <w:rsid w:val="00A14CDE"/>
    <w:rsid w:val="00A14ECB"/>
    <w:rsid w:val="00A16801"/>
    <w:rsid w:val="00A17407"/>
    <w:rsid w:val="00A17AC3"/>
    <w:rsid w:val="00A20DC5"/>
    <w:rsid w:val="00A23D9C"/>
    <w:rsid w:val="00A30E01"/>
    <w:rsid w:val="00A311E3"/>
    <w:rsid w:val="00A31946"/>
    <w:rsid w:val="00A31CB2"/>
    <w:rsid w:val="00A35701"/>
    <w:rsid w:val="00A36DDF"/>
    <w:rsid w:val="00A414B6"/>
    <w:rsid w:val="00A41C6E"/>
    <w:rsid w:val="00A44AF4"/>
    <w:rsid w:val="00A45569"/>
    <w:rsid w:val="00A46492"/>
    <w:rsid w:val="00A464F9"/>
    <w:rsid w:val="00A46CC2"/>
    <w:rsid w:val="00A476E7"/>
    <w:rsid w:val="00A51E98"/>
    <w:rsid w:val="00A54DDB"/>
    <w:rsid w:val="00A57C09"/>
    <w:rsid w:val="00A601DF"/>
    <w:rsid w:val="00A610F7"/>
    <w:rsid w:val="00A62CF4"/>
    <w:rsid w:val="00A673FE"/>
    <w:rsid w:val="00A7024F"/>
    <w:rsid w:val="00A71B2B"/>
    <w:rsid w:val="00A71E97"/>
    <w:rsid w:val="00A7252A"/>
    <w:rsid w:val="00A737F9"/>
    <w:rsid w:val="00A74CF6"/>
    <w:rsid w:val="00A758B1"/>
    <w:rsid w:val="00A75B5A"/>
    <w:rsid w:val="00A76AA0"/>
    <w:rsid w:val="00A7773E"/>
    <w:rsid w:val="00A80784"/>
    <w:rsid w:val="00A82D98"/>
    <w:rsid w:val="00A84DBC"/>
    <w:rsid w:val="00A86558"/>
    <w:rsid w:val="00A86ECB"/>
    <w:rsid w:val="00A9149F"/>
    <w:rsid w:val="00A92BD5"/>
    <w:rsid w:val="00A9446F"/>
    <w:rsid w:val="00A9461A"/>
    <w:rsid w:val="00A946BE"/>
    <w:rsid w:val="00A95DD6"/>
    <w:rsid w:val="00A96E54"/>
    <w:rsid w:val="00AA199F"/>
    <w:rsid w:val="00AA1B6A"/>
    <w:rsid w:val="00AA23DA"/>
    <w:rsid w:val="00AA2A47"/>
    <w:rsid w:val="00AA4112"/>
    <w:rsid w:val="00AA4683"/>
    <w:rsid w:val="00AA5882"/>
    <w:rsid w:val="00AB078F"/>
    <w:rsid w:val="00AB276E"/>
    <w:rsid w:val="00AB3B4A"/>
    <w:rsid w:val="00AB5636"/>
    <w:rsid w:val="00AB5675"/>
    <w:rsid w:val="00AB5E0D"/>
    <w:rsid w:val="00AB768F"/>
    <w:rsid w:val="00AC02D3"/>
    <w:rsid w:val="00AC0C1C"/>
    <w:rsid w:val="00AC1973"/>
    <w:rsid w:val="00AC39B8"/>
    <w:rsid w:val="00AC5F49"/>
    <w:rsid w:val="00AC660F"/>
    <w:rsid w:val="00AC6C13"/>
    <w:rsid w:val="00AD1B0E"/>
    <w:rsid w:val="00AD4E1B"/>
    <w:rsid w:val="00AD65CE"/>
    <w:rsid w:val="00AD6A48"/>
    <w:rsid w:val="00AE213B"/>
    <w:rsid w:val="00AE3D3D"/>
    <w:rsid w:val="00AE5422"/>
    <w:rsid w:val="00AF032D"/>
    <w:rsid w:val="00AF040B"/>
    <w:rsid w:val="00AF2EBD"/>
    <w:rsid w:val="00AF4A1F"/>
    <w:rsid w:val="00AF6A64"/>
    <w:rsid w:val="00AF7325"/>
    <w:rsid w:val="00B013D6"/>
    <w:rsid w:val="00B025F0"/>
    <w:rsid w:val="00B02C87"/>
    <w:rsid w:val="00B068CB"/>
    <w:rsid w:val="00B0793F"/>
    <w:rsid w:val="00B1014D"/>
    <w:rsid w:val="00B1042D"/>
    <w:rsid w:val="00B112FB"/>
    <w:rsid w:val="00B124E5"/>
    <w:rsid w:val="00B13D07"/>
    <w:rsid w:val="00B14340"/>
    <w:rsid w:val="00B14B58"/>
    <w:rsid w:val="00B15851"/>
    <w:rsid w:val="00B15A36"/>
    <w:rsid w:val="00B162A1"/>
    <w:rsid w:val="00B20086"/>
    <w:rsid w:val="00B200F1"/>
    <w:rsid w:val="00B21760"/>
    <w:rsid w:val="00B233A3"/>
    <w:rsid w:val="00B2537A"/>
    <w:rsid w:val="00B27806"/>
    <w:rsid w:val="00B27F93"/>
    <w:rsid w:val="00B3019D"/>
    <w:rsid w:val="00B31309"/>
    <w:rsid w:val="00B3221C"/>
    <w:rsid w:val="00B325AA"/>
    <w:rsid w:val="00B32856"/>
    <w:rsid w:val="00B335C9"/>
    <w:rsid w:val="00B3532C"/>
    <w:rsid w:val="00B35DCB"/>
    <w:rsid w:val="00B363DF"/>
    <w:rsid w:val="00B37931"/>
    <w:rsid w:val="00B413A5"/>
    <w:rsid w:val="00B42C53"/>
    <w:rsid w:val="00B4463A"/>
    <w:rsid w:val="00B44B03"/>
    <w:rsid w:val="00B463F1"/>
    <w:rsid w:val="00B46739"/>
    <w:rsid w:val="00B5058F"/>
    <w:rsid w:val="00B51C4C"/>
    <w:rsid w:val="00B5282D"/>
    <w:rsid w:val="00B52F5E"/>
    <w:rsid w:val="00B55401"/>
    <w:rsid w:val="00B55498"/>
    <w:rsid w:val="00B55B9C"/>
    <w:rsid w:val="00B57258"/>
    <w:rsid w:val="00B6140E"/>
    <w:rsid w:val="00B61D7B"/>
    <w:rsid w:val="00B65E53"/>
    <w:rsid w:val="00B67CA7"/>
    <w:rsid w:val="00B7064B"/>
    <w:rsid w:val="00B7361D"/>
    <w:rsid w:val="00B73DAD"/>
    <w:rsid w:val="00B75727"/>
    <w:rsid w:val="00B767E6"/>
    <w:rsid w:val="00B76F3A"/>
    <w:rsid w:val="00B819AE"/>
    <w:rsid w:val="00B8261C"/>
    <w:rsid w:val="00B831D9"/>
    <w:rsid w:val="00B846F5"/>
    <w:rsid w:val="00B84D5C"/>
    <w:rsid w:val="00B867BA"/>
    <w:rsid w:val="00B86F8B"/>
    <w:rsid w:val="00B9032A"/>
    <w:rsid w:val="00B90731"/>
    <w:rsid w:val="00B90AA5"/>
    <w:rsid w:val="00B93088"/>
    <w:rsid w:val="00B95BC2"/>
    <w:rsid w:val="00B963FF"/>
    <w:rsid w:val="00B97797"/>
    <w:rsid w:val="00B978B9"/>
    <w:rsid w:val="00BA14DD"/>
    <w:rsid w:val="00BA17D5"/>
    <w:rsid w:val="00BA239C"/>
    <w:rsid w:val="00BA2B91"/>
    <w:rsid w:val="00BA5433"/>
    <w:rsid w:val="00BA57A4"/>
    <w:rsid w:val="00BA5BEA"/>
    <w:rsid w:val="00BA60A2"/>
    <w:rsid w:val="00BB188A"/>
    <w:rsid w:val="00BB1DC2"/>
    <w:rsid w:val="00BB25AC"/>
    <w:rsid w:val="00BB312D"/>
    <w:rsid w:val="00BB3194"/>
    <w:rsid w:val="00BB4D7C"/>
    <w:rsid w:val="00BB6720"/>
    <w:rsid w:val="00BC052B"/>
    <w:rsid w:val="00BC19E6"/>
    <w:rsid w:val="00BC35DE"/>
    <w:rsid w:val="00BC4CB1"/>
    <w:rsid w:val="00BC6575"/>
    <w:rsid w:val="00BC6B32"/>
    <w:rsid w:val="00BD0F42"/>
    <w:rsid w:val="00BD17A3"/>
    <w:rsid w:val="00BD18BF"/>
    <w:rsid w:val="00BD21F5"/>
    <w:rsid w:val="00BD239B"/>
    <w:rsid w:val="00BD38B7"/>
    <w:rsid w:val="00BD4915"/>
    <w:rsid w:val="00BD49A2"/>
    <w:rsid w:val="00BD59BE"/>
    <w:rsid w:val="00BD61E6"/>
    <w:rsid w:val="00BD65CD"/>
    <w:rsid w:val="00BD7353"/>
    <w:rsid w:val="00BE0232"/>
    <w:rsid w:val="00BE3040"/>
    <w:rsid w:val="00BE4EC0"/>
    <w:rsid w:val="00BE63AE"/>
    <w:rsid w:val="00BE6634"/>
    <w:rsid w:val="00BF17BA"/>
    <w:rsid w:val="00BF1ECF"/>
    <w:rsid w:val="00BF1FB8"/>
    <w:rsid w:val="00BF2C8D"/>
    <w:rsid w:val="00BF3147"/>
    <w:rsid w:val="00C02999"/>
    <w:rsid w:val="00C066DC"/>
    <w:rsid w:val="00C1215C"/>
    <w:rsid w:val="00C1334B"/>
    <w:rsid w:val="00C1548F"/>
    <w:rsid w:val="00C15797"/>
    <w:rsid w:val="00C20ADF"/>
    <w:rsid w:val="00C217D2"/>
    <w:rsid w:val="00C2187A"/>
    <w:rsid w:val="00C2191D"/>
    <w:rsid w:val="00C2300F"/>
    <w:rsid w:val="00C24DA0"/>
    <w:rsid w:val="00C26650"/>
    <w:rsid w:val="00C33EA7"/>
    <w:rsid w:val="00C34699"/>
    <w:rsid w:val="00C35AB7"/>
    <w:rsid w:val="00C35F75"/>
    <w:rsid w:val="00C37B10"/>
    <w:rsid w:val="00C4104C"/>
    <w:rsid w:val="00C418DB"/>
    <w:rsid w:val="00C50745"/>
    <w:rsid w:val="00C53C4C"/>
    <w:rsid w:val="00C55692"/>
    <w:rsid w:val="00C55EBB"/>
    <w:rsid w:val="00C5774E"/>
    <w:rsid w:val="00C57DA7"/>
    <w:rsid w:val="00C620DB"/>
    <w:rsid w:val="00C623F0"/>
    <w:rsid w:val="00C645DD"/>
    <w:rsid w:val="00C656C2"/>
    <w:rsid w:val="00C66E62"/>
    <w:rsid w:val="00C67701"/>
    <w:rsid w:val="00C67768"/>
    <w:rsid w:val="00C70AF0"/>
    <w:rsid w:val="00C72D7F"/>
    <w:rsid w:val="00C741C6"/>
    <w:rsid w:val="00C81EA2"/>
    <w:rsid w:val="00C8405F"/>
    <w:rsid w:val="00C87788"/>
    <w:rsid w:val="00C92D6E"/>
    <w:rsid w:val="00C9368B"/>
    <w:rsid w:val="00C948B0"/>
    <w:rsid w:val="00CA1B3C"/>
    <w:rsid w:val="00CA2B63"/>
    <w:rsid w:val="00CA2E22"/>
    <w:rsid w:val="00CA3575"/>
    <w:rsid w:val="00CA36BB"/>
    <w:rsid w:val="00CA3FD0"/>
    <w:rsid w:val="00CA5102"/>
    <w:rsid w:val="00CA5C6C"/>
    <w:rsid w:val="00CB1530"/>
    <w:rsid w:val="00CB161E"/>
    <w:rsid w:val="00CB205A"/>
    <w:rsid w:val="00CB357C"/>
    <w:rsid w:val="00CB385B"/>
    <w:rsid w:val="00CB3F87"/>
    <w:rsid w:val="00CB444B"/>
    <w:rsid w:val="00CB76A4"/>
    <w:rsid w:val="00CC08A8"/>
    <w:rsid w:val="00CC2A90"/>
    <w:rsid w:val="00CC3134"/>
    <w:rsid w:val="00CC5E14"/>
    <w:rsid w:val="00CC67E4"/>
    <w:rsid w:val="00CC74B0"/>
    <w:rsid w:val="00CC7AC7"/>
    <w:rsid w:val="00CD2AD4"/>
    <w:rsid w:val="00CD3EE3"/>
    <w:rsid w:val="00CD58EF"/>
    <w:rsid w:val="00CD6525"/>
    <w:rsid w:val="00CD6F27"/>
    <w:rsid w:val="00CE068E"/>
    <w:rsid w:val="00CE0F32"/>
    <w:rsid w:val="00CE1F7D"/>
    <w:rsid w:val="00CE237A"/>
    <w:rsid w:val="00CE45D4"/>
    <w:rsid w:val="00CE4E6A"/>
    <w:rsid w:val="00CE604B"/>
    <w:rsid w:val="00CE623C"/>
    <w:rsid w:val="00CE7025"/>
    <w:rsid w:val="00CF33BD"/>
    <w:rsid w:val="00CF5D27"/>
    <w:rsid w:val="00CF77FB"/>
    <w:rsid w:val="00D01710"/>
    <w:rsid w:val="00D0177C"/>
    <w:rsid w:val="00D028CB"/>
    <w:rsid w:val="00D029F3"/>
    <w:rsid w:val="00D0310B"/>
    <w:rsid w:val="00D06399"/>
    <w:rsid w:val="00D07179"/>
    <w:rsid w:val="00D11FA9"/>
    <w:rsid w:val="00D13A5D"/>
    <w:rsid w:val="00D13DF4"/>
    <w:rsid w:val="00D14534"/>
    <w:rsid w:val="00D15B31"/>
    <w:rsid w:val="00D200A4"/>
    <w:rsid w:val="00D26366"/>
    <w:rsid w:val="00D274F5"/>
    <w:rsid w:val="00D2775E"/>
    <w:rsid w:val="00D32792"/>
    <w:rsid w:val="00D340F3"/>
    <w:rsid w:val="00D3488A"/>
    <w:rsid w:val="00D405F8"/>
    <w:rsid w:val="00D406A3"/>
    <w:rsid w:val="00D43150"/>
    <w:rsid w:val="00D44BA7"/>
    <w:rsid w:val="00D45FF2"/>
    <w:rsid w:val="00D46CA0"/>
    <w:rsid w:val="00D47B39"/>
    <w:rsid w:val="00D47FC2"/>
    <w:rsid w:val="00D50903"/>
    <w:rsid w:val="00D524C7"/>
    <w:rsid w:val="00D53007"/>
    <w:rsid w:val="00D54E67"/>
    <w:rsid w:val="00D54E73"/>
    <w:rsid w:val="00D60367"/>
    <w:rsid w:val="00D6145A"/>
    <w:rsid w:val="00D620DF"/>
    <w:rsid w:val="00D65BC0"/>
    <w:rsid w:val="00D6658C"/>
    <w:rsid w:val="00D74AD3"/>
    <w:rsid w:val="00D80212"/>
    <w:rsid w:val="00D8070D"/>
    <w:rsid w:val="00D82960"/>
    <w:rsid w:val="00D83CB9"/>
    <w:rsid w:val="00D8586F"/>
    <w:rsid w:val="00D861D5"/>
    <w:rsid w:val="00D903EA"/>
    <w:rsid w:val="00D90606"/>
    <w:rsid w:val="00D90AF1"/>
    <w:rsid w:val="00D91E28"/>
    <w:rsid w:val="00D929CE"/>
    <w:rsid w:val="00D92C8A"/>
    <w:rsid w:val="00DA004E"/>
    <w:rsid w:val="00DA1948"/>
    <w:rsid w:val="00DA42A4"/>
    <w:rsid w:val="00DA4CE4"/>
    <w:rsid w:val="00DA6E7D"/>
    <w:rsid w:val="00DB0436"/>
    <w:rsid w:val="00DB04C5"/>
    <w:rsid w:val="00DB114B"/>
    <w:rsid w:val="00DB11CD"/>
    <w:rsid w:val="00DB163B"/>
    <w:rsid w:val="00DB23A7"/>
    <w:rsid w:val="00DB270F"/>
    <w:rsid w:val="00DB2D1A"/>
    <w:rsid w:val="00DB348A"/>
    <w:rsid w:val="00DB43D0"/>
    <w:rsid w:val="00DB6554"/>
    <w:rsid w:val="00DB6D19"/>
    <w:rsid w:val="00DC172B"/>
    <w:rsid w:val="00DC2AE7"/>
    <w:rsid w:val="00DC708A"/>
    <w:rsid w:val="00DD0775"/>
    <w:rsid w:val="00DD0F6F"/>
    <w:rsid w:val="00DD1D90"/>
    <w:rsid w:val="00DD227F"/>
    <w:rsid w:val="00DD2A6F"/>
    <w:rsid w:val="00DD3969"/>
    <w:rsid w:val="00DD3C24"/>
    <w:rsid w:val="00DD5603"/>
    <w:rsid w:val="00DD58A3"/>
    <w:rsid w:val="00DD792F"/>
    <w:rsid w:val="00DE23B2"/>
    <w:rsid w:val="00DE5393"/>
    <w:rsid w:val="00DE742B"/>
    <w:rsid w:val="00DE750E"/>
    <w:rsid w:val="00DF02E6"/>
    <w:rsid w:val="00DF1375"/>
    <w:rsid w:val="00DF3274"/>
    <w:rsid w:val="00DF6526"/>
    <w:rsid w:val="00DF6690"/>
    <w:rsid w:val="00E01F04"/>
    <w:rsid w:val="00E0292F"/>
    <w:rsid w:val="00E03E80"/>
    <w:rsid w:val="00E05385"/>
    <w:rsid w:val="00E05A9A"/>
    <w:rsid w:val="00E0614E"/>
    <w:rsid w:val="00E06665"/>
    <w:rsid w:val="00E07D4E"/>
    <w:rsid w:val="00E149FF"/>
    <w:rsid w:val="00E15171"/>
    <w:rsid w:val="00E15F53"/>
    <w:rsid w:val="00E16D10"/>
    <w:rsid w:val="00E22537"/>
    <w:rsid w:val="00E228F9"/>
    <w:rsid w:val="00E235D8"/>
    <w:rsid w:val="00E24694"/>
    <w:rsid w:val="00E25174"/>
    <w:rsid w:val="00E251AC"/>
    <w:rsid w:val="00E264AF"/>
    <w:rsid w:val="00E26B3A"/>
    <w:rsid w:val="00E26C49"/>
    <w:rsid w:val="00E30091"/>
    <w:rsid w:val="00E31893"/>
    <w:rsid w:val="00E32EED"/>
    <w:rsid w:val="00E357A9"/>
    <w:rsid w:val="00E358E9"/>
    <w:rsid w:val="00E36177"/>
    <w:rsid w:val="00E362DB"/>
    <w:rsid w:val="00E36744"/>
    <w:rsid w:val="00E371CA"/>
    <w:rsid w:val="00E40BB0"/>
    <w:rsid w:val="00E41C21"/>
    <w:rsid w:val="00E446D8"/>
    <w:rsid w:val="00E4501C"/>
    <w:rsid w:val="00E46D9B"/>
    <w:rsid w:val="00E4755C"/>
    <w:rsid w:val="00E50551"/>
    <w:rsid w:val="00E53CAB"/>
    <w:rsid w:val="00E5529F"/>
    <w:rsid w:val="00E5588A"/>
    <w:rsid w:val="00E577CF"/>
    <w:rsid w:val="00E60B2D"/>
    <w:rsid w:val="00E60D2A"/>
    <w:rsid w:val="00E62693"/>
    <w:rsid w:val="00E63044"/>
    <w:rsid w:val="00E70DE6"/>
    <w:rsid w:val="00E710BB"/>
    <w:rsid w:val="00E738D0"/>
    <w:rsid w:val="00E74635"/>
    <w:rsid w:val="00E7470E"/>
    <w:rsid w:val="00E75BF3"/>
    <w:rsid w:val="00E75C39"/>
    <w:rsid w:val="00E774F5"/>
    <w:rsid w:val="00E802EA"/>
    <w:rsid w:val="00E80745"/>
    <w:rsid w:val="00E84055"/>
    <w:rsid w:val="00E86A9E"/>
    <w:rsid w:val="00E86DF3"/>
    <w:rsid w:val="00E8717E"/>
    <w:rsid w:val="00E87695"/>
    <w:rsid w:val="00E90026"/>
    <w:rsid w:val="00E90CF4"/>
    <w:rsid w:val="00E9159A"/>
    <w:rsid w:val="00E9372B"/>
    <w:rsid w:val="00E95301"/>
    <w:rsid w:val="00E97FDE"/>
    <w:rsid w:val="00EA1389"/>
    <w:rsid w:val="00EA51B4"/>
    <w:rsid w:val="00EA5CEF"/>
    <w:rsid w:val="00EA61BA"/>
    <w:rsid w:val="00EA78F3"/>
    <w:rsid w:val="00EA7BBC"/>
    <w:rsid w:val="00EB0520"/>
    <w:rsid w:val="00EB0F08"/>
    <w:rsid w:val="00EB104C"/>
    <w:rsid w:val="00EB5742"/>
    <w:rsid w:val="00EB5966"/>
    <w:rsid w:val="00EB6274"/>
    <w:rsid w:val="00EC15F1"/>
    <w:rsid w:val="00EC2029"/>
    <w:rsid w:val="00EC25D0"/>
    <w:rsid w:val="00EC323A"/>
    <w:rsid w:val="00EC507C"/>
    <w:rsid w:val="00EC69CA"/>
    <w:rsid w:val="00EC6A9D"/>
    <w:rsid w:val="00EC7688"/>
    <w:rsid w:val="00ED0A21"/>
    <w:rsid w:val="00ED1B22"/>
    <w:rsid w:val="00ED214A"/>
    <w:rsid w:val="00ED22DD"/>
    <w:rsid w:val="00ED3DFA"/>
    <w:rsid w:val="00ED66AC"/>
    <w:rsid w:val="00ED6FFC"/>
    <w:rsid w:val="00EE0188"/>
    <w:rsid w:val="00EE0405"/>
    <w:rsid w:val="00EE1486"/>
    <w:rsid w:val="00EE2601"/>
    <w:rsid w:val="00EE2A70"/>
    <w:rsid w:val="00EE329A"/>
    <w:rsid w:val="00EE4893"/>
    <w:rsid w:val="00EE55F3"/>
    <w:rsid w:val="00EE7406"/>
    <w:rsid w:val="00EF3E74"/>
    <w:rsid w:val="00EF718F"/>
    <w:rsid w:val="00EF72FC"/>
    <w:rsid w:val="00F00D71"/>
    <w:rsid w:val="00F027A5"/>
    <w:rsid w:val="00F0280A"/>
    <w:rsid w:val="00F03338"/>
    <w:rsid w:val="00F057EC"/>
    <w:rsid w:val="00F063F4"/>
    <w:rsid w:val="00F06472"/>
    <w:rsid w:val="00F06C8C"/>
    <w:rsid w:val="00F113CC"/>
    <w:rsid w:val="00F135BB"/>
    <w:rsid w:val="00F13EE9"/>
    <w:rsid w:val="00F20E3A"/>
    <w:rsid w:val="00F2128B"/>
    <w:rsid w:val="00F237D2"/>
    <w:rsid w:val="00F2405F"/>
    <w:rsid w:val="00F24BA3"/>
    <w:rsid w:val="00F25420"/>
    <w:rsid w:val="00F2630F"/>
    <w:rsid w:val="00F26572"/>
    <w:rsid w:val="00F35CF3"/>
    <w:rsid w:val="00F35D6B"/>
    <w:rsid w:val="00F35F6B"/>
    <w:rsid w:val="00F36D32"/>
    <w:rsid w:val="00F370FE"/>
    <w:rsid w:val="00F37895"/>
    <w:rsid w:val="00F408AB"/>
    <w:rsid w:val="00F418B2"/>
    <w:rsid w:val="00F41AD9"/>
    <w:rsid w:val="00F439A4"/>
    <w:rsid w:val="00F452F6"/>
    <w:rsid w:val="00F47ACC"/>
    <w:rsid w:val="00F50392"/>
    <w:rsid w:val="00F51575"/>
    <w:rsid w:val="00F530BA"/>
    <w:rsid w:val="00F55B06"/>
    <w:rsid w:val="00F56ECD"/>
    <w:rsid w:val="00F57CE3"/>
    <w:rsid w:val="00F60FA1"/>
    <w:rsid w:val="00F62D5C"/>
    <w:rsid w:val="00F64145"/>
    <w:rsid w:val="00F64F85"/>
    <w:rsid w:val="00F6583F"/>
    <w:rsid w:val="00F6698D"/>
    <w:rsid w:val="00F73622"/>
    <w:rsid w:val="00F7472C"/>
    <w:rsid w:val="00F7567B"/>
    <w:rsid w:val="00F81825"/>
    <w:rsid w:val="00F81F88"/>
    <w:rsid w:val="00F832AE"/>
    <w:rsid w:val="00F83E1D"/>
    <w:rsid w:val="00F8575C"/>
    <w:rsid w:val="00F87BA4"/>
    <w:rsid w:val="00F9044F"/>
    <w:rsid w:val="00F91F0C"/>
    <w:rsid w:val="00F94713"/>
    <w:rsid w:val="00F972CE"/>
    <w:rsid w:val="00FA1282"/>
    <w:rsid w:val="00FA21E0"/>
    <w:rsid w:val="00FA22CA"/>
    <w:rsid w:val="00FA45F7"/>
    <w:rsid w:val="00FA5266"/>
    <w:rsid w:val="00FA52C3"/>
    <w:rsid w:val="00FA6D85"/>
    <w:rsid w:val="00FA701E"/>
    <w:rsid w:val="00FA7F51"/>
    <w:rsid w:val="00FB23C7"/>
    <w:rsid w:val="00FB68EC"/>
    <w:rsid w:val="00FB75EE"/>
    <w:rsid w:val="00FC00AF"/>
    <w:rsid w:val="00FC2816"/>
    <w:rsid w:val="00FC2956"/>
    <w:rsid w:val="00FC2E9A"/>
    <w:rsid w:val="00FC410A"/>
    <w:rsid w:val="00FC418D"/>
    <w:rsid w:val="00FC4372"/>
    <w:rsid w:val="00FC466A"/>
    <w:rsid w:val="00FC5B2B"/>
    <w:rsid w:val="00FC5E40"/>
    <w:rsid w:val="00FC63C6"/>
    <w:rsid w:val="00FC65DF"/>
    <w:rsid w:val="00FC7DBA"/>
    <w:rsid w:val="00FD0BA6"/>
    <w:rsid w:val="00FD1338"/>
    <w:rsid w:val="00FD1634"/>
    <w:rsid w:val="00FD5596"/>
    <w:rsid w:val="00FD6597"/>
    <w:rsid w:val="00FE17C7"/>
    <w:rsid w:val="00FE2C33"/>
    <w:rsid w:val="00FE309F"/>
    <w:rsid w:val="00FE60A8"/>
    <w:rsid w:val="00FE7740"/>
    <w:rsid w:val="00FF0F49"/>
    <w:rsid w:val="00FF564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A5B297"/>
  <w15:docId w15:val="{0FDBCB65-366F-406E-8E69-36F2A8CD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3A3"/>
  </w:style>
  <w:style w:type="paragraph" w:styleId="Heading1">
    <w:name w:val="heading 1"/>
    <w:basedOn w:val="Normal"/>
    <w:next w:val="Normal"/>
    <w:link w:val="Heading1Char"/>
    <w:uiPriority w:val="9"/>
    <w:qFormat/>
    <w:rsid w:val="00F81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08A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F8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81F88"/>
    <w:rPr>
      <w:color w:val="0563C1" w:themeColor="hyperlink"/>
      <w:u w:val="single"/>
    </w:rPr>
  </w:style>
  <w:style w:type="paragraph" w:styleId="ListParagraph">
    <w:name w:val="List Paragraph"/>
    <w:basedOn w:val="Normal"/>
    <w:uiPriority w:val="34"/>
    <w:qFormat/>
    <w:rsid w:val="00F81F88"/>
    <w:pPr>
      <w:ind w:left="720"/>
      <w:contextualSpacing/>
    </w:pPr>
  </w:style>
  <w:style w:type="paragraph" w:styleId="DocumentMap">
    <w:name w:val="Document Map"/>
    <w:basedOn w:val="Normal"/>
    <w:link w:val="DocumentMapChar"/>
    <w:uiPriority w:val="99"/>
    <w:semiHidden/>
    <w:unhideWhenUsed/>
    <w:rsid w:val="00F06C8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06C8C"/>
    <w:rPr>
      <w:rFonts w:ascii="Tahoma" w:hAnsi="Tahoma" w:cs="Tahoma"/>
      <w:sz w:val="16"/>
      <w:szCs w:val="16"/>
    </w:rPr>
  </w:style>
  <w:style w:type="paragraph" w:styleId="FootnoteText">
    <w:name w:val="footnote text"/>
    <w:basedOn w:val="Normal"/>
    <w:link w:val="FootnoteTextChar"/>
    <w:uiPriority w:val="99"/>
    <w:semiHidden/>
    <w:unhideWhenUsed/>
    <w:rsid w:val="00F06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C8C"/>
    <w:rPr>
      <w:sz w:val="20"/>
      <w:szCs w:val="20"/>
    </w:rPr>
  </w:style>
  <w:style w:type="character" w:styleId="FootnoteReference">
    <w:name w:val="footnote reference"/>
    <w:basedOn w:val="DefaultParagraphFont"/>
    <w:uiPriority w:val="99"/>
    <w:semiHidden/>
    <w:unhideWhenUsed/>
    <w:rsid w:val="00F06C8C"/>
    <w:rPr>
      <w:vertAlign w:val="superscript"/>
    </w:rPr>
  </w:style>
  <w:style w:type="paragraph" w:customStyle="1" w:styleId="Default">
    <w:name w:val="Default"/>
    <w:rsid w:val="00162EE0"/>
    <w:pPr>
      <w:autoSpaceDE w:val="0"/>
      <w:autoSpaceDN w:val="0"/>
      <w:adjustRightInd w:val="0"/>
      <w:spacing w:after="0" w:line="240" w:lineRule="auto"/>
    </w:pPr>
    <w:rPr>
      <w:rFonts w:ascii="Cambria" w:hAnsi="Cambria" w:cs="Cambria"/>
      <w:color w:val="000000"/>
      <w:sz w:val="24"/>
      <w:szCs w:val="24"/>
      <w:lang w:val="en-GB"/>
    </w:rPr>
  </w:style>
  <w:style w:type="paragraph" w:styleId="EndnoteText">
    <w:name w:val="endnote text"/>
    <w:basedOn w:val="Normal"/>
    <w:link w:val="EndnoteTextChar"/>
    <w:uiPriority w:val="99"/>
    <w:semiHidden/>
    <w:unhideWhenUsed/>
    <w:rsid w:val="00BC19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19E6"/>
    <w:rPr>
      <w:sz w:val="20"/>
      <w:szCs w:val="20"/>
    </w:rPr>
  </w:style>
  <w:style w:type="character" w:styleId="EndnoteReference">
    <w:name w:val="endnote reference"/>
    <w:basedOn w:val="DefaultParagraphFont"/>
    <w:uiPriority w:val="99"/>
    <w:semiHidden/>
    <w:unhideWhenUsed/>
    <w:rsid w:val="00BC19E6"/>
    <w:rPr>
      <w:vertAlign w:val="superscript"/>
    </w:rPr>
  </w:style>
  <w:style w:type="paragraph" w:styleId="Header">
    <w:name w:val="header"/>
    <w:basedOn w:val="Normal"/>
    <w:link w:val="HeaderChar"/>
    <w:uiPriority w:val="99"/>
    <w:unhideWhenUsed/>
    <w:rsid w:val="007675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7587"/>
  </w:style>
  <w:style w:type="paragraph" w:styleId="Footer">
    <w:name w:val="footer"/>
    <w:basedOn w:val="Normal"/>
    <w:link w:val="FooterChar"/>
    <w:uiPriority w:val="99"/>
    <w:unhideWhenUsed/>
    <w:rsid w:val="007675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7587"/>
  </w:style>
  <w:style w:type="paragraph" w:styleId="BalloonText">
    <w:name w:val="Balloon Text"/>
    <w:basedOn w:val="Normal"/>
    <w:link w:val="BalloonTextChar"/>
    <w:uiPriority w:val="99"/>
    <w:semiHidden/>
    <w:unhideWhenUsed/>
    <w:rsid w:val="0010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EB4"/>
    <w:rPr>
      <w:rFonts w:ascii="Tahoma" w:hAnsi="Tahoma" w:cs="Tahoma"/>
      <w:sz w:val="16"/>
      <w:szCs w:val="16"/>
    </w:rPr>
  </w:style>
  <w:style w:type="character" w:styleId="CommentReference">
    <w:name w:val="annotation reference"/>
    <w:basedOn w:val="DefaultParagraphFont"/>
    <w:uiPriority w:val="99"/>
    <w:semiHidden/>
    <w:unhideWhenUsed/>
    <w:rsid w:val="005A3F83"/>
    <w:rPr>
      <w:sz w:val="16"/>
      <w:szCs w:val="16"/>
    </w:rPr>
  </w:style>
  <w:style w:type="paragraph" w:styleId="CommentText">
    <w:name w:val="annotation text"/>
    <w:basedOn w:val="Normal"/>
    <w:link w:val="CommentTextChar"/>
    <w:uiPriority w:val="99"/>
    <w:semiHidden/>
    <w:unhideWhenUsed/>
    <w:rsid w:val="005A3F83"/>
    <w:pPr>
      <w:spacing w:line="240" w:lineRule="auto"/>
    </w:pPr>
    <w:rPr>
      <w:sz w:val="20"/>
      <w:szCs w:val="20"/>
    </w:rPr>
  </w:style>
  <w:style w:type="character" w:customStyle="1" w:styleId="CommentTextChar">
    <w:name w:val="Comment Text Char"/>
    <w:basedOn w:val="DefaultParagraphFont"/>
    <w:link w:val="CommentText"/>
    <w:uiPriority w:val="99"/>
    <w:semiHidden/>
    <w:rsid w:val="005A3F83"/>
    <w:rPr>
      <w:sz w:val="20"/>
      <w:szCs w:val="20"/>
    </w:rPr>
  </w:style>
  <w:style w:type="paragraph" w:styleId="CommentSubject">
    <w:name w:val="annotation subject"/>
    <w:basedOn w:val="CommentText"/>
    <w:next w:val="CommentText"/>
    <w:link w:val="CommentSubjectChar"/>
    <w:uiPriority w:val="99"/>
    <w:semiHidden/>
    <w:unhideWhenUsed/>
    <w:rsid w:val="005A3F83"/>
    <w:rPr>
      <w:b/>
      <w:bCs/>
    </w:rPr>
  </w:style>
  <w:style w:type="character" w:customStyle="1" w:styleId="CommentSubjectChar">
    <w:name w:val="Comment Subject Char"/>
    <w:basedOn w:val="CommentTextChar"/>
    <w:link w:val="CommentSubject"/>
    <w:uiPriority w:val="99"/>
    <w:semiHidden/>
    <w:rsid w:val="005A3F83"/>
    <w:rPr>
      <w:b/>
      <w:bCs/>
      <w:sz w:val="20"/>
      <w:szCs w:val="20"/>
    </w:rPr>
  </w:style>
  <w:style w:type="character" w:customStyle="1" w:styleId="Heading2Char">
    <w:name w:val="Heading 2 Char"/>
    <w:basedOn w:val="DefaultParagraphFont"/>
    <w:link w:val="Heading2"/>
    <w:uiPriority w:val="9"/>
    <w:rsid w:val="00F408AB"/>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F408AB"/>
    <w:rPr>
      <w:b/>
      <w:bCs/>
    </w:rPr>
  </w:style>
  <w:style w:type="character" w:styleId="Emphasis">
    <w:name w:val="Emphasis"/>
    <w:basedOn w:val="DefaultParagraphFont"/>
    <w:uiPriority w:val="20"/>
    <w:qFormat/>
    <w:rsid w:val="00F408AB"/>
    <w:rPr>
      <w:i/>
      <w:iCs/>
    </w:rPr>
  </w:style>
  <w:style w:type="character" w:customStyle="1" w:styleId="maintitle2">
    <w:name w:val="maintitle2"/>
    <w:basedOn w:val="DefaultParagraphFont"/>
    <w:rsid w:val="00F408AB"/>
    <w:rPr>
      <w:vanish w:val="0"/>
      <w:webHidden w:val="0"/>
      <w:specVanish w:val="0"/>
    </w:rPr>
  </w:style>
  <w:style w:type="character" w:customStyle="1" w:styleId="personname2">
    <w:name w:val="person_name2"/>
    <w:basedOn w:val="DefaultParagraphFont"/>
    <w:rsid w:val="003C44FC"/>
  </w:style>
  <w:style w:type="character" w:customStyle="1" w:styleId="nlmarticle-title">
    <w:name w:val="nlm_article-title"/>
    <w:basedOn w:val="DefaultParagraphFont"/>
    <w:rsid w:val="00FE2C33"/>
  </w:style>
  <w:style w:type="character" w:customStyle="1" w:styleId="nlmstring-name">
    <w:name w:val="nlm_string-name"/>
    <w:basedOn w:val="DefaultParagraphFont"/>
    <w:rsid w:val="00A00D4E"/>
  </w:style>
  <w:style w:type="character" w:customStyle="1" w:styleId="nlmyear">
    <w:name w:val="nlm_year"/>
    <w:basedOn w:val="DefaultParagraphFont"/>
    <w:rsid w:val="00A00D4E"/>
  </w:style>
  <w:style w:type="character" w:customStyle="1" w:styleId="nlmfpage">
    <w:name w:val="nlm_fpage"/>
    <w:basedOn w:val="DefaultParagraphFont"/>
    <w:rsid w:val="00A00D4E"/>
  </w:style>
  <w:style w:type="character" w:customStyle="1" w:styleId="nlmlpage">
    <w:name w:val="nlm_lpage"/>
    <w:basedOn w:val="DefaultParagraphFont"/>
    <w:rsid w:val="00A00D4E"/>
  </w:style>
  <w:style w:type="paragraph" w:styleId="PlainText">
    <w:name w:val="Plain Text"/>
    <w:basedOn w:val="Normal"/>
    <w:link w:val="PlainTextChar"/>
    <w:uiPriority w:val="99"/>
    <w:unhideWhenUsed/>
    <w:rsid w:val="004D6E7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D6E7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935">
      <w:bodyDiv w:val="1"/>
      <w:marLeft w:val="0"/>
      <w:marRight w:val="0"/>
      <w:marTop w:val="0"/>
      <w:marBottom w:val="0"/>
      <w:divBdr>
        <w:top w:val="none" w:sz="0" w:space="0" w:color="auto"/>
        <w:left w:val="none" w:sz="0" w:space="0" w:color="auto"/>
        <w:bottom w:val="none" w:sz="0" w:space="0" w:color="auto"/>
        <w:right w:val="none" w:sz="0" w:space="0" w:color="auto"/>
      </w:divBdr>
    </w:div>
    <w:div w:id="58484950">
      <w:bodyDiv w:val="1"/>
      <w:marLeft w:val="0"/>
      <w:marRight w:val="0"/>
      <w:marTop w:val="0"/>
      <w:marBottom w:val="0"/>
      <w:divBdr>
        <w:top w:val="none" w:sz="0" w:space="0" w:color="auto"/>
        <w:left w:val="none" w:sz="0" w:space="0" w:color="auto"/>
        <w:bottom w:val="none" w:sz="0" w:space="0" w:color="auto"/>
        <w:right w:val="none" w:sz="0" w:space="0" w:color="auto"/>
      </w:divBdr>
    </w:div>
    <w:div w:id="109476524">
      <w:bodyDiv w:val="1"/>
      <w:marLeft w:val="0"/>
      <w:marRight w:val="0"/>
      <w:marTop w:val="0"/>
      <w:marBottom w:val="0"/>
      <w:divBdr>
        <w:top w:val="none" w:sz="0" w:space="0" w:color="auto"/>
        <w:left w:val="none" w:sz="0" w:space="0" w:color="auto"/>
        <w:bottom w:val="none" w:sz="0" w:space="0" w:color="auto"/>
        <w:right w:val="none" w:sz="0" w:space="0" w:color="auto"/>
      </w:divBdr>
    </w:div>
    <w:div w:id="155535447">
      <w:bodyDiv w:val="1"/>
      <w:marLeft w:val="0"/>
      <w:marRight w:val="0"/>
      <w:marTop w:val="0"/>
      <w:marBottom w:val="0"/>
      <w:divBdr>
        <w:top w:val="none" w:sz="0" w:space="0" w:color="auto"/>
        <w:left w:val="none" w:sz="0" w:space="0" w:color="auto"/>
        <w:bottom w:val="none" w:sz="0" w:space="0" w:color="auto"/>
        <w:right w:val="none" w:sz="0" w:space="0" w:color="auto"/>
      </w:divBdr>
    </w:div>
    <w:div w:id="159851410">
      <w:bodyDiv w:val="1"/>
      <w:marLeft w:val="0"/>
      <w:marRight w:val="0"/>
      <w:marTop w:val="0"/>
      <w:marBottom w:val="0"/>
      <w:divBdr>
        <w:top w:val="none" w:sz="0" w:space="0" w:color="auto"/>
        <w:left w:val="none" w:sz="0" w:space="0" w:color="auto"/>
        <w:bottom w:val="none" w:sz="0" w:space="0" w:color="auto"/>
        <w:right w:val="none" w:sz="0" w:space="0" w:color="auto"/>
      </w:divBdr>
    </w:div>
    <w:div w:id="176047217">
      <w:bodyDiv w:val="1"/>
      <w:marLeft w:val="0"/>
      <w:marRight w:val="0"/>
      <w:marTop w:val="0"/>
      <w:marBottom w:val="0"/>
      <w:divBdr>
        <w:top w:val="none" w:sz="0" w:space="0" w:color="auto"/>
        <w:left w:val="none" w:sz="0" w:space="0" w:color="auto"/>
        <w:bottom w:val="none" w:sz="0" w:space="0" w:color="auto"/>
        <w:right w:val="none" w:sz="0" w:space="0" w:color="auto"/>
      </w:divBdr>
    </w:div>
    <w:div w:id="208567877">
      <w:bodyDiv w:val="1"/>
      <w:marLeft w:val="0"/>
      <w:marRight w:val="0"/>
      <w:marTop w:val="0"/>
      <w:marBottom w:val="0"/>
      <w:divBdr>
        <w:top w:val="none" w:sz="0" w:space="0" w:color="auto"/>
        <w:left w:val="none" w:sz="0" w:space="0" w:color="auto"/>
        <w:bottom w:val="none" w:sz="0" w:space="0" w:color="auto"/>
        <w:right w:val="none" w:sz="0" w:space="0" w:color="auto"/>
      </w:divBdr>
    </w:div>
    <w:div w:id="219288267">
      <w:bodyDiv w:val="1"/>
      <w:marLeft w:val="0"/>
      <w:marRight w:val="0"/>
      <w:marTop w:val="0"/>
      <w:marBottom w:val="0"/>
      <w:divBdr>
        <w:top w:val="none" w:sz="0" w:space="0" w:color="auto"/>
        <w:left w:val="none" w:sz="0" w:space="0" w:color="auto"/>
        <w:bottom w:val="none" w:sz="0" w:space="0" w:color="auto"/>
        <w:right w:val="none" w:sz="0" w:space="0" w:color="auto"/>
      </w:divBdr>
    </w:div>
    <w:div w:id="230893484">
      <w:bodyDiv w:val="1"/>
      <w:marLeft w:val="0"/>
      <w:marRight w:val="0"/>
      <w:marTop w:val="0"/>
      <w:marBottom w:val="0"/>
      <w:divBdr>
        <w:top w:val="none" w:sz="0" w:space="0" w:color="auto"/>
        <w:left w:val="none" w:sz="0" w:space="0" w:color="auto"/>
        <w:bottom w:val="none" w:sz="0" w:space="0" w:color="auto"/>
        <w:right w:val="none" w:sz="0" w:space="0" w:color="auto"/>
      </w:divBdr>
    </w:div>
    <w:div w:id="245696116">
      <w:bodyDiv w:val="1"/>
      <w:marLeft w:val="0"/>
      <w:marRight w:val="0"/>
      <w:marTop w:val="0"/>
      <w:marBottom w:val="0"/>
      <w:divBdr>
        <w:top w:val="none" w:sz="0" w:space="0" w:color="auto"/>
        <w:left w:val="none" w:sz="0" w:space="0" w:color="auto"/>
        <w:bottom w:val="none" w:sz="0" w:space="0" w:color="auto"/>
        <w:right w:val="none" w:sz="0" w:space="0" w:color="auto"/>
      </w:divBdr>
    </w:div>
    <w:div w:id="350768298">
      <w:bodyDiv w:val="1"/>
      <w:marLeft w:val="0"/>
      <w:marRight w:val="0"/>
      <w:marTop w:val="0"/>
      <w:marBottom w:val="0"/>
      <w:divBdr>
        <w:top w:val="none" w:sz="0" w:space="0" w:color="auto"/>
        <w:left w:val="none" w:sz="0" w:space="0" w:color="auto"/>
        <w:bottom w:val="none" w:sz="0" w:space="0" w:color="auto"/>
        <w:right w:val="none" w:sz="0" w:space="0" w:color="auto"/>
      </w:divBdr>
    </w:div>
    <w:div w:id="378281239">
      <w:bodyDiv w:val="1"/>
      <w:marLeft w:val="0"/>
      <w:marRight w:val="0"/>
      <w:marTop w:val="0"/>
      <w:marBottom w:val="0"/>
      <w:divBdr>
        <w:top w:val="none" w:sz="0" w:space="0" w:color="auto"/>
        <w:left w:val="none" w:sz="0" w:space="0" w:color="auto"/>
        <w:bottom w:val="none" w:sz="0" w:space="0" w:color="auto"/>
        <w:right w:val="none" w:sz="0" w:space="0" w:color="auto"/>
      </w:divBdr>
    </w:div>
    <w:div w:id="435444068">
      <w:bodyDiv w:val="1"/>
      <w:marLeft w:val="0"/>
      <w:marRight w:val="0"/>
      <w:marTop w:val="0"/>
      <w:marBottom w:val="0"/>
      <w:divBdr>
        <w:top w:val="none" w:sz="0" w:space="0" w:color="auto"/>
        <w:left w:val="none" w:sz="0" w:space="0" w:color="auto"/>
        <w:bottom w:val="none" w:sz="0" w:space="0" w:color="auto"/>
        <w:right w:val="none" w:sz="0" w:space="0" w:color="auto"/>
      </w:divBdr>
    </w:div>
    <w:div w:id="535310691">
      <w:bodyDiv w:val="1"/>
      <w:marLeft w:val="0"/>
      <w:marRight w:val="0"/>
      <w:marTop w:val="0"/>
      <w:marBottom w:val="0"/>
      <w:divBdr>
        <w:top w:val="none" w:sz="0" w:space="0" w:color="auto"/>
        <w:left w:val="none" w:sz="0" w:space="0" w:color="auto"/>
        <w:bottom w:val="none" w:sz="0" w:space="0" w:color="auto"/>
        <w:right w:val="none" w:sz="0" w:space="0" w:color="auto"/>
      </w:divBdr>
    </w:div>
    <w:div w:id="540022450">
      <w:bodyDiv w:val="1"/>
      <w:marLeft w:val="0"/>
      <w:marRight w:val="0"/>
      <w:marTop w:val="0"/>
      <w:marBottom w:val="0"/>
      <w:divBdr>
        <w:top w:val="none" w:sz="0" w:space="0" w:color="auto"/>
        <w:left w:val="none" w:sz="0" w:space="0" w:color="auto"/>
        <w:bottom w:val="none" w:sz="0" w:space="0" w:color="auto"/>
        <w:right w:val="none" w:sz="0" w:space="0" w:color="auto"/>
      </w:divBdr>
    </w:div>
    <w:div w:id="623317523">
      <w:bodyDiv w:val="1"/>
      <w:marLeft w:val="0"/>
      <w:marRight w:val="0"/>
      <w:marTop w:val="0"/>
      <w:marBottom w:val="0"/>
      <w:divBdr>
        <w:top w:val="none" w:sz="0" w:space="0" w:color="auto"/>
        <w:left w:val="none" w:sz="0" w:space="0" w:color="auto"/>
        <w:bottom w:val="none" w:sz="0" w:space="0" w:color="auto"/>
        <w:right w:val="none" w:sz="0" w:space="0" w:color="auto"/>
      </w:divBdr>
    </w:div>
    <w:div w:id="636684659">
      <w:bodyDiv w:val="1"/>
      <w:marLeft w:val="0"/>
      <w:marRight w:val="0"/>
      <w:marTop w:val="0"/>
      <w:marBottom w:val="0"/>
      <w:divBdr>
        <w:top w:val="none" w:sz="0" w:space="0" w:color="auto"/>
        <w:left w:val="none" w:sz="0" w:space="0" w:color="auto"/>
        <w:bottom w:val="none" w:sz="0" w:space="0" w:color="auto"/>
        <w:right w:val="none" w:sz="0" w:space="0" w:color="auto"/>
      </w:divBdr>
    </w:div>
    <w:div w:id="757823314">
      <w:bodyDiv w:val="1"/>
      <w:marLeft w:val="0"/>
      <w:marRight w:val="0"/>
      <w:marTop w:val="0"/>
      <w:marBottom w:val="0"/>
      <w:divBdr>
        <w:top w:val="none" w:sz="0" w:space="0" w:color="auto"/>
        <w:left w:val="none" w:sz="0" w:space="0" w:color="auto"/>
        <w:bottom w:val="none" w:sz="0" w:space="0" w:color="auto"/>
        <w:right w:val="none" w:sz="0" w:space="0" w:color="auto"/>
      </w:divBdr>
    </w:div>
    <w:div w:id="773012603">
      <w:bodyDiv w:val="1"/>
      <w:marLeft w:val="0"/>
      <w:marRight w:val="0"/>
      <w:marTop w:val="0"/>
      <w:marBottom w:val="0"/>
      <w:divBdr>
        <w:top w:val="none" w:sz="0" w:space="0" w:color="auto"/>
        <w:left w:val="none" w:sz="0" w:space="0" w:color="auto"/>
        <w:bottom w:val="none" w:sz="0" w:space="0" w:color="auto"/>
        <w:right w:val="none" w:sz="0" w:space="0" w:color="auto"/>
      </w:divBdr>
    </w:div>
    <w:div w:id="794760396">
      <w:bodyDiv w:val="1"/>
      <w:marLeft w:val="0"/>
      <w:marRight w:val="0"/>
      <w:marTop w:val="0"/>
      <w:marBottom w:val="0"/>
      <w:divBdr>
        <w:top w:val="none" w:sz="0" w:space="0" w:color="auto"/>
        <w:left w:val="none" w:sz="0" w:space="0" w:color="auto"/>
        <w:bottom w:val="none" w:sz="0" w:space="0" w:color="auto"/>
        <w:right w:val="none" w:sz="0" w:space="0" w:color="auto"/>
      </w:divBdr>
    </w:div>
    <w:div w:id="795371295">
      <w:bodyDiv w:val="1"/>
      <w:marLeft w:val="0"/>
      <w:marRight w:val="0"/>
      <w:marTop w:val="0"/>
      <w:marBottom w:val="0"/>
      <w:divBdr>
        <w:top w:val="none" w:sz="0" w:space="0" w:color="auto"/>
        <w:left w:val="none" w:sz="0" w:space="0" w:color="auto"/>
        <w:bottom w:val="none" w:sz="0" w:space="0" w:color="auto"/>
        <w:right w:val="none" w:sz="0" w:space="0" w:color="auto"/>
      </w:divBdr>
    </w:div>
    <w:div w:id="801189921">
      <w:bodyDiv w:val="1"/>
      <w:marLeft w:val="0"/>
      <w:marRight w:val="0"/>
      <w:marTop w:val="0"/>
      <w:marBottom w:val="0"/>
      <w:divBdr>
        <w:top w:val="none" w:sz="0" w:space="0" w:color="auto"/>
        <w:left w:val="none" w:sz="0" w:space="0" w:color="auto"/>
        <w:bottom w:val="none" w:sz="0" w:space="0" w:color="auto"/>
        <w:right w:val="none" w:sz="0" w:space="0" w:color="auto"/>
      </w:divBdr>
    </w:div>
    <w:div w:id="806164306">
      <w:bodyDiv w:val="1"/>
      <w:marLeft w:val="0"/>
      <w:marRight w:val="0"/>
      <w:marTop w:val="0"/>
      <w:marBottom w:val="0"/>
      <w:divBdr>
        <w:top w:val="none" w:sz="0" w:space="0" w:color="auto"/>
        <w:left w:val="none" w:sz="0" w:space="0" w:color="auto"/>
        <w:bottom w:val="none" w:sz="0" w:space="0" w:color="auto"/>
        <w:right w:val="none" w:sz="0" w:space="0" w:color="auto"/>
      </w:divBdr>
    </w:div>
    <w:div w:id="843056523">
      <w:bodyDiv w:val="1"/>
      <w:marLeft w:val="0"/>
      <w:marRight w:val="0"/>
      <w:marTop w:val="0"/>
      <w:marBottom w:val="0"/>
      <w:divBdr>
        <w:top w:val="none" w:sz="0" w:space="0" w:color="auto"/>
        <w:left w:val="none" w:sz="0" w:space="0" w:color="auto"/>
        <w:bottom w:val="none" w:sz="0" w:space="0" w:color="auto"/>
        <w:right w:val="none" w:sz="0" w:space="0" w:color="auto"/>
      </w:divBdr>
    </w:div>
    <w:div w:id="860050247">
      <w:bodyDiv w:val="1"/>
      <w:marLeft w:val="0"/>
      <w:marRight w:val="0"/>
      <w:marTop w:val="0"/>
      <w:marBottom w:val="0"/>
      <w:divBdr>
        <w:top w:val="none" w:sz="0" w:space="0" w:color="auto"/>
        <w:left w:val="none" w:sz="0" w:space="0" w:color="auto"/>
        <w:bottom w:val="none" w:sz="0" w:space="0" w:color="auto"/>
        <w:right w:val="none" w:sz="0" w:space="0" w:color="auto"/>
      </w:divBdr>
    </w:div>
    <w:div w:id="901797307">
      <w:bodyDiv w:val="1"/>
      <w:marLeft w:val="0"/>
      <w:marRight w:val="0"/>
      <w:marTop w:val="0"/>
      <w:marBottom w:val="0"/>
      <w:divBdr>
        <w:top w:val="none" w:sz="0" w:space="0" w:color="auto"/>
        <w:left w:val="none" w:sz="0" w:space="0" w:color="auto"/>
        <w:bottom w:val="none" w:sz="0" w:space="0" w:color="auto"/>
        <w:right w:val="none" w:sz="0" w:space="0" w:color="auto"/>
      </w:divBdr>
    </w:div>
    <w:div w:id="913856426">
      <w:bodyDiv w:val="1"/>
      <w:marLeft w:val="0"/>
      <w:marRight w:val="0"/>
      <w:marTop w:val="0"/>
      <w:marBottom w:val="0"/>
      <w:divBdr>
        <w:top w:val="none" w:sz="0" w:space="0" w:color="auto"/>
        <w:left w:val="none" w:sz="0" w:space="0" w:color="auto"/>
        <w:bottom w:val="none" w:sz="0" w:space="0" w:color="auto"/>
        <w:right w:val="none" w:sz="0" w:space="0" w:color="auto"/>
      </w:divBdr>
    </w:div>
    <w:div w:id="978731498">
      <w:bodyDiv w:val="1"/>
      <w:marLeft w:val="0"/>
      <w:marRight w:val="0"/>
      <w:marTop w:val="0"/>
      <w:marBottom w:val="0"/>
      <w:divBdr>
        <w:top w:val="none" w:sz="0" w:space="0" w:color="auto"/>
        <w:left w:val="none" w:sz="0" w:space="0" w:color="auto"/>
        <w:bottom w:val="none" w:sz="0" w:space="0" w:color="auto"/>
        <w:right w:val="none" w:sz="0" w:space="0" w:color="auto"/>
      </w:divBdr>
    </w:div>
    <w:div w:id="1012269273">
      <w:bodyDiv w:val="1"/>
      <w:marLeft w:val="0"/>
      <w:marRight w:val="0"/>
      <w:marTop w:val="0"/>
      <w:marBottom w:val="0"/>
      <w:divBdr>
        <w:top w:val="none" w:sz="0" w:space="0" w:color="auto"/>
        <w:left w:val="none" w:sz="0" w:space="0" w:color="auto"/>
        <w:bottom w:val="none" w:sz="0" w:space="0" w:color="auto"/>
        <w:right w:val="none" w:sz="0" w:space="0" w:color="auto"/>
      </w:divBdr>
    </w:div>
    <w:div w:id="1022823183">
      <w:bodyDiv w:val="1"/>
      <w:marLeft w:val="0"/>
      <w:marRight w:val="0"/>
      <w:marTop w:val="0"/>
      <w:marBottom w:val="0"/>
      <w:divBdr>
        <w:top w:val="none" w:sz="0" w:space="0" w:color="auto"/>
        <w:left w:val="none" w:sz="0" w:space="0" w:color="auto"/>
        <w:bottom w:val="none" w:sz="0" w:space="0" w:color="auto"/>
        <w:right w:val="none" w:sz="0" w:space="0" w:color="auto"/>
      </w:divBdr>
    </w:div>
    <w:div w:id="1043141078">
      <w:bodyDiv w:val="1"/>
      <w:marLeft w:val="0"/>
      <w:marRight w:val="0"/>
      <w:marTop w:val="0"/>
      <w:marBottom w:val="0"/>
      <w:divBdr>
        <w:top w:val="none" w:sz="0" w:space="0" w:color="auto"/>
        <w:left w:val="none" w:sz="0" w:space="0" w:color="auto"/>
        <w:bottom w:val="none" w:sz="0" w:space="0" w:color="auto"/>
        <w:right w:val="none" w:sz="0" w:space="0" w:color="auto"/>
      </w:divBdr>
    </w:div>
    <w:div w:id="1073239783">
      <w:bodyDiv w:val="1"/>
      <w:marLeft w:val="0"/>
      <w:marRight w:val="0"/>
      <w:marTop w:val="0"/>
      <w:marBottom w:val="0"/>
      <w:divBdr>
        <w:top w:val="none" w:sz="0" w:space="0" w:color="auto"/>
        <w:left w:val="none" w:sz="0" w:space="0" w:color="auto"/>
        <w:bottom w:val="none" w:sz="0" w:space="0" w:color="auto"/>
        <w:right w:val="none" w:sz="0" w:space="0" w:color="auto"/>
      </w:divBdr>
    </w:div>
    <w:div w:id="1159005045">
      <w:bodyDiv w:val="1"/>
      <w:marLeft w:val="0"/>
      <w:marRight w:val="0"/>
      <w:marTop w:val="0"/>
      <w:marBottom w:val="0"/>
      <w:divBdr>
        <w:top w:val="none" w:sz="0" w:space="0" w:color="auto"/>
        <w:left w:val="none" w:sz="0" w:space="0" w:color="auto"/>
        <w:bottom w:val="none" w:sz="0" w:space="0" w:color="auto"/>
        <w:right w:val="none" w:sz="0" w:space="0" w:color="auto"/>
      </w:divBdr>
    </w:div>
    <w:div w:id="1195734854">
      <w:bodyDiv w:val="1"/>
      <w:marLeft w:val="0"/>
      <w:marRight w:val="0"/>
      <w:marTop w:val="0"/>
      <w:marBottom w:val="0"/>
      <w:divBdr>
        <w:top w:val="none" w:sz="0" w:space="0" w:color="auto"/>
        <w:left w:val="none" w:sz="0" w:space="0" w:color="auto"/>
        <w:bottom w:val="none" w:sz="0" w:space="0" w:color="auto"/>
        <w:right w:val="none" w:sz="0" w:space="0" w:color="auto"/>
      </w:divBdr>
    </w:div>
    <w:div w:id="1238252316">
      <w:bodyDiv w:val="1"/>
      <w:marLeft w:val="0"/>
      <w:marRight w:val="0"/>
      <w:marTop w:val="0"/>
      <w:marBottom w:val="0"/>
      <w:divBdr>
        <w:top w:val="none" w:sz="0" w:space="0" w:color="auto"/>
        <w:left w:val="none" w:sz="0" w:space="0" w:color="auto"/>
        <w:bottom w:val="none" w:sz="0" w:space="0" w:color="auto"/>
        <w:right w:val="none" w:sz="0" w:space="0" w:color="auto"/>
      </w:divBdr>
      <w:divsChild>
        <w:div w:id="1615939361">
          <w:marLeft w:val="0"/>
          <w:marRight w:val="0"/>
          <w:marTop w:val="0"/>
          <w:marBottom w:val="0"/>
          <w:divBdr>
            <w:top w:val="none" w:sz="0" w:space="0" w:color="auto"/>
            <w:left w:val="none" w:sz="0" w:space="0" w:color="auto"/>
            <w:bottom w:val="none" w:sz="0" w:space="0" w:color="auto"/>
            <w:right w:val="none" w:sz="0" w:space="0" w:color="auto"/>
          </w:divBdr>
          <w:divsChild>
            <w:div w:id="273246892">
              <w:marLeft w:val="0"/>
              <w:marRight w:val="0"/>
              <w:marTop w:val="0"/>
              <w:marBottom w:val="0"/>
              <w:divBdr>
                <w:top w:val="none" w:sz="0" w:space="0" w:color="auto"/>
                <w:left w:val="none" w:sz="0" w:space="0" w:color="auto"/>
                <w:bottom w:val="none" w:sz="0" w:space="0" w:color="auto"/>
                <w:right w:val="none" w:sz="0" w:space="0" w:color="auto"/>
              </w:divBdr>
              <w:divsChild>
                <w:div w:id="721440127">
                  <w:marLeft w:val="0"/>
                  <w:marRight w:val="0"/>
                  <w:marTop w:val="0"/>
                  <w:marBottom w:val="0"/>
                  <w:divBdr>
                    <w:top w:val="none" w:sz="0" w:space="0" w:color="auto"/>
                    <w:left w:val="none" w:sz="0" w:space="0" w:color="auto"/>
                    <w:bottom w:val="none" w:sz="0" w:space="0" w:color="auto"/>
                    <w:right w:val="none" w:sz="0" w:space="0" w:color="auto"/>
                  </w:divBdr>
                  <w:divsChild>
                    <w:div w:id="678233980">
                      <w:marLeft w:val="0"/>
                      <w:marRight w:val="0"/>
                      <w:marTop w:val="0"/>
                      <w:marBottom w:val="0"/>
                      <w:divBdr>
                        <w:top w:val="none" w:sz="0" w:space="0" w:color="auto"/>
                        <w:left w:val="none" w:sz="0" w:space="0" w:color="auto"/>
                        <w:bottom w:val="none" w:sz="0" w:space="0" w:color="auto"/>
                        <w:right w:val="none" w:sz="0" w:space="0" w:color="auto"/>
                      </w:divBdr>
                      <w:divsChild>
                        <w:div w:id="9814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51477">
      <w:bodyDiv w:val="1"/>
      <w:marLeft w:val="0"/>
      <w:marRight w:val="0"/>
      <w:marTop w:val="0"/>
      <w:marBottom w:val="0"/>
      <w:divBdr>
        <w:top w:val="none" w:sz="0" w:space="0" w:color="auto"/>
        <w:left w:val="none" w:sz="0" w:space="0" w:color="auto"/>
        <w:bottom w:val="none" w:sz="0" w:space="0" w:color="auto"/>
        <w:right w:val="none" w:sz="0" w:space="0" w:color="auto"/>
      </w:divBdr>
    </w:div>
    <w:div w:id="1335644698">
      <w:bodyDiv w:val="1"/>
      <w:marLeft w:val="0"/>
      <w:marRight w:val="0"/>
      <w:marTop w:val="0"/>
      <w:marBottom w:val="0"/>
      <w:divBdr>
        <w:top w:val="none" w:sz="0" w:space="0" w:color="auto"/>
        <w:left w:val="none" w:sz="0" w:space="0" w:color="auto"/>
        <w:bottom w:val="none" w:sz="0" w:space="0" w:color="auto"/>
        <w:right w:val="none" w:sz="0" w:space="0" w:color="auto"/>
      </w:divBdr>
    </w:div>
    <w:div w:id="1373579719">
      <w:bodyDiv w:val="1"/>
      <w:marLeft w:val="0"/>
      <w:marRight w:val="0"/>
      <w:marTop w:val="0"/>
      <w:marBottom w:val="0"/>
      <w:divBdr>
        <w:top w:val="none" w:sz="0" w:space="0" w:color="auto"/>
        <w:left w:val="none" w:sz="0" w:space="0" w:color="auto"/>
        <w:bottom w:val="none" w:sz="0" w:space="0" w:color="auto"/>
        <w:right w:val="none" w:sz="0" w:space="0" w:color="auto"/>
      </w:divBdr>
    </w:div>
    <w:div w:id="1377509354">
      <w:bodyDiv w:val="1"/>
      <w:marLeft w:val="0"/>
      <w:marRight w:val="0"/>
      <w:marTop w:val="0"/>
      <w:marBottom w:val="0"/>
      <w:divBdr>
        <w:top w:val="none" w:sz="0" w:space="0" w:color="auto"/>
        <w:left w:val="none" w:sz="0" w:space="0" w:color="auto"/>
        <w:bottom w:val="none" w:sz="0" w:space="0" w:color="auto"/>
        <w:right w:val="none" w:sz="0" w:space="0" w:color="auto"/>
      </w:divBdr>
    </w:div>
    <w:div w:id="1415857548">
      <w:bodyDiv w:val="1"/>
      <w:marLeft w:val="0"/>
      <w:marRight w:val="0"/>
      <w:marTop w:val="0"/>
      <w:marBottom w:val="0"/>
      <w:divBdr>
        <w:top w:val="none" w:sz="0" w:space="0" w:color="auto"/>
        <w:left w:val="none" w:sz="0" w:space="0" w:color="auto"/>
        <w:bottom w:val="none" w:sz="0" w:space="0" w:color="auto"/>
        <w:right w:val="none" w:sz="0" w:space="0" w:color="auto"/>
      </w:divBdr>
    </w:div>
    <w:div w:id="1443455723">
      <w:bodyDiv w:val="1"/>
      <w:marLeft w:val="0"/>
      <w:marRight w:val="0"/>
      <w:marTop w:val="0"/>
      <w:marBottom w:val="0"/>
      <w:divBdr>
        <w:top w:val="none" w:sz="0" w:space="0" w:color="auto"/>
        <w:left w:val="none" w:sz="0" w:space="0" w:color="auto"/>
        <w:bottom w:val="none" w:sz="0" w:space="0" w:color="auto"/>
        <w:right w:val="none" w:sz="0" w:space="0" w:color="auto"/>
      </w:divBdr>
    </w:div>
    <w:div w:id="1453595726">
      <w:bodyDiv w:val="1"/>
      <w:marLeft w:val="0"/>
      <w:marRight w:val="0"/>
      <w:marTop w:val="0"/>
      <w:marBottom w:val="0"/>
      <w:divBdr>
        <w:top w:val="none" w:sz="0" w:space="0" w:color="auto"/>
        <w:left w:val="none" w:sz="0" w:space="0" w:color="auto"/>
        <w:bottom w:val="none" w:sz="0" w:space="0" w:color="auto"/>
        <w:right w:val="none" w:sz="0" w:space="0" w:color="auto"/>
      </w:divBdr>
    </w:div>
    <w:div w:id="1465778612">
      <w:bodyDiv w:val="1"/>
      <w:marLeft w:val="0"/>
      <w:marRight w:val="0"/>
      <w:marTop w:val="0"/>
      <w:marBottom w:val="0"/>
      <w:divBdr>
        <w:top w:val="none" w:sz="0" w:space="0" w:color="auto"/>
        <w:left w:val="none" w:sz="0" w:space="0" w:color="auto"/>
        <w:bottom w:val="none" w:sz="0" w:space="0" w:color="auto"/>
        <w:right w:val="none" w:sz="0" w:space="0" w:color="auto"/>
      </w:divBdr>
    </w:div>
    <w:div w:id="1523276715">
      <w:bodyDiv w:val="1"/>
      <w:marLeft w:val="0"/>
      <w:marRight w:val="0"/>
      <w:marTop w:val="0"/>
      <w:marBottom w:val="0"/>
      <w:divBdr>
        <w:top w:val="none" w:sz="0" w:space="0" w:color="auto"/>
        <w:left w:val="none" w:sz="0" w:space="0" w:color="auto"/>
        <w:bottom w:val="none" w:sz="0" w:space="0" w:color="auto"/>
        <w:right w:val="none" w:sz="0" w:space="0" w:color="auto"/>
      </w:divBdr>
    </w:div>
    <w:div w:id="1539851899">
      <w:bodyDiv w:val="1"/>
      <w:marLeft w:val="0"/>
      <w:marRight w:val="0"/>
      <w:marTop w:val="0"/>
      <w:marBottom w:val="0"/>
      <w:divBdr>
        <w:top w:val="none" w:sz="0" w:space="0" w:color="auto"/>
        <w:left w:val="none" w:sz="0" w:space="0" w:color="auto"/>
        <w:bottom w:val="none" w:sz="0" w:space="0" w:color="auto"/>
        <w:right w:val="none" w:sz="0" w:space="0" w:color="auto"/>
      </w:divBdr>
    </w:div>
    <w:div w:id="1540048315">
      <w:bodyDiv w:val="1"/>
      <w:marLeft w:val="0"/>
      <w:marRight w:val="0"/>
      <w:marTop w:val="0"/>
      <w:marBottom w:val="0"/>
      <w:divBdr>
        <w:top w:val="none" w:sz="0" w:space="0" w:color="auto"/>
        <w:left w:val="none" w:sz="0" w:space="0" w:color="auto"/>
        <w:bottom w:val="none" w:sz="0" w:space="0" w:color="auto"/>
        <w:right w:val="none" w:sz="0" w:space="0" w:color="auto"/>
      </w:divBdr>
    </w:div>
    <w:div w:id="1585651266">
      <w:bodyDiv w:val="1"/>
      <w:marLeft w:val="0"/>
      <w:marRight w:val="0"/>
      <w:marTop w:val="0"/>
      <w:marBottom w:val="0"/>
      <w:divBdr>
        <w:top w:val="none" w:sz="0" w:space="0" w:color="auto"/>
        <w:left w:val="none" w:sz="0" w:space="0" w:color="auto"/>
        <w:bottom w:val="none" w:sz="0" w:space="0" w:color="auto"/>
        <w:right w:val="none" w:sz="0" w:space="0" w:color="auto"/>
      </w:divBdr>
    </w:div>
    <w:div w:id="1612083476">
      <w:bodyDiv w:val="1"/>
      <w:marLeft w:val="0"/>
      <w:marRight w:val="0"/>
      <w:marTop w:val="0"/>
      <w:marBottom w:val="0"/>
      <w:divBdr>
        <w:top w:val="none" w:sz="0" w:space="0" w:color="auto"/>
        <w:left w:val="none" w:sz="0" w:space="0" w:color="auto"/>
        <w:bottom w:val="none" w:sz="0" w:space="0" w:color="auto"/>
        <w:right w:val="none" w:sz="0" w:space="0" w:color="auto"/>
      </w:divBdr>
    </w:div>
    <w:div w:id="1639187875">
      <w:bodyDiv w:val="1"/>
      <w:marLeft w:val="0"/>
      <w:marRight w:val="0"/>
      <w:marTop w:val="0"/>
      <w:marBottom w:val="0"/>
      <w:divBdr>
        <w:top w:val="none" w:sz="0" w:space="0" w:color="auto"/>
        <w:left w:val="none" w:sz="0" w:space="0" w:color="auto"/>
        <w:bottom w:val="none" w:sz="0" w:space="0" w:color="auto"/>
        <w:right w:val="none" w:sz="0" w:space="0" w:color="auto"/>
      </w:divBdr>
    </w:div>
    <w:div w:id="1654024844">
      <w:bodyDiv w:val="1"/>
      <w:marLeft w:val="0"/>
      <w:marRight w:val="0"/>
      <w:marTop w:val="0"/>
      <w:marBottom w:val="0"/>
      <w:divBdr>
        <w:top w:val="none" w:sz="0" w:space="0" w:color="auto"/>
        <w:left w:val="none" w:sz="0" w:space="0" w:color="auto"/>
        <w:bottom w:val="none" w:sz="0" w:space="0" w:color="auto"/>
        <w:right w:val="none" w:sz="0" w:space="0" w:color="auto"/>
      </w:divBdr>
    </w:div>
    <w:div w:id="1703894277">
      <w:bodyDiv w:val="1"/>
      <w:marLeft w:val="0"/>
      <w:marRight w:val="0"/>
      <w:marTop w:val="0"/>
      <w:marBottom w:val="0"/>
      <w:divBdr>
        <w:top w:val="none" w:sz="0" w:space="0" w:color="auto"/>
        <w:left w:val="none" w:sz="0" w:space="0" w:color="auto"/>
        <w:bottom w:val="none" w:sz="0" w:space="0" w:color="auto"/>
        <w:right w:val="none" w:sz="0" w:space="0" w:color="auto"/>
      </w:divBdr>
    </w:div>
    <w:div w:id="1716998770">
      <w:bodyDiv w:val="1"/>
      <w:marLeft w:val="0"/>
      <w:marRight w:val="0"/>
      <w:marTop w:val="0"/>
      <w:marBottom w:val="0"/>
      <w:divBdr>
        <w:top w:val="none" w:sz="0" w:space="0" w:color="auto"/>
        <w:left w:val="none" w:sz="0" w:space="0" w:color="auto"/>
        <w:bottom w:val="none" w:sz="0" w:space="0" w:color="auto"/>
        <w:right w:val="none" w:sz="0" w:space="0" w:color="auto"/>
      </w:divBdr>
    </w:div>
    <w:div w:id="1726293490">
      <w:bodyDiv w:val="1"/>
      <w:marLeft w:val="0"/>
      <w:marRight w:val="0"/>
      <w:marTop w:val="0"/>
      <w:marBottom w:val="0"/>
      <w:divBdr>
        <w:top w:val="none" w:sz="0" w:space="0" w:color="auto"/>
        <w:left w:val="none" w:sz="0" w:space="0" w:color="auto"/>
        <w:bottom w:val="none" w:sz="0" w:space="0" w:color="auto"/>
        <w:right w:val="none" w:sz="0" w:space="0" w:color="auto"/>
      </w:divBdr>
    </w:div>
    <w:div w:id="1734036416">
      <w:bodyDiv w:val="1"/>
      <w:marLeft w:val="0"/>
      <w:marRight w:val="0"/>
      <w:marTop w:val="0"/>
      <w:marBottom w:val="0"/>
      <w:divBdr>
        <w:top w:val="none" w:sz="0" w:space="0" w:color="auto"/>
        <w:left w:val="none" w:sz="0" w:space="0" w:color="auto"/>
        <w:bottom w:val="none" w:sz="0" w:space="0" w:color="auto"/>
        <w:right w:val="none" w:sz="0" w:space="0" w:color="auto"/>
      </w:divBdr>
    </w:div>
    <w:div w:id="1737244485">
      <w:bodyDiv w:val="1"/>
      <w:marLeft w:val="0"/>
      <w:marRight w:val="0"/>
      <w:marTop w:val="0"/>
      <w:marBottom w:val="0"/>
      <w:divBdr>
        <w:top w:val="none" w:sz="0" w:space="0" w:color="auto"/>
        <w:left w:val="none" w:sz="0" w:space="0" w:color="auto"/>
        <w:bottom w:val="none" w:sz="0" w:space="0" w:color="auto"/>
        <w:right w:val="none" w:sz="0" w:space="0" w:color="auto"/>
      </w:divBdr>
    </w:div>
    <w:div w:id="1740246385">
      <w:bodyDiv w:val="1"/>
      <w:marLeft w:val="0"/>
      <w:marRight w:val="0"/>
      <w:marTop w:val="0"/>
      <w:marBottom w:val="0"/>
      <w:divBdr>
        <w:top w:val="none" w:sz="0" w:space="0" w:color="auto"/>
        <w:left w:val="none" w:sz="0" w:space="0" w:color="auto"/>
        <w:bottom w:val="none" w:sz="0" w:space="0" w:color="auto"/>
        <w:right w:val="none" w:sz="0" w:space="0" w:color="auto"/>
      </w:divBdr>
    </w:div>
    <w:div w:id="1769815564">
      <w:bodyDiv w:val="1"/>
      <w:marLeft w:val="0"/>
      <w:marRight w:val="0"/>
      <w:marTop w:val="0"/>
      <w:marBottom w:val="0"/>
      <w:divBdr>
        <w:top w:val="none" w:sz="0" w:space="0" w:color="auto"/>
        <w:left w:val="none" w:sz="0" w:space="0" w:color="auto"/>
        <w:bottom w:val="none" w:sz="0" w:space="0" w:color="auto"/>
        <w:right w:val="none" w:sz="0" w:space="0" w:color="auto"/>
      </w:divBdr>
    </w:div>
    <w:div w:id="1804496803">
      <w:bodyDiv w:val="1"/>
      <w:marLeft w:val="0"/>
      <w:marRight w:val="0"/>
      <w:marTop w:val="0"/>
      <w:marBottom w:val="0"/>
      <w:divBdr>
        <w:top w:val="none" w:sz="0" w:space="0" w:color="auto"/>
        <w:left w:val="none" w:sz="0" w:space="0" w:color="auto"/>
        <w:bottom w:val="none" w:sz="0" w:space="0" w:color="auto"/>
        <w:right w:val="none" w:sz="0" w:space="0" w:color="auto"/>
      </w:divBdr>
    </w:div>
    <w:div w:id="1812749317">
      <w:bodyDiv w:val="1"/>
      <w:marLeft w:val="0"/>
      <w:marRight w:val="0"/>
      <w:marTop w:val="0"/>
      <w:marBottom w:val="0"/>
      <w:divBdr>
        <w:top w:val="none" w:sz="0" w:space="0" w:color="auto"/>
        <w:left w:val="none" w:sz="0" w:space="0" w:color="auto"/>
        <w:bottom w:val="none" w:sz="0" w:space="0" w:color="auto"/>
        <w:right w:val="none" w:sz="0" w:space="0" w:color="auto"/>
      </w:divBdr>
    </w:div>
    <w:div w:id="1835678392">
      <w:bodyDiv w:val="1"/>
      <w:marLeft w:val="0"/>
      <w:marRight w:val="0"/>
      <w:marTop w:val="0"/>
      <w:marBottom w:val="0"/>
      <w:divBdr>
        <w:top w:val="none" w:sz="0" w:space="0" w:color="auto"/>
        <w:left w:val="none" w:sz="0" w:space="0" w:color="auto"/>
        <w:bottom w:val="none" w:sz="0" w:space="0" w:color="auto"/>
        <w:right w:val="none" w:sz="0" w:space="0" w:color="auto"/>
      </w:divBdr>
    </w:div>
    <w:div w:id="1904291060">
      <w:bodyDiv w:val="1"/>
      <w:marLeft w:val="0"/>
      <w:marRight w:val="0"/>
      <w:marTop w:val="0"/>
      <w:marBottom w:val="0"/>
      <w:divBdr>
        <w:top w:val="none" w:sz="0" w:space="0" w:color="auto"/>
        <w:left w:val="none" w:sz="0" w:space="0" w:color="auto"/>
        <w:bottom w:val="none" w:sz="0" w:space="0" w:color="auto"/>
        <w:right w:val="none" w:sz="0" w:space="0" w:color="auto"/>
      </w:divBdr>
    </w:div>
    <w:div w:id="1916236637">
      <w:bodyDiv w:val="1"/>
      <w:marLeft w:val="0"/>
      <w:marRight w:val="0"/>
      <w:marTop w:val="0"/>
      <w:marBottom w:val="0"/>
      <w:divBdr>
        <w:top w:val="none" w:sz="0" w:space="0" w:color="auto"/>
        <w:left w:val="none" w:sz="0" w:space="0" w:color="auto"/>
        <w:bottom w:val="none" w:sz="0" w:space="0" w:color="auto"/>
        <w:right w:val="none" w:sz="0" w:space="0" w:color="auto"/>
      </w:divBdr>
    </w:div>
    <w:div w:id="2028168594">
      <w:bodyDiv w:val="1"/>
      <w:marLeft w:val="0"/>
      <w:marRight w:val="0"/>
      <w:marTop w:val="0"/>
      <w:marBottom w:val="0"/>
      <w:divBdr>
        <w:top w:val="none" w:sz="0" w:space="0" w:color="auto"/>
        <w:left w:val="none" w:sz="0" w:space="0" w:color="auto"/>
        <w:bottom w:val="none" w:sz="0" w:space="0" w:color="auto"/>
        <w:right w:val="none" w:sz="0" w:space="0" w:color="auto"/>
      </w:divBdr>
    </w:div>
    <w:div w:id="2036807260">
      <w:bodyDiv w:val="1"/>
      <w:marLeft w:val="0"/>
      <w:marRight w:val="0"/>
      <w:marTop w:val="0"/>
      <w:marBottom w:val="0"/>
      <w:divBdr>
        <w:top w:val="none" w:sz="0" w:space="0" w:color="auto"/>
        <w:left w:val="none" w:sz="0" w:space="0" w:color="auto"/>
        <w:bottom w:val="none" w:sz="0" w:space="0" w:color="auto"/>
        <w:right w:val="none" w:sz="0" w:space="0" w:color="auto"/>
      </w:divBdr>
      <w:divsChild>
        <w:div w:id="311493892">
          <w:marLeft w:val="0"/>
          <w:marRight w:val="0"/>
          <w:marTop w:val="100"/>
          <w:marBottom w:val="100"/>
          <w:divBdr>
            <w:top w:val="dotted" w:sz="6" w:space="0" w:color="F6F6F6"/>
            <w:left w:val="dotted" w:sz="6" w:space="0" w:color="F6F6F6"/>
            <w:bottom w:val="dotted" w:sz="6" w:space="0" w:color="F6F6F6"/>
            <w:right w:val="dotted" w:sz="6" w:space="0" w:color="F6F6F6"/>
          </w:divBdr>
          <w:divsChild>
            <w:div w:id="2041129684">
              <w:marLeft w:val="0"/>
              <w:marRight w:val="0"/>
              <w:marTop w:val="0"/>
              <w:marBottom w:val="0"/>
              <w:divBdr>
                <w:top w:val="none" w:sz="0" w:space="0" w:color="auto"/>
                <w:left w:val="none" w:sz="0" w:space="0" w:color="auto"/>
                <w:bottom w:val="none" w:sz="0" w:space="0" w:color="auto"/>
                <w:right w:val="none" w:sz="0" w:space="0" w:color="auto"/>
              </w:divBdr>
              <w:divsChild>
                <w:div w:id="937104592">
                  <w:marLeft w:val="105"/>
                  <w:marRight w:val="105"/>
                  <w:marTop w:val="105"/>
                  <w:marBottom w:val="105"/>
                  <w:divBdr>
                    <w:top w:val="none" w:sz="0" w:space="0" w:color="auto"/>
                    <w:left w:val="none" w:sz="0" w:space="0" w:color="auto"/>
                    <w:bottom w:val="none" w:sz="0" w:space="0" w:color="auto"/>
                    <w:right w:val="none" w:sz="0" w:space="0" w:color="auto"/>
                  </w:divBdr>
                  <w:divsChild>
                    <w:div w:id="202639766">
                      <w:marLeft w:val="0"/>
                      <w:marRight w:val="0"/>
                      <w:marTop w:val="0"/>
                      <w:marBottom w:val="0"/>
                      <w:divBdr>
                        <w:top w:val="none" w:sz="0" w:space="0" w:color="auto"/>
                        <w:left w:val="none" w:sz="0" w:space="0" w:color="auto"/>
                        <w:bottom w:val="none" w:sz="0" w:space="0" w:color="auto"/>
                        <w:right w:val="none" w:sz="0" w:space="0" w:color="auto"/>
                      </w:divBdr>
                      <w:divsChild>
                        <w:div w:id="1495335536">
                          <w:marLeft w:val="0"/>
                          <w:marRight w:val="0"/>
                          <w:marTop w:val="0"/>
                          <w:marBottom w:val="0"/>
                          <w:divBdr>
                            <w:top w:val="none" w:sz="0" w:space="0" w:color="auto"/>
                            <w:left w:val="none" w:sz="0" w:space="0" w:color="auto"/>
                            <w:bottom w:val="none" w:sz="0" w:space="0" w:color="auto"/>
                            <w:right w:val="none" w:sz="0" w:space="0" w:color="auto"/>
                          </w:divBdr>
                          <w:divsChild>
                            <w:div w:id="790826194">
                              <w:marLeft w:val="0"/>
                              <w:marRight w:val="0"/>
                              <w:marTop w:val="0"/>
                              <w:marBottom w:val="0"/>
                              <w:divBdr>
                                <w:top w:val="none" w:sz="0" w:space="0" w:color="auto"/>
                                <w:left w:val="none" w:sz="0" w:space="0" w:color="auto"/>
                                <w:bottom w:val="none" w:sz="0" w:space="0" w:color="auto"/>
                                <w:right w:val="none" w:sz="0" w:space="0" w:color="auto"/>
                              </w:divBdr>
                              <w:divsChild>
                                <w:div w:id="1750731855">
                                  <w:marLeft w:val="0"/>
                                  <w:marRight w:val="0"/>
                                  <w:marTop w:val="0"/>
                                  <w:marBottom w:val="0"/>
                                  <w:divBdr>
                                    <w:top w:val="none" w:sz="0" w:space="0" w:color="auto"/>
                                    <w:left w:val="none" w:sz="0" w:space="0" w:color="auto"/>
                                    <w:bottom w:val="none" w:sz="0" w:space="0" w:color="auto"/>
                                    <w:right w:val="none" w:sz="0" w:space="0" w:color="auto"/>
                                  </w:divBdr>
                                  <w:divsChild>
                                    <w:div w:id="1471512160">
                                      <w:marLeft w:val="105"/>
                                      <w:marRight w:val="105"/>
                                      <w:marTop w:val="105"/>
                                      <w:marBottom w:val="105"/>
                                      <w:divBdr>
                                        <w:top w:val="none" w:sz="0" w:space="0" w:color="auto"/>
                                        <w:left w:val="none" w:sz="0" w:space="0" w:color="auto"/>
                                        <w:bottom w:val="none" w:sz="0" w:space="0" w:color="auto"/>
                                        <w:right w:val="none" w:sz="0" w:space="0" w:color="auto"/>
                                      </w:divBdr>
                                      <w:divsChild>
                                        <w:div w:id="329018051">
                                          <w:marLeft w:val="0"/>
                                          <w:marRight w:val="0"/>
                                          <w:marTop w:val="0"/>
                                          <w:marBottom w:val="0"/>
                                          <w:divBdr>
                                            <w:top w:val="none" w:sz="0" w:space="0" w:color="auto"/>
                                            <w:left w:val="none" w:sz="0" w:space="0" w:color="auto"/>
                                            <w:bottom w:val="none" w:sz="0" w:space="0" w:color="auto"/>
                                            <w:right w:val="none" w:sz="0" w:space="0" w:color="auto"/>
                                          </w:divBdr>
                                          <w:divsChild>
                                            <w:div w:id="899487856">
                                              <w:marLeft w:val="0"/>
                                              <w:marRight w:val="0"/>
                                              <w:marTop w:val="0"/>
                                              <w:marBottom w:val="0"/>
                                              <w:divBdr>
                                                <w:top w:val="none" w:sz="0" w:space="0" w:color="auto"/>
                                                <w:left w:val="none" w:sz="0" w:space="0" w:color="auto"/>
                                                <w:bottom w:val="none" w:sz="0" w:space="0" w:color="auto"/>
                                                <w:right w:val="none" w:sz="0" w:space="0" w:color="auto"/>
                                              </w:divBdr>
                                              <w:divsChild>
                                                <w:div w:id="394206051">
                                                  <w:marLeft w:val="0"/>
                                                  <w:marRight w:val="0"/>
                                                  <w:marTop w:val="0"/>
                                                  <w:marBottom w:val="0"/>
                                                  <w:divBdr>
                                                    <w:top w:val="none" w:sz="0" w:space="0" w:color="auto"/>
                                                    <w:left w:val="none" w:sz="0" w:space="0" w:color="auto"/>
                                                    <w:bottom w:val="none" w:sz="0" w:space="0" w:color="auto"/>
                                                    <w:right w:val="none" w:sz="0" w:space="0" w:color="auto"/>
                                                  </w:divBdr>
                                                  <w:divsChild>
                                                    <w:div w:id="2051875339">
                                                      <w:marLeft w:val="2"/>
                                                      <w:marRight w:val="2"/>
                                                      <w:marTop w:val="0"/>
                                                      <w:marBottom w:val="0"/>
                                                      <w:divBdr>
                                                        <w:top w:val="none" w:sz="0" w:space="0" w:color="auto"/>
                                                        <w:left w:val="none" w:sz="0" w:space="0" w:color="auto"/>
                                                        <w:bottom w:val="none" w:sz="0" w:space="0" w:color="auto"/>
                                                        <w:right w:val="none" w:sz="0" w:space="0" w:color="auto"/>
                                                      </w:divBdr>
                                                      <w:divsChild>
                                                        <w:div w:id="85275264">
                                                          <w:marLeft w:val="0"/>
                                                          <w:marRight w:val="0"/>
                                                          <w:marTop w:val="0"/>
                                                          <w:marBottom w:val="0"/>
                                                          <w:divBdr>
                                                            <w:top w:val="none" w:sz="0" w:space="0" w:color="auto"/>
                                                            <w:left w:val="none" w:sz="0" w:space="0" w:color="auto"/>
                                                            <w:bottom w:val="none" w:sz="0" w:space="0" w:color="auto"/>
                                                            <w:right w:val="none" w:sz="0" w:space="0" w:color="auto"/>
                                                          </w:divBdr>
                                                          <w:divsChild>
                                                            <w:div w:id="534923159">
                                                              <w:marLeft w:val="105"/>
                                                              <w:marRight w:val="105"/>
                                                              <w:marTop w:val="105"/>
                                                              <w:marBottom w:val="105"/>
                                                              <w:divBdr>
                                                                <w:top w:val="none" w:sz="0" w:space="0" w:color="auto"/>
                                                                <w:left w:val="none" w:sz="0" w:space="0" w:color="auto"/>
                                                                <w:bottom w:val="none" w:sz="0" w:space="0" w:color="auto"/>
                                                                <w:right w:val="none" w:sz="0" w:space="0" w:color="auto"/>
                                                              </w:divBdr>
                                                              <w:divsChild>
                                                                <w:div w:id="1742870851">
                                                                  <w:marLeft w:val="0"/>
                                                                  <w:marRight w:val="0"/>
                                                                  <w:marTop w:val="0"/>
                                                                  <w:marBottom w:val="0"/>
                                                                  <w:divBdr>
                                                                    <w:top w:val="none" w:sz="0" w:space="0" w:color="auto"/>
                                                                    <w:left w:val="none" w:sz="0" w:space="0" w:color="auto"/>
                                                                    <w:bottom w:val="none" w:sz="0" w:space="0" w:color="auto"/>
                                                                    <w:right w:val="none" w:sz="0" w:space="0" w:color="auto"/>
                                                                  </w:divBdr>
                                                                  <w:divsChild>
                                                                    <w:div w:id="44380783">
                                                                      <w:marLeft w:val="0"/>
                                                                      <w:marRight w:val="0"/>
                                                                      <w:marTop w:val="0"/>
                                                                      <w:marBottom w:val="0"/>
                                                                      <w:divBdr>
                                                                        <w:top w:val="none" w:sz="0" w:space="0" w:color="auto"/>
                                                                        <w:left w:val="none" w:sz="0" w:space="0" w:color="auto"/>
                                                                        <w:bottom w:val="none" w:sz="0" w:space="0" w:color="auto"/>
                                                                        <w:right w:val="none" w:sz="0" w:space="0" w:color="auto"/>
                                                                      </w:divBdr>
                                                                      <w:divsChild>
                                                                        <w:div w:id="254216687">
                                                                          <w:marLeft w:val="0"/>
                                                                          <w:marRight w:val="0"/>
                                                                          <w:marTop w:val="0"/>
                                                                          <w:marBottom w:val="0"/>
                                                                          <w:divBdr>
                                                                            <w:top w:val="none" w:sz="0" w:space="0" w:color="auto"/>
                                                                            <w:left w:val="none" w:sz="0" w:space="0" w:color="auto"/>
                                                                            <w:bottom w:val="none" w:sz="0" w:space="0" w:color="auto"/>
                                                                            <w:right w:val="none" w:sz="0" w:space="0" w:color="auto"/>
                                                                          </w:divBdr>
                                                                          <w:divsChild>
                                                                            <w:div w:id="1320771928">
                                                                              <w:marLeft w:val="0"/>
                                                                              <w:marRight w:val="0"/>
                                                                              <w:marTop w:val="0"/>
                                                                              <w:marBottom w:val="0"/>
                                                                              <w:divBdr>
                                                                                <w:top w:val="none" w:sz="0" w:space="0" w:color="auto"/>
                                                                                <w:left w:val="none" w:sz="0" w:space="0" w:color="auto"/>
                                                                                <w:bottom w:val="none" w:sz="0" w:space="0" w:color="auto"/>
                                                                                <w:right w:val="none" w:sz="0" w:space="0" w:color="auto"/>
                                                                              </w:divBdr>
                                                                            </w:div>
                                                                          </w:divsChild>
                                                                        </w:div>
                                                                        <w:div w:id="432479474">
                                                                          <w:marLeft w:val="0"/>
                                                                          <w:marRight w:val="0"/>
                                                                          <w:marTop w:val="0"/>
                                                                          <w:marBottom w:val="0"/>
                                                                          <w:divBdr>
                                                                            <w:top w:val="none" w:sz="0" w:space="0" w:color="auto"/>
                                                                            <w:left w:val="none" w:sz="0" w:space="0" w:color="auto"/>
                                                                            <w:bottom w:val="none" w:sz="0" w:space="0" w:color="auto"/>
                                                                            <w:right w:val="none" w:sz="0" w:space="0" w:color="auto"/>
                                                                          </w:divBdr>
                                                                          <w:divsChild>
                                                                            <w:div w:id="233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688601">
      <w:bodyDiv w:val="1"/>
      <w:marLeft w:val="0"/>
      <w:marRight w:val="0"/>
      <w:marTop w:val="0"/>
      <w:marBottom w:val="0"/>
      <w:divBdr>
        <w:top w:val="none" w:sz="0" w:space="0" w:color="auto"/>
        <w:left w:val="none" w:sz="0" w:space="0" w:color="auto"/>
        <w:bottom w:val="none" w:sz="0" w:space="0" w:color="auto"/>
        <w:right w:val="none" w:sz="0" w:space="0" w:color="auto"/>
      </w:divBdr>
    </w:div>
    <w:div w:id="21085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ntim@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iencedirect.com/science?_ob=ArticleURL&amp;_udi=B6VBX-4J2TSVF-1&amp;_user=489256&amp;_coverDate=07%2F31%2F2006&amp;_rdoc=1&amp;_fmt=high&amp;_orig=search&amp;_sort=d&amp;_docanchor=&amp;view=c&amp;_searchStrId=1251908017&amp;_rerunOrigin=google&amp;_acct=C000022721&amp;_version=1&amp;_urlVersion=0&amp;_userid=489256&amp;md5=44c7b5622b0171ee57a6114499020310" TargetMode="External"/><Relationship Id="rId4" Type="http://schemas.openxmlformats.org/officeDocument/2006/relationships/settings" Target="settings.xml"/><Relationship Id="rId9" Type="http://schemas.openxmlformats.org/officeDocument/2006/relationships/hyperlink" Target="http://info.worldbank.org/governance/wgi/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B4B5A-38B2-4D90-B210-F51E7125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15690</Words>
  <Characters>89433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Moataz.Elhelaly</dc:creator>
  <cp:lastModifiedBy>Ntim C.G.</cp:lastModifiedBy>
  <cp:revision>2</cp:revision>
  <cp:lastPrinted>2019-02-26T06:32:00Z</cp:lastPrinted>
  <dcterms:created xsi:type="dcterms:W3CDTF">2020-01-01T20:03:00Z</dcterms:created>
  <dcterms:modified xsi:type="dcterms:W3CDTF">2020-01-01T20:03:00Z</dcterms:modified>
</cp:coreProperties>
</file>