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5159" w14:textId="77777777" w:rsidR="009F7237" w:rsidRPr="0052032B" w:rsidRDefault="009F7237" w:rsidP="009F7237">
      <w:pPr>
        <w:pStyle w:val="Quote"/>
        <w:pBdr>
          <w:bottom w:val="single" w:sz="4" w:space="1" w:color="auto"/>
        </w:pBdr>
        <w:rPr>
          <w:i w:val="0"/>
          <w:color w:val="auto"/>
          <w:sz w:val="40"/>
          <w:szCs w:val="40"/>
        </w:rPr>
      </w:pPr>
      <w:r w:rsidRPr="0052032B">
        <w:rPr>
          <w:i w:val="0"/>
          <w:color w:val="auto"/>
          <w:sz w:val="40"/>
          <w:szCs w:val="40"/>
        </w:rPr>
        <w:t>Green candidate selection for organisational environmental management</w:t>
      </w:r>
    </w:p>
    <w:p w14:paraId="172B81FA" w14:textId="77777777" w:rsidR="009F7237" w:rsidRDefault="009F7237" w:rsidP="009F7237"/>
    <w:p w14:paraId="7B260199" w14:textId="77777777" w:rsidR="009F7237" w:rsidRDefault="009F7237" w:rsidP="009F7237">
      <w:pPr>
        <w:shd w:val="clear" w:color="auto" w:fill="FFFFFF"/>
        <w:spacing w:after="0" w:line="240" w:lineRule="auto"/>
        <w:jc w:val="center"/>
        <w:rPr>
          <w:rFonts w:eastAsia="Times New Roman" w:cstheme="minorHAnsi"/>
          <w:b/>
          <w:bCs/>
          <w:color w:val="000000" w:themeColor="text1"/>
          <w:sz w:val="24"/>
          <w:szCs w:val="24"/>
          <w:lang w:eastAsia="en-GB"/>
        </w:rPr>
      </w:pPr>
    </w:p>
    <w:p w14:paraId="7C184A1B" w14:textId="77777777" w:rsidR="009F7237" w:rsidRDefault="009F7237" w:rsidP="009F7237">
      <w:pPr>
        <w:shd w:val="clear" w:color="auto" w:fill="FFFFFF"/>
        <w:spacing w:after="0" w:line="240" w:lineRule="auto"/>
        <w:jc w:val="center"/>
        <w:rPr>
          <w:rFonts w:eastAsia="Times New Roman" w:cstheme="minorHAnsi"/>
          <w:b/>
          <w:bCs/>
          <w:color w:val="000000" w:themeColor="text1"/>
          <w:sz w:val="24"/>
          <w:szCs w:val="24"/>
          <w:lang w:eastAsia="en-GB"/>
        </w:rPr>
      </w:pPr>
    </w:p>
    <w:p w14:paraId="4ADFF401" w14:textId="77777777" w:rsidR="009F7237" w:rsidRDefault="009F7237" w:rsidP="009F7237">
      <w:pPr>
        <w:shd w:val="clear" w:color="auto" w:fill="FFFFFF"/>
        <w:spacing w:after="0" w:line="240" w:lineRule="auto"/>
        <w:jc w:val="center"/>
        <w:rPr>
          <w:rFonts w:eastAsia="Times New Roman" w:cstheme="minorHAnsi"/>
          <w:b/>
          <w:bCs/>
          <w:color w:val="000000" w:themeColor="text1"/>
          <w:sz w:val="24"/>
          <w:szCs w:val="24"/>
          <w:lang w:eastAsia="en-GB"/>
        </w:rPr>
      </w:pPr>
    </w:p>
    <w:p w14:paraId="0CA0B07E" w14:textId="77777777" w:rsidR="009F7237" w:rsidRPr="00114D40" w:rsidRDefault="009F7237" w:rsidP="009F7237">
      <w:pPr>
        <w:shd w:val="clear" w:color="auto" w:fill="FFFFFF"/>
        <w:spacing w:after="0" w:line="240" w:lineRule="auto"/>
        <w:jc w:val="center"/>
        <w:rPr>
          <w:rFonts w:eastAsia="Times New Roman" w:cstheme="minorHAnsi"/>
          <w:b/>
          <w:bCs/>
          <w:color w:val="000000" w:themeColor="text1"/>
          <w:sz w:val="24"/>
          <w:szCs w:val="24"/>
          <w:lang w:eastAsia="en-GB"/>
        </w:rPr>
      </w:pPr>
      <w:r w:rsidRPr="00114D40">
        <w:rPr>
          <w:rFonts w:eastAsia="Times New Roman" w:cstheme="minorHAnsi"/>
          <w:b/>
          <w:bCs/>
          <w:color w:val="000000" w:themeColor="text1"/>
          <w:sz w:val="24"/>
          <w:szCs w:val="24"/>
          <w:lang w:eastAsia="en-GB"/>
        </w:rPr>
        <w:t>Peter Adjei-</w:t>
      </w:r>
      <w:proofErr w:type="spellStart"/>
      <w:r w:rsidRPr="00114D40">
        <w:rPr>
          <w:rFonts w:eastAsia="Times New Roman" w:cstheme="minorHAnsi"/>
          <w:b/>
          <w:bCs/>
          <w:color w:val="000000" w:themeColor="text1"/>
          <w:sz w:val="24"/>
          <w:szCs w:val="24"/>
          <w:lang w:eastAsia="en-GB"/>
        </w:rPr>
        <w:t>Bamfo</w:t>
      </w:r>
      <w:proofErr w:type="spellEnd"/>
      <w:r>
        <w:rPr>
          <w:rFonts w:eastAsia="Times New Roman" w:cstheme="minorHAnsi"/>
          <w:b/>
          <w:bCs/>
          <w:color w:val="000000" w:themeColor="text1"/>
          <w:sz w:val="24"/>
          <w:szCs w:val="24"/>
          <w:lang w:eastAsia="en-GB"/>
        </w:rPr>
        <w:t>*</w:t>
      </w:r>
    </w:p>
    <w:p w14:paraId="0B9F9B5B" w14:textId="77777777" w:rsidR="009F7237" w:rsidRPr="00D85559" w:rsidRDefault="009F7237" w:rsidP="009F7237">
      <w:pPr>
        <w:spacing w:after="0" w:line="240" w:lineRule="auto"/>
        <w:jc w:val="center"/>
        <w:rPr>
          <w:rFonts w:cstheme="minorHAnsi"/>
          <w:bCs/>
          <w:sz w:val="24"/>
          <w:szCs w:val="24"/>
        </w:rPr>
      </w:pPr>
      <w:r w:rsidRPr="00D85559">
        <w:rPr>
          <w:rFonts w:cstheme="minorHAnsi"/>
          <w:bCs/>
          <w:sz w:val="24"/>
          <w:szCs w:val="24"/>
        </w:rPr>
        <w:t>Department of Public Administration and Health Services Management</w:t>
      </w:r>
    </w:p>
    <w:p w14:paraId="0517B3C6" w14:textId="77777777" w:rsidR="009F7237" w:rsidRPr="00D85559" w:rsidRDefault="009F7237" w:rsidP="009F7237">
      <w:pPr>
        <w:spacing w:after="0" w:line="240" w:lineRule="auto"/>
        <w:jc w:val="center"/>
        <w:rPr>
          <w:rFonts w:cstheme="minorHAnsi"/>
          <w:bCs/>
          <w:sz w:val="24"/>
          <w:szCs w:val="24"/>
        </w:rPr>
      </w:pPr>
      <w:r w:rsidRPr="00D85559">
        <w:rPr>
          <w:rFonts w:cstheme="minorHAnsi"/>
          <w:bCs/>
          <w:sz w:val="24"/>
          <w:szCs w:val="24"/>
        </w:rPr>
        <w:t xml:space="preserve">University of Ghana Business School, </w:t>
      </w:r>
    </w:p>
    <w:p w14:paraId="795871DE" w14:textId="77777777" w:rsidR="009F7237" w:rsidRPr="00D85559" w:rsidRDefault="009F7237" w:rsidP="009F7237">
      <w:pPr>
        <w:spacing w:after="0" w:line="240" w:lineRule="auto"/>
        <w:jc w:val="center"/>
        <w:rPr>
          <w:rFonts w:cstheme="minorHAnsi"/>
          <w:bCs/>
          <w:sz w:val="24"/>
          <w:szCs w:val="24"/>
        </w:rPr>
      </w:pPr>
      <w:r w:rsidRPr="00D85559">
        <w:rPr>
          <w:rFonts w:cstheme="minorHAnsi"/>
          <w:bCs/>
          <w:sz w:val="24"/>
          <w:szCs w:val="24"/>
        </w:rPr>
        <w:t>P.O. Box LG. 78, Legon, Accra, Ghana</w:t>
      </w:r>
    </w:p>
    <w:p w14:paraId="511541AA" w14:textId="77777777" w:rsidR="009F7237" w:rsidRPr="00D85559" w:rsidRDefault="009F7237" w:rsidP="009F7237">
      <w:pPr>
        <w:spacing w:after="0" w:line="240" w:lineRule="auto"/>
        <w:jc w:val="center"/>
        <w:rPr>
          <w:rFonts w:cstheme="minorHAnsi"/>
          <w:sz w:val="24"/>
          <w:szCs w:val="24"/>
        </w:rPr>
      </w:pPr>
      <w:r w:rsidRPr="00D85559">
        <w:rPr>
          <w:rFonts w:cstheme="minorHAnsi"/>
          <w:b/>
          <w:color w:val="000000" w:themeColor="text1"/>
          <w:sz w:val="24"/>
          <w:szCs w:val="24"/>
        </w:rPr>
        <w:t>Email</w:t>
      </w:r>
      <w:r w:rsidRPr="00D85559">
        <w:rPr>
          <w:rFonts w:cstheme="minorHAnsi"/>
          <w:color w:val="000000" w:themeColor="text1"/>
          <w:sz w:val="24"/>
          <w:szCs w:val="24"/>
        </w:rPr>
        <w:t xml:space="preserve">: </w:t>
      </w:r>
      <w:hyperlink r:id="rId7" w:history="1">
        <w:r w:rsidRPr="00D85559">
          <w:rPr>
            <w:rStyle w:val="Hyperlink"/>
            <w:rFonts w:cstheme="minorHAnsi"/>
            <w:sz w:val="24"/>
            <w:szCs w:val="24"/>
          </w:rPr>
          <w:t>bamfopeter@gmail.com</w:t>
        </w:r>
      </w:hyperlink>
    </w:p>
    <w:p w14:paraId="378505E1" w14:textId="77777777" w:rsidR="009F7237" w:rsidRPr="00D85559" w:rsidRDefault="009F7237" w:rsidP="009F7237">
      <w:pPr>
        <w:spacing w:after="0" w:line="240" w:lineRule="auto"/>
        <w:jc w:val="center"/>
        <w:rPr>
          <w:rFonts w:cstheme="minorHAnsi"/>
          <w:sz w:val="24"/>
          <w:szCs w:val="24"/>
        </w:rPr>
      </w:pPr>
    </w:p>
    <w:p w14:paraId="053F4A87" w14:textId="77777777" w:rsidR="009F7237" w:rsidRPr="00D85559" w:rsidRDefault="009F7237" w:rsidP="009F7237">
      <w:pPr>
        <w:spacing w:after="0" w:line="240" w:lineRule="auto"/>
        <w:contextualSpacing/>
        <w:jc w:val="center"/>
        <w:rPr>
          <w:rFonts w:cstheme="minorHAnsi"/>
          <w:b/>
          <w:bCs/>
          <w:sz w:val="24"/>
          <w:szCs w:val="24"/>
        </w:rPr>
      </w:pPr>
      <w:r w:rsidRPr="00D85559">
        <w:rPr>
          <w:rFonts w:cstheme="minorHAnsi"/>
          <w:b/>
          <w:bCs/>
          <w:sz w:val="24"/>
          <w:szCs w:val="24"/>
        </w:rPr>
        <w:t xml:space="preserve">Bernard </w:t>
      </w:r>
      <w:proofErr w:type="spellStart"/>
      <w:r w:rsidRPr="00D85559">
        <w:rPr>
          <w:rFonts w:cstheme="minorHAnsi"/>
          <w:b/>
          <w:bCs/>
          <w:sz w:val="24"/>
          <w:szCs w:val="24"/>
        </w:rPr>
        <w:t>Bempong</w:t>
      </w:r>
      <w:proofErr w:type="spellEnd"/>
      <w:r w:rsidRPr="00D85559">
        <w:rPr>
          <w:rFonts w:cstheme="minorHAnsi"/>
          <w:b/>
          <w:bCs/>
          <w:sz w:val="24"/>
          <w:szCs w:val="24"/>
        </w:rPr>
        <w:t xml:space="preserve"> </w:t>
      </w:r>
    </w:p>
    <w:p w14:paraId="681AE2F3" w14:textId="77777777" w:rsidR="009F7237" w:rsidRPr="00D85559" w:rsidRDefault="009F7237" w:rsidP="009F7237">
      <w:pPr>
        <w:spacing w:after="0" w:line="240" w:lineRule="auto"/>
        <w:jc w:val="center"/>
        <w:rPr>
          <w:rFonts w:cstheme="minorHAnsi"/>
          <w:bCs/>
          <w:sz w:val="24"/>
          <w:szCs w:val="24"/>
        </w:rPr>
      </w:pPr>
      <w:r w:rsidRPr="00D85559">
        <w:rPr>
          <w:rFonts w:cstheme="minorHAnsi"/>
          <w:bCs/>
          <w:sz w:val="24"/>
          <w:szCs w:val="24"/>
        </w:rPr>
        <w:t>Southampton Business School, University of Southampton, Southampton S017 1BJ</w:t>
      </w:r>
    </w:p>
    <w:p w14:paraId="6A81702C" w14:textId="77777777" w:rsidR="009F7237" w:rsidRPr="00D85559" w:rsidRDefault="009F7237" w:rsidP="009F7237">
      <w:pPr>
        <w:spacing w:after="0" w:line="240" w:lineRule="auto"/>
        <w:jc w:val="center"/>
        <w:rPr>
          <w:rFonts w:cstheme="minorHAnsi"/>
          <w:bCs/>
          <w:sz w:val="24"/>
          <w:szCs w:val="24"/>
        </w:rPr>
      </w:pPr>
      <w:r w:rsidRPr="00D85559">
        <w:rPr>
          <w:rFonts w:cstheme="minorHAnsi"/>
          <w:bCs/>
          <w:sz w:val="24"/>
          <w:szCs w:val="24"/>
        </w:rPr>
        <w:t>United Kingdom</w:t>
      </w:r>
    </w:p>
    <w:p w14:paraId="02B93768" w14:textId="77777777" w:rsidR="009F7237" w:rsidRPr="0058697E" w:rsidRDefault="009F7237" w:rsidP="009F7237">
      <w:pPr>
        <w:spacing w:after="0" w:line="240" w:lineRule="auto"/>
        <w:jc w:val="center"/>
        <w:rPr>
          <w:rStyle w:val="Hyperlink"/>
        </w:rPr>
      </w:pPr>
      <w:r w:rsidRPr="00D85559">
        <w:rPr>
          <w:rFonts w:eastAsia="Calibri" w:cstheme="minorHAnsi"/>
          <w:b/>
          <w:sz w:val="24"/>
          <w:szCs w:val="24"/>
        </w:rPr>
        <w:t>Email</w:t>
      </w:r>
      <w:r w:rsidRPr="00D85559">
        <w:rPr>
          <w:rFonts w:eastAsia="Calibri" w:cstheme="minorHAnsi"/>
          <w:sz w:val="24"/>
          <w:szCs w:val="24"/>
        </w:rPr>
        <w:t xml:space="preserve">: </w:t>
      </w:r>
      <w:hyperlink r:id="rId8" w:tgtFrame="_blank" w:history="1">
        <w:r w:rsidRPr="0058697E">
          <w:rPr>
            <w:rStyle w:val="Hyperlink"/>
            <w:rFonts w:cstheme="minorHAnsi"/>
            <w:sz w:val="24"/>
            <w:szCs w:val="24"/>
          </w:rPr>
          <w:t>bfbempong@yahoo.com</w:t>
        </w:r>
      </w:hyperlink>
      <w:r w:rsidRPr="0058697E">
        <w:rPr>
          <w:rStyle w:val="Hyperlink"/>
        </w:rPr>
        <w:t xml:space="preserve">  </w:t>
      </w:r>
    </w:p>
    <w:p w14:paraId="168F4815" w14:textId="77777777" w:rsidR="009F7237" w:rsidRPr="00D85559" w:rsidRDefault="009F7237" w:rsidP="009F7237">
      <w:pPr>
        <w:spacing w:after="0" w:line="240" w:lineRule="auto"/>
        <w:contextualSpacing/>
        <w:jc w:val="center"/>
        <w:rPr>
          <w:rFonts w:cstheme="minorHAnsi"/>
          <w:b/>
          <w:bCs/>
          <w:sz w:val="24"/>
          <w:szCs w:val="24"/>
        </w:rPr>
      </w:pPr>
    </w:p>
    <w:p w14:paraId="11CD030F" w14:textId="77777777" w:rsidR="009F7237" w:rsidRPr="00D85559" w:rsidRDefault="009F7237" w:rsidP="009F7237">
      <w:pPr>
        <w:shd w:val="clear" w:color="auto" w:fill="FFFFFF"/>
        <w:spacing w:after="0" w:line="240" w:lineRule="auto"/>
        <w:jc w:val="center"/>
        <w:rPr>
          <w:rFonts w:eastAsia="Times New Roman" w:cstheme="minorHAnsi"/>
          <w:b/>
          <w:bCs/>
          <w:color w:val="1D2228"/>
          <w:sz w:val="24"/>
          <w:szCs w:val="24"/>
          <w:lang w:eastAsia="en-GB"/>
        </w:rPr>
      </w:pPr>
      <w:r w:rsidRPr="00D85559">
        <w:rPr>
          <w:rFonts w:eastAsia="Times New Roman" w:cstheme="minorHAnsi"/>
          <w:b/>
          <w:bCs/>
          <w:color w:val="1D2228"/>
          <w:sz w:val="24"/>
          <w:szCs w:val="24"/>
          <w:lang w:eastAsia="en-GB"/>
        </w:rPr>
        <w:t>Jane Osei</w:t>
      </w:r>
    </w:p>
    <w:p w14:paraId="00FB0E20" w14:textId="77777777" w:rsidR="009F7237" w:rsidRPr="00D85559" w:rsidRDefault="009F7237" w:rsidP="009F7237">
      <w:pPr>
        <w:spacing w:after="0" w:line="240" w:lineRule="auto"/>
        <w:jc w:val="center"/>
        <w:rPr>
          <w:rFonts w:cstheme="minorHAnsi"/>
          <w:bCs/>
          <w:sz w:val="24"/>
          <w:szCs w:val="24"/>
        </w:rPr>
      </w:pPr>
      <w:r w:rsidRPr="00D85559">
        <w:rPr>
          <w:rFonts w:cstheme="minorHAnsi"/>
          <w:bCs/>
          <w:sz w:val="24"/>
          <w:szCs w:val="24"/>
        </w:rPr>
        <w:t>Department of Public Administration and Health Services Management</w:t>
      </w:r>
    </w:p>
    <w:p w14:paraId="3A599387" w14:textId="77777777" w:rsidR="009F7237" w:rsidRPr="00D85559" w:rsidRDefault="009F7237" w:rsidP="009F7237">
      <w:pPr>
        <w:spacing w:after="0" w:line="240" w:lineRule="auto"/>
        <w:jc w:val="center"/>
        <w:rPr>
          <w:rFonts w:cstheme="minorHAnsi"/>
          <w:bCs/>
          <w:sz w:val="24"/>
          <w:szCs w:val="24"/>
        </w:rPr>
      </w:pPr>
      <w:r w:rsidRPr="00D85559">
        <w:rPr>
          <w:rFonts w:cstheme="minorHAnsi"/>
          <w:bCs/>
          <w:sz w:val="24"/>
          <w:szCs w:val="24"/>
        </w:rPr>
        <w:t>University of Ghana Business School,</w:t>
      </w:r>
    </w:p>
    <w:p w14:paraId="197D7AD6" w14:textId="77777777" w:rsidR="009F7237" w:rsidRPr="00D85559" w:rsidRDefault="009F7237" w:rsidP="009F7237">
      <w:pPr>
        <w:spacing w:after="0" w:line="240" w:lineRule="auto"/>
        <w:jc w:val="center"/>
        <w:rPr>
          <w:rFonts w:cstheme="minorHAnsi"/>
          <w:bCs/>
          <w:sz w:val="24"/>
          <w:szCs w:val="24"/>
        </w:rPr>
      </w:pPr>
      <w:r w:rsidRPr="00D85559">
        <w:rPr>
          <w:rFonts w:cstheme="minorHAnsi"/>
          <w:bCs/>
          <w:sz w:val="24"/>
          <w:szCs w:val="24"/>
        </w:rPr>
        <w:t>P.O. Box LG. 78, Legon, Accra, Ghana</w:t>
      </w:r>
    </w:p>
    <w:p w14:paraId="7DDE2C0B" w14:textId="77777777" w:rsidR="009F7237" w:rsidRPr="00D85559" w:rsidRDefault="009F7237" w:rsidP="009F7237">
      <w:pPr>
        <w:spacing w:after="0" w:line="240" w:lineRule="auto"/>
        <w:jc w:val="center"/>
        <w:rPr>
          <w:rFonts w:cstheme="minorHAnsi"/>
          <w:bCs/>
          <w:sz w:val="24"/>
          <w:szCs w:val="24"/>
        </w:rPr>
      </w:pPr>
      <w:r w:rsidRPr="00D85559">
        <w:rPr>
          <w:rFonts w:cstheme="minorHAnsi"/>
          <w:bCs/>
          <w:sz w:val="24"/>
          <w:szCs w:val="24"/>
        </w:rPr>
        <w:t xml:space="preserve">Email: </w:t>
      </w:r>
      <w:hyperlink r:id="rId9" w:history="1">
        <w:r w:rsidRPr="00D85559">
          <w:rPr>
            <w:rStyle w:val="Hyperlink"/>
            <w:rFonts w:cstheme="minorHAnsi"/>
            <w:sz w:val="24"/>
            <w:szCs w:val="24"/>
          </w:rPr>
          <w:t>janeosei@ymail.com</w:t>
        </w:r>
      </w:hyperlink>
      <w:r w:rsidRPr="00D85559">
        <w:rPr>
          <w:rFonts w:cstheme="minorHAnsi"/>
          <w:sz w:val="24"/>
          <w:szCs w:val="24"/>
        </w:rPr>
        <w:t xml:space="preserve"> </w:t>
      </w:r>
    </w:p>
    <w:p w14:paraId="4F4CAD10" w14:textId="77777777" w:rsidR="009F7237" w:rsidRPr="00D85559" w:rsidRDefault="009F7237" w:rsidP="009F7237">
      <w:pPr>
        <w:spacing w:after="0" w:line="240" w:lineRule="auto"/>
        <w:contextualSpacing/>
        <w:jc w:val="center"/>
        <w:rPr>
          <w:rFonts w:cstheme="minorHAnsi"/>
          <w:b/>
          <w:bCs/>
          <w:sz w:val="24"/>
          <w:szCs w:val="24"/>
        </w:rPr>
      </w:pPr>
    </w:p>
    <w:p w14:paraId="4B981D72" w14:textId="77777777" w:rsidR="009F7237" w:rsidRPr="00D85559" w:rsidRDefault="009F7237" w:rsidP="009F7237">
      <w:pPr>
        <w:spacing w:after="0" w:line="240" w:lineRule="auto"/>
        <w:contextualSpacing/>
        <w:jc w:val="center"/>
        <w:rPr>
          <w:rFonts w:cstheme="minorHAnsi"/>
          <w:b/>
          <w:bCs/>
          <w:sz w:val="24"/>
          <w:szCs w:val="24"/>
        </w:rPr>
      </w:pPr>
      <w:r w:rsidRPr="00D85559">
        <w:rPr>
          <w:rFonts w:cstheme="minorHAnsi"/>
          <w:b/>
          <w:bCs/>
          <w:sz w:val="24"/>
          <w:szCs w:val="24"/>
        </w:rPr>
        <w:t xml:space="preserve">Simonov Kusi-Sarpong </w:t>
      </w:r>
    </w:p>
    <w:p w14:paraId="25AE8811" w14:textId="77777777" w:rsidR="009F7237" w:rsidRPr="00D85559" w:rsidRDefault="009F7237" w:rsidP="009F7237">
      <w:pPr>
        <w:spacing w:after="0" w:line="240" w:lineRule="auto"/>
        <w:jc w:val="center"/>
        <w:rPr>
          <w:rFonts w:cstheme="minorHAnsi"/>
          <w:bCs/>
          <w:sz w:val="24"/>
          <w:szCs w:val="24"/>
        </w:rPr>
      </w:pPr>
      <w:r w:rsidRPr="00D85559">
        <w:rPr>
          <w:rFonts w:cstheme="minorHAnsi"/>
          <w:bCs/>
          <w:sz w:val="24"/>
          <w:szCs w:val="24"/>
        </w:rPr>
        <w:t>Southampton Business School, University of Southampton, Southampton S017 1BJ</w:t>
      </w:r>
    </w:p>
    <w:p w14:paraId="33A6AC00" w14:textId="77777777" w:rsidR="009F7237" w:rsidRPr="00D85559" w:rsidRDefault="009F7237" w:rsidP="009F7237">
      <w:pPr>
        <w:spacing w:after="0" w:line="240" w:lineRule="auto"/>
        <w:jc w:val="center"/>
        <w:rPr>
          <w:rFonts w:cstheme="minorHAnsi"/>
          <w:bCs/>
          <w:sz w:val="24"/>
          <w:szCs w:val="24"/>
        </w:rPr>
      </w:pPr>
      <w:r w:rsidRPr="00D85559">
        <w:rPr>
          <w:rFonts w:cstheme="minorHAnsi"/>
          <w:bCs/>
          <w:sz w:val="24"/>
          <w:szCs w:val="24"/>
        </w:rPr>
        <w:t>United Kingdom</w:t>
      </w:r>
    </w:p>
    <w:p w14:paraId="1C213BD7" w14:textId="77777777" w:rsidR="009F7237" w:rsidRPr="00114D40" w:rsidRDefault="009F7237" w:rsidP="009F7237">
      <w:pPr>
        <w:spacing w:after="0" w:line="240" w:lineRule="auto"/>
        <w:jc w:val="center"/>
        <w:rPr>
          <w:rFonts w:cstheme="minorHAnsi"/>
          <w:bCs/>
          <w:sz w:val="24"/>
          <w:szCs w:val="24"/>
        </w:rPr>
      </w:pPr>
      <w:r w:rsidRPr="00D85559">
        <w:rPr>
          <w:rFonts w:eastAsia="Calibri" w:cstheme="minorHAnsi"/>
          <w:b/>
          <w:sz w:val="24"/>
          <w:szCs w:val="24"/>
        </w:rPr>
        <w:t>Email</w:t>
      </w:r>
      <w:r w:rsidRPr="00D85559">
        <w:rPr>
          <w:rFonts w:eastAsia="Calibri" w:cstheme="minorHAnsi"/>
          <w:sz w:val="24"/>
          <w:szCs w:val="24"/>
        </w:rPr>
        <w:t xml:space="preserve">: </w:t>
      </w:r>
      <w:hyperlink r:id="rId10" w:history="1">
        <w:r w:rsidRPr="00D85559">
          <w:rPr>
            <w:rStyle w:val="Hyperlink"/>
            <w:rFonts w:cstheme="minorHAnsi"/>
            <w:bCs/>
            <w:sz w:val="24"/>
            <w:szCs w:val="24"/>
          </w:rPr>
          <w:t>simonov2002@yahoo.com</w:t>
        </w:r>
      </w:hyperlink>
      <w:r w:rsidRPr="00114D40">
        <w:rPr>
          <w:rFonts w:cstheme="minorHAnsi"/>
          <w:bCs/>
          <w:sz w:val="24"/>
          <w:szCs w:val="24"/>
        </w:rPr>
        <w:t xml:space="preserve">  </w:t>
      </w:r>
    </w:p>
    <w:p w14:paraId="420177A7" w14:textId="77777777" w:rsidR="009F7237" w:rsidRDefault="009F7237" w:rsidP="009F7237">
      <w:pPr>
        <w:spacing w:after="0" w:line="240" w:lineRule="auto"/>
        <w:jc w:val="center"/>
        <w:rPr>
          <w:rFonts w:cstheme="minorHAnsi"/>
          <w:sz w:val="24"/>
          <w:szCs w:val="24"/>
        </w:rPr>
      </w:pPr>
    </w:p>
    <w:p w14:paraId="4D58259F" w14:textId="77777777" w:rsidR="009F7237" w:rsidRDefault="009F7237" w:rsidP="009F7237">
      <w:pPr>
        <w:spacing w:after="0" w:line="240" w:lineRule="auto"/>
        <w:jc w:val="center"/>
        <w:rPr>
          <w:rFonts w:cstheme="minorHAnsi"/>
          <w:sz w:val="24"/>
          <w:szCs w:val="24"/>
        </w:rPr>
      </w:pPr>
    </w:p>
    <w:p w14:paraId="49A82A70" w14:textId="77777777" w:rsidR="009F7237" w:rsidRDefault="009F7237" w:rsidP="009F7237">
      <w:pPr>
        <w:spacing w:after="0" w:line="240" w:lineRule="auto"/>
        <w:jc w:val="center"/>
        <w:rPr>
          <w:rFonts w:cstheme="minorHAnsi"/>
          <w:sz w:val="24"/>
          <w:szCs w:val="24"/>
        </w:rPr>
      </w:pPr>
    </w:p>
    <w:p w14:paraId="5370F72F" w14:textId="77777777" w:rsidR="009F7237" w:rsidRDefault="009F7237" w:rsidP="009F7237">
      <w:pPr>
        <w:spacing w:after="0" w:line="240" w:lineRule="auto"/>
        <w:jc w:val="center"/>
        <w:rPr>
          <w:rFonts w:cstheme="minorHAnsi"/>
          <w:sz w:val="24"/>
          <w:szCs w:val="24"/>
        </w:rPr>
      </w:pPr>
    </w:p>
    <w:p w14:paraId="2FC7A084" w14:textId="77777777" w:rsidR="009F7237" w:rsidRDefault="009F7237" w:rsidP="009F7237">
      <w:pPr>
        <w:spacing w:after="0" w:line="240" w:lineRule="auto"/>
        <w:jc w:val="center"/>
        <w:rPr>
          <w:rFonts w:cstheme="minorHAnsi"/>
          <w:sz w:val="24"/>
          <w:szCs w:val="24"/>
        </w:rPr>
      </w:pPr>
    </w:p>
    <w:p w14:paraId="1865A4A6" w14:textId="77777777" w:rsidR="009F7237" w:rsidRDefault="009F7237" w:rsidP="009F7237">
      <w:pPr>
        <w:spacing w:after="0" w:line="240" w:lineRule="auto"/>
        <w:jc w:val="center"/>
        <w:rPr>
          <w:rFonts w:cstheme="minorHAnsi"/>
          <w:sz w:val="24"/>
          <w:szCs w:val="24"/>
        </w:rPr>
      </w:pPr>
    </w:p>
    <w:p w14:paraId="0E6A2CBB" w14:textId="77777777" w:rsidR="009F7237" w:rsidRDefault="009F7237" w:rsidP="009F7237">
      <w:pPr>
        <w:spacing w:after="0" w:line="240" w:lineRule="auto"/>
        <w:jc w:val="center"/>
        <w:rPr>
          <w:rFonts w:cstheme="minorHAnsi"/>
          <w:sz w:val="24"/>
          <w:szCs w:val="24"/>
        </w:rPr>
      </w:pPr>
    </w:p>
    <w:p w14:paraId="14D0A2AA" w14:textId="1A42ACCC" w:rsidR="009F7237" w:rsidRDefault="009F7237" w:rsidP="009F7237">
      <w:pPr>
        <w:pStyle w:val="Quote"/>
        <w:pBdr>
          <w:bottom w:val="single" w:sz="4" w:space="1" w:color="auto"/>
        </w:pBdr>
        <w:rPr>
          <w:i w:val="0"/>
          <w:color w:val="auto"/>
          <w:sz w:val="40"/>
          <w:szCs w:val="40"/>
        </w:rPr>
      </w:pPr>
      <w:r w:rsidRPr="008A01AC">
        <w:rPr>
          <w:rFonts w:ascii="Times New Roman" w:hAnsi="Times New Roman" w:cs="Times New Roman"/>
          <w:sz w:val="24"/>
          <w:szCs w:val="24"/>
        </w:rPr>
        <w:t>*Corr</w:t>
      </w:r>
      <w:bookmarkStart w:id="0" w:name="_GoBack"/>
      <w:bookmarkEnd w:id="0"/>
      <w:r w:rsidRPr="008A01AC">
        <w:rPr>
          <w:rFonts w:ascii="Times New Roman" w:hAnsi="Times New Roman" w:cs="Times New Roman"/>
          <w:sz w:val="24"/>
          <w:szCs w:val="24"/>
        </w:rPr>
        <w:t>esponding author. Email</w:t>
      </w:r>
      <w:r>
        <w:rPr>
          <w:rFonts w:cstheme="minorHAnsi"/>
          <w:sz w:val="24"/>
          <w:szCs w:val="24"/>
        </w:rPr>
        <w:t xml:space="preserve">: </w:t>
      </w:r>
      <w:hyperlink r:id="rId11" w:history="1">
        <w:r w:rsidRPr="00D85559">
          <w:rPr>
            <w:rStyle w:val="Hyperlink"/>
            <w:rFonts w:cstheme="minorHAnsi"/>
            <w:sz w:val="24"/>
            <w:szCs w:val="24"/>
          </w:rPr>
          <w:t>bamfopeter@gmail.com</w:t>
        </w:r>
      </w:hyperlink>
    </w:p>
    <w:p w14:paraId="63B7502D" w14:textId="77777777" w:rsidR="009F7237" w:rsidRDefault="009F7237" w:rsidP="0052032B">
      <w:pPr>
        <w:pStyle w:val="Quote"/>
        <w:pBdr>
          <w:bottom w:val="single" w:sz="4" w:space="1" w:color="auto"/>
        </w:pBdr>
        <w:rPr>
          <w:i w:val="0"/>
          <w:color w:val="auto"/>
          <w:sz w:val="40"/>
          <w:szCs w:val="40"/>
        </w:rPr>
      </w:pPr>
    </w:p>
    <w:p w14:paraId="2FB3B214" w14:textId="77777777" w:rsidR="009F7237" w:rsidRDefault="009F7237" w:rsidP="0052032B">
      <w:pPr>
        <w:pStyle w:val="Quote"/>
        <w:pBdr>
          <w:bottom w:val="single" w:sz="4" w:space="1" w:color="auto"/>
        </w:pBdr>
        <w:rPr>
          <w:i w:val="0"/>
          <w:color w:val="auto"/>
          <w:sz w:val="40"/>
          <w:szCs w:val="40"/>
        </w:rPr>
      </w:pPr>
    </w:p>
    <w:p w14:paraId="34532DF5" w14:textId="77777777" w:rsidR="009F7237" w:rsidRDefault="009F7237" w:rsidP="0052032B">
      <w:pPr>
        <w:pStyle w:val="Quote"/>
        <w:pBdr>
          <w:bottom w:val="single" w:sz="4" w:space="1" w:color="auto"/>
        </w:pBdr>
        <w:rPr>
          <w:i w:val="0"/>
          <w:color w:val="auto"/>
          <w:sz w:val="40"/>
          <w:szCs w:val="40"/>
        </w:rPr>
      </w:pPr>
    </w:p>
    <w:p w14:paraId="68F32B2E" w14:textId="77777777" w:rsidR="009F7237" w:rsidRDefault="009F7237" w:rsidP="0052032B">
      <w:pPr>
        <w:pStyle w:val="Quote"/>
        <w:pBdr>
          <w:bottom w:val="single" w:sz="4" w:space="1" w:color="auto"/>
        </w:pBdr>
        <w:rPr>
          <w:i w:val="0"/>
          <w:color w:val="auto"/>
          <w:sz w:val="40"/>
          <w:szCs w:val="40"/>
        </w:rPr>
      </w:pPr>
    </w:p>
    <w:p w14:paraId="2D0CA317" w14:textId="53CC791F" w:rsidR="00E95F9A" w:rsidRPr="002D4DC4" w:rsidRDefault="002B09E7" w:rsidP="0052032B">
      <w:pPr>
        <w:pStyle w:val="Quote"/>
        <w:pBdr>
          <w:bottom w:val="single" w:sz="4" w:space="1" w:color="auto"/>
        </w:pBdr>
        <w:rPr>
          <w:i w:val="0"/>
          <w:color w:val="auto"/>
          <w:sz w:val="40"/>
          <w:szCs w:val="40"/>
        </w:rPr>
      </w:pPr>
      <w:r w:rsidRPr="002D4DC4">
        <w:rPr>
          <w:i w:val="0"/>
          <w:color w:val="auto"/>
          <w:sz w:val="40"/>
          <w:szCs w:val="40"/>
        </w:rPr>
        <w:lastRenderedPageBreak/>
        <w:t>Green candidate selection for organisational environmental management</w:t>
      </w:r>
    </w:p>
    <w:p w14:paraId="373AE0BC" w14:textId="77777777" w:rsidR="00495241" w:rsidRPr="002D4DC4" w:rsidRDefault="00495241" w:rsidP="00E95F9A">
      <w:pPr>
        <w:spacing w:after="0" w:line="240" w:lineRule="auto"/>
        <w:rPr>
          <w:rFonts w:cstheme="minorHAnsi"/>
          <w:b/>
          <w:sz w:val="24"/>
          <w:szCs w:val="24"/>
        </w:rPr>
      </w:pPr>
    </w:p>
    <w:p w14:paraId="17249678" w14:textId="1E90822E" w:rsidR="0064235A" w:rsidRPr="00E40384" w:rsidRDefault="006068E0" w:rsidP="00F56AAA">
      <w:pPr>
        <w:spacing w:line="240" w:lineRule="auto"/>
        <w:rPr>
          <w:rFonts w:cstheme="minorHAnsi"/>
          <w:b/>
          <w:sz w:val="24"/>
          <w:szCs w:val="24"/>
        </w:rPr>
      </w:pPr>
      <w:r w:rsidRPr="00E40384">
        <w:rPr>
          <w:rFonts w:cstheme="minorHAnsi"/>
          <w:b/>
          <w:sz w:val="24"/>
          <w:szCs w:val="24"/>
          <w:u w:val="single"/>
        </w:rPr>
        <w:t>Abstract</w:t>
      </w:r>
      <w:r w:rsidRPr="00E40384">
        <w:rPr>
          <w:rFonts w:cstheme="minorHAnsi"/>
          <w:b/>
          <w:sz w:val="24"/>
          <w:szCs w:val="24"/>
        </w:rPr>
        <w:t>:</w:t>
      </w:r>
    </w:p>
    <w:p w14:paraId="24A01E71" w14:textId="77777777" w:rsidR="00333368" w:rsidRPr="00E40384" w:rsidRDefault="00333368" w:rsidP="00333368">
      <w:pPr>
        <w:spacing w:after="0" w:line="240" w:lineRule="auto"/>
        <w:jc w:val="both"/>
        <w:rPr>
          <w:rFonts w:cstheme="minorHAnsi"/>
          <w:sz w:val="24"/>
          <w:szCs w:val="24"/>
        </w:rPr>
      </w:pPr>
      <w:r w:rsidRPr="00E40384">
        <w:rPr>
          <w:rFonts w:cstheme="minorHAnsi"/>
          <w:b/>
          <w:i/>
          <w:sz w:val="24"/>
          <w:szCs w:val="24"/>
        </w:rPr>
        <w:t>Purpose:</w:t>
      </w:r>
      <w:r w:rsidRPr="00E40384">
        <w:rPr>
          <w:rFonts w:cstheme="minorHAnsi"/>
          <w:sz w:val="24"/>
          <w:szCs w:val="24"/>
        </w:rPr>
        <w:t xml:space="preserve"> This paper proposes a new typological environmentally sustainable human resources management evaluation framework for aiding green candidate selection process for environmental management of local government agencies in developing economies.  </w:t>
      </w:r>
    </w:p>
    <w:p w14:paraId="2DBC96FD" w14:textId="77777777" w:rsidR="00333368" w:rsidRPr="00E40384" w:rsidRDefault="00333368" w:rsidP="00333368">
      <w:pPr>
        <w:spacing w:after="0" w:line="240" w:lineRule="auto"/>
        <w:jc w:val="both"/>
        <w:rPr>
          <w:rFonts w:cstheme="minorHAnsi"/>
          <w:sz w:val="24"/>
          <w:szCs w:val="24"/>
        </w:rPr>
      </w:pPr>
    </w:p>
    <w:p w14:paraId="36F93BC1" w14:textId="12EB0B6A" w:rsidR="00333368" w:rsidRPr="00E40384" w:rsidRDefault="00333368" w:rsidP="00333368">
      <w:pPr>
        <w:spacing w:after="0" w:line="240" w:lineRule="auto"/>
        <w:jc w:val="both"/>
        <w:rPr>
          <w:rFonts w:cstheme="minorHAnsi"/>
          <w:sz w:val="24"/>
          <w:szCs w:val="24"/>
        </w:rPr>
      </w:pPr>
      <w:r w:rsidRPr="00E40384">
        <w:rPr>
          <w:rFonts w:cstheme="minorHAnsi"/>
          <w:b/>
          <w:i/>
          <w:sz w:val="24"/>
          <w:szCs w:val="24"/>
        </w:rPr>
        <w:t xml:space="preserve">Design/methodology: </w:t>
      </w:r>
      <w:r w:rsidRPr="00E40384">
        <w:rPr>
          <w:rFonts w:cstheme="minorHAnsi"/>
          <w:sz w:val="24"/>
          <w:szCs w:val="24"/>
        </w:rPr>
        <w:t xml:space="preserve">Presenting the narrative of developing economies local government </w:t>
      </w:r>
      <w:r w:rsidRPr="007441CB">
        <w:rPr>
          <w:rFonts w:cstheme="minorHAnsi"/>
          <w:sz w:val="24"/>
          <w:szCs w:val="24"/>
        </w:rPr>
        <w:t xml:space="preserve">context, this paper conducted an extensive review of relevant existing literature on </w:t>
      </w:r>
      <w:r w:rsidR="0070763C" w:rsidRPr="00E40384">
        <w:rPr>
          <w:rFonts w:cstheme="minorHAnsi"/>
          <w:sz w:val="24"/>
          <w:szCs w:val="24"/>
        </w:rPr>
        <w:t>G</w:t>
      </w:r>
      <w:r w:rsidRPr="00E40384">
        <w:rPr>
          <w:rFonts w:cstheme="minorHAnsi"/>
          <w:sz w:val="24"/>
          <w:szCs w:val="24"/>
        </w:rPr>
        <w:t>reen Human Resources Management (GHRM) and green recruitment and selection.</w:t>
      </w:r>
    </w:p>
    <w:p w14:paraId="12763EC5" w14:textId="77777777" w:rsidR="00333368" w:rsidRPr="00E40384" w:rsidRDefault="00333368" w:rsidP="00333368">
      <w:pPr>
        <w:spacing w:after="0" w:line="240" w:lineRule="auto"/>
        <w:jc w:val="both"/>
        <w:rPr>
          <w:rFonts w:cstheme="minorHAnsi"/>
          <w:sz w:val="24"/>
          <w:szCs w:val="24"/>
        </w:rPr>
      </w:pPr>
    </w:p>
    <w:p w14:paraId="5D52D55F" w14:textId="5E21980E" w:rsidR="00333368" w:rsidRPr="00E40384" w:rsidRDefault="00333368" w:rsidP="00333368">
      <w:pPr>
        <w:spacing w:after="0" w:line="240" w:lineRule="auto"/>
        <w:jc w:val="both"/>
        <w:rPr>
          <w:rFonts w:cstheme="minorHAnsi"/>
          <w:sz w:val="24"/>
          <w:szCs w:val="24"/>
        </w:rPr>
      </w:pPr>
      <w:r w:rsidRPr="00E40384">
        <w:rPr>
          <w:rFonts w:cstheme="minorHAnsi"/>
          <w:b/>
          <w:i/>
          <w:sz w:val="24"/>
          <w:szCs w:val="24"/>
        </w:rPr>
        <w:t>Findings:</w:t>
      </w:r>
      <w:r w:rsidRPr="00E40384">
        <w:rPr>
          <w:rFonts w:cstheme="minorHAnsi"/>
          <w:sz w:val="24"/>
          <w:szCs w:val="24"/>
        </w:rPr>
        <w:t xml:space="preserve"> Drawing on </w:t>
      </w:r>
      <w:proofErr w:type="spellStart"/>
      <w:r w:rsidRPr="00E40384">
        <w:rPr>
          <w:rFonts w:cstheme="minorHAnsi"/>
          <w:sz w:val="24"/>
          <w:szCs w:val="24"/>
        </w:rPr>
        <w:t>Siyambalapitiya</w:t>
      </w:r>
      <w:proofErr w:type="spellEnd"/>
      <w:r w:rsidRPr="00E40384">
        <w:rPr>
          <w:rFonts w:cstheme="minorHAnsi"/>
          <w:sz w:val="24"/>
          <w:szCs w:val="24"/>
        </w:rPr>
        <w:t xml:space="preserve"> et al. (2018) and the Resource-Based Theory (RBT), </w:t>
      </w:r>
      <w:r w:rsidR="00C55187">
        <w:rPr>
          <w:rFonts w:cstheme="minorHAnsi"/>
          <w:sz w:val="24"/>
          <w:szCs w:val="24"/>
        </w:rPr>
        <w:t>our</w:t>
      </w:r>
      <w:r w:rsidR="00C55187" w:rsidRPr="00E40384">
        <w:rPr>
          <w:rFonts w:cstheme="minorHAnsi"/>
          <w:sz w:val="24"/>
          <w:szCs w:val="24"/>
        </w:rPr>
        <w:t xml:space="preserve"> </w:t>
      </w:r>
      <w:r w:rsidRPr="00E40384">
        <w:rPr>
          <w:rFonts w:cstheme="minorHAnsi"/>
          <w:sz w:val="24"/>
          <w:szCs w:val="24"/>
        </w:rPr>
        <w:t>paper proposes and discusses an evaluation framework for guiding organizations’ green candidate selection process. The framework comprises of seven (7) stages which begins with “training recruiters on green candidate assessment” to “making selection decision and inducting selected candidate” on organization</w:t>
      </w:r>
      <w:r w:rsidR="00C55187">
        <w:rPr>
          <w:rFonts w:cstheme="minorHAnsi"/>
          <w:sz w:val="24"/>
          <w:szCs w:val="24"/>
        </w:rPr>
        <w:t>’</w:t>
      </w:r>
      <w:r w:rsidRPr="00E40384">
        <w:rPr>
          <w:rFonts w:cstheme="minorHAnsi"/>
          <w:sz w:val="24"/>
          <w:szCs w:val="24"/>
        </w:rPr>
        <w:t>s environmental management policies and practices, and its green values.</w:t>
      </w:r>
    </w:p>
    <w:p w14:paraId="4DD07421" w14:textId="77777777" w:rsidR="00333368" w:rsidRPr="00E40384" w:rsidRDefault="00333368" w:rsidP="00333368">
      <w:pPr>
        <w:tabs>
          <w:tab w:val="left" w:pos="6360"/>
        </w:tabs>
        <w:spacing w:after="0" w:line="240" w:lineRule="auto"/>
        <w:jc w:val="both"/>
        <w:rPr>
          <w:rFonts w:cstheme="minorHAnsi"/>
          <w:sz w:val="24"/>
          <w:szCs w:val="24"/>
        </w:rPr>
      </w:pPr>
      <w:r w:rsidRPr="00E40384">
        <w:rPr>
          <w:rFonts w:cstheme="minorHAnsi"/>
          <w:sz w:val="24"/>
          <w:szCs w:val="24"/>
        </w:rPr>
        <w:tab/>
      </w:r>
    </w:p>
    <w:p w14:paraId="5103EEED" w14:textId="77777777" w:rsidR="00333368" w:rsidRPr="00E40384" w:rsidRDefault="00333368" w:rsidP="00333368">
      <w:pPr>
        <w:spacing w:after="0" w:line="240" w:lineRule="auto"/>
        <w:jc w:val="both"/>
        <w:rPr>
          <w:rFonts w:cstheme="minorHAnsi"/>
          <w:sz w:val="24"/>
          <w:szCs w:val="24"/>
        </w:rPr>
      </w:pPr>
      <w:r w:rsidRPr="00E40384">
        <w:rPr>
          <w:rFonts w:cstheme="minorHAnsi"/>
          <w:b/>
          <w:i/>
          <w:sz w:val="24"/>
          <w:szCs w:val="24"/>
        </w:rPr>
        <w:t>Research implications:</w:t>
      </w:r>
      <w:r w:rsidRPr="00E40384">
        <w:rPr>
          <w:rFonts w:cstheme="minorHAnsi"/>
          <w:sz w:val="24"/>
          <w:szCs w:val="24"/>
        </w:rPr>
        <w:t xml:space="preserve"> Application of the proposed framework has implications for enhancing organizations’ efficiency, reducing cost, eliminating environment waste, as well as fostering green culture among employees.  This paper also extends the strand of RBT by explaining how organizations could assess and select job applicants with significant intangible capability such as environmental management skills, knowledge and values to foster its competitive urge and sustainability. </w:t>
      </w:r>
    </w:p>
    <w:p w14:paraId="1EF1EB3E" w14:textId="77777777" w:rsidR="00333368" w:rsidRPr="00E40384" w:rsidRDefault="00333368" w:rsidP="00333368">
      <w:pPr>
        <w:spacing w:after="0" w:line="240" w:lineRule="auto"/>
        <w:jc w:val="both"/>
        <w:rPr>
          <w:rFonts w:cstheme="minorHAnsi"/>
          <w:sz w:val="24"/>
          <w:szCs w:val="24"/>
        </w:rPr>
      </w:pPr>
    </w:p>
    <w:p w14:paraId="41DA67A4" w14:textId="77777777" w:rsidR="00333368" w:rsidRPr="00E40384" w:rsidRDefault="00333368" w:rsidP="00333368">
      <w:pPr>
        <w:spacing w:after="0" w:line="240" w:lineRule="auto"/>
        <w:jc w:val="both"/>
        <w:rPr>
          <w:rFonts w:cstheme="minorHAnsi"/>
          <w:sz w:val="24"/>
          <w:szCs w:val="24"/>
        </w:rPr>
      </w:pPr>
      <w:r w:rsidRPr="00E40384">
        <w:rPr>
          <w:rFonts w:cstheme="minorHAnsi"/>
          <w:b/>
          <w:i/>
          <w:sz w:val="24"/>
          <w:szCs w:val="24"/>
        </w:rPr>
        <w:t>Originality/value:</w:t>
      </w:r>
      <w:r w:rsidRPr="00E40384">
        <w:rPr>
          <w:rFonts w:cstheme="minorHAnsi"/>
          <w:sz w:val="24"/>
          <w:szCs w:val="24"/>
        </w:rPr>
        <w:t xml:space="preserve"> This paper makes two main contributes to the GHRM literature: </w:t>
      </w:r>
      <w:proofErr w:type="spellStart"/>
      <w:r w:rsidRPr="00E40384">
        <w:rPr>
          <w:rFonts w:cstheme="minorHAnsi"/>
          <w:sz w:val="24"/>
          <w:szCs w:val="24"/>
        </w:rPr>
        <w:t>i</w:t>
      </w:r>
      <w:proofErr w:type="spellEnd"/>
      <w:r w:rsidRPr="00E40384">
        <w:rPr>
          <w:rFonts w:cstheme="minorHAnsi"/>
          <w:sz w:val="24"/>
          <w:szCs w:val="24"/>
        </w:rPr>
        <w:t>) proposes a new typological environmentally sustainable human resources management evaluation framework; and ii) focuses the framework on developing economies and local government organisations context, something that is currently non-existent.</w:t>
      </w:r>
    </w:p>
    <w:p w14:paraId="72C6C84E" w14:textId="77777777" w:rsidR="00333368" w:rsidRPr="00E40384" w:rsidRDefault="00333368" w:rsidP="00333368">
      <w:pPr>
        <w:spacing w:after="0" w:line="240" w:lineRule="auto"/>
        <w:jc w:val="both"/>
        <w:rPr>
          <w:rFonts w:cstheme="minorHAnsi"/>
          <w:sz w:val="24"/>
          <w:szCs w:val="24"/>
        </w:rPr>
      </w:pPr>
    </w:p>
    <w:p w14:paraId="4EFF4E59" w14:textId="3B481E1F" w:rsidR="00333368" w:rsidRPr="00E40384" w:rsidRDefault="00333368" w:rsidP="00333368">
      <w:pPr>
        <w:spacing w:after="0" w:line="240" w:lineRule="auto"/>
        <w:ind w:left="1134" w:hanging="1134"/>
        <w:jc w:val="both"/>
        <w:rPr>
          <w:rFonts w:cstheme="minorHAnsi"/>
          <w:sz w:val="24"/>
          <w:szCs w:val="24"/>
        </w:rPr>
      </w:pPr>
      <w:r w:rsidRPr="00E40384">
        <w:rPr>
          <w:rFonts w:cstheme="minorHAnsi"/>
          <w:b/>
          <w:i/>
          <w:sz w:val="24"/>
          <w:szCs w:val="24"/>
        </w:rPr>
        <w:t>Keywords</w:t>
      </w:r>
      <w:r w:rsidRPr="00E40384">
        <w:rPr>
          <w:rFonts w:cstheme="minorHAnsi"/>
          <w:b/>
          <w:sz w:val="24"/>
          <w:szCs w:val="24"/>
        </w:rPr>
        <w:t xml:space="preserve">: </w:t>
      </w:r>
      <w:r w:rsidRPr="00E40384">
        <w:rPr>
          <w:rFonts w:cstheme="minorHAnsi"/>
          <w:sz w:val="24"/>
          <w:szCs w:val="24"/>
        </w:rPr>
        <w:t xml:space="preserve">Green candidate selection; green recruitment and selection; environmental management; </w:t>
      </w:r>
      <w:r w:rsidR="007F690A" w:rsidRPr="00E40384">
        <w:rPr>
          <w:rFonts w:cstheme="minorHAnsi"/>
          <w:sz w:val="24"/>
          <w:szCs w:val="24"/>
        </w:rPr>
        <w:t xml:space="preserve">sustainable organization; </w:t>
      </w:r>
      <w:r w:rsidRPr="00E40384">
        <w:rPr>
          <w:rFonts w:cstheme="minorHAnsi"/>
          <w:sz w:val="24"/>
          <w:szCs w:val="24"/>
        </w:rPr>
        <w:t>developing economies; local government; green human resource management; resource-based theory</w:t>
      </w:r>
    </w:p>
    <w:p w14:paraId="336D8978" w14:textId="77777777" w:rsidR="00333368" w:rsidRPr="00E40384" w:rsidRDefault="00333368" w:rsidP="00333368">
      <w:pPr>
        <w:spacing w:after="0" w:line="240" w:lineRule="auto"/>
        <w:ind w:left="1134" w:hanging="1134"/>
        <w:jc w:val="both"/>
        <w:rPr>
          <w:rFonts w:cstheme="minorHAnsi"/>
          <w:sz w:val="24"/>
          <w:szCs w:val="24"/>
        </w:rPr>
      </w:pPr>
    </w:p>
    <w:p w14:paraId="0C3F91F8" w14:textId="77777777" w:rsidR="00333368" w:rsidRPr="00E40384" w:rsidRDefault="00333368" w:rsidP="00333368">
      <w:pPr>
        <w:spacing w:after="0" w:line="240" w:lineRule="auto"/>
        <w:ind w:left="1134" w:hanging="1134"/>
        <w:jc w:val="both"/>
        <w:rPr>
          <w:rFonts w:cstheme="minorHAnsi"/>
          <w:sz w:val="24"/>
          <w:szCs w:val="24"/>
        </w:rPr>
      </w:pPr>
      <w:r w:rsidRPr="00E40384">
        <w:rPr>
          <w:rFonts w:cstheme="minorHAnsi"/>
          <w:b/>
          <w:i/>
          <w:sz w:val="24"/>
          <w:szCs w:val="24"/>
        </w:rPr>
        <w:t>Article classification:</w:t>
      </w:r>
      <w:r w:rsidRPr="00E40384">
        <w:rPr>
          <w:rFonts w:cstheme="minorHAnsi"/>
          <w:sz w:val="24"/>
          <w:szCs w:val="24"/>
        </w:rPr>
        <w:t xml:space="preserve"> Research paper</w:t>
      </w:r>
    </w:p>
    <w:p w14:paraId="6E2EB898" w14:textId="77777777" w:rsidR="0061489A" w:rsidRPr="00E40384" w:rsidRDefault="0061489A" w:rsidP="00EF33BE">
      <w:pPr>
        <w:spacing w:after="0" w:line="240" w:lineRule="auto"/>
        <w:ind w:left="1134" w:hanging="1134"/>
        <w:rPr>
          <w:rFonts w:cstheme="minorHAnsi"/>
          <w:sz w:val="24"/>
          <w:szCs w:val="24"/>
        </w:rPr>
      </w:pPr>
    </w:p>
    <w:p w14:paraId="116C960F" w14:textId="77777777" w:rsidR="0061489A" w:rsidRPr="00E40384" w:rsidRDefault="0061489A" w:rsidP="00E95F9A">
      <w:pPr>
        <w:spacing w:after="0" w:line="240" w:lineRule="auto"/>
        <w:rPr>
          <w:rFonts w:cstheme="minorHAnsi"/>
          <w:sz w:val="24"/>
          <w:szCs w:val="24"/>
        </w:rPr>
      </w:pPr>
    </w:p>
    <w:p w14:paraId="63D8A466" w14:textId="5CD11986" w:rsidR="00D92715" w:rsidRPr="00E40384" w:rsidRDefault="00AB72A2" w:rsidP="00A507EE">
      <w:pPr>
        <w:pStyle w:val="Heading1"/>
        <w:spacing w:before="0"/>
        <w:rPr>
          <w:rFonts w:asciiTheme="minorHAnsi" w:hAnsiTheme="minorHAnsi" w:cstheme="minorHAnsi"/>
          <w:b/>
          <w:color w:val="auto"/>
          <w:sz w:val="24"/>
          <w:szCs w:val="24"/>
        </w:rPr>
      </w:pPr>
      <w:r w:rsidRPr="00E40384">
        <w:rPr>
          <w:rFonts w:asciiTheme="minorHAnsi" w:hAnsiTheme="minorHAnsi" w:cstheme="minorHAnsi"/>
          <w:b/>
          <w:color w:val="auto"/>
          <w:sz w:val="24"/>
          <w:szCs w:val="24"/>
        </w:rPr>
        <w:t>1</w:t>
      </w:r>
      <w:r w:rsidRPr="00E40384">
        <w:rPr>
          <w:rFonts w:asciiTheme="minorHAnsi" w:hAnsiTheme="minorHAnsi" w:cstheme="minorHAnsi"/>
          <w:b/>
          <w:color w:val="auto"/>
          <w:sz w:val="24"/>
          <w:szCs w:val="24"/>
        </w:rPr>
        <w:tab/>
      </w:r>
      <w:r w:rsidR="00E62F05" w:rsidRPr="00E40384">
        <w:rPr>
          <w:rFonts w:asciiTheme="minorHAnsi" w:hAnsiTheme="minorHAnsi" w:cstheme="minorHAnsi"/>
          <w:b/>
          <w:color w:val="auto"/>
          <w:sz w:val="24"/>
          <w:szCs w:val="24"/>
        </w:rPr>
        <w:t xml:space="preserve">Introduction </w:t>
      </w:r>
    </w:p>
    <w:p w14:paraId="194EB626" w14:textId="417B171D" w:rsidR="00CF51F8" w:rsidRPr="00924ADA" w:rsidRDefault="00936EC7" w:rsidP="00924ADA">
      <w:pPr>
        <w:spacing w:line="240" w:lineRule="auto"/>
        <w:jc w:val="both"/>
        <w:rPr>
          <w:rFonts w:cstheme="minorHAnsi"/>
          <w:sz w:val="24"/>
          <w:szCs w:val="24"/>
        </w:rPr>
      </w:pPr>
      <w:r w:rsidRPr="00E40384">
        <w:rPr>
          <w:rFonts w:cstheme="minorHAnsi"/>
          <w:sz w:val="24"/>
          <w:szCs w:val="24"/>
        </w:rPr>
        <w:t xml:space="preserve">The organizational management literature suggests that human resources is </w:t>
      </w:r>
      <w:r w:rsidR="00701199" w:rsidRPr="00E40384">
        <w:rPr>
          <w:rFonts w:cstheme="minorHAnsi"/>
          <w:sz w:val="24"/>
          <w:szCs w:val="24"/>
        </w:rPr>
        <w:t>extremely important</w:t>
      </w:r>
      <w:r w:rsidRPr="00E40384">
        <w:rPr>
          <w:rFonts w:cstheme="minorHAnsi"/>
          <w:sz w:val="24"/>
          <w:szCs w:val="24"/>
        </w:rPr>
        <w:t xml:space="preserve"> to organizational success and </w:t>
      </w:r>
      <w:r w:rsidR="00767192" w:rsidRPr="00E40384">
        <w:rPr>
          <w:rFonts w:cstheme="minorHAnsi"/>
          <w:sz w:val="24"/>
          <w:szCs w:val="24"/>
        </w:rPr>
        <w:t>long-term survival</w:t>
      </w:r>
      <w:r w:rsidRPr="00E40384">
        <w:rPr>
          <w:rFonts w:cstheme="minorHAnsi"/>
          <w:sz w:val="24"/>
          <w:szCs w:val="24"/>
        </w:rPr>
        <w:t xml:space="preserve"> (</w:t>
      </w:r>
      <w:r w:rsidR="00891395" w:rsidRPr="00E40384">
        <w:rPr>
          <w:rFonts w:cstheme="minorHAnsi"/>
          <w:sz w:val="24"/>
          <w:szCs w:val="24"/>
        </w:rPr>
        <w:t xml:space="preserve">Gomez-Mejia et al., 2012; </w:t>
      </w:r>
      <w:proofErr w:type="spellStart"/>
      <w:r w:rsidR="005E7DB9" w:rsidRPr="00E40384">
        <w:rPr>
          <w:rFonts w:cstheme="minorHAnsi"/>
          <w:sz w:val="24"/>
          <w:szCs w:val="24"/>
        </w:rPr>
        <w:t>Jabbour</w:t>
      </w:r>
      <w:proofErr w:type="spellEnd"/>
      <w:r w:rsidR="005E7DB9" w:rsidRPr="00E40384">
        <w:rPr>
          <w:rFonts w:cstheme="minorHAnsi"/>
          <w:sz w:val="24"/>
          <w:szCs w:val="24"/>
        </w:rPr>
        <w:t xml:space="preserve"> &amp; Renwick, 2019; </w:t>
      </w:r>
      <w:proofErr w:type="spellStart"/>
      <w:r w:rsidR="00595AB1" w:rsidRPr="00E40384">
        <w:rPr>
          <w:rFonts w:cstheme="minorHAnsi"/>
          <w:color w:val="222222"/>
          <w:sz w:val="24"/>
          <w:szCs w:val="24"/>
          <w:shd w:val="clear" w:color="auto" w:fill="FFFFFF"/>
        </w:rPr>
        <w:t>Jabbour</w:t>
      </w:r>
      <w:proofErr w:type="spellEnd"/>
      <w:r w:rsidR="00CD3AE4" w:rsidRPr="00E40384">
        <w:rPr>
          <w:rFonts w:cstheme="minorHAnsi"/>
          <w:color w:val="222222"/>
          <w:sz w:val="24"/>
          <w:szCs w:val="24"/>
          <w:shd w:val="clear" w:color="auto" w:fill="FFFFFF"/>
        </w:rPr>
        <w:t xml:space="preserve"> et al</w:t>
      </w:r>
      <w:r w:rsidR="00924ADA">
        <w:rPr>
          <w:rFonts w:cstheme="minorHAnsi"/>
          <w:color w:val="222222"/>
          <w:sz w:val="24"/>
          <w:szCs w:val="24"/>
          <w:shd w:val="clear" w:color="auto" w:fill="FFFFFF"/>
        </w:rPr>
        <w:t>.</w:t>
      </w:r>
      <w:r w:rsidR="00595AB1" w:rsidRPr="00E40384">
        <w:rPr>
          <w:rFonts w:cstheme="minorHAnsi"/>
          <w:sz w:val="24"/>
          <w:szCs w:val="24"/>
        </w:rPr>
        <w:t xml:space="preserve">, </w:t>
      </w:r>
      <w:r w:rsidR="00595AB1" w:rsidRPr="00E40384">
        <w:rPr>
          <w:rFonts w:cstheme="minorHAnsi"/>
          <w:color w:val="222222"/>
          <w:sz w:val="24"/>
          <w:szCs w:val="24"/>
          <w:shd w:val="clear" w:color="auto" w:fill="FFFFFF"/>
        </w:rPr>
        <w:t xml:space="preserve">2013; </w:t>
      </w:r>
      <w:proofErr w:type="spellStart"/>
      <w:r w:rsidR="00891395" w:rsidRPr="00E40384">
        <w:rPr>
          <w:rFonts w:cstheme="minorHAnsi"/>
          <w:sz w:val="24"/>
          <w:szCs w:val="24"/>
        </w:rPr>
        <w:t>Jabbour</w:t>
      </w:r>
      <w:proofErr w:type="spellEnd"/>
      <w:r w:rsidR="00595AB1" w:rsidRPr="00E40384">
        <w:rPr>
          <w:rFonts w:cstheme="minorHAnsi"/>
          <w:sz w:val="24"/>
          <w:szCs w:val="24"/>
        </w:rPr>
        <w:t xml:space="preserve"> </w:t>
      </w:r>
      <w:r w:rsidR="00891395" w:rsidRPr="00E40384">
        <w:rPr>
          <w:rFonts w:cstheme="minorHAnsi"/>
          <w:sz w:val="24"/>
          <w:szCs w:val="24"/>
        </w:rPr>
        <w:t>&amp; Santos, 2008</w:t>
      </w:r>
      <w:r w:rsidRPr="00E40384">
        <w:rPr>
          <w:rFonts w:cstheme="minorHAnsi"/>
          <w:sz w:val="24"/>
          <w:szCs w:val="24"/>
        </w:rPr>
        <w:t xml:space="preserve">). Thus, availability of the requisite human resources </w:t>
      </w:r>
      <w:r w:rsidR="00C27EF3" w:rsidRPr="00E40384">
        <w:rPr>
          <w:rFonts w:cstheme="minorHAnsi"/>
          <w:sz w:val="24"/>
          <w:szCs w:val="24"/>
        </w:rPr>
        <w:t>has</w:t>
      </w:r>
      <w:r w:rsidRPr="00E40384">
        <w:rPr>
          <w:rFonts w:cstheme="minorHAnsi"/>
          <w:sz w:val="24"/>
          <w:szCs w:val="24"/>
        </w:rPr>
        <w:t xml:space="preserve"> in recent times become a strategic tool </w:t>
      </w:r>
      <w:r w:rsidR="00C27EF3" w:rsidRPr="00E40384">
        <w:rPr>
          <w:rFonts w:cstheme="minorHAnsi"/>
          <w:sz w:val="24"/>
          <w:szCs w:val="24"/>
        </w:rPr>
        <w:t xml:space="preserve">for </w:t>
      </w:r>
      <w:r w:rsidRPr="00E40384">
        <w:rPr>
          <w:rFonts w:cstheme="minorHAnsi"/>
          <w:sz w:val="24"/>
          <w:szCs w:val="24"/>
        </w:rPr>
        <w:t xml:space="preserve">management </w:t>
      </w:r>
      <w:r w:rsidR="00C27EF3" w:rsidRPr="00E40384">
        <w:rPr>
          <w:rFonts w:cstheme="minorHAnsi"/>
          <w:sz w:val="24"/>
          <w:szCs w:val="24"/>
        </w:rPr>
        <w:t xml:space="preserve">to </w:t>
      </w:r>
      <w:r w:rsidRPr="00E40384">
        <w:rPr>
          <w:rFonts w:cstheme="minorHAnsi"/>
          <w:sz w:val="24"/>
          <w:szCs w:val="24"/>
        </w:rPr>
        <w:t>driv</w:t>
      </w:r>
      <w:r w:rsidR="00C27EF3" w:rsidRPr="00E40384">
        <w:rPr>
          <w:rFonts w:cstheme="minorHAnsi"/>
          <w:sz w:val="24"/>
          <w:szCs w:val="24"/>
        </w:rPr>
        <w:t>e</w:t>
      </w:r>
      <w:r w:rsidRPr="00E40384">
        <w:rPr>
          <w:rFonts w:cstheme="minorHAnsi"/>
          <w:sz w:val="24"/>
          <w:szCs w:val="24"/>
        </w:rPr>
        <w:t xml:space="preserve"> organizational performance (</w:t>
      </w:r>
      <w:proofErr w:type="spellStart"/>
      <w:r w:rsidR="00CF51F8" w:rsidRPr="00E40384">
        <w:rPr>
          <w:rFonts w:cstheme="minorHAnsi"/>
          <w:sz w:val="24"/>
          <w:szCs w:val="24"/>
        </w:rPr>
        <w:t>Guerci</w:t>
      </w:r>
      <w:proofErr w:type="spellEnd"/>
      <w:r w:rsidR="00CF51F8" w:rsidRPr="00E40384">
        <w:rPr>
          <w:rFonts w:cstheme="minorHAnsi"/>
          <w:sz w:val="24"/>
          <w:szCs w:val="24"/>
        </w:rPr>
        <w:t xml:space="preserve"> et al., 2015</w:t>
      </w:r>
      <w:r w:rsidRPr="00E40384">
        <w:rPr>
          <w:rFonts w:cstheme="minorHAnsi"/>
          <w:sz w:val="24"/>
          <w:szCs w:val="24"/>
        </w:rPr>
        <w:t xml:space="preserve">). For instance, </w:t>
      </w:r>
      <w:r w:rsidR="00CF51F8" w:rsidRPr="00E40384">
        <w:rPr>
          <w:rFonts w:cstheme="minorHAnsi"/>
          <w:sz w:val="24"/>
          <w:szCs w:val="24"/>
        </w:rPr>
        <w:t>Eddy (1981: 56) argue that</w:t>
      </w:r>
      <w:r w:rsidR="00C27EF3" w:rsidRPr="00E40384">
        <w:rPr>
          <w:rFonts w:cstheme="minorHAnsi"/>
          <w:sz w:val="24"/>
          <w:szCs w:val="24"/>
        </w:rPr>
        <w:t>,</w:t>
      </w:r>
      <w:r w:rsidR="00CF51F8" w:rsidRPr="00E40384">
        <w:rPr>
          <w:rFonts w:cstheme="minorHAnsi"/>
          <w:sz w:val="24"/>
          <w:szCs w:val="24"/>
        </w:rPr>
        <w:t xml:space="preserve"> ‘without the meaning that are provided by the human mind, organizations are only piles of stone and metal and blobs of ink on pieces of papers.’ </w:t>
      </w:r>
      <w:r w:rsidRPr="00E40384">
        <w:rPr>
          <w:rFonts w:cstheme="minorHAnsi"/>
          <w:sz w:val="24"/>
          <w:szCs w:val="24"/>
        </w:rPr>
        <w:t xml:space="preserve">In the wave of global agenda for promoting </w:t>
      </w:r>
      <w:r w:rsidRPr="00E40384">
        <w:rPr>
          <w:rFonts w:cstheme="minorHAnsi"/>
          <w:sz w:val="24"/>
          <w:szCs w:val="24"/>
        </w:rPr>
        <w:lastRenderedPageBreak/>
        <w:t xml:space="preserve">sustainable development, </w:t>
      </w:r>
      <w:proofErr w:type="spellStart"/>
      <w:r w:rsidRPr="00E40384">
        <w:rPr>
          <w:rFonts w:cstheme="minorHAnsi"/>
          <w:sz w:val="24"/>
          <w:szCs w:val="24"/>
        </w:rPr>
        <w:t>Jabbour</w:t>
      </w:r>
      <w:proofErr w:type="spellEnd"/>
      <w:r w:rsidRPr="00E40384">
        <w:rPr>
          <w:rFonts w:cstheme="minorHAnsi"/>
          <w:sz w:val="24"/>
          <w:szCs w:val="24"/>
        </w:rPr>
        <w:t xml:space="preserve"> and Santos (2008) </w:t>
      </w:r>
      <w:r w:rsidR="00C27EF3" w:rsidRPr="00E40384">
        <w:rPr>
          <w:rFonts w:cstheme="minorHAnsi"/>
          <w:sz w:val="24"/>
          <w:szCs w:val="24"/>
        </w:rPr>
        <w:t xml:space="preserve">stated </w:t>
      </w:r>
      <w:r w:rsidRPr="00E40384">
        <w:rPr>
          <w:rFonts w:cstheme="minorHAnsi"/>
          <w:sz w:val="24"/>
          <w:szCs w:val="24"/>
        </w:rPr>
        <w:t>that</w:t>
      </w:r>
      <w:r w:rsidR="00C27EF3" w:rsidRPr="00E40384">
        <w:rPr>
          <w:rFonts w:cstheme="minorHAnsi"/>
          <w:sz w:val="24"/>
          <w:szCs w:val="24"/>
        </w:rPr>
        <w:t>,</w:t>
      </w:r>
      <w:r w:rsidRPr="00E40384">
        <w:rPr>
          <w:rFonts w:cstheme="minorHAnsi"/>
          <w:sz w:val="24"/>
          <w:szCs w:val="24"/>
        </w:rPr>
        <w:t xml:space="preserve"> the human resource management </w:t>
      </w:r>
      <w:r w:rsidR="008A4B99">
        <w:rPr>
          <w:rFonts w:cstheme="minorHAnsi"/>
          <w:sz w:val="24"/>
          <w:szCs w:val="24"/>
        </w:rPr>
        <w:t xml:space="preserve">(HRM) </w:t>
      </w:r>
      <w:r w:rsidRPr="00E40384">
        <w:rPr>
          <w:rFonts w:cstheme="minorHAnsi"/>
          <w:sz w:val="24"/>
          <w:szCs w:val="24"/>
        </w:rPr>
        <w:t>practice could facilitate economic, social and environmental performance</w:t>
      </w:r>
      <w:r w:rsidR="00CF51F8" w:rsidRPr="00E40384">
        <w:rPr>
          <w:rFonts w:cstheme="minorHAnsi"/>
          <w:sz w:val="24"/>
          <w:szCs w:val="24"/>
        </w:rPr>
        <w:t xml:space="preserve"> in organizations</w:t>
      </w:r>
      <w:r w:rsidRPr="00E40384">
        <w:rPr>
          <w:rFonts w:cstheme="minorHAnsi"/>
          <w:sz w:val="24"/>
          <w:szCs w:val="24"/>
        </w:rPr>
        <w:t xml:space="preserve">. Hence, </w:t>
      </w:r>
      <w:r w:rsidR="00CF51F8" w:rsidRPr="00E40384">
        <w:rPr>
          <w:rFonts w:cstheme="minorHAnsi"/>
          <w:sz w:val="24"/>
          <w:szCs w:val="24"/>
        </w:rPr>
        <w:t>the organisational sustainability agenda.</w:t>
      </w:r>
    </w:p>
    <w:p w14:paraId="6BBAEBF2" w14:textId="467B8840" w:rsidR="00936EC7" w:rsidRPr="00E40384" w:rsidRDefault="00CF51F8" w:rsidP="0023329F">
      <w:pPr>
        <w:spacing w:line="240" w:lineRule="auto"/>
        <w:jc w:val="both"/>
        <w:rPr>
          <w:rFonts w:cstheme="minorHAnsi"/>
          <w:sz w:val="24"/>
          <w:szCs w:val="24"/>
        </w:rPr>
      </w:pPr>
      <w:r w:rsidRPr="007441CB">
        <w:rPr>
          <w:rFonts w:cstheme="minorHAnsi"/>
          <w:sz w:val="24"/>
          <w:szCs w:val="24"/>
        </w:rPr>
        <w:t>D</w:t>
      </w:r>
      <w:r w:rsidR="00936EC7" w:rsidRPr="007441CB">
        <w:rPr>
          <w:rFonts w:cstheme="minorHAnsi"/>
          <w:sz w:val="24"/>
          <w:szCs w:val="24"/>
        </w:rPr>
        <w:t xml:space="preserve">ue to the rise of racism and social marginalization, </w:t>
      </w:r>
      <w:proofErr w:type="gramStart"/>
      <w:r w:rsidR="00936EC7" w:rsidRPr="007441CB">
        <w:rPr>
          <w:rFonts w:cstheme="minorHAnsi"/>
          <w:sz w:val="24"/>
          <w:szCs w:val="24"/>
        </w:rPr>
        <w:t>protests against</w:t>
      </w:r>
      <w:proofErr w:type="gramEnd"/>
      <w:r w:rsidR="00936EC7" w:rsidRPr="007441CB">
        <w:rPr>
          <w:rFonts w:cstheme="minorHAnsi"/>
          <w:sz w:val="24"/>
          <w:szCs w:val="24"/>
        </w:rPr>
        <w:t xml:space="preserve"> capitalism, environmental degradation, and the drive for innovations, the contribution of human resources management has been </w:t>
      </w:r>
      <w:r w:rsidR="009F361F" w:rsidRPr="00E40384">
        <w:rPr>
          <w:rFonts w:cstheme="minorHAnsi"/>
          <w:sz w:val="24"/>
          <w:szCs w:val="24"/>
        </w:rPr>
        <w:t>re-</w:t>
      </w:r>
      <w:r w:rsidR="00936EC7" w:rsidRPr="00E40384">
        <w:rPr>
          <w:rFonts w:cstheme="minorHAnsi"/>
          <w:sz w:val="24"/>
          <w:szCs w:val="24"/>
        </w:rPr>
        <w:t>examined in both public and private sectors organizations</w:t>
      </w:r>
      <w:r w:rsidR="0047132E">
        <w:rPr>
          <w:rFonts w:cstheme="minorHAnsi"/>
          <w:sz w:val="24"/>
          <w:szCs w:val="24"/>
        </w:rPr>
        <w:t xml:space="preserve"> (</w:t>
      </w:r>
      <w:r w:rsidR="00D73D55">
        <w:rPr>
          <w:rFonts w:cstheme="minorHAnsi"/>
          <w:sz w:val="24"/>
          <w:szCs w:val="24"/>
          <w:shd w:val="clear" w:color="auto" w:fill="FFFFFF"/>
        </w:rPr>
        <w:t xml:space="preserve">Shah, </w:t>
      </w:r>
      <w:r w:rsidR="00D73D55" w:rsidRPr="0047132E">
        <w:rPr>
          <w:rFonts w:cstheme="minorHAnsi"/>
          <w:sz w:val="24"/>
          <w:szCs w:val="24"/>
          <w:shd w:val="clear" w:color="auto" w:fill="FFFFFF"/>
        </w:rPr>
        <w:t>2019</w:t>
      </w:r>
      <w:r w:rsidR="00D73D55">
        <w:rPr>
          <w:rFonts w:cstheme="minorHAnsi"/>
          <w:sz w:val="24"/>
          <w:szCs w:val="24"/>
          <w:shd w:val="clear" w:color="auto" w:fill="FFFFFF"/>
        </w:rPr>
        <w:t xml:space="preserve">; </w:t>
      </w:r>
      <w:r w:rsidR="00730311">
        <w:rPr>
          <w:rFonts w:cstheme="minorHAnsi"/>
          <w:sz w:val="24"/>
          <w:szCs w:val="24"/>
        </w:rPr>
        <w:t>Ren et al., 2017</w:t>
      </w:r>
      <w:r w:rsidR="0047132E">
        <w:rPr>
          <w:rFonts w:cstheme="minorHAnsi"/>
          <w:sz w:val="24"/>
          <w:szCs w:val="24"/>
        </w:rPr>
        <w:t>)</w:t>
      </w:r>
      <w:r w:rsidR="00936EC7" w:rsidRPr="00E40384">
        <w:rPr>
          <w:rFonts w:cstheme="minorHAnsi"/>
          <w:sz w:val="24"/>
          <w:szCs w:val="24"/>
        </w:rPr>
        <w:t xml:space="preserve">. However, little is known about how the human resources management practice may be used to stimulate sustainability among local government organizations in developing </w:t>
      </w:r>
      <w:r w:rsidR="00C27EF3" w:rsidRPr="00E40384">
        <w:rPr>
          <w:rFonts w:cstheme="minorHAnsi"/>
          <w:sz w:val="24"/>
          <w:szCs w:val="24"/>
        </w:rPr>
        <w:t xml:space="preserve">economies </w:t>
      </w:r>
      <w:r w:rsidR="00936EC7" w:rsidRPr="00E40384">
        <w:rPr>
          <w:rFonts w:cstheme="minorHAnsi"/>
          <w:sz w:val="24"/>
          <w:szCs w:val="24"/>
        </w:rPr>
        <w:t>context. This paper con</w:t>
      </w:r>
      <w:r w:rsidR="009F361F" w:rsidRPr="00E40384">
        <w:rPr>
          <w:rFonts w:cstheme="minorHAnsi"/>
          <w:sz w:val="24"/>
          <w:szCs w:val="24"/>
        </w:rPr>
        <w:t xml:space="preserve">tributes </w:t>
      </w:r>
      <w:r w:rsidR="002C1DBE" w:rsidRPr="00E40384">
        <w:rPr>
          <w:rFonts w:cstheme="minorHAnsi"/>
          <w:sz w:val="24"/>
          <w:szCs w:val="24"/>
        </w:rPr>
        <w:t xml:space="preserve">to the literature </w:t>
      </w:r>
      <w:r w:rsidR="00936EC7" w:rsidRPr="00E40384">
        <w:rPr>
          <w:rFonts w:cstheme="minorHAnsi"/>
          <w:sz w:val="24"/>
          <w:szCs w:val="24"/>
        </w:rPr>
        <w:t>by proposing a multi-criteria decision</w:t>
      </w:r>
      <w:r w:rsidR="00FD36CE" w:rsidRPr="00E40384">
        <w:rPr>
          <w:rFonts w:cstheme="minorHAnsi"/>
          <w:sz w:val="24"/>
          <w:szCs w:val="24"/>
        </w:rPr>
        <w:t xml:space="preserve"> framework</w:t>
      </w:r>
      <w:r w:rsidR="00936EC7" w:rsidRPr="00E40384">
        <w:rPr>
          <w:rFonts w:cstheme="minorHAnsi"/>
          <w:sz w:val="24"/>
          <w:szCs w:val="24"/>
        </w:rPr>
        <w:t xml:space="preserve"> for </w:t>
      </w:r>
      <w:r w:rsidR="00FD36CE" w:rsidRPr="00E40384">
        <w:rPr>
          <w:rFonts w:cstheme="minorHAnsi"/>
          <w:sz w:val="24"/>
          <w:szCs w:val="24"/>
        </w:rPr>
        <w:t xml:space="preserve">aiding </w:t>
      </w:r>
      <w:r w:rsidR="00936EC7" w:rsidRPr="00E40384">
        <w:rPr>
          <w:rFonts w:cstheme="minorHAnsi"/>
          <w:sz w:val="24"/>
          <w:szCs w:val="24"/>
        </w:rPr>
        <w:t xml:space="preserve">green candidate selection for environmental management of local government agencies in developing </w:t>
      </w:r>
      <w:r w:rsidR="00FD36CE" w:rsidRPr="00E40384">
        <w:rPr>
          <w:rFonts w:cstheme="minorHAnsi"/>
          <w:sz w:val="24"/>
          <w:szCs w:val="24"/>
        </w:rPr>
        <w:t>economies</w:t>
      </w:r>
      <w:r w:rsidR="00936EC7" w:rsidRPr="00E40384">
        <w:rPr>
          <w:rFonts w:cstheme="minorHAnsi"/>
          <w:sz w:val="24"/>
          <w:szCs w:val="24"/>
        </w:rPr>
        <w:t xml:space="preserve">.  </w:t>
      </w:r>
    </w:p>
    <w:p w14:paraId="7EBB34C2" w14:textId="0384A978" w:rsidR="000E09FC" w:rsidRPr="00E40384" w:rsidRDefault="00936EC7" w:rsidP="0023329F">
      <w:pPr>
        <w:spacing w:line="240" w:lineRule="auto"/>
        <w:jc w:val="both"/>
        <w:rPr>
          <w:rFonts w:cstheme="minorHAnsi"/>
          <w:sz w:val="24"/>
          <w:szCs w:val="24"/>
        </w:rPr>
      </w:pPr>
      <w:r w:rsidRPr="00E40384">
        <w:rPr>
          <w:rFonts w:cstheme="minorHAnsi"/>
          <w:sz w:val="24"/>
          <w:szCs w:val="24"/>
        </w:rPr>
        <w:t>Local government organizations are responsible for the general welfare of their communities. Particularly, they deliver several forms of services to citizens which are meant to improve the</w:t>
      </w:r>
      <w:r w:rsidR="00203515" w:rsidRPr="00E40384">
        <w:rPr>
          <w:rFonts w:cstheme="minorHAnsi"/>
          <w:sz w:val="24"/>
          <w:szCs w:val="24"/>
        </w:rPr>
        <w:t>ir</w:t>
      </w:r>
      <w:r w:rsidRPr="00E40384">
        <w:rPr>
          <w:rFonts w:cstheme="minorHAnsi"/>
          <w:sz w:val="24"/>
          <w:szCs w:val="24"/>
        </w:rPr>
        <w:t xml:space="preserve"> social, environmental and economic status (</w:t>
      </w:r>
      <w:proofErr w:type="spellStart"/>
      <w:r w:rsidR="00203515" w:rsidRPr="00E40384">
        <w:rPr>
          <w:rFonts w:cstheme="minorHAnsi"/>
          <w:sz w:val="24"/>
          <w:szCs w:val="24"/>
        </w:rPr>
        <w:t>Nsarkoh</w:t>
      </w:r>
      <w:proofErr w:type="spellEnd"/>
      <w:r w:rsidR="00203515" w:rsidRPr="00E40384">
        <w:rPr>
          <w:rFonts w:cstheme="minorHAnsi"/>
          <w:sz w:val="24"/>
          <w:szCs w:val="24"/>
        </w:rPr>
        <w:t>, 1964</w:t>
      </w:r>
      <w:r w:rsidRPr="00E40384">
        <w:rPr>
          <w:rFonts w:cstheme="minorHAnsi"/>
          <w:sz w:val="24"/>
          <w:szCs w:val="24"/>
        </w:rPr>
        <w:t>). Th</w:t>
      </w:r>
      <w:r w:rsidR="00D04F07">
        <w:rPr>
          <w:rFonts w:cstheme="minorHAnsi"/>
          <w:sz w:val="24"/>
          <w:szCs w:val="24"/>
        </w:rPr>
        <w:t>ese</w:t>
      </w:r>
      <w:r w:rsidRPr="00E40384">
        <w:rPr>
          <w:rFonts w:cstheme="minorHAnsi"/>
          <w:sz w:val="24"/>
          <w:szCs w:val="24"/>
        </w:rPr>
        <w:t xml:space="preserve"> responsibilities which are also aligned with the </w:t>
      </w:r>
      <w:r w:rsidR="003F5BCF" w:rsidRPr="00E40384">
        <w:rPr>
          <w:rFonts w:cstheme="minorHAnsi"/>
          <w:sz w:val="24"/>
          <w:szCs w:val="24"/>
        </w:rPr>
        <w:t>tenets</w:t>
      </w:r>
      <w:r w:rsidRPr="00E40384">
        <w:rPr>
          <w:rFonts w:cstheme="minorHAnsi"/>
          <w:sz w:val="24"/>
          <w:szCs w:val="24"/>
        </w:rPr>
        <w:t xml:space="preserve"> of sustainable development put local institutions at the forefront of pursuing the global sustainability agenda. Studies such as </w:t>
      </w:r>
      <w:r w:rsidR="000E09FC" w:rsidRPr="00E40384">
        <w:rPr>
          <w:rFonts w:cstheme="minorHAnsi"/>
          <w:sz w:val="24"/>
          <w:szCs w:val="24"/>
        </w:rPr>
        <w:t>Adjei-</w:t>
      </w:r>
      <w:proofErr w:type="spellStart"/>
      <w:r w:rsidR="000E09FC" w:rsidRPr="00E40384">
        <w:rPr>
          <w:rFonts w:cstheme="minorHAnsi"/>
          <w:sz w:val="24"/>
          <w:szCs w:val="24"/>
        </w:rPr>
        <w:t>Bamfo</w:t>
      </w:r>
      <w:proofErr w:type="spellEnd"/>
      <w:r w:rsidR="000E09FC" w:rsidRPr="00E40384">
        <w:rPr>
          <w:rFonts w:cstheme="minorHAnsi"/>
          <w:sz w:val="24"/>
          <w:szCs w:val="24"/>
        </w:rPr>
        <w:t xml:space="preserve"> et al. (2018) and Ishii (2013) </w:t>
      </w:r>
      <w:r w:rsidRPr="00E40384">
        <w:rPr>
          <w:rFonts w:cstheme="minorHAnsi"/>
          <w:sz w:val="24"/>
          <w:szCs w:val="24"/>
        </w:rPr>
        <w:t xml:space="preserve">have explored </w:t>
      </w:r>
      <w:r w:rsidR="008A4B99">
        <w:rPr>
          <w:rFonts w:cstheme="minorHAnsi"/>
          <w:sz w:val="24"/>
          <w:szCs w:val="24"/>
        </w:rPr>
        <w:t>HRM</w:t>
      </w:r>
      <w:r w:rsidRPr="00E40384">
        <w:rPr>
          <w:rFonts w:cstheme="minorHAnsi"/>
          <w:sz w:val="24"/>
          <w:szCs w:val="24"/>
        </w:rPr>
        <w:t xml:space="preserve"> practices among local government institutions. For example, Adjei-</w:t>
      </w:r>
      <w:proofErr w:type="spellStart"/>
      <w:r w:rsidRPr="00E40384">
        <w:rPr>
          <w:rFonts w:cstheme="minorHAnsi"/>
          <w:sz w:val="24"/>
          <w:szCs w:val="24"/>
        </w:rPr>
        <w:t>Bamfo</w:t>
      </w:r>
      <w:proofErr w:type="spellEnd"/>
      <w:r w:rsidRPr="00E40384">
        <w:rPr>
          <w:rFonts w:cstheme="minorHAnsi"/>
          <w:sz w:val="24"/>
          <w:szCs w:val="24"/>
        </w:rPr>
        <w:t xml:space="preserve"> et al. (2018) in their </w:t>
      </w:r>
      <w:r w:rsidR="002F50BF" w:rsidRPr="00E40384">
        <w:rPr>
          <w:rFonts w:cstheme="minorHAnsi"/>
          <w:sz w:val="24"/>
          <w:szCs w:val="24"/>
        </w:rPr>
        <w:t>study</w:t>
      </w:r>
      <w:r w:rsidRPr="00E40384">
        <w:rPr>
          <w:rFonts w:cstheme="minorHAnsi"/>
          <w:sz w:val="24"/>
          <w:szCs w:val="24"/>
        </w:rPr>
        <w:t xml:space="preserve"> titled </w:t>
      </w:r>
      <w:r w:rsidRPr="00E40384">
        <w:rPr>
          <w:rFonts w:cstheme="minorHAnsi"/>
          <w:sz w:val="24"/>
          <w:szCs w:val="24"/>
          <w:lang w:val="en-US"/>
        </w:rPr>
        <w:t>“recruitment and selection</w:t>
      </w:r>
      <w:r w:rsidR="003B7E28" w:rsidRPr="00E40384">
        <w:rPr>
          <w:rFonts w:cstheme="minorHAnsi"/>
          <w:sz w:val="24"/>
          <w:szCs w:val="24"/>
          <w:lang w:val="en-US"/>
        </w:rPr>
        <w:t xml:space="preserve"> into Ghana’s local governments: </w:t>
      </w:r>
      <w:r w:rsidRPr="00E40384">
        <w:rPr>
          <w:rFonts w:cstheme="minorHAnsi"/>
          <w:sz w:val="24"/>
          <w:szCs w:val="24"/>
          <w:lang w:val="en-US"/>
        </w:rPr>
        <w:t>theory and practice” argue that</w:t>
      </w:r>
      <w:r w:rsidRPr="00E40384">
        <w:rPr>
          <w:rFonts w:cstheme="minorHAnsi"/>
          <w:sz w:val="24"/>
          <w:szCs w:val="24"/>
        </w:rPr>
        <w:t xml:space="preserve"> local governments of developing </w:t>
      </w:r>
      <w:r w:rsidR="00D557A9" w:rsidRPr="00E40384">
        <w:rPr>
          <w:rFonts w:cstheme="minorHAnsi"/>
          <w:sz w:val="24"/>
          <w:szCs w:val="24"/>
        </w:rPr>
        <w:t xml:space="preserve">economies </w:t>
      </w:r>
      <w:r w:rsidR="003B7E28" w:rsidRPr="00E40384">
        <w:rPr>
          <w:rFonts w:cstheme="minorHAnsi"/>
          <w:sz w:val="24"/>
          <w:szCs w:val="24"/>
        </w:rPr>
        <w:t>with growing democracies</w:t>
      </w:r>
      <w:r w:rsidRPr="00E40384">
        <w:rPr>
          <w:rFonts w:cstheme="minorHAnsi"/>
          <w:sz w:val="24"/>
          <w:szCs w:val="24"/>
        </w:rPr>
        <w:t xml:space="preserve"> are increasingly gaining autonomy to undertake human resources management functions.</w:t>
      </w:r>
      <w:r w:rsidR="000E09FC" w:rsidRPr="00E40384">
        <w:rPr>
          <w:rFonts w:cstheme="minorHAnsi"/>
          <w:sz w:val="24"/>
          <w:szCs w:val="24"/>
        </w:rPr>
        <w:t xml:space="preserve"> Although this was not different in the context of Philippines</w:t>
      </w:r>
      <w:r w:rsidR="00D557A9" w:rsidRPr="00E40384">
        <w:rPr>
          <w:rFonts w:cstheme="minorHAnsi"/>
          <w:sz w:val="24"/>
          <w:szCs w:val="24"/>
        </w:rPr>
        <w:t xml:space="preserve"> from </w:t>
      </w:r>
      <w:r w:rsidR="000E09FC" w:rsidRPr="00E40384">
        <w:rPr>
          <w:rFonts w:cstheme="minorHAnsi"/>
          <w:sz w:val="24"/>
          <w:szCs w:val="24"/>
        </w:rPr>
        <w:t>Ishii et al.</w:t>
      </w:r>
      <w:r w:rsidR="00C13773">
        <w:rPr>
          <w:rFonts w:cstheme="minorHAnsi"/>
          <w:sz w:val="24"/>
          <w:szCs w:val="24"/>
        </w:rPr>
        <w:t>’s</w:t>
      </w:r>
      <w:r w:rsidR="000E09FC" w:rsidRPr="00E40384">
        <w:rPr>
          <w:rFonts w:cstheme="minorHAnsi"/>
          <w:sz w:val="24"/>
          <w:szCs w:val="24"/>
        </w:rPr>
        <w:t xml:space="preserve"> (2013) </w:t>
      </w:r>
      <w:r w:rsidR="00D557A9" w:rsidRPr="00E40384">
        <w:rPr>
          <w:rFonts w:cstheme="minorHAnsi"/>
          <w:sz w:val="24"/>
          <w:szCs w:val="24"/>
        </w:rPr>
        <w:t>study which identifi</w:t>
      </w:r>
      <w:r w:rsidR="006716C4" w:rsidRPr="00E40384">
        <w:rPr>
          <w:rFonts w:cstheme="minorHAnsi"/>
          <w:sz w:val="24"/>
          <w:szCs w:val="24"/>
        </w:rPr>
        <w:t>ed</w:t>
      </w:r>
      <w:r w:rsidR="000E09FC" w:rsidRPr="00E40384">
        <w:rPr>
          <w:rFonts w:cstheme="minorHAnsi"/>
          <w:sz w:val="24"/>
          <w:szCs w:val="24"/>
        </w:rPr>
        <w:t xml:space="preserve"> that political patronage influences the process.  </w:t>
      </w:r>
    </w:p>
    <w:p w14:paraId="31544111" w14:textId="37528C94" w:rsidR="00936EC7" w:rsidRPr="00924ADA" w:rsidRDefault="005E71F9" w:rsidP="00924ADA">
      <w:pPr>
        <w:spacing w:line="240" w:lineRule="auto"/>
        <w:jc w:val="both"/>
        <w:rPr>
          <w:rFonts w:cstheme="minorHAnsi"/>
          <w:sz w:val="24"/>
          <w:szCs w:val="24"/>
        </w:rPr>
      </w:pPr>
      <w:r w:rsidRPr="00E40384">
        <w:rPr>
          <w:rFonts w:cstheme="minorHAnsi"/>
          <w:sz w:val="24"/>
          <w:szCs w:val="24"/>
        </w:rPr>
        <w:t>Notwithstanding, t</w:t>
      </w:r>
      <w:r w:rsidR="00936EC7" w:rsidRPr="00E40384">
        <w:rPr>
          <w:rFonts w:cstheme="minorHAnsi"/>
          <w:sz w:val="24"/>
          <w:szCs w:val="24"/>
        </w:rPr>
        <w:t>he human resources management practice</w:t>
      </w:r>
      <w:r w:rsidR="00D557A9" w:rsidRPr="00E40384">
        <w:rPr>
          <w:rFonts w:cstheme="minorHAnsi"/>
          <w:sz w:val="24"/>
          <w:szCs w:val="24"/>
        </w:rPr>
        <w:t>s</w:t>
      </w:r>
      <w:r w:rsidR="00936EC7" w:rsidRPr="00E40384">
        <w:rPr>
          <w:rFonts w:cstheme="minorHAnsi"/>
          <w:sz w:val="24"/>
          <w:szCs w:val="24"/>
        </w:rPr>
        <w:t xml:space="preserve"> in local government institution</w:t>
      </w:r>
      <w:r w:rsidR="00D557A9" w:rsidRPr="00E40384">
        <w:rPr>
          <w:rFonts w:cstheme="minorHAnsi"/>
          <w:sz w:val="24"/>
          <w:szCs w:val="24"/>
        </w:rPr>
        <w:t>s</w:t>
      </w:r>
      <w:r w:rsidR="00936EC7" w:rsidRPr="00E40384">
        <w:rPr>
          <w:rFonts w:cstheme="minorHAnsi"/>
          <w:sz w:val="24"/>
          <w:szCs w:val="24"/>
        </w:rPr>
        <w:t xml:space="preserve"> often involve a set of highly structured and complex procedures in most developing economies. This is to promote the capacity building of local government staff</w:t>
      </w:r>
      <w:r w:rsidR="00D557A9" w:rsidRPr="00E40384">
        <w:rPr>
          <w:rFonts w:cstheme="minorHAnsi"/>
          <w:sz w:val="24"/>
          <w:szCs w:val="24"/>
        </w:rPr>
        <w:t>s</w:t>
      </w:r>
      <w:r w:rsidR="00936EC7" w:rsidRPr="00E40384">
        <w:rPr>
          <w:rFonts w:cstheme="minorHAnsi"/>
          <w:sz w:val="24"/>
          <w:szCs w:val="24"/>
        </w:rPr>
        <w:t xml:space="preserve"> and to facilitate recruitment and selection of the needed manpower for these institutions as well as to commit itself to the improvement of the general welfare of their constituencies. With the fact that these agencies have a principal responsibility of ensuring environmental health of its communities, there is the need to pay critical attention to recruiting staff that have knowledge, behaviour and skills in environmental management systems.</w:t>
      </w:r>
      <w:r w:rsidR="00C27E22" w:rsidRPr="00E40384">
        <w:rPr>
          <w:rFonts w:cstheme="minorHAnsi"/>
          <w:sz w:val="24"/>
          <w:szCs w:val="24"/>
        </w:rPr>
        <w:t xml:space="preserve"> The practice which is termed green recruitment or green candidate selection ensures that new recruits share an organization’s environmental </w:t>
      </w:r>
      <w:r w:rsidR="00C53F0A" w:rsidRPr="00E40384">
        <w:rPr>
          <w:rFonts w:cstheme="minorHAnsi"/>
          <w:sz w:val="24"/>
          <w:szCs w:val="24"/>
        </w:rPr>
        <w:t xml:space="preserve">management </w:t>
      </w:r>
      <w:r w:rsidR="00C27E22" w:rsidRPr="00E40384">
        <w:rPr>
          <w:rFonts w:cstheme="minorHAnsi"/>
          <w:sz w:val="24"/>
          <w:szCs w:val="24"/>
        </w:rPr>
        <w:t xml:space="preserve">values and </w:t>
      </w:r>
      <w:r w:rsidR="003464B1" w:rsidRPr="00E40384">
        <w:rPr>
          <w:rFonts w:cstheme="minorHAnsi"/>
          <w:sz w:val="24"/>
          <w:szCs w:val="24"/>
        </w:rPr>
        <w:t xml:space="preserve">that they </w:t>
      </w:r>
      <w:r w:rsidR="00C27E22" w:rsidRPr="00E40384">
        <w:rPr>
          <w:rFonts w:cstheme="minorHAnsi"/>
          <w:sz w:val="24"/>
          <w:szCs w:val="24"/>
        </w:rPr>
        <w:t>understand its environmental culture (</w:t>
      </w:r>
      <w:r w:rsidR="000D7207" w:rsidRPr="00E40384">
        <w:rPr>
          <w:rFonts w:cstheme="minorHAnsi"/>
          <w:sz w:val="24"/>
          <w:szCs w:val="24"/>
        </w:rPr>
        <w:t>Jackson et al.,</w:t>
      </w:r>
      <w:r w:rsidR="00C27E22" w:rsidRPr="00E40384">
        <w:rPr>
          <w:rFonts w:cstheme="minorHAnsi"/>
          <w:sz w:val="24"/>
          <w:szCs w:val="24"/>
        </w:rPr>
        <w:t xml:space="preserve"> 2011).</w:t>
      </w:r>
      <w:r w:rsidR="000371CE" w:rsidRPr="00E40384">
        <w:rPr>
          <w:rFonts w:cstheme="minorHAnsi"/>
          <w:sz w:val="24"/>
          <w:szCs w:val="24"/>
        </w:rPr>
        <w:t xml:space="preserve"> </w:t>
      </w:r>
      <w:r w:rsidR="00C62F33" w:rsidRPr="00E40384">
        <w:rPr>
          <w:rFonts w:cstheme="minorHAnsi"/>
          <w:sz w:val="24"/>
          <w:szCs w:val="24"/>
        </w:rPr>
        <w:t xml:space="preserve">In the context of local government of developing </w:t>
      </w:r>
      <w:r w:rsidR="00FD36CE" w:rsidRPr="00E40384">
        <w:rPr>
          <w:rFonts w:cstheme="minorHAnsi"/>
          <w:sz w:val="24"/>
          <w:szCs w:val="24"/>
        </w:rPr>
        <w:t>economies</w:t>
      </w:r>
      <w:r w:rsidR="00C62F33" w:rsidRPr="00E40384">
        <w:rPr>
          <w:rFonts w:cstheme="minorHAnsi"/>
          <w:sz w:val="24"/>
          <w:szCs w:val="24"/>
        </w:rPr>
        <w:t>,</w:t>
      </w:r>
      <w:r w:rsidR="00936EC7" w:rsidRPr="00E40384">
        <w:rPr>
          <w:rFonts w:cstheme="minorHAnsi"/>
          <w:sz w:val="24"/>
          <w:szCs w:val="24"/>
        </w:rPr>
        <w:t xml:space="preserve"> this paper attempts to answer </w:t>
      </w:r>
      <w:r w:rsidR="00AB72A2" w:rsidRPr="00E40384">
        <w:rPr>
          <w:rFonts w:cstheme="minorHAnsi"/>
          <w:sz w:val="24"/>
          <w:szCs w:val="24"/>
        </w:rPr>
        <w:t>the</w:t>
      </w:r>
      <w:r w:rsidR="00936EC7" w:rsidRPr="00E40384">
        <w:rPr>
          <w:rFonts w:cstheme="minorHAnsi"/>
          <w:sz w:val="24"/>
          <w:szCs w:val="24"/>
        </w:rPr>
        <w:t xml:space="preserve"> </w:t>
      </w:r>
      <w:r w:rsidR="00C62F33" w:rsidRPr="00E40384">
        <w:rPr>
          <w:rFonts w:cstheme="minorHAnsi"/>
          <w:sz w:val="24"/>
          <w:szCs w:val="24"/>
        </w:rPr>
        <w:t xml:space="preserve">research </w:t>
      </w:r>
      <w:r w:rsidR="00AB72A2" w:rsidRPr="00E40384">
        <w:rPr>
          <w:rFonts w:cstheme="minorHAnsi"/>
          <w:sz w:val="24"/>
          <w:szCs w:val="24"/>
        </w:rPr>
        <w:t xml:space="preserve">question: </w:t>
      </w:r>
      <w:r w:rsidR="000A49A7" w:rsidRPr="00E40384">
        <w:rPr>
          <w:rFonts w:cstheme="minorHAnsi"/>
          <w:sz w:val="24"/>
          <w:szCs w:val="24"/>
        </w:rPr>
        <w:t>“</w:t>
      </w:r>
      <w:r w:rsidR="00936EC7" w:rsidRPr="00E40384">
        <w:rPr>
          <w:rFonts w:cstheme="minorHAnsi"/>
          <w:sz w:val="24"/>
          <w:szCs w:val="24"/>
        </w:rPr>
        <w:t>how can green candidate selection process be evaluated</w:t>
      </w:r>
      <w:r w:rsidR="000A49A7" w:rsidRPr="00E40384">
        <w:rPr>
          <w:rFonts w:cstheme="minorHAnsi"/>
          <w:sz w:val="24"/>
          <w:szCs w:val="24"/>
        </w:rPr>
        <w:t>”</w:t>
      </w:r>
      <w:r w:rsidR="00936EC7" w:rsidRPr="00E40384">
        <w:rPr>
          <w:rFonts w:cstheme="minorHAnsi"/>
          <w:sz w:val="24"/>
          <w:szCs w:val="24"/>
        </w:rPr>
        <w:t xml:space="preserve">? </w:t>
      </w:r>
      <w:r w:rsidR="00FD36CE" w:rsidRPr="00E40384">
        <w:rPr>
          <w:rFonts w:cstheme="minorHAnsi"/>
          <w:sz w:val="24"/>
          <w:szCs w:val="24"/>
        </w:rPr>
        <w:t>In answering this question, t</w:t>
      </w:r>
      <w:r w:rsidR="00936EC7" w:rsidRPr="00E40384">
        <w:rPr>
          <w:rFonts w:cstheme="minorHAnsi"/>
          <w:sz w:val="24"/>
          <w:szCs w:val="24"/>
        </w:rPr>
        <w:t xml:space="preserve">his paper draws on </w:t>
      </w:r>
      <w:r w:rsidR="00FD36CE" w:rsidRPr="00E40384">
        <w:rPr>
          <w:rFonts w:cstheme="minorHAnsi"/>
          <w:sz w:val="24"/>
          <w:szCs w:val="24"/>
        </w:rPr>
        <w:t>existing</w:t>
      </w:r>
      <w:r w:rsidR="00936EC7" w:rsidRPr="00E40384">
        <w:rPr>
          <w:rFonts w:cstheme="minorHAnsi"/>
          <w:sz w:val="24"/>
          <w:szCs w:val="24"/>
        </w:rPr>
        <w:t xml:space="preserve"> literature on </w:t>
      </w:r>
      <w:r w:rsidR="008A4B99">
        <w:rPr>
          <w:rFonts w:cstheme="minorHAnsi"/>
          <w:sz w:val="24"/>
          <w:szCs w:val="24"/>
        </w:rPr>
        <w:t>HRM</w:t>
      </w:r>
      <w:r w:rsidR="00936EC7" w:rsidRPr="00E40384">
        <w:rPr>
          <w:rFonts w:cstheme="minorHAnsi"/>
          <w:sz w:val="24"/>
          <w:szCs w:val="24"/>
        </w:rPr>
        <w:t xml:space="preserve"> for sust</w:t>
      </w:r>
      <w:r w:rsidR="001D16DB" w:rsidRPr="00E40384">
        <w:rPr>
          <w:rFonts w:cstheme="minorHAnsi"/>
          <w:sz w:val="24"/>
          <w:szCs w:val="24"/>
        </w:rPr>
        <w:t xml:space="preserve">ainable organizations, </w:t>
      </w:r>
      <w:r w:rsidR="00936EC7" w:rsidRPr="00E40384">
        <w:rPr>
          <w:rFonts w:cstheme="minorHAnsi"/>
          <w:sz w:val="24"/>
          <w:szCs w:val="24"/>
        </w:rPr>
        <w:t xml:space="preserve">green recruitment in local governments of developing </w:t>
      </w:r>
      <w:r w:rsidR="00FD36CE" w:rsidRPr="00E40384">
        <w:rPr>
          <w:rFonts w:cstheme="minorHAnsi"/>
          <w:sz w:val="24"/>
          <w:szCs w:val="24"/>
        </w:rPr>
        <w:t>economies</w:t>
      </w:r>
      <w:r w:rsidR="001D16DB" w:rsidRPr="00E40384">
        <w:rPr>
          <w:rFonts w:cstheme="minorHAnsi"/>
          <w:sz w:val="24"/>
          <w:szCs w:val="24"/>
        </w:rPr>
        <w:t>, and the Resource Based Theory (RBT)</w:t>
      </w:r>
      <w:r w:rsidR="00936EC7" w:rsidRPr="00E40384">
        <w:rPr>
          <w:rFonts w:cstheme="minorHAnsi"/>
          <w:sz w:val="24"/>
          <w:szCs w:val="24"/>
        </w:rPr>
        <w:t xml:space="preserve">. Emerging findings </w:t>
      </w:r>
      <w:r w:rsidR="00FD36CE" w:rsidRPr="00E40384">
        <w:rPr>
          <w:rFonts w:cstheme="minorHAnsi"/>
          <w:sz w:val="24"/>
          <w:szCs w:val="24"/>
        </w:rPr>
        <w:t xml:space="preserve">are </w:t>
      </w:r>
      <w:r w:rsidR="00936EC7" w:rsidRPr="00E40384">
        <w:rPr>
          <w:rFonts w:cstheme="minorHAnsi"/>
          <w:sz w:val="24"/>
          <w:szCs w:val="24"/>
        </w:rPr>
        <w:t xml:space="preserve">then used to develop a multi-criteria </w:t>
      </w:r>
      <w:r w:rsidR="00FD36CE" w:rsidRPr="00E40384">
        <w:rPr>
          <w:rFonts w:cstheme="minorHAnsi"/>
          <w:sz w:val="24"/>
          <w:szCs w:val="24"/>
        </w:rPr>
        <w:t xml:space="preserve">decision framework </w:t>
      </w:r>
      <w:r w:rsidR="00936EC7" w:rsidRPr="00E40384">
        <w:rPr>
          <w:rFonts w:cstheme="minorHAnsi"/>
          <w:sz w:val="24"/>
          <w:szCs w:val="24"/>
        </w:rPr>
        <w:t xml:space="preserve">for </w:t>
      </w:r>
      <w:r w:rsidR="00FD36CE" w:rsidRPr="00E40384">
        <w:rPr>
          <w:rFonts w:cstheme="minorHAnsi"/>
          <w:sz w:val="24"/>
          <w:szCs w:val="24"/>
        </w:rPr>
        <w:t xml:space="preserve">aiding </w:t>
      </w:r>
      <w:r w:rsidR="0003387C" w:rsidRPr="00C22D57">
        <w:rPr>
          <w:rFonts w:cstheme="minorHAnsi"/>
          <w:sz w:val="24"/>
          <w:szCs w:val="24"/>
        </w:rPr>
        <w:t xml:space="preserve">green candidate </w:t>
      </w:r>
      <w:r w:rsidR="00FD36CE" w:rsidRPr="00E40384">
        <w:rPr>
          <w:rFonts w:cstheme="minorHAnsi"/>
          <w:sz w:val="24"/>
          <w:szCs w:val="24"/>
        </w:rPr>
        <w:t xml:space="preserve">selection </w:t>
      </w:r>
      <w:r w:rsidR="00936EC7" w:rsidRPr="00E40384">
        <w:rPr>
          <w:rFonts w:cstheme="minorHAnsi"/>
          <w:sz w:val="24"/>
          <w:szCs w:val="24"/>
        </w:rPr>
        <w:t>in local government organisations.</w:t>
      </w:r>
      <w:r w:rsidR="000A49A7" w:rsidRPr="00E40384">
        <w:rPr>
          <w:rFonts w:cstheme="minorHAnsi"/>
          <w:sz w:val="24"/>
          <w:szCs w:val="24"/>
        </w:rPr>
        <w:t xml:space="preserve"> Thus, this paper makes the following contributes to the </w:t>
      </w:r>
      <w:r w:rsidR="003D6613" w:rsidRPr="00E40384">
        <w:rPr>
          <w:rFonts w:cstheme="minorHAnsi"/>
          <w:sz w:val="24"/>
          <w:szCs w:val="24"/>
        </w:rPr>
        <w:t xml:space="preserve">academic </w:t>
      </w:r>
      <w:r w:rsidR="000A49A7" w:rsidRPr="00E40384">
        <w:rPr>
          <w:rFonts w:cstheme="minorHAnsi"/>
          <w:sz w:val="24"/>
          <w:szCs w:val="24"/>
        </w:rPr>
        <w:t xml:space="preserve">literature: (1) proposes a new typological environmentally sustainable human resources management evaluation framework; (2) focuses the framework on developing economies and local government organisations context, </w:t>
      </w:r>
      <w:r w:rsidR="003D6613" w:rsidRPr="00E40384">
        <w:rPr>
          <w:rFonts w:cstheme="minorHAnsi"/>
          <w:sz w:val="24"/>
          <w:szCs w:val="24"/>
        </w:rPr>
        <w:t xml:space="preserve">something </w:t>
      </w:r>
      <w:r w:rsidR="000A49A7" w:rsidRPr="00E40384">
        <w:rPr>
          <w:rFonts w:cstheme="minorHAnsi"/>
          <w:sz w:val="24"/>
          <w:szCs w:val="24"/>
        </w:rPr>
        <w:t xml:space="preserve">that is </w:t>
      </w:r>
      <w:r w:rsidR="00836F64" w:rsidRPr="00E40384">
        <w:rPr>
          <w:rFonts w:cstheme="minorHAnsi"/>
          <w:sz w:val="24"/>
          <w:szCs w:val="24"/>
        </w:rPr>
        <w:t xml:space="preserve">currently </w:t>
      </w:r>
      <w:r w:rsidR="000A49A7" w:rsidRPr="00E40384">
        <w:rPr>
          <w:rFonts w:cstheme="minorHAnsi"/>
          <w:sz w:val="24"/>
          <w:szCs w:val="24"/>
        </w:rPr>
        <w:t>non-existent</w:t>
      </w:r>
      <w:r w:rsidR="000A49A7" w:rsidRPr="00E42287">
        <w:rPr>
          <w:rFonts w:cstheme="minorHAnsi"/>
          <w:sz w:val="24"/>
          <w:szCs w:val="24"/>
        </w:rPr>
        <w:t xml:space="preserve">. </w:t>
      </w:r>
    </w:p>
    <w:p w14:paraId="0850FDEC" w14:textId="0C134CD0" w:rsidR="00936EC7" w:rsidRPr="00E40384" w:rsidRDefault="00FD36CE" w:rsidP="0023329F">
      <w:pPr>
        <w:spacing w:after="0" w:line="240" w:lineRule="auto"/>
        <w:jc w:val="both"/>
        <w:rPr>
          <w:rFonts w:cstheme="minorHAnsi"/>
          <w:sz w:val="24"/>
          <w:szCs w:val="24"/>
        </w:rPr>
      </w:pPr>
      <w:r w:rsidRPr="007441CB">
        <w:rPr>
          <w:rFonts w:cstheme="minorHAnsi"/>
          <w:sz w:val="24"/>
          <w:szCs w:val="24"/>
        </w:rPr>
        <w:t xml:space="preserve">The paper proceeds as follows. </w:t>
      </w:r>
      <w:r w:rsidR="00936EC7" w:rsidRPr="007441CB">
        <w:rPr>
          <w:rFonts w:cstheme="minorHAnsi"/>
          <w:sz w:val="24"/>
          <w:szCs w:val="24"/>
        </w:rPr>
        <w:t xml:space="preserve">In </w:t>
      </w:r>
      <w:r w:rsidR="00F24E0E" w:rsidRPr="007441CB">
        <w:rPr>
          <w:rFonts w:cstheme="minorHAnsi"/>
          <w:sz w:val="24"/>
          <w:szCs w:val="24"/>
        </w:rPr>
        <w:t>S</w:t>
      </w:r>
      <w:r w:rsidRPr="00E40384">
        <w:rPr>
          <w:rFonts w:cstheme="minorHAnsi"/>
          <w:sz w:val="24"/>
          <w:szCs w:val="24"/>
        </w:rPr>
        <w:t xml:space="preserve">ection 2, </w:t>
      </w:r>
      <w:r w:rsidR="00F24E0E" w:rsidRPr="00E40384">
        <w:rPr>
          <w:rFonts w:cstheme="minorHAnsi"/>
          <w:sz w:val="24"/>
          <w:szCs w:val="24"/>
        </w:rPr>
        <w:t>r</w:t>
      </w:r>
      <w:r w:rsidR="00936EC7" w:rsidRPr="00E40384">
        <w:rPr>
          <w:rFonts w:cstheme="minorHAnsi"/>
          <w:sz w:val="24"/>
          <w:szCs w:val="24"/>
        </w:rPr>
        <w:t xml:space="preserve">elevant theoretical and empirical literature on the topic </w:t>
      </w:r>
      <w:r w:rsidR="00A67F2C" w:rsidRPr="00E40384">
        <w:rPr>
          <w:rFonts w:cstheme="minorHAnsi"/>
          <w:sz w:val="24"/>
          <w:szCs w:val="24"/>
        </w:rPr>
        <w:t>are</w:t>
      </w:r>
      <w:r w:rsidR="00936EC7" w:rsidRPr="00E40384">
        <w:rPr>
          <w:rFonts w:cstheme="minorHAnsi"/>
          <w:sz w:val="24"/>
          <w:szCs w:val="24"/>
        </w:rPr>
        <w:t xml:space="preserve"> reviewed and discussed. This is </w:t>
      </w:r>
      <w:r w:rsidR="00F24E0E" w:rsidRPr="00E40384">
        <w:rPr>
          <w:rFonts w:cstheme="minorHAnsi"/>
          <w:sz w:val="24"/>
          <w:szCs w:val="24"/>
        </w:rPr>
        <w:t xml:space="preserve">then </w:t>
      </w:r>
      <w:r w:rsidR="00936EC7" w:rsidRPr="00E40384">
        <w:rPr>
          <w:rFonts w:cstheme="minorHAnsi"/>
          <w:sz w:val="24"/>
          <w:szCs w:val="24"/>
        </w:rPr>
        <w:t>followed by the methodology and research approach used for this paper</w:t>
      </w:r>
      <w:r w:rsidR="00F24E0E" w:rsidRPr="00E40384">
        <w:rPr>
          <w:rFonts w:cstheme="minorHAnsi"/>
          <w:sz w:val="24"/>
          <w:szCs w:val="24"/>
        </w:rPr>
        <w:t xml:space="preserve"> in section 3</w:t>
      </w:r>
      <w:r w:rsidR="00936EC7" w:rsidRPr="00E40384">
        <w:rPr>
          <w:rFonts w:cstheme="minorHAnsi"/>
          <w:sz w:val="24"/>
          <w:szCs w:val="24"/>
        </w:rPr>
        <w:t xml:space="preserve">. </w:t>
      </w:r>
      <w:r w:rsidR="00A202D2">
        <w:rPr>
          <w:rFonts w:cstheme="minorHAnsi"/>
          <w:sz w:val="24"/>
          <w:szCs w:val="24"/>
        </w:rPr>
        <w:t>S</w:t>
      </w:r>
      <w:r w:rsidR="00F24E0E" w:rsidRPr="00E40384">
        <w:rPr>
          <w:rFonts w:cstheme="minorHAnsi"/>
          <w:sz w:val="24"/>
          <w:szCs w:val="24"/>
        </w:rPr>
        <w:t>ection 4</w:t>
      </w:r>
      <w:r w:rsidR="00A202D2" w:rsidRPr="00A202D2">
        <w:rPr>
          <w:rFonts w:cstheme="minorHAnsi"/>
          <w:sz w:val="24"/>
          <w:szCs w:val="24"/>
        </w:rPr>
        <w:t xml:space="preserve"> </w:t>
      </w:r>
      <w:r w:rsidR="00A202D2">
        <w:rPr>
          <w:rFonts w:cstheme="minorHAnsi"/>
          <w:sz w:val="24"/>
          <w:szCs w:val="24"/>
        </w:rPr>
        <w:t>presents</w:t>
      </w:r>
      <w:r w:rsidR="00F24E0E" w:rsidRPr="00E40384">
        <w:rPr>
          <w:rFonts w:cstheme="minorHAnsi"/>
          <w:sz w:val="24"/>
          <w:szCs w:val="24"/>
        </w:rPr>
        <w:t xml:space="preserve"> a</w:t>
      </w:r>
      <w:r w:rsidR="00936EC7" w:rsidRPr="00E40384">
        <w:rPr>
          <w:rFonts w:cstheme="minorHAnsi"/>
          <w:sz w:val="24"/>
          <w:szCs w:val="24"/>
        </w:rPr>
        <w:t xml:space="preserve"> discussion of key </w:t>
      </w:r>
      <w:r w:rsidR="00E83BA2" w:rsidRPr="00E40384">
        <w:rPr>
          <w:rFonts w:cstheme="minorHAnsi"/>
          <w:sz w:val="24"/>
          <w:szCs w:val="24"/>
        </w:rPr>
        <w:t>findings</w:t>
      </w:r>
      <w:r w:rsidR="00E83BA2">
        <w:rPr>
          <w:rFonts w:cstheme="minorHAnsi"/>
          <w:sz w:val="24"/>
          <w:szCs w:val="24"/>
        </w:rPr>
        <w:t>. F</w:t>
      </w:r>
      <w:r w:rsidR="00F24E0E" w:rsidRPr="00E40384">
        <w:rPr>
          <w:rFonts w:cstheme="minorHAnsi"/>
          <w:sz w:val="24"/>
          <w:szCs w:val="24"/>
        </w:rPr>
        <w:t>inally,</w:t>
      </w:r>
      <w:r w:rsidR="00936EC7" w:rsidRPr="00E40384">
        <w:rPr>
          <w:rFonts w:cstheme="minorHAnsi"/>
          <w:sz w:val="24"/>
          <w:szCs w:val="24"/>
        </w:rPr>
        <w:t xml:space="preserve"> conclusions, limitations and directions for future research</w:t>
      </w:r>
      <w:r w:rsidR="00F24E0E" w:rsidRPr="00E40384">
        <w:rPr>
          <w:rFonts w:cstheme="minorHAnsi"/>
          <w:sz w:val="24"/>
          <w:szCs w:val="24"/>
        </w:rPr>
        <w:t xml:space="preserve"> are </w:t>
      </w:r>
      <w:r w:rsidR="00ED5338" w:rsidRPr="00E40384">
        <w:rPr>
          <w:rFonts w:cstheme="minorHAnsi"/>
          <w:sz w:val="24"/>
          <w:szCs w:val="24"/>
        </w:rPr>
        <w:t>provided</w:t>
      </w:r>
      <w:r w:rsidR="00F24E0E" w:rsidRPr="00E40384">
        <w:rPr>
          <w:rFonts w:cstheme="minorHAnsi"/>
          <w:sz w:val="24"/>
          <w:szCs w:val="24"/>
        </w:rPr>
        <w:t xml:space="preserve"> in Section 5</w:t>
      </w:r>
      <w:r w:rsidR="00936EC7" w:rsidRPr="00E40384">
        <w:rPr>
          <w:rFonts w:cstheme="minorHAnsi"/>
          <w:sz w:val="24"/>
          <w:szCs w:val="24"/>
        </w:rPr>
        <w:t xml:space="preserve">. </w:t>
      </w:r>
    </w:p>
    <w:p w14:paraId="1E13C181" w14:textId="77777777" w:rsidR="00936EC7" w:rsidRPr="00E40384" w:rsidRDefault="00936EC7" w:rsidP="00E95F9A">
      <w:pPr>
        <w:spacing w:after="0" w:line="240" w:lineRule="auto"/>
        <w:rPr>
          <w:rFonts w:cstheme="minorHAnsi"/>
          <w:sz w:val="24"/>
          <w:szCs w:val="24"/>
        </w:rPr>
      </w:pPr>
    </w:p>
    <w:p w14:paraId="0927BBB1" w14:textId="6DEF7DD3" w:rsidR="00E62F05" w:rsidRPr="00E40384" w:rsidRDefault="00AB72A2" w:rsidP="00A507EE">
      <w:pPr>
        <w:pStyle w:val="Heading1"/>
        <w:spacing w:before="0"/>
        <w:rPr>
          <w:rFonts w:asciiTheme="minorHAnsi" w:hAnsiTheme="minorHAnsi" w:cstheme="minorHAnsi"/>
          <w:b/>
          <w:color w:val="auto"/>
          <w:sz w:val="24"/>
          <w:szCs w:val="24"/>
        </w:rPr>
      </w:pPr>
      <w:r w:rsidRPr="00E40384">
        <w:rPr>
          <w:rFonts w:asciiTheme="minorHAnsi" w:hAnsiTheme="minorHAnsi" w:cstheme="minorHAnsi"/>
          <w:b/>
          <w:color w:val="auto"/>
          <w:sz w:val="24"/>
          <w:szCs w:val="24"/>
        </w:rPr>
        <w:lastRenderedPageBreak/>
        <w:t>2</w:t>
      </w:r>
      <w:r w:rsidRPr="00E40384">
        <w:rPr>
          <w:rFonts w:asciiTheme="minorHAnsi" w:hAnsiTheme="minorHAnsi" w:cstheme="minorHAnsi"/>
          <w:b/>
          <w:color w:val="auto"/>
          <w:sz w:val="24"/>
          <w:szCs w:val="24"/>
        </w:rPr>
        <w:tab/>
      </w:r>
      <w:r w:rsidR="00347877" w:rsidRPr="00E40384">
        <w:rPr>
          <w:rFonts w:asciiTheme="minorHAnsi" w:hAnsiTheme="minorHAnsi" w:cstheme="minorHAnsi"/>
          <w:b/>
          <w:color w:val="auto"/>
          <w:sz w:val="24"/>
          <w:szCs w:val="24"/>
        </w:rPr>
        <w:t>Conceptual and Literature R</w:t>
      </w:r>
      <w:r w:rsidR="00271F38" w:rsidRPr="00E40384">
        <w:rPr>
          <w:rFonts w:asciiTheme="minorHAnsi" w:hAnsiTheme="minorHAnsi" w:cstheme="minorHAnsi"/>
          <w:b/>
          <w:color w:val="auto"/>
          <w:sz w:val="24"/>
          <w:szCs w:val="24"/>
        </w:rPr>
        <w:t>eview</w:t>
      </w:r>
      <w:r w:rsidR="00DD70B6" w:rsidRPr="00E40384">
        <w:rPr>
          <w:rFonts w:asciiTheme="minorHAnsi" w:hAnsiTheme="minorHAnsi" w:cstheme="minorHAnsi"/>
          <w:b/>
          <w:color w:val="auto"/>
          <w:sz w:val="24"/>
          <w:szCs w:val="24"/>
        </w:rPr>
        <w:t xml:space="preserve"> </w:t>
      </w:r>
    </w:p>
    <w:p w14:paraId="61AF6F25" w14:textId="1F2A5827" w:rsidR="00B50450" w:rsidRPr="00E40384" w:rsidRDefault="00AB72A2" w:rsidP="00A507EE">
      <w:pPr>
        <w:pStyle w:val="Heading2"/>
        <w:spacing w:before="0"/>
        <w:rPr>
          <w:rFonts w:asciiTheme="minorHAnsi" w:hAnsiTheme="minorHAnsi" w:cstheme="minorHAnsi"/>
          <w:b/>
          <w:color w:val="auto"/>
          <w:sz w:val="24"/>
          <w:szCs w:val="24"/>
        </w:rPr>
      </w:pPr>
      <w:r w:rsidRPr="00E40384">
        <w:rPr>
          <w:rFonts w:asciiTheme="minorHAnsi" w:hAnsiTheme="minorHAnsi" w:cstheme="minorHAnsi"/>
          <w:b/>
          <w:color w:val="auto"/>
          <w:sz w:val="24"/>
          <w:szCs w:val="24"/>
        </w:rPr>
        <w:t>2.1</w:t>
      </w:r>
      <w:r w:rsidRPr="00E40384">
        <w:rPr>
          <w:rFonts w:asciiTheme="minorHAnsi" w:hAnsiTheme="minorHAnsi" w:cstheme="minorHAnsi"/>
          <w:b/>
          <w:color w:val="auto"/>
          <w:sz w:val="24"/>
          <w:szCs w:val="24"/>
        </w:rPr>
        <w:tab/>
      </w:r>
      <w:r w:rsidR="00B50450" w:rsidRPr="00E40384">
        <w:rPr>
          <w:rFonts w:asciiTheme="minorHAnsi" w:hAnsiTheme="minorHAnsi" w:cstheme="minorHAnsi"/>
          <w:b/>
          <w:color w:val="auto"/>
          <w:sz w:val="24"/>
          <w:szCs w:val="24"/>
        </w:rPr>
        <w:t>Organisational Environmental Management</w:t>
      </w:r>
    </w:p>
    <w:p w14:paraId="2247CCF6" w14:textId="67F5F075" w:rsidR="00B50450" w:rsidRPr="00924ADA" w:rsidRDefault="00B50450" w:rsidP="00924ADA">
      <w:pPr>
        <w:spacing w:line="240" w:lineRule="auto"/>
        <w:jc w:val="both"/>
        <w:rPr>
          <w:rFonts w:cstheme="minorHAnsi"/>
          <w:sz w:val="24"/>
          <w:szCs w:val="24"/>
        </w:rPr>
      </w:pPr>
      <w:r w:rsidRPr="00E40384">
        <w:rPr>
          <w:rFonts w:cstheme="minorHAnsi"/>
          <w:sz w:val="24"/>
          <w:szCs w:val="24"/>
        </w:rPr>
        <w:t>The increas</w:t>
      </w:r>
      <w:r w:rsidR="00AF6162" w:rsidRPr="00E40384">
        <w:rPr>
          <w:rFonts w:cstheme="minorHAnsi"/>
          <w:sz w:val="24"/>
          <w:szCs w:val="24"/>
        </w:rPr>
        <w:t>ing global</w:t>
      </w:r>
      <w:r w:rsidRPr="00E40384">
        <w:rPr>
          <w:rFonts w:cstheme="minorHAnsi"/>
          <w:sz w:val="24"/>
          <w:szCs w:val="24"/>
        </w:rPr>
        <w:t xml:space="preserve"> environmental </w:t>
      </w:r>
      <w:r w:rsidR="001E1152" w:rsidRPr="00E40384">
        <w:rPr>
          <w:rFonts w:cstheme="minorHAnsi"/>
          <w:sz w:val="24"/>
          <w:szCs w:val="24"/>
        </w:rPr>
        <w:t>damage</w:t>
      </w:r>
      <w:r w:rsidRPr="00E40384">
        <w:rPr>
          <w:rFonts w:cstheme="minorHAnsi"/>
          <w:sz w:val="24"/>
          <w:szCs w:val="24"/>
        </w:rPr>
        <w:t xml:space="preserve"> requires organisations to be responsible in managing the</w:t>
      </w:r>
      <w:r w:rsidR="001E1152" w:rsidRPr="00E40384">
        <w:rPr>
          <w:rFonts w:cstheme="minorHAnsi"/>
          <w:sz w:val="24"/>
          <w:szCs w:val="24"/>
        </w:rPr>
        <w:t>ir</w:t>
      </w:r>
      <w:r w:rsidRPr="00E40384">
        <w:rPr>
          <w:rFonts w:cstheme="minorHAnsi"/>
          <w:sz w:val="24"/>
          <w:szCs w:val="24"/>
        </w:rPr>
        <w:t xml:space="preserve"> environment </w:t>
      </w:r>
      <w:r w:rsidR="001E1152" w:rsidRPr="00E40384">
        <w:rPr>
          <w:rFonts w:cstheme="minorHAnsi"/>
          <w:sz w:val="24"/>
          <w:szCs w:val="24"/>
        </w:rPr>
        <w:t xml:space="preserve">impacts </w:t>
      </w:r>
      <w:r w:rsidRPr="00E40384">
        <w:rPr>
          <w:rFonts w:cstheme="minorHAnsi"/>
          <w:sz w:val="24"/>
          <w:szCs w:val="24"/>
        </w:rPr>
        <w:t>(</w:t>
      </w:r>
      <w:r w:rsidR="001E1152" w:rsidRPr="00E40384">
        <w:rPr>
          <w:rFonts w:cstheme="minorHAnsi"/>
          <w:sz w:val="24"/>
          <w:szCs w:val="24"/>
        </w:rPr>
        <w:t xml:space="preserve">Sarkis, 2018; </w:t>
      </w:r>
      <w:r w:rsidR="001E1152" w:rsidRPr="00E40384">
        <w:rPr>
          <w:rFonts w:cstheme="minorHAnsi"/>
          <w:color w:val="222222"/>
          <w:sz w:val="24"/>
          <w:szCs w:val="24"/>
          <w:shd w:val="clear" w:color="auto" w:fill="FFFFFF"/>
        </w:rPr>
        <w:t>Khan et al., 2018, Orji et al., 2019</w:t>
      </w:r>
      <w:proofErr w:type="gramStart"/>
      <w:r w:rsidR="00ED3ACA" w:rsidRPr="00E40384">
        <w:rPr>
          <w:rFonts w:cstheme="minorHAnsi"/>
          <w:color w:val="222222"/>
          <w:sz w:val="24"/>
          <w:szCs w:val="24"/>
          <w:shd w:val="clear" w:color="auto" w:fill="FFFFFF"/>
        </w:rPr>
        <w:t>a,b</w:t>
      </w:r>
      <w:proofErr w:type="gramEnd"/>
      <w:r w:rsidR="0047132E">
        <w:rPr>
          <w:rFonts w:cstheme="minorHAnsi"/>
          <w:color w:val="222222"/>
          <w:sz w:val="24"/>
          <w:szCs w:val="24"/>
          <w:shd w:val="clear" w:color="auto" w:fill="FFFFFF"/>
        </w:rPr>
        <w:t>; Bai et al., 2019a</w:t>
      </w:r>
      <w:r w:rsidRPr="00E40384">
        <w:rPr>
          <w:rFonts w:cstheme="minorHAnsi"/>
          <w:sz w:val="24"/>
          <w:szCs w:val="24"/>
        </w:rPr>
        <w:t>). In the light of the linkage amid organisations and the universal environmental circumstances (</w:t>
      </w:r>
      <w:r w:rsidR="006E2AEE">
        <w:rPr>
          <w:rFonts w:cstheme="minorHAnsi"/>
          <w:sz w:val="24"/>
          <w:szCs w:val="24"/>
        </w:rPr>
        <w:t xml:space="preserve">Kusi-Sarpong et al., 2016; </w:t>
      </w:r>
      <w:r w:rsidR="00ED3ACA" w:rsidRPr="00E40384">
        <w:rPr>
          <w:rFonts w:cstheme="minorHAnsi"/>
          <w:sz w:val="24"/>
          <w:szCs w:val="24"/>
        </w:rPr>
        <w:t>Kusi-Sarpong et al., 2019</w:t>
      </w:r>
      <w:r w:rsidRPr="00E40384">
        <w:rPr>
          <w:rFonts w:cstheme="minorHAnsi"/>
          <w:sz w:val="24"/>
          <w:szCs w:val="24"/>
        </w:rPr>
        <w:t xml:space="preserve">), most organisations </w:t>
      </w:r>
      <w:r w:rsidR="00ED3ACA" w:rsidRPr="00E40384">
        <w:rPr>
          <w:rFonts w:cstheme="minorHAnsi"/>
          <w:sz w:val="24"/>
          <w:szCs w:val="24"/>
        </w:rPr>
        <w:t xml:space="preserve">have started to </w:t>
      </w:r>
      <w:r w:rsidRPr="00E40384">
        <w:rPr>
          <w:rFonts w:cstheme="minorHAnsi"/>
          <w:sz w:val="24"/>
          <w:szCs w:val="24"/>
        </w:rPr>
        <w:t xml:space="preserve">adopt </w:t>
      </w:r>
      <w:r w:rsidR="00ED3ACA" w:rsidRPr="00E40384">
        <w:rPr>
          <w:rFonts w:cstheme="minorHAnsi"/>
          <w:sz w:val="24"/>
          <w:szCs w:val="24"/>
        </w:rPr>
        <w:t>a more proactive</w:t>
      </w:r>
      <w:r w:rsidRPr="00E40384">
        <w:rPr>
          <w:rFonts w:cstheme="minorHAnsi"/>
          <w:sz w:val="24"/>
          <w:szCs w:val="24"/>
        </w:rPr>
        <w:t xml:space="preserve"> ways of managing their </w:t>
      </w:r>
      <w:r w:rsidR="00ED3ACA" w:rsidRPr="00E40384">
        <w:rPr>
          <w:rFonts w:cstheme="minorHAnsi"/>
          <w:sz w:val="24"/>
          <w:szCs w:val="24"/>
        </w:rPr>
        <w:t>operations</w:t>
      </w:r>
      <w:r w:rsidR="00F020D5" w:rsidRPr="00E40384">
        <w:rPr>
          <w:rFonts w:cstheme="minorHAnsi"/>
          <w:sz w:val="24"/>
          <w:szCs w:val="24"/>
        </w:rPr>
        <w:t xml:space="preserve"> (</w:t>
      </w:r>
      <w:proofErr w:type="spellStart"/>
      <w:r w:rsidR="00F113CE" w:rsidRPr="00924ADA">
        <w:rPr>
          <w:rFonts w:cstheme="minorHAnsi"/>
          <w:sz w:val="24"/>
          <w:szCs w:val="24"/>
          <w:shd w:val="clear" w:color="auto" w:fill="FFFFFF"/>
        </w:rPr>
        <w:t>Jabbour</w:t>
      </w:r>
      <w:proofErr w:type="spellEnd"/>
      <w:r w:rsidR="00F113CE" w:rsidRPr="00924ADA">
        <w:rPr>
          <w:rFonts w:cstheme="minorHAnsi"/>
          <w:sz w:val="24"/>
          <w:szCs w:val="24"/>
          <w:shd w:val="clear" w:color="auto" w:fill="FFFFFF"/>
        </w:rPr>
        <w:t xml:space="preserve"> &amp; </w:t>
      </w:r>
      <w:proofErr w:type="spellStart"/>
      <w:r w:rsidR="00F113CE" w:rsidRPr="00924ADA">
        <w:rPr>
          <w:rFonts w:cstheme="minorHAnsi"/>
          <w:sz w:val="24"/>
          <w:szCs w:val="24"/>
          <w:shd w:val="clear" w:color="auto" w:fill="FFFFFF"/>
        </w:rPr>
        <w:t>Jabbour</w:t>
      </w:r>
      <w:proofErr w:type="spellEnd"/>
      <w:r w:rsidR="00F113CE" w:rsidRPr="00924ADA">
        <w:rPr>
          <w:rFonts w:cstheme="minorHAnsi"/>
          <w:sz w:val="24"/>
          <w:szCs w:val="24"/>
          <w:shd w:val="clear" w:color="auto" w:fill="FFFFFF"/>
        </w:rPr>
        <w:t>, 2016</w:t>
      </w:r>
      <w:r w:rsidR="00595AB1" w:rsidRPr="00E42287">
        <w:rPr>
          <w:rFonts w:cstheme="minorHAnsi"/>
          <w:sz w:val="24"/>
          <w:szCs w:val="24"/>
        </w:rPr>
        <w:t xml:space="preserve">; </w:t>
      </w:r>
      <w:r w:rsidR="00ED3ACA" w:rsidRPr="00E42287">
        <w:rPr>
          <w:rFonts w:cstheme="minorHAnsi"/>
          <w:sz w:val="24"/>
          <w:szCs w:val="24"/>
        </w:rPr>
        <w:t xml:space="preserve">Kusi-Sarpong </w:t>
      </w:r>
      <w:r w:rsidR="02C5440C" w:rsidRPr="00E42287">
        <w:rPr>
          <w:rFonts w:cstheme="minorHAnsi"/>
          <w:sz w:val="24"/>
          <w:szCs w:val="24"/>
        </w:rPr>
        <w:t>&amp;</w:t>
      </w:r>
      <w:r w:rsidR="00ED3ACA" w:rsidRPr="00E40384">
        <w:rPr>
          <w:rFonts w:cstheme="minorHAnsi"/>
          <w:sz w:val="24"/>
          <w:szCs w:val="24"/>
        </w:rPr>
        <w:t xml:space="preserve"> Sarkis, 2019</w:t>
      </w:r>
      <w:r w:rsidR="00D04F07">
        <w:rPr>
          <w:rFonts w:cstheme="minorHAnsi"/>
          <w:sz w:val="24"/>
          <w:szCs w:val="24"/>
        </w:rPr>
        <w:t>;Nanda et al., 2019; Bai et al., 2019</w:t>
      </w:r>
      <w:r w:rsidR="0047132E">
        <w:rPr>
          <w:rFonts w:cstheme="minorHAnsi"/>
          <w:sz w:val="24"/>
          <w:szCs w:val="24"/>
        </w:rPr>
        <w:t>b</w:t>
      </w:r>
      <w:r w:rsidR="00F020D5" w:rsidRPr="00E40384">
        <w:rPr>
          <w:rFonts w:cstheme="minorHAnsi"/>
          <w:sz w:val="24"/>
          <w:szCs w:val="24"/>
        </w:rPr>
        <w:t xml:space="preserve">) </w:t>
      </w:r>
      <w:r w:rsidRPr="00E40384">
        <w:rPr>
          <w:rFonts w:cstheme="minorHAnsi"/>
          <w:sz w:val="24"/>
          <w:szCs w:val="24"/>
        </w:rPr>
        <w:t>by taking actions that are productive and strategies that mitigate environmental challenges (</w:t>
      </w:r>
      <w:r w:rsidR="005D41A3" w:rsidRPr="00E40384">
        <w:rPr>
          <w:rFonts w:cstheme="minorHAnsi"/>
          <w:sz w:val="24"/>
          <w:szCs w:val="24"/>
        </w:rPr>
        <w:t>Sarkis, 2019</w:t>
      </w:r>
      <w:r w:rsidRPr="00E40384">
        <w:rPr>
          <w:rFonts w:cstheme="minorHAnsi"/>
          <w:sz w:val="24"/>
          <w:szCs w:val="24"/>
        </w:rPr>
        <w:t xml:space="preserve">). </w:t>
      </w:r>
      <w:proofErr w:type="gramStart"/>
      <w:r w:rsidRPr="00E40384">
        <w:rPr>
          <w:rFonts w:cstheme="minorHAnsi"/>
          <w:sz w:val="24"/>
          <w:szCs w:val="24"/>
        </w:rPr>
        <w:t>A large number of</w:t>
      </w:r>
      <w:proofErr w:type="gramEnd"/>
      <w:r w:rsidRPr="00E40384">
        <w:rPr>
          <w:rFonts w:cstheme="minorHAnsi"/>
          <w:sz w:val="24"/>
          <w:szCs w:val="24"/>
        </w:rPr>
        <w:t xml:space="preserve"> empirical </w:t>
      </w:r>
      <w:r w:rsidR="00D04F07" w:rsidRPr="00E40384">
        <w:rPr>
          <w:rFonts w:cstheme="minorHAnsi"/>
          <w:sz w:val="24"/>
          <w:szCs w:val="24"/>
        </w:rPr>
        <w:t>researches</w:t>
      </w:r>
      <w:r w:rsidRPr="00E40384">
        <w:rPr>
          <w:rFonts w:cstheme="minorHAnsi"/>
          <w:sz w:val="24"/>
          <w:szCs w:val="24"/>
        </w:rPr>
        <w:t xml:space="preserve"> have confirmed a positive relationship between environmental management practices and or</w:t>
      </w:r>
      <w:r w:rsidR="00105FB8" w:rsidRPr="00E40384">
        <w:rPr>
          <w:rFonts w:cstheme="minorHAnsi"/>
          <w:sz w:val="24"/>
          <w:szCs w:val="24"/>
        </w:rPr>
        <w:t>ganisational performance (Yang et al.</w:t>
      </w:r>
      <w:r w:rsidRPr="00E40384">
        <w:rPr>
          <w:rFonts w:cstheme="minorHAnsi"/>
          <w:sz w:val="24"/>
          <w:szCs w:val="24"/>
        </w:rPr>
        <w:t>, 2010;</w:t>
      </w:r>
      <w:r w:rsidR="0063444E" w:rsidRPr="00E40384">
        <w:rPr>
          <w:rFonts w:cstheme="minorHAnsi"/>
          <w:sz w:val="24"/>
          <w:szCs w:val="24"/>
        </w:rPr>
        <w:t xml:space="preserve"> </w:t>
      </w:r>
      <w:r w:rsidR="00C12327" w:rsidRPr="00E40384">
        <w:rPr>
          <w:rFonts w:cstheme="minorHAnsi"/>
          <w:sz w:val="24"/>
          <w:szCs w:val="24"/>
        </w:rPr>
        <w:t>Zhu et al., 2012</w:t>
      </w:r>
      <w:r w:rsidR="005D41A3" w:rsidRPr="00E40384">
        <w:rPr>
          <w:rFonts w:cstheme="minorHAnsi"/>
          <w:sz w:val="24"/>
          <w:szCs w:val="24"/>
        </w:rPr>
        <w:t>;</w:t>
      </w:r>
      <w:r w:rsidR="00B27262" w:rsidRPr="00E40384">
        <w:rPr>
          <w:rFonts w:cstheme="minorHAnsi"/>
          <w:sz w:val="24"/>
          <w:szCs w:val="24"/>
        </w:rPr>
        <w:t xml:space="preserve"> </w:t>
      </w:r>
      <w:r w:rsidR="005D41A3" w:rsidRPr="00E40384">
        <w:rPr>
          <w:rFonts w:cstheme="minorHAnsi"/>
          <w:sz w:val="24"/>
          <w:szCs w:val="24"/>
        </w:rPr>
        <w:t xml:space="preserve">Sarkis </w:t>
      </w:r>
      <w:r w:rsidR="3AEBD262" w:rsidRPr="00E40384">
        <w:rPr>
          <w:rFonts w:cstheme="minorHAnsi"/>
          <w:sz w:val="24"/>
          <w:szCs w:val="24"/>
        </w:rPr>
        <w:t>&amp;</w:t>
      </w:r>
      <w:r w:rsidR="005D41A3" w:rsidRPr="00E40384">
        <w:rPr>
          <w:rFonts w:cstheme="minorHAnsi"/>
          <w:sz w:val="24"/>
          <w:szCs w:val="24"/>
        </w:rPr>
        <w:t xml:space="preserve"> Zhu, 2018</w:t>
      </w:r>
      <w:r w:rsidRPr="00E40384">
        <w:rPr>
          <w:rFonts w:cstheme="minorHAnsi"/>
          <w:sz w:val="24"/>
          <w:szCs w:val="24"/>
        </w:rPr>
        <w:t xml:space="preserve">). For example, this is affirmed by </w:t>
      </w:r>
      <w:proofErr w:type="spellStart"/>
      <w:r w:rsidRPr="00E40384">
        <w:rPr>
          <w:rFonts w:cstheme="minorHAnsi"/>
          <w:sz w:val="24"/>
          <w:szCs w:val="24"/>
        </w:rPr>
        <w:t>Murari</w:t>
      </w:r>
      <w:proofErr w:type="spellEnd"/>
      <w:r w:rsidRPr="00E40384">
        <w:rPr>
          <w:rFonts w:cstheme="minorHAnsi"/>
          <w:sz w:val="24"/>
          <w:szCs w:val="24"/>
        </w:rPr>
        <w:t xml:space="preserve"> and Bhandari (2011) that organisations make more profit as a result of preserving the environment. Hence, it is highly essential to have a balance between business development and environmental management (</w:t>
      </w:r>
      <w:r w:rsidR="00C12327" w:rsidRPr="00E40384">
        <w:rPr>
          <w:rFonts w:cstheme="minorHAnsi"/>
          <w:sz w:val="24"/>
          <w:szCs w:val="24"/>
        </w:rPr>
        <w:t>Kusi-Sarpong et al, 201</w:t>
      </w:r>
      <w:r w:rsidR="00DB7023" w:rsidRPr="00E42287">
        <w:rPr>
          <w:rFonts w:cstheme="minorHAnsi"/>
          <w:sz w:val="24"/>
          <w:szCs w:val="24"/>
        </w:rPr>
        <w:t>5</w:t>
      </w:r>
      <w:r w:rsidRPr="00E42287">
        <w:rPr>
          <w:rFonts w:cstheme="minorHAnsi"/>
          <w:sz w:val="24"/>
          <w:szCs w:val="24"/>
        </w:rPr>
        <w:t xml:space="preserve">). </w:t>
      </w:r>
    </w:p>
    <w:p w14:paraId="378ED023" w14:textId="5CFE9BF5" w:rsidR="00B50450" w:rsidRPr="00924ADA" w:rsidRDefault="00B50450" w:rsidP="00924ADA">
      <w:pPr>
        <w:spacing w:line="240" w:lineRule="auto"/>
        <w:jc w:val="both"/>
        <w:rPr>
          <w:rFonts w:cstheme="minorHAnsi"/>
          <w:sz w:val="24"/>
          <w:szCs w:val="24"/>
        </w:rPr>
      </w:pPr>
      <w:r w:rsidRPr="007441CB">
        <w:rPr>
          <w:rFonts w:cstheme="minorHAnsi"/>
          <w:sz w:val="24"/>
          <w:szCs w:val="24"/>
        </w:rPr>
        <w:t>Maintaining an effective environmental management system in an organisation demands the incorporation of environmental management strategies into strategic go</w:t>
      </w:r>
      <w:r w:rsidR="0024664B" w:rsidRPr="00E42287">
        <w:rPr>
          <w:rFonts w:cstheme="minorHAnsi"/>
          <w:sz w:val="24"/>
          <w:szCs w:val="24"/>
        </w:rPr>
        <w:t>als of the organisation (</w:t>
      </w:r>
      <w:r w:rsidR="00996576" w:rsidRPr="00952F8F">
        <w:rPr>
          <w:rFonts w:cstheme="minorHAnsi"/>
          <w:sz w:val="24"/>
          <w:szCs w:val="24"/>
        </w:rPr>
        <w:t>Ren et al</w:t>
      </w:r>
      <w:r w:rsidR="00A71217">
        <w:rPr>
          <w:rFonts w:cstheme="minorHAnsi"/>
          <w:sz w:val="24"/>
          <w:szCs w:val="24"/>
        </w:rPr>
        <w:t>.</w:t>
      </w:r>
      <w:r w:rsidR="00996576" w:rsidRPr="00952F8F">
        <w:rPr>
          <w:rFonts w:cstheme="minorHAnsi"/>
          <w:sz w:val="24"/>
          <w:szCs w:val="24"/>
        </w:rPr>
        <w:t>, 2018</w:t>
      </w:r>
      <w:r w:rsidR="00996576">
        <w:rPr>
          <w:rFonts w:cstheme="minorHAnsi"/>
          <w:sz w:val="24"/>
          <w:szCs w:val="24"/>
        </w:rPr>
        <w:t xml:space="preserve">; </w:t>
      </w:r>
      <w:r w:rsidR="006A5EE0" w:rsidRPr="00E40384">
        <w:rPr>
          <w:rFonts w:cstheme="minorHAnsi"/>
          <w:color w:val="222222"/>
          <w:sz w:val="24"/>
          <w:szCs w:val="24"/>
          <w:shd w:val="clear" w:color="auto" w:fill="FFFFFF"/>
        </w:rPr>
        <w:t>Lozano, 2013</w:t>
      </w:r>
      <w:r w:rsidR="00996576">
        <w:rPr>
          <w:rFonts w:cstheme="minorHAnsi"/>
          <w:color w:val="222222"/>
          <w:sz w:val="24"/>
          <w:szCs w:val="24"/>
          <w:shd w:val="clear" w:color="auto" w:fill="FFFFFF"/>
        </w:rPr>
        <w:t xml:space="preserve">; </w:t>
      </w:r>
      <w:r w:rsidR="00996576" w:rsidRPr="00241DF5">
        <w:rPr>
          <w:rFonts w:cstheme="minorHAnsi"/>
          <w:sz w:val="24"/>
          <w:szCs w:val="24"/>
        </w:rPr>
        <w:t>González</w:t>
      </w:r>
      <w:r w:rsidR="00996576" w:rsidRPr="007441CB">
        <w:rPr>
          <w:rFonts w:cstheme="minorHAnsi"/>
          <w:sz w:val="24"/>
          <w:szCs w:val="24"/>
        </w:rPr>
        <w:t>-Benito</w:t>
      </w:r>
      <w:r w:rsidR="00996576">
        <w:rPr>
          <w:rFonts w:cstheme="minorHAnsi"/>
          <w:sz w:val="24"/>
          <w:szCs w:val="24"/>
        </w:rPr>
        <w:t xml:space="preserve"> et al., </w:t>
      </w:r>
      <w:r w:rsidR="00996576" w:rsidRPr="00E42287">
        <w:rPr>
          <w:rFonts w:cstheme="minorHAnsi"/>
          <w:sz w:val="24"/>
          <w:szCs w:val="24"/>
        </w:rPr>
        <w:t>2011</w:t>
      </w:r>
      <w:r w:rsidRPr="00E40384">
        <w:rPr>
          <w:rFonts w:cstheme="minorHAnsi"/>
          <w:sz w:val="24"/>
          <w:szCs w:val="24"/>
        </w:rPr>
        <w:t xml:space="preserve">). According to </w:t>
      </w:r>
      <w:r w:rsidR="3818C269" w:rsidRPr="00924ADA">
        <w:rPr>
          <w:rFonts w:cstheme="minorHAnsi"/>
          <w:sz w:val="24"/>
          <w:szCs w:val="24"/>
        </w:rPr>
        <w:t>González</w:t>
      </w:r>
      <w:r w:rsidRPr="007441CB">
        <w:rPr>
          <w:rFonts w:cstheme="minorHAnsi"/>
          <w:sz w:val="24"/>
          <w:szCs w:val="24"/>
        </w:rPr>
        <w:t>-Benito</w:t>
      </w:r>
      <w:r w:rsidRPr="00E42287">
        <w:rPr>
          <w:rFonts w:cstheme="minorHAnsi"/>
          <w:sz w:val="24"/>
          <w:szCs w:val="24"/>
        </w:rPr>
        <w:t xml:space="preserve"> et al. (2011</w:t>
      </w:r>
      <w:r w:rsidR="00701199" w:rsidRPr="00E42287">
        <w:rPr>
          <w:rFonts w:cstheme="minorHAnsi"/>
          <w:sz w:val="24"/>
          <w:szCs w:val="24"/>
        </w:rPr>
        <w:t>), the processes of en</w:t>
      </w:r>
      <w:r w:rsidR="00701199" w:rsidRPr="00E40384">
        <w:rPr>
          <w:rFonts w:cstheme="minorHAnsi"/>
          <w:sz w:val="24"/>
          <w:szCs w:val="24"/>
        </w:rPr>
        <w:t>vironmental management allows organisations to synchronize and regulate their environmental initiatives. Hence, the effectiveness of an organisation’s environmental processes results in achieving anticipated environmental management objectives (Sarkis et al., 2011</w:t>
      </w:r>
      <w:r w:rsidRPr="00E40384">
        <w:rPr>
          <w:rFonts w:cstheme="minorHAnsi"/>
          <w:sz w:val="24"/>
          <w:szCs w:val="24"/>
        </w:rPr>
        <w:t>)</w:t>
      </w:r>
      <w:r w:rsidR="3818C269" w:rsidRPr="00924ADA">
        <w:rPr>
          <w:rFonts w:cstheme="minorHAnsi"/>
          <w:sz w:val="24"/>
          <w:szCs w:val="24"/>
        </w:rPr>
        <w:t xml:space="preserve">. This may include management of environmental risks, adherence to environmental regulations, staff commitment towards achieving environmental objectives among others. </w:t>
      </w:r>
    </w:p>
    <w:p w14:paraId="7CD38F3A" w14:textId="251DCEBA" w:rsidR="00B50450" w:rsidRPr="00924ADA" w:rsidRDefault="00B50450" w:rsidP="00924ADA">
      <w:pPr>
        <w:spacing w:after="0" w:line="240" w:lineRule="auto"/>
        <w:jc w:val="both"/>
        <w:rPr>
          <w:rFonts w:cstheme="minorHAnsi"/>
          <w:sz w:val="24"/>
          <w:szCs w:val="24"/>
        </w:rPr>
      </w:pPr>
      <w:r w:rsidRPr="007441CB">
        <w:rPr>
          <w:rFonts w:cstheme="minorHAnsi"/>
          <w:sz w:val="24"/>
          <w:szCs w:val="24"/>
        </w:rPr>
        <w:t xml:space="preserve">Achieving such objectives will further ease and enhance environmental performance of the organisation. This assertion has been supported by </w:t>
      </w:r>
      <w:proofErr w:type="spellStart"/>
      <w:r w:rsidR="00701199" w:rsidRPr="00E42287">
        <w:rPr>
          <w:rFonts w:cstheme="minorHAnsi"/>
          <w:color w:val="222222"/>
          <w:sz w:val="24"/>
          <w:szCs w:val="24"/>
          <w:shd w:val="clear" w:color="auto" w:fill="FFFFFF"/>
        </w:rPr>
        <w:t>Fahimnia</w:t>
      </w:r>
      <w:proofErr w:type="spellEnd"/>
      <w:r w:rsidR="00701199" w:rsidRPr="00E42287">
        <w:rPr>
          <w:rFonts w:cstheme="minorHAnsi"/>
          <w:sz w:val="24"/>
          <w:szCs w:val="24"/>
        </w:rPr>
        <w:t xml:space="preserve"> et al. (2015) </w:t>
      </w:r>
      <w:r w:rsidRPr="00E42287">
        <w:rPr>
          <w:rFonts w:cstheme="minorHAnsi"/>
          <w:sz w:val="24"/>
          <w:szCs w:val="24"/>
        </w:rPr>
        <w:t xml:space="preserve">who </w:t>
      </w:r>
      <w:r w:rsidR="00701199" w:rsidRPr="00E42287">
        <w:rPr>
          <w:rFonts w:cstheme="minorHAnsi"/>
          <w:sz w:val="24"/>
          <w:szCs w:val="24"/>
        </w:rPr>
        <w:t>argued</w:t>
      </w:r>
      <w:r w:rsidRPr="00E40384">
        <w:rPr>
          <w:rFonts w:cstheme="minorHAnsi"/>
          <w:sz w:val="24"/>
          <w:szCs w:val="24"/>
        </w:rPr>
        <w:t xml:space="preserve"> that enhancing environmental processes will </w:t>
      </w:r>
      <w:r w:rsidR="00701199" w:rsidRPr="00E40384">
        <w:rPr>
          <w:rFonts w:cstheme="minorHAnsi"/>
          <w:sz w:val="24"/>
          <w:szCs w:val="24"/>
        </w:rPr>
        <w:t xml:space="preserve">most </w:t>
      </w:r>
      <w:r w:rsidRPr="00E40384">
        <w:rPr>
          <w:rFonts w:cstheme="minorHAnsi"/>
          <w:sz w:val="24"/>
          <w:szCs w:val="24"/>
        </w:rPr>
        <w:t>likely reduce the implications of non-compliance with environmental regulations. Effectiveness of organisational processes to a large extent induces positive employee perception about the organisation and their behaviours towards organisational environment (</w:t>
      </w:r>
      <w:r w:rsidR="1215240E" w:rsidRPr="00924ADA">
        <w:rPr>
          <w:rFonts w:cstheme="minorHAnsi"/>
          <w:color w:val="222222"/>
          <w:sz w:val="24"/>
          <w:szCs w:val="24"/>
        </w:rPr>
        <w:t>Pham et al., 2019</w:t>
      </w:r>
      <w:r w:rsidR="0063444E" w:rsidRPr="007441CB">
        <w:rPr>
          <w:rFonts w:cstheme="minorHAnsi"/>
          <w:color w:val="222222"/>
          <w:sz w:val="24"/>
          <w:szCs w:val="24"/>
          <w:shd w:val="clear" w:color="auto" w:fill="FFFFFF"/>
        </w:rPr>
        <w:t xml:space="preserve">; </w:t>
      </w:r>
      <w:proofErr w:type="spellStart"/>
      <w:r w:rsidR="00701199" w:rsidRPr="007441CB">
        <w:rPr>
          <w:rFonts w:cstheme="minorHAnsi"/>
          <w:color w:val="222222"/>
          <w:sz w:val="24"/>
          <w:szCs w:val="24"/>
          <w:shd w:val="clear" w:color="auto" w:fill="FFFFFF"/>
        </w:rPr>
        <w:t>Masri</w:t>
      </w:r>
      <w:proofErr w:type="spellEnd"/>
      <w:r w:rsidR="00701199" w:rsidRPr="007441CB">
        <w:rPr>
          <w:rFonts w:cstheme="minorHAnsi"/>
          <w:color w:val="222222"/>
          <w:sz w:val="24"/>
          <w:szCs w:val="24"/>
          <w:shd w:val="clear" w:color="auto" w:fill="FFFFFF"/>
        </w:rPr>
        <w:t xml:space="preserve"> &amp; </w:t>
      </w:r>
      <w:proofErr w:type="spellStart"/>
      <w:r w:rsidR="00701199" w:rsidRPr="007441CB">
        <w:rPr>
          <w:rFonts w:cstheme="minorHAnsi"/>
          <w:color w:val="222222"/>
          <w:sz w:val="24"/>
          <w:szCs w:val="24"/>
          <w:shd w:val="clear" w:color="auto" w:fill="FFFFFF"/>
        </w:rPr>
        <w:t>Jaaron</w:t>
      </w:r>
      <w:proofErr w:type="spellEnd"/>
      <w:r w:rsidR="00701199" w:rsidRPr="007441CB">
        <w:rPr>
          <w:rFonts w:cstheme="minorHAnsi"/>
          <w:color w:val="222222"/>
          <w:sz w:val="24"/>
          <w:szCs w:val="24"/>
          <w:shd w:val="clear" w:color="auto" w:fill="FFFFFF"/>
        </w:rPr>
        <w:t>, 2017</w:t>
      </w:r>
      <w:r w:rsidRPr="00E42287">
        <w:rPr>
          <w:rFonts w:cstheme="minorHAnsi"/>
          <w:sz w:val="24"/>
          <w:szCs w:val="24"/>
        </w:rPr>
        <w:t>). Proper environmental management improves gene</w:t>
      </w:r>
      <w:r w:rsidRPr="00E40384">
        <w:rPr>
          <w:rFonts w:cstheme="minorHAnsi"/>
          <w:sz w:val="24"/>
          <w:szCs w:val="24"/>
        </w:rPr>
        <w:t>ral organisational performance (</w:t>
      </w:r>
      <w:r w:rsidR="000627A1" w:rsidRPr="00E40384">
        <w:rPr>
          <w:rFonts w:cstheme="minorHAnsi"/>
          <w:sz w:val="24"/>
          <w:szCs w:val="24"/>
        </w:rPr>
        <w:t>Sarkis et al., 2011</w:t>
      </w:r>
      <w:r w:rsidRPr="00E40384">
        <w:rPr>
          <w:rFonts w:cstheme="minorHAnsi"/>
          <w:sz w:val="24"/>
          <w:szCs w:val="24"/>
        </w:rPr>
        <w:t>) as it is positively reflected in employee productivity</w:t>
      </w:r>
      <w:r w:rsidR="00AB0F7E" w:rsidRPr="00E40384">
        <w:rPr>
          <w:rFonts w:cstheme="minorHAnsi"/>
          <w:sz w:val="24"/>
          <w:szCs w:val="24"/>
        </w:rPr>
        <w:t xml:space="preserve"> and behaviour</w:t>
      </w:r>
      <w:r w:rsidR="000627A1" w:rsidRPr="00E40384">
        <w:rPr>
          <w:rFonts w:cstheme="minorHAnsi"/>
          <w:sz w:val="24"/>
          <w:szCs w:val="24"/>
        </w:rPr>
        <w:t xml:space="preserve"> (</w:t>
      </w:r>
      <w:proofErr w:type="spellStart"/>
      <w:r w:rsidR="000627A1" w:rsidRPr="00E40384">
        <w:rPr>
          <w:rFonts w:cstheme="minorHAnsi"/>
          <w:color w:val="222222"/>
          <w:sz w:val="24"/>
          <w:szCs w:val="24"/>
          <w:shd w:val="clear" w:color="auto" w:fill="FFFFFF"/>
        </w:rPr>
        <w:t>Paillé</w:t>
      </w:r>
      <w:proofErr w:type="spellEnd"/>
      <w:r w:rsidR="000627A1" w:rsidRPr="00E40384">
        <w:rPr>
          <w:rFonts w:cstheme="minorHAnsi"/>
          <w:color w:val="222222"/>
          <w:sz w:val="24"/>
          <w:szCs w:val="24"/>
          <w:shd w:val="clear" w:color="auto" w:fill="FFFFFF"/>
        </w:rPr>
        <w:t xml:space="preserve"> et al., 2015</w:t>
      </w:r>
      <w:r w:rsidR="00AB0F7E" w:rsidRPr="00E40384">
        <w:rPr>
          <w:rFonts w:cstheme="minorHAnsi"/>
          <w:color w:val="222222"/>
          <w:sz w:val="24"/>
          <w:szCs w:val="24"/>
          <w:shd w:val="clear" w:color="auto" w:fill="FFFFFF"/>
        </w:rPr>
        <w:t xml:space="preserve">; </w:t>
      </w:r>
      <w:r w:rsidR="00F74153" w:rsidRPr="00E40384">
        <w:rPr>
          <w:rFonts w:cstheme="minorHAnsi"/>
          <w:color w:val="222222"/>
          <w:sz w:val="24"/>
          <w:szCs w:val="24"/>
          <w:shd w:val="clear" w:color="auto" w:fill="FFFFFF"/>
        </w:rPr>
        <w:t>Pham et al., 2019</w:t>
      </w:r>
      <w:r w:rsidR="000627A1" w:rsidRPr="00E40384">
        <w:rPr>
          <w:rFonts w:cstheme="minorHAnsi"/>
          <w:color w:val="222222"/>
          <w:sz w:val="24"/>
          <w:szCs w:val="24"/>
          <w:shd w:val="clear" w:color="auto" w:fill="FFFFFF"/>
        </w:rPr>
        <w:t>)</w:t>
      </w:r>
      <w:r w:rsidRPr="00E40384">
        <w:rPr>
          <w:rFonts w:cstheme="minorHAnsi"/>
          <w:sz w:val="24"/>
          <w:szCs w:val="24"/>
        </w:rPr>
        <w:t xml:space="preserve">. </w:t>
      </w:r>
    </w:p>
    <w:p w14:paraId="5A1E910C" w14:textId="77777777" w:rsidR="00B50450" w:rsidRPr="007441CB" w:rsidRDefault="00B50450" w:rsidP="00B50450">
      <w:pPr>
        <w:spacing w:after="0" w:line="240" w:lineRule="auto"/>
        <w:rPr>
          <w:rFonts w:cstheme="minorHAnsi"/>
          <w:sz w:val="24"/>
          <w:szCs w:val="24"/>
        </w:rPr>
      </w:pPr>
    </w:p>
    <w:p w14:paraId="74999074" w14:textId="6E0FD83D" w:rsidR="00B50450" w:rsidRPr="00E40384" w:rsidRDefault="00AB72A2" w:rsidP="00A507EE">
      <w:pPr>
        <w:pStyle w:val="Heading2"/>
        <w:spacing w:before="0"/>
        <w:rPr>
          <w:rFonts w:asciiTheme="minorHAnsi" w:hAnsiTheme="minorHAnsi" w:cstheme="minorHAnsi"/>
          <w:b/>
          <w:color w:val="auto"/>
          <w:sz w:val="24"/>
          <w:szCs w:val="24"/>
        </w:rPr>
      </w:pPr>
      <w:r w:rsidRPr="00E40384">
        <w:rPr>
          <w:rFonts w:asciiTheme="minorHAnsi" w:hAnsiTheme="minorHAnsi" w:cstheme="minorHAnsi"/>
          <w:b/>
          <w:color w:val="auto"/>
          <w:sz w:val="24"/>
          <w:szCs w:val="24"/>
        </w:rPr>
        <w:t>2.2</w:t>
      </w:r>
      <w:r w:rsidRPr="00E40384">
        <w:rPr>
          <w:rFonts w:asciiTheme="minorHAnsi" w:hAnsiTheme="minorHAnsi" w:cstheme="minorHAnsi"/>
          <w:b/>
          <w:color w:val="auto"/>
          <w:sz w:val="24"/>
          <w:szCs w:val="24"/>
        </w:rPr>
        <w:tab/>
      </w:r>
      <w:r w:rsidR="00B50450" w:rsidRPr="00E40384">
        <w:rPr>
          <w:rFonts w:asciiTheme="minorHAnsi" w:hAnsiTheme="minorHAnsi" w:cstheme="minorHAnsi"/>
          <w:b/>
          <w:color w:val="auto"/>
          <w:sz w:val="24"/>
          <w:szCs w:val="24"/>
        </w:rPr>
        <w:t>Conceptualizing Green Human Resource Management</w:t>
      </w:r>
      <w:r w:rsidR="008A4B99">
        <w:rPr>
          <w:rFonts w:asciiTheme="minorHAnsi" w:hAnsiTheme="minorHAnsi" w:cstheme="minorHAnsi"/>
          <w:b/>
          <w:color w:val="auto"/>
          <w:sz w:val="24"/>
          <w:szCs w:val="24"/>
        </w:rPr>
        <w:t xml:space="preserve"> (GHRM)</w:t>
      </w:r>
    </w:p>
    <w:p w14:paraId="4247AF92" w14:textId="5D6CFC90" w:rsidR="00B50450" w:rsidRPr="00924ADA" w:rsidRDefault="008925CC" w:rsidP="00924ADA">
      <w:pPr>
        <w:spacing w:line="240" w:lineRule="auto"/>
        <w:jc w:val="both"/>
        <w:rPr>
          <w:rFonts w:cstheme="minorHAnsi"/>
          <w:sz w:val="24"/>
          <w:szCs w:val="24"/>
        </w:rPr>
      </w:pPr>
      <w:r w:rsidRPr="00E42287">
        <w:rPr>
          <w:rFonts w:cstheme="minorHAnsi"/>
          <w:sz w:val="24"/>
          <w:szCs w:val="24"/>
        </w:rPr>
        <w:t xml:space="preserve">Generically, the term </w:t>
      </w:r>
      <w:r w:rsidR="00B50450" w:rsidRPr="00E40384">
        <w:rPr>
          <w:rFonts w:cstheme="minorHAnsi"/>
          <w:sz w:val="24"/>
          <w:szCs w:val="24"/>
        </w:rPr>
        <w:t xml:space="preserve">“green” </w:t>
      </w:r>
      <w:r w:rsidRPr="00E40384">
        <w:rPr>
          <w:rFonts w:cstheme="minorHAnsi"/>
          <w:sz w:val="24"/>
          <w:szCs w:val="24"/>
        </w:rPr>
        <w:t xml:space="preserve">has been described </w:t>
      </w:r>
      <w:r w:rsidR="00B50450" w:rsidRPr="00E40384">
        <w:rPr>
          <w:rFonts w:cstheme="minorHAnsi"/>
          <w:sz w:val="24"/>
          <w:szCs w:val="24"/>
        </w:rPr>
        <w:t xml:space="preserve">as something mostly considered relevant to </w:t>
      </w:r>
      <w:r w:rsidRPr="00E40384">
        <w:rPr>
          <w:rFonts w:cstheme="minorHAnsi"/>
          <w:sz w:val="24"/>
          <w:szCs w:val="24"/>
        </w:rPr>
        <w:t xml:space="preserve">or in favour of </w:t>
      </w:r>
      <w:r w:rsidR="00B50450" w:rsidRPr="00E40384">
        <w:rPr>
          <w:rFonts w:cstheme="minorHAnsi"/>
          <w:sz w:val="24"/>
          <w:szCs w:val="24"/>
        </w:rPr>
        <w:t>the natural environment</w:t>
      </w:r>
      <w:r w:rsidRPr="00E40384">
        <w:rPr>
          <w:rFonts w:cstheme="minorHAnsi"/>
          <w:sz w:val="24"/>
          <w:szCs w:val="24"/>
        </w:rPr>
        <w:t xml:space="preserve"> (</w:t>
      </w:r>
      <w:r w:rsidRPr="00E40384">
        <w:rPr>
          <w:rFonts w:cstheme="minorHAnsi"/>
          <w:color w:val="222222"/>
          <w:sz w:val="24"/>
          <w:szCs w:val="24"/>
          <w:shd w:val="clear" w:color="auto" w:fill="FFFFFF"/>
        </w:rPr>
        <w:t>Whitmarsh &amp; O'Neill, 2010)</w:t>
      </w:r>
      <w:r w:rsidR="00B50450" w:rsidRPr="00E40384">
        <w:rPr>
          <w:rFonts w:cstheme="minorHAnsi"/>
          <w:sz w:val="24"/>
          <w:szCs w:val="24"/>
        </w:rPr>
        <w:t xml:space="preserve">. </w:t>
      </w:r>
      <w:r w:rsidR="0078350C">
        <w:rPr>
          <w:rFonts w:cstheme="minorHAnsi"/>
          <w:sz w:val="24"/>
          <w:szCs w:val="24"/>
        </w:rPr>
        <w:t>GHRM</w:t>
      </w:r>
      <w:r w:rsidR="00B50450" w:rsidRPr="00E40384">
        <w:rPr>
          <w:rFonts w:cstheme="minorHAnsi"/>
          <w:sz w:val="24"/>
          <w:szCs w:val="24"/>
        </w:rPr>
        <w:t xml:space="preserve"> has been described by </w:t>
      </w:r>
      <w:proofErr w:type="spellStart"/>
      <w:r w:rsidR="00B50450" w:rsidRPr="00E40384">
        <w:rPr>
          <w:rFonts w:cstheme="minorHAnsi"/>
          <w:sz w:val="24"/>
          <w:szCs w:val="24"/>
        </w:rPr>
        <w:t>Opatha</w:t>
      </w:r>
      <w:proofErr w:type="spellEnd"/>
      <w:r w:rsidR="00B50450" w:rsidRPr="00E40384">
        <w:rPr>
          <w:rFonts w:cstheme="minorHAnsi"/>
          <w:sz w:val="24"/>
          <w:szCs w:val="24"/>
        </w:rPr>
        <w:t xml:space="preserve"> and </w:t>
      </w:r>
      <w:proofErr w:type="spellStart"/>
      <w:r w:rsidR="00B50450" w:rsidRPr="00E40384">
        <w:rPr>
          <w:rFonts w:cstheme="minorHAnsi"/>
          <w:sz w:val="24"/>
          <w:szCs w:val="24"/>
        </w:rPr>
        <w:t>Arulrajah</w:t>
      </w:r>
      <w:proofErr w:type="spellEnd"/>
      <w:r w:rsidR="00B50450" w:rsidRPr="00E40384">
        <w:rPr>
          <w:rFonts w:cstheme="minorHAnsi"/>
          <w:sz w:val="24"/>
          <w:szCs w:val="24"/>
        </w:rPr>
        <w:t xml:space="preserve"> (2014) as </w:t>
      </w:r>
      <w:r w:rsidR="00A612B8" w:rsidRPr="00E40384">
        <w:rPr>
          <w:rFonts w:cstheme="minorHAnsi"/>
          <w:sz w:val="24"/>
          <w:szCs w:val="24"/>
        </w:rPr>
        <w:t xml:space="preserve">the integration of environmental concerns into </w:t>
      </w:r>
      <w:r w:rsidR="00B50450" w:rsidRPr="00E40384">
        <w:rPr>
          <w:rFonts w:cstheme="minorHAnsi"/>
          <w:sz w:val="24"/>
          <w:szCs w:val="24"/>
        </w:rPr>
        <w:t>all the policies and activities undertaken to green</w:t>
      </w:r>
      <w:r w:rsidR="00A612B8" w:rsidRPr="00E40384">
        <w:rPr>
          <w:rFonts w:cstheme="minorHAnsi"/>
          <w:sz w:val="24"/>
          <w:szCs w:val="24"/>
        </w:rPr>
        <w:t>ing</w:t>
      </w:r>
      <w:r w:rsidR="00B50450" w:rsidRPr="00E40384">
        <w:rPr>
          <w:rFonts w:cstheme="minorHAnsi"/>
          <w:sz w:val="24"/>
          <w:szCs w:val="24"/>
        </w:rPr>
        <w:t xml:space="preserve"> </w:t>
      </w:r>
      <w:r w:rsidR="00A612B8" w:rsidRPr="00E40384">
        <w:rPr>
          <w:rFonts w:cstheme="minorHAnsi"/>
          <w:sz w:val="24"/>
          <w:szCs w:val="24"/>
        </w:rPr>
        <w:t>the workforce</w:t>
      </w:r>
      <w:r w:rsidR="00B50450" w:rsidRPr="00E40384">
        <w:rPr>
          <w:rFonts w:cstheme="minorHAnsi"/>
          <w:sz w:val="24"/>
          <w:szCs w:val="24"/>
        </w:rPr>
        <w:t xml:space="preserve"> with benefits to society, organisation, natural environment and the </w:t>
      </w:r>
      <w:r w:rsidR="00A612B8" w:rsidRPr="00E40384">
        <w:rPr>
          <w:rFonts w:cstheme="minorHAnsi"/>
          <w:sz w:val="24"/>
          <w:szCs w:val="24"/>
        </w:rPr>
        <w:t>employees</w:t>
      </w:r>
      <w:r w:rsidR="00B50450" w:rsidRPr="00E40384">
        <w:rPr>
          <w:rFonts w:cstheme="minorHAnsi"/>
          <w:sz w:val="24"/>
          <w:szCs w:val="24"/>
        </w:rPr>
        <w:t xml:space="preserve">. </w:t>
      </w:r>
      <w:r w:rsidR="00A612B8" w:rsidRPr="00E40384">
        <w:rPr>
          <w:rFonts w:cstheme="minorHAnsi"/>
          <w:sz w:val="24"/>
          <w:szCs w:val="24"/>
        </w:rPr>
        <w:t xml:space="preserve">Thus, </w:t>
      </w:r>
      <w:r w:rsidR="00B50450" w:rsidRPr="00E40384">
        <w:rPr>
          <w:rFonts w:cstheme="minorHAnsi"/>
          <w:sz w:val="24"/>
          <w:szCs w:val="24"/>
        </w:rPr>
        <w:t xml:space="preserve">the aspect of human resources management that is characterized with the transformation of ordinary employees </w:t>
      </w:r>
      <w:r w:rsidR="00A612B8" w:rsidRPr="00E40384">
        <w:rPr>
          <w:rFonts w:cstheme="minorHAnsi"/>
          <w:sz w:val="24"/>
          <w:szCs w:val="24"/>
        </w:rPr>
        <w:t xml:space="preserve">by instilling pro-environmental </w:t>
      </w:r>
      <w:r w:rsidR="00836F64" w:rsidRPr="00E40384">
        <w:rPr>
          <w:rFonts w:cstheme="minorHAnsi"/>
          <w:sz w:val="24"/>
          <w:szCs w:val="24"/>
        </w:rPr>
        <w:t>behaviour</w:t>
      </w:r>
      <w:r w:rsidR="00A612B8" w:rsidRPr="00E40384">
        <w:rPr>
          <w:rFonts w:cstheme="minorHAnsi"/>
          <w:sz w:val="24"/>
          <w:szCs w:val="24"/>
        </w:rPr>
        <w:t xml:space="preserve"> into the employee</w:t>
      </w:r>
      <w:r w:rsidR="0021385D" w:rsidRPr="00E40384">
        <w:rPr>
          <w:rFonts w:cstheme="minorHAnsi"/>
          <w:sz w:val="24"/>
          <w:szCs w:val="24"/>
        </w:rPr>
        <w:t>’</w:t>
      </w:r>
      <w:r w:rsidR="00A612B8" w:rsidRPr="00E40384">
        <w:rPr>
          <w:rFonts w:cstheme="minorHAnsi"/>
          <w:sz w:val="24"/>
          <w:szCs w:val="24"/>
        </w:rPr>
        <w:t>s behaviour</w:t>
      </w:r>
      <w:r w:rsidR="00B50450" w:rsidRPr="00E40384">
        <w:rPr>
          <w:rFonts w:cstheme="minorHAnsi"/>
          <w:sz w:val="24"/>
          <w:szCs w:val="24"/>
        </w:rPr>
        <w:t xml:space="preserve"> in order to attain organisational objectives and add substantially to ecological sustainability</w:t>
      </w:r>
      <w:r w:rsidR="00D815E5" w:rsidRPr="00E40384">
        <w:rPr>
          <w:rFonts w:cstheme="minorHAnsi"/>
          <w:sz w:val="24"/>
          <w:szCs w:val="24"/>
        </w:rPr>
        <w:t xml:space="preserve"> (</w:t>
      </w:r>
      <w:proofErr w:type="spellStart"/>
      <w:r w:rsidR="00D815E5" w:rsidRPr="00E40384">
        <w:rPr>
          <w:rFonts w:cstheme="minorHAnsi"/>
          <w:color w:val="222222"/>
          <w:sz w:val="24"/>
          <w:szCs w:val="24"/>
          <w:shd w:val="clear" w:color="auto" w:fill="FFFFFF"/>
        </w:rPr>
        <w:t>Pinzone</w:t>
      </w:r>
      <w:proofErr w:type="spellEnd"/>
      <w:r w:rsidR="00D815E5" w:rsidRPr="00E40384">
        <w:rPr>
          <w:rFonts w:cstheme="minorHAnsi"/>
          <w:color w:val="222222"/>
          <w:sz w:val="24"/>
          <w:szCs w:val="24"/>
          <w:shd w:val="clear" w:color="auto" w:fill="FFFFFF"/>
        </w:rPr>
        <w:t xml:space="preserve"> et al., 2019</w:t>
      </w:r>
      <w:r w:rsidR="00EE3B2E" w:rsidRPr="00E40384">
        <w:rPr>
          <w:rFonts w:cstheme="minorHAnsi"/>
          <w:color w:val="222222"/>
          <w:sz w:val="24"/>
          <w:szCs w:val="24"/>
          <w:shd w:val="clear" w:color="auto" w:fill="FFFFFF"/>
        </w:rPr>
        <w:t xml:space="preserve">; </w:t>
      </w:r>
      <w:proofErr w:type="spellStart"/>
      <w:r w:rsidR="32906B76" w:rsidRPr="00924ADA">
        <w:rPr>
          <w:rFonts w:cstheme="minorHAnsi"/>
          <w:sz w:val="24"/>
          <w:szCs w:val="24"/>
        </w:rPr>
        <w:t>Yusliza</w:t>
      </w:r>
      <w:proofErr w:type="spellEnd"/>
      <w:r w:rsidR="78EED906" w:rsidRPr="00924ADA">
        <w:rPr>
          <w:rFonts w:cstheme="minorHAnsi"/>
          <w:sz w:val="24"/>
          <w:szCs w:val="24"/>
        </w:rPr>
        <w:t xml:space="preserve"> et al., 2019</w:t>
      </w:r>
      <w:r w:rsidR="00D815E5" w:rsidRPr="007441CB">
        <w:rPr>
          <w:rFonts w:cstheme="minorHAnsi"/>
          <w:color w:val="222222"/>
          <w:sz w:val="24"/>
          <w:szCs w:val="24"/>
          <w:shd w:val="clear" w:color="auto" w:fill="FFFFFF"/>
        </w:rPr>
        <w:t>)</w:t>
      </w:r>
      <w:r w:rsidR="00B50450" w:rsidRPr="007441CB">
        <w:rPr>
          <w:rFonts w:cstheme="minorHAnsi"/>
          <w:sz w:val="24"/>
          <w:szCs w:val="24"/>
        </w:rPr>
        <w:t>. GHRM</w:t>
      </w:r>
      <w:r w:rsidR="00B50450" w:rsidRPr="00E42287">
        <w:rPr>
          <w:rFonts w:cstheme="minorHAnsi"/>
          <w:sz w:val="24"/>
          <w:szCs w:val="24"/>
        </w:rPr>
        <w:t xml:space="preserve"> is intended to make, augment and preserve in each employee a green attitude. An organisation’s environmental management success is to a large extent dependent on the contributions from human resources management within the organisation</w:t>
      </w:r>
      <w:r w:rsidR="00B50450" w:rsidRPr="00924ADA">
        <w:rPr>
          <w:rFonts w:cstheme="minorHAnsi"/>
          <w:color w:val="FF0000"/>
          <w:sz w:val="24"/>
          <w:szCs w:val="24"/>
        </w:rPr>
        <w:t xml:space="preserve"> </w:t>
      </w:r>
      <w:r w:rsidR="00B50450" w:rsidRPr="007441CB">
        <w:rPr>
          <w:rFonts w:cstheme="minorHAnsi"/>
          <w:sz w:val="24"/>
          <w:szCs w:val="24"/>
        </w:rPr>
        <w:t>(</w:t>
      </w:r>
      <w:r w:rsidR="00B50450" w:rsidRPr="00924ADA">
        <w:rPr>
          <w:rFonts w:cstheme="minorHAnsi"/>
          <w:color w:val="222222"/>
          <w:sz w:val="24"/>
          <w:szCs w:val="24"/>
        </w:rPr>
        <w:t xml:space="preserve">Renwick et al., 2013; Renwick et al., 2016; </w:t>
      </w:r>
      <w:proofErr w:type="spellStart"/>
      <w:r w:rsidR="00B50450" w:rsidRPr="00924ADA">
        <w:rPr>
          <w:rFonts w:cstheme="minorHAnsi"/>
          <w:color w:val="222222"/>
          <w:sz w:val="24"/>
          <w:szCs w:val="24"/>
        </w:rPr>
        <w:t>Moraes</w:t>
      </w:r>
      <w:proofErr w:type="spellEnd"/>
      <w:r w:rsidR="00B50450" w:rsidRPr="00924ADA">
        <w:rPr>
          <w:rFonts w:cstheme="minorHAnsi"/>
          <w:color w:val="222222"/>
          <w:sz w:val="24"/>
          <w:szCs w:val="24"/>
        </w:rPr>
        <w:t xml:space="preserve"> et al., 2018</w:t>
      </w:r>
      <w:r w:rsidR="00B50450" w:rsidRPr="007441CB">
        <w:rPr>
          <w:rFonts w:cstheme="minorHAnsi"/>
          <w:sz w:val="24"/>
          <w:szCs w:val="24"/>
        </w:rPr>
        <w:t xml:space="preserve">). </w:t>
      </w:r>
      <w:r w:rsidR="00B50450" w:rsidRPr="00E40384">
        <w:rPr>
          <w:rFonts w:cstheme="minorHAnsi"/>
          <w:sz w:val="24"/>
          <w:szCs w:val="24"/>
        </w:rPr>
        <w:t>This is corroborated by</w:t>
      </w:r>
      <w:r w:rsidR="00B50450" w:rsidRPr="00E40384">
        <w:rPr>
          <w:rFonts w:cstheme="minorHAnsi"/>
          <w:color w:val="FF0000"/>
          <w:sz w:val="24"/>
          <w:szCs w:val="24"/>
        </w:rPr>
        <w:t xml:space="preserve"> </w:t>
      </w:r>
      <w:proofErr w:type="spellStart"/>
      <w:r w:rsidR="00B50450" w:rsidRPr="00E40384">
        <w:rPr>
          <w:rFonts w:cstheme="minorHAnsi"/>
          <w:sz w:val="24"/>
          <w:szCs w:val="24"/>
        </w:rPr>
        <w:t>Jabbour</w:t>
      </w:r>
      <w:proofErr w:type="spellEnd"/>
      <w:r w:rsidR="00B50450" w:rsidRPr="00E40384">
        <w:rPr>
          <w:rFonts w:cstheme="minorHAnsi"/>
          <w:sz w:val="24"/>
          <w:szCs w:val="24"/>
        </w:rPr>
        <w:t xml:space="preserve"> and Santos (2008) who </w:t>
      </w:r>
      <w:r w:rsidR="004B79A3" w:rsidRPr="00E40384">
        <w:rPr>
          <w:rFonts w:cstheme="minorHAnsi"/>
          <w:sz w:val="24"/>
          <w:szCs w:val="24"/>
        </w:rPr>
        <w:t xml:space="preserve">argued </w:t>
      </w:r>
      <w:r w:rsidR="00B50450" w:rsidRPr="00E40384">
        <w:rPr>
          <w:rFonts w:cstheme="minorHAnsi"/>
          <w:sz w:val="24"/>
          <w:szCs w:val="24"/>
        </w:rPr>
        <w:t xml:space="preserve">that the outcome of an organisation’s environmental performance entails support from human </w:t>
      </w:r>
      <w:r w:rsidR="00B50450" w:rsidRPr="00E40384">
        <w:rPr>
          <w:rFonts w:cstheme="minorHAnsi"/>
          <w:sz w:val="24"/>
          <w:szCs w:val="24"/>
        </w:rPr>
        <w:lastRenderedPageBreak/>
        <w:t xml:space="preserve">resources through implementation and preservation of the environmental management system in an organisation. </w:t>
      </w:r>
    </w:p>
    <w:p w14:paraId="53275093" w14:textId="7AB1376B" w:rsidR="00B50450" w:rsidRPr="00924ADA" w:rsidRDefault="004B79A3" w:rsidP="00924ADA">
      <w:pPr>
        <w:spacing w:line="240" w:lineRule="auto"/>
        <w:jc w:val="both"/>
        <w:rPr>
          <w:rFonts w:cstheme="minorHAnsi"/>
          <w:sz w:val="24"/>
          <w:szCs w:val="24"/>
        </w:rPr>
      </w:pPr>
      <w:r w:rsidRPr="007441CB">
        <w:rPr>
          <w:rFonts w:cstheme="minorHAnsi"/>
          <w:sz w:val="24"/>
          <w:szCs w:val="24"/>
        </w:rPr>
        <w:t xml:space="preserve">The genesis of </w:t>
      </w:r>
      <w:r w:rsidR="00B50450" w:rsidRPr="007441CB">
        <w:rPr>
          <w:rFonts w:cstheme="minorHAnsi"/>
          <w:sz w:val="24"/>
          <w:szCs w:val="24"/>
        </w:rPr>
        <w:t xml:space="preserve">GHRM </w:t>
      </w:r>
      <w:r w:rsidRPr="00E42287">
        <w:rPr>
          <w:rFonts w:cstheme="minorHAnsi"/>
          <w:sz w:val="24"/>
          <w:szCs w:val="24"/>
        </w:rPr>
        <w:t xml:space="preserve">was conceptualized </w:t>
      </w:r>
      <w:r w:rsidR="00B50450" w:rsidRPr="00E42287">
        <w:rPr>
          <w:rFonts w:cstheme="minorHAnsi"/>
          <w:sz w:val="24"/>
          <w:szCs w:val="24"/>
        </w:rPr>
        <w:t xml:space="preserve">by </w:t>
      </w:r>
      <w:proofErr w:type="spellStart"/>
      <w:r w:rsidR="00B50450" w:rsidRPr="00E42287">
        <w:rPr>
          <w:rFonts w:cstheme="minorHAnsi"/>
          <w:sz w:val="24"/>
          <w:szCs w:val="24"/>
        </w:rPr>
        <w:t>Wehrmeyer</w:t>
      </w:r>
      <w:proofErr w:type="spellEnd"/>
      <w:r w:rsidR="00B50450" w:rsidRPr="00E42287">
        <w:rPr>
          <w:rFonts w:cstheme="minorHAnsi"/>
          <w:sz w:val="24"/>
          <w:szCs w:val="24"/>
        </w:rPr>
        <w:t xml:space="preserve"> (</w:t>
      </w:r>
      <w:r w:rsidR="006352CD" w:rsidRPr="00D04F07">
        <w:rPr>
          <w:rFonts w:cstheme="minorHAnsi"/>
          <w:sz w:val="24"/>
          <w:szCs w:val="24"/>
        </w:rPr>
        <w:t>2017</w:t>
      </w:r>
      <w:r w:rsidR="00B50450" w:rsidRPr="00D04F07">
        <w:rPr>
          <w:rFonts w:cstheme="minorHAnsi"/>
          <w:sz w:val="24"/>
          <w:szCs w:val="24"/>
        </w:rPr>
        <w:t>) in his edited book titled “Greening people: human resources and environmental management</w:t>
      </w:r>
      <w:r w:rsidRPr="00D04F07">
        <w:rPr>
          <w:rFonts w:cstheme="minorHAnsi"/>
          <w:sz w:val="24"/>
          <w:szCs w:val="24"/>
        </w:rPr>
        <w:t>”</w:t>
      </w:r>
      <w:r w:rsidR="00B50450" w:rsidRPr="00D04F07">
        <w:rPr>
          <w:rFonts w:cstheme="minorHAnsi"/>
          <w:sz w:val="24"/>
          <w:szCs w:val="24"/>
        </w:rPr>
        <w:t>. There</w:t>
      </w:r>
      <w:r w:rsidRPr="00E40384">
        <w:rPr>
          <w:rFonts w:cstheme="minorHAnsi"/>
          <w:sz w:val="24"/>
          <w:szCs w:val="24"/>
        </w:rPr>
        <w:t>after, there</w:t>
      </w:r>
      <w:r w:rsidR="00B50450" w:rsidRPr="00E40384">
        <w:rPr>
          <w:rFonts w:cstheme="minorHAnsi"/>
          <w:sz w:val="24"/>
          <w:szCs w:val="24"/>
        </w:rPr>
        <w:t xml:space="preserve"> have been several conceptualization</w:t>
      </w:r>
      <w:r w:rsidRPr="00E40384">
        <w:rPr>
          <w:rFonts w:cstheme="minorHAnsi"/>
          <w:sz w:val="24"/>
          <w:szCs w:val="24"/>
        </w:rPr>
        <w:t>s</w:t>
      </w:r>
      <w:r w:rsidR="00B50450" w:rsidRPr="00E40384">
        <w:rPr>
          <w:rFonts w:cstheme="minorHAnsi"/>
          <w:sz w:val="24"/>
          <w:szCs w:val="24"/>
        </w:rPr>
        <w:t xml:space="preserve"> of the term. For instance</w:t>
      </w:r>
      <w:r w:rsidRPr="00E40384">
        <w:rPr>
          <w:rFonts w:cstheme="minorHAnsi"/>
          <w:sz w:val="24"/>
          <w:szCs w:val="24"/>
        </w:rPr>
        <w:t>,</w:t>
      </w:r>
      <w:r w:rsidR="00B50450" w:rsidRPr="00E40384">
        <w:rPr>
          <w:rFonts w:cstheme="minorHAnsi"/>
          <w:sz w:val="24"/>
          <w:szCs w:val="24"/>
        </w:rPr>
        <w:t xml:space="preserve"> </w:t>
      </w:r>
      <w:proofErr w:type="spellStart"/>
      <w:r w:rsidR="00B50450" w:rsidRPr="00E40384">
        <w:rPr>
          <w:rFonts w:cstheme="minorHAnsi"/>
          <w:sz w:val="24"/>
          <w:szCs w:val="24"/>
        </w:rPr>
        <w:t>Mampra</w:t>
      </w:r>
      <w:proofErr w:type="spellEnd"/>
      <w:r w:rsidR="00B50450" w:rsidRPr="00E40384">
        <w:rPr>
          <w:rFonts w:cstheme="minorHAnsi"/>
          <w:sz w:val="24"/>
          <w:szCs w:val="24"/>
        </w:rPr>
        <w:t xml:space="preserve"> (2013), conceptualize</w:t>
      </w:r>
      <w:r w:rsidRPr="00E40384">
        <w:rPr>
          <w:rFonts w:cstheme="minorHAnsi"/>
          <w:sz w:val="24"/>
          <w:szCs w:val="24"/>
        </w:rPr>
        <w:t>d</w:t>
      </w:r>
      <w:r w:rsidR="00B50450" w:rsidRPr="00E40384">
        <w:rPr>
          <w:rFonts w:cstheme="minorHAnsi"/>
          <w:sz w:val="24"/>
          <w:szCs w:val="24"/>
        </w:rPr>
        <w:t xml:space="preserve"> it as using </w:t>
      </w:r>
      <w:r w:rsidR="0078350C">
        <w:rPr>
          <w:rFonts w:cstheme="minorHAnsi"/>
          <w:sz w:val="24"/>
          <w:szCs w:val="24"/>
        </w:rPr>
        <w:t>HRM</w:t>
      </w:r>
      <w:r w:rsidR="00B50450" w:rsidRPr="00E40384">
        <w:rPr>
          <w:rFonts w:cstheme="minorHAnsi"/>
          <w:sz w:val="24"/>
          <w:szCs w:val="24"/>
        </w:rPr>
        <w:t xml:space="preserve"> polic</w:t>
      </w:r>
      <w:r w:rsidR="00964262" w:rsidRPr="00E40384">
        <w:rPr>
          <w:rFonts w:cstheme="minorHAnsi"/>
          <w:sz w:val="24"/>
          <w:szCs w:val="24"/>
        </w:rPr>
        <w:t>i</w:t>
      </w:r>
      <w:r w:rsidR="00B50450" w:rsidRPr="00E40384">
        <w:rPr>
          <w:rFonts w:cstheme="minorHAnsi"/>
          <w:sz w:val="24"/>
          <w:szCs w:val="24"/>
        </w:rPr>
        <w:t>es to ensure the sustainable use of organisational resources and encourage environmentalism which in turn enhances employee satisfaction.</w:t>
      </w:r>
      <w:r w:rsidR="00B50450" w:rsidRPr="00E40384">
        <w:rPr>
          <w:rFonts w:cstheme="minorHAnsi"/>
          <w:color w:val="FF0000"/>
          <w:sz w:val="24"/>
          <w:szCs w:val="24"/>
        </w:rPr>
        <w:t xml:space="preserve"> </w:t>
      </w:r>
      <w:proofErr w:type="spellStart"/>
      <w:r w:rsidR="00B50450" w:rsidRPr="00E40384">
        <w:rPr>
          <w:rFonts w:cstheme="minorHAnsi"/>
          <w:sz w:val="24"/>
          <w:szCs w:val="24"/>
        </w:rPr>
        <w:t>Zoogah</w:t>
      </w:r>
      <w:proofErr w:type="spellEnd"/>
      <w:r w:rsidR="00B50450" w:rsidRPr="00E40384">
        <w:rPr>
          <w:rFonts w:cstheme="minorHAnsi"/>
          <w:sz w:val="24"/>
          <w:szCs w:val="24"/>
        </w:rPr>
        <w:t xml:space="preserve"> (2011) on the other hand describes it as the adoption of human resources policies, values and practices to endorse the use of organisational resources while preventing inconveniences arising from environmental anxieties in organisations. Basically, </w:t>
      </w:r>
      <w:r w:rsidRPr="00E40384">
        <w:rPr>
          <w:rFonts w:cstheme="minorHAnsi"/>
          <w:sz w:val="24"/>
          <w:szCs w:val="24"/>
        </w:rPr>
        <w:t xml:space="preserve">GHRM </w:t>
      </w:r>
      <w:r w:rsidR="00B50450" w:rsidRPr="00E40384">
        <w:rPr>
          <w:rFonts w:cstheme="minorHAnsi"/>
          <w:sz w:val="24"/>
          <w:szCs w:val="24"/>
        </w:rPr>
        <w:t xml:space="preserve">comprises of two key elements </w:t>
      </w:r>
      <w:r w:rsidR="00350090" w:rsidRPr="00E40384">
        <w:rPr>
          <w:rFonts w:cstheme="minorHAnsi"/>
          <w:sz w:val="24"/>
          <w:szCs w:val="24"/>
        </w:rPr>
        <w:t>–</w:t>
      </w:r>
      <w:r w:rsidR="00B50450" w:rsidRPr="00E40384">
        <w:rPr>
          <w:rFonts w:cstheme="minorHAnsi"/>
          <w:sz w:val="24"/>
          <w:szCs w:val="24"/>
        </w:rPr>
        <w:t xml:space="preserve"> protection</w:t>
      </w:r>
      <w:r w:rsidR="00350090" w:rsidRPr="00E40384">
        <w:rPr>
          <w:rFonts w:cstheme="minorHAnsi"/>
          <w:sz w:val="24"/>
          <w:szCs w:val="24"/>
        </w:rPr>
        <w:t xml:space="preserve"> </w:t>
      </w:r>
      <w:r w:rsidR="00B50450" w:rsidRPr="00E40384">
        <w:rPr>
          <w:rFonts w:cstheme="minorHAnsi"/>
          <w:sz w:val="24"/>
          <w:szCs w:val="24"/>
        </w:rPr>
        <w:t>of knowledge capital and environment-friendly human resource practices (</w:t>
      </w:r>
      <w:proofErr w:type="spellStart"/>
      <w:r w:rsidR="00966756" w:rsidRPr="00E40384">
        <w:rPr>
          <w:rFonts w:cstheme="minorHAnsi"/>
          <w:sz w:val="24"/>
          <w:szCs w:val="24"/>
        </w:rPr>
        <w:t>Yusliza</w:t>
      </w:r>
      <w:proofErr w:type="spellEnd"/>
      <w:r w:rsidR="00966756" w:rsidRPr="00E40384">
        <w:rPr>
          <w:rFonts w:cstheme="minorHAnsi"/>
          <w:sz w:val="24"/>
          <w:szCs w:val="24"/>
        </w:rPr>
        <w:t xml:space="preserve"> et al., 2019</w:t>
      </w:r>
      <w:r w:rsidR="0040640D" w:rsidRPr="00E40384">
        <w:rPr>
          <w:rFonts w:cstheme="minorHAnsi"/>
          <w:sz w:val="24"/>
          <w:szCs w:val="24"/>
        </w:rPr>
        <w:t xml:space="preserve">; </w:t>
      </w:r>
      <w:proofErr w:type="spellStart"/>
      <w:r w:rsidR="00B50450" w:rsidRPr="00E40384">
        <w:rPr>
          <w:rFonts w:cstheme="minorHAnsi"/>
          <w:sz w:val="24"/>
          <w:szCs w:val="24"/>
        </w:rPr>
        <w:t>Mandip</w:t>
      </w:r>
      <w:proofErr w:type="spellEnd"/>
      <w:r w:rsidR="00B50450" w:rsidRPr="00E40384">
        <w:rPr>
          <w:rFonts w:cstheme="minorHAnsi"/>
          <w:sz w:val="24"/>
          <w:szCs w:val="24"/>
        </w:rPr>
        <w:t>, 2012). GHRM does not only involve creating awareness of environmental management but also includes socio-economic well-being of both organisations and employees in general</w:t>
      </w:r>
      <w:r w:rsidR="00B50450" w:rsidRPr="00924ADA">
        <w:rPr>
          <w:rFonts w:cstheme="minorHAnsi"/>
          <w:sz w:val="24"/>
          <w:szCs w:val="24"/>
        </w:rPr>
        <w:t xml:space="preserve"> </w:t>
      </w:r>
      <w:r w:rsidR="00D85F96" w:rsidRPr="00924ADA">
        <w:rPr>
          <w:rFonts w:cstheme="minorHAnsi"/>
          <w:sz w:val="24"/>
          <w:szCs w:val="24"/>
        </w:rPr>
        <w:t>(</w:t>
      </w:r>
      <w:proofErr w:type="spellStart"/>
      <w:r w:rsidR="00D85F96" w:rsidRPr="00E42287">
        <w:rPr>
          <w:rFonts w:cstheme="minorHAnsi"/>
          <w:sz w:val="24"/>
          <w:szCs w:val="24"/>
        </w:rPr>
        <w:t>Yusliza</w:t>
      </w:r>
      <w:proofErr w:type="spellEnd"/>
      <w:r w:rsidR="00D85F96" w:rsidRPr="00E42287">
        <w:rPr>
          <w:rFonts w:cstheme="minorHAnsi"/>
          <w:sz w:val="24"/>
          <w:szCs w:val="24"/>
        </w:rPr>
        <w:t xml:space="preserve"> et al., 2019</w:t>
      </w:r>
      <w:r w:rsidR="00B50450" w:rsidRPr="00E42287">
        <w:rPr>
          <w:rFonts w:cstheme="minorHAnsi"/>
          <w:sz w:val="24"/>
          <w:szCs w:val="24"/>
        </w:rPr>
        <w:t xml:space="preserve">). </w:t>
      </w:r>
    </w:p>
    <w:p w14:paraId="264AFDC2" w14:textId="7B2098D9" w:rsidR="00B50450" w:rsidRPr="00924ADA" w:rsidRDefault="00B50450" w:rsidP="00924ADA">
      <w:pPr>
        <w:spacing w:line="240" w:lineRule="auto"/>
        <w:jc w:val="both"/>
        <w:rPr>
          <w:rFonts w:cstheme="minorHAnsi"/>
          <w:sz w:val="24"/>
          <w:szCs w:val="24"/>
        </w:rPr>
      </w:pPr>
      <w:r w:rsidRPr="007441CB">
        <w:rPr>
          <w:rFonts w:cstheme="minorHAnsi"/>
          <w:sz w:val="24"/>
          <w:szCs w:val="24"/>
        </w:rPr>
        <w:t>According</w:t>
      </w:r>
      <w:r w:rsidR="004B79A3" w:rsidRPr="007441CB">
        <w:rPr>
          <w:rFonts w:cstheme="minorHAnsi"/>
          <w:sz w:val="24"/>
          <w:szCs w:val="24"/>
        </w:rPr>
        <w:t>ly,</w:t>
      </w:r>
      <w:r w:rsidRPr="007441CB">
        <w:rPr>
          <w:rFonts w:cstheme="minorHAnsi"/>
          <w:sz w:val="24"/>
          <w:szCs w:val="24"/>
        </w:rPr>
        <w:t xml:space="preserve"> greening in the context of </w:t>
      </w:r>
      <w:r w:rsidR="0078350C">
        <w:rPr>
          <w:rFonts w:cstheme="minorHAnsi"/>
          <w:sz w:val="24"/>
          <w:szCs w:val="24"/>
        </w:rPr>
        <w:t>HRM</w:t>
      </w:r>
      <w:r w:rsidRPr="007441CB">
        <w:rPr>
          <w:rFonts w:cstheme="minorHAnsi"/>
          <w:sz w:val="24"/>
          <w:szCs w:val="24"/>
        </w:rPr>
        <w:t xml:space="preserve"> can be conceptua</w:t>
      </w:r>
      <w:r w:rsidRPr="00E42287">
        <w:rPr>
          <w:rFonts w:cstheme="minorHAnsi"/>
          <w:sz w:val="24"/>
          <w:szCs w:val="24"/>
        </w:rPr>
        <w:t>lized into four</w:t>
      </w:r>
      <w:r w:rsidR="009B4E0E">
        <w:rPr>
          <w:rFonts w:cstheme="minorHAnsi"/>
          <w:sz w:val="24"/>
          <w:szCs w:val="24"/>
        </w:rPr>
        <w:t>;</w:t>
      </w:r>
      <w:r w:rsidRPr="00E42287">
        <w:rPr>
          <w:rFonts w:cstheme="minorHAnsi"/>
          <w:sz w:val="24"/>
          <w:szCs w:val="24"/>
        </w:rPr>
        <w:t xml:space="preserve"> protecting natural environment, maintaining natural environment, reducing environmental pollution and creating gardens and natural places</w:t>
      </w:r>
      <w:r w:rsidR="004B79A3" w:rsidRPr="00E40384">
        <w:rPr>
          <w:rFonts w:cstheme="minorHAnsi"/>
          <w:sz w:val="24"/>
          <w:szCs w:val="24"/>
        </w:rPr>
        <w:t xml:space="preserve"> (</w:t>
      </w:r>
      <w:proofErr w:type="spellStart"/>
      <w:r w:rsidR="004B79A3" w:rsidRPr="00E40384">
        <w:rPr>
          <w:rFonts w:cstheme="minorHAnsi"/>
          <w:sz w:val="24"/>
          <w:szCs w:val="24"/>
        </w:rPr>
        <w:t>Opatha</w:t>
      </w:r>
      <w:proofErr w:type="spellEnd"/>
      <w:r w:rsidR="004B79A3" w:rsidRPr="00E40384">
        <w:rPr>
          <w:rFonts w:cstheme="minorHAnsi"/>
          <w:sz w:val="24"/>
          <w:szCs w:val="24"/>
        </w:rPr>
        <w:t xml:space="preserve"> </w:t>
      </w:r>
      <w:r w:rsidR="00EE21FA">
        <w:rPr>
          <w:rFonts w:cstheme="minorHAnsi"/>
          <w:sz w:val="24"/>
          <w:szCs w:val="24"/>
        </w:rPr>
        <w:t>&amp;</w:t>
      </w:r>
      <w:r w:rsidR="00EE21FA" w:rsidRPr="00E40384">
        <w:rPr>
          <w:rFonts w:cstheme="minorHAnsi"/>
          <w:sz w:val="24"/>
          <w:szCs w:val="24"/>
        </w:rPr>
        <w:t xml:space="preserve"> </w:t>
      </w:r>
      <w:proofErr w:type="spellStart"/>
      <w:r w:rsidR="004B79A3" w:rsidRPr="00E40384">
        <w:rPr>
          <w:rFonts w:cstheme="minorHAnsi"/>
          <w:sz w:val="24"/>
          <w:szCs w:val="24"/>
        </w:rPr>
        <w:t>Arulrajah</w:t>
      </w:r>
      <w:proofErr w:type="spellEnd"/>
      <w:r w:rsidR="004B79A3" w:rsidRPr="00E40384">
        <w:rPr>
          <w:rFonts w:cstheme="minorHAnsi"/>
          <w:sz w:val="24"/>
          <w:szCs w:val="24"/>
        </w:rPr>
        <w:t>, 2014)</w:t>
      </w:r>
      <w:r w:rsidRPr="00E40384">
        <w:rPr>
          <w:rFonts w:cstheme="minorHAnsi"/>
          <w:sz w:val="24"/>
          <w:szCs w:val="24"/>
        </w:rPr>
        <w:t xml:space="preserve">. </w:t>
      </w:r>
      <w:proofErr w:type="spellStart"/>
      <w:r w:rsidRPr="00E40384">
        <w:rPr>
          <w:rFonts w:cstheme="minorHAnsi"/>
          <w:sz w:val="24"/>
          <w:szCs w:val="24"/>
        </w:rPr>
        <w:t>Opatha</w:t>
      </w:r>
      <w:proofErr w:type="spellEnd"/>
      <w:r w:rsidRPr="00E40384">
        <w:rPr>
          <w:rFonts w:cstheme="minorHAnsi"/>
          <w:sz w:val="24"/>
          <w:szCs w:val="24"/>
        </w:rPr>
        <w:t xml:space="preserve"> and </w:t>
      </w:r>
      <w:proofErr w:type="spellStart"/>
      <w:r w:rsidRPr="00E40384">
        <w:rPr>
          <w:rFonts w:cstheme="minorHAnsi"/>
          <w:sz w:val="24"/>
          <w:szCs w:val="24"/>
        </w:rPr>
        <w:t>Arulrajah</w:t>
      </w:r>
      <w:proofErr w:type="spellEnd"/>
      <w:r w:rsidRPr="00E40384">
        <w:rPr>
          <w:rFonts w:cstheme="minorHAnsi"/>
          <w:sz w:val="24"/>
          <w:szCs w:val="24"/>
        </w:rPr>
        <w:t xml:space="preserve"> (2014) further explains that</w:t>
      </w:r>
      <w:r w:rsidR="004B79A3" w:rsidRPr="00E40384">
        <w:rPr>
          <w:rFonts w:cstheme="minorHAnsi"/>
          <w:sz w:val="24"/>
          <w:szCs w:val="24"/>
        </w:rPr>
        <w:t>,</w:t>
      </w:r>
      <w:r w:rsidRPr="00E40384">
        <w:rPr>
          <w:rFonts w:cstheme="minorHAnsi"/>
          <w:sz w:val="24"/>
          <w:szCs w:val="24"/>
        </w:rPr>
        <w:t xml:space="preserve"> natural resources can be protected by keeping them in their original shape and protecting them from loss</w:t>
      </w:r>
      <w:r w:rsidR="004B79A3" w:rsidRPr="00E40384">
        <w:rPr>
          <w:rFonts w:cstheme="minorHAnsi"/>
          <w:sz w:val="24"/>
          <w:szCs w:val="24"/>
        </w:rPr>
        <w:t>es</w:t>
      </w:r>
      <w:r w:rsidRPr="00E40384">
        <w:rPr>
          <w:rFonts w:cstheme="minorHAnsi"/>
          <w:sz w:val="24"/>
          <w:szCs w:val="24"/>
        </w:rPr>
        <w:t xml:space="preserve">; conserving means to use natural resources cautiously so that the future generations can also benefit; atmospheric, water and air pollution must be reduced </w:t>
      </w:r>
      <w:r w:rsidR="004B79A3" w:rsidRPr="00E40384">
        <w:rPr>
          <w:rFonts w:cstheme="minorHAnsi"/>
          <w:sz w:val="24"/>
          <w:szCs w:val="24"/>
        </w:rPr>
        <w:t>consider</w:t>
      </w:r>
      <w:r w:rsidR="0021385D" w:rsidRPr="00E40384">
        <w:rPr>
          <w:rFonts w:cstheme="minorHAnsi"/>
          <w:sz w:val="24"/>
          <w:szCs w:val="24"/>
        </w:rPr>
        <w:t xml:space="preserve">ably </w:t>
      </w:r>
      <w:r w:rsidRPr="00E40384">
        <w:rPr>
          <w:rFonts w:cstheme="minorHAnsi"/>
          <w:sz w:val="24"/>
          <w:szCs w:val="24"/>
        </w:rPr>
        <w:t>and lastly, establishing parks with plants, trees and lawns around. Arguably, employees can be described as green when they possess the above mentioned four characteristics. These characteristics can be simplified as protectionist, conservationist, non-polluter, and creator</w:t>
      </w:r>
      <w:r w:rsidR="0021385D" w:rsidRPr="00E40384">
        <w:rPr>
          <w:rFonts w:cstheme="minorHAnsi"/>
          <w:sz w:val="24"/>
          <w:szCs w:val="24"/>
        </w:rPr>
        <w:t xml:space="preserve"> (</w:t>
      </w:r>
      <w:r w:rsidR="0021385D" w:rsidRPr="00E40384">
        <w:rPr>
          <w:rFonts w:cstheme="minorHAnsi"/>
          <w:color w:val="222222"/>
          <w:sz w:val="24"/>
          <w:szCs w:val="24"/>
          <w:shd w:val="clear" w:color="auto" w:fill="FFFFFF"/>
        </w:rPr>
        <w:t>Bechtel et al., 2012)</w:t>
      </w:r>
      <w:r w:rsidRPr="00E40384">
        <w:rPr>
          <w:rFonts w:cstheme="minorHAnsi"/>
          <w:sz w:val="24"/>
          <w:szCs w:val="24"/>
        </w:rPr>
        <w:t xml:space="preserve">. </w:t>
      </w:r>
    </w:p>
    <w:p w14:paraId="0BCFE132" w14:textId="0E64951F" w:rsidR="00587668" w:rsidRPr="00924ADA" w:rsidRDefault="00B50450" w:rsidP="00924ADA">
      <w:pPr>
        <w:spacing w:line="240" w:lineRule="auto"/>
        <w:jc w:val="both"/>
        <w:rPr>
          <w:rFonts w:cstheme="minorHAnsi"/>
          <w:color w:val="000000"/>
          <w:sz w:val="24"/>
          <w:szCs w:val="24"/>
        </w:rPr>
      </w:pPr>
      <w:r w:rsidRPr="007441CB">
        <w:rPr>
          <w:rFonts w:cstheme="minorHAnsi"/>
          <w:sz w:val="24"/>
          <w:szCs w:val="24"/>
        </w:rPr>
        <w:t>In implementing environmentally-friendly initiatives, a human resources expert has a major responsibility to get the support of employees.</w:t>
      </w:r>
      <w:r w:rsidRPr="00E42287">
        <w:rPr>
          <w:rFonts w:cstheme="minorHAnsi"/>
          <w:color w:val="000000"/>
          <w:sz w:val="24"/>
          <w:szCs w:val="24"/>
        </w:rPr>
        <w:t xml:space="preserve"> GHRM is about greening employees by involving them in decision making and actions that affect their jobs (</w:t>
      </w:r>
      <w:proofErr w:type="spellStart"/>
      <w:r w:rsidR="000028CF" w:rsidRPr="00D04F07">
        <w:rPr>
          <w:rFonts w:cstheme="minorHAnsi"/>
          <w:color w:val="000000"/>
          <w:sz w:val="24"/>
          <w:szCs w:val="24"/>
        </w:rPr>
        <w:t>Yusliza</w:t>
      </w:r>
      <w:proofErr w:type="spellEnd"/>
      <w:r w:rsidR="000028CF" w:rsidRPr="00D04F07">
        <w:rPr>
          <w:rFonts w:cstheme="minorHAnsi"/>
          <w:color w:val="000000"/>
          <w:sz w:val="24"/>
          <w:szCs w:val="24"/>
        </w:rPr>
        <w:t xml:space="preserve"> et al., 2017</w:t>
      </w:r>
      <w:r w:rsidR="006D13E8">
        <w:rPr>
          <w:rFonts w:cstheme="minorHAnsi"/>
          <w:color w:val="000000"/>
          <w:sz w:val="24"/>
          <w:szCs w:val="24"/>
        </w:rPr>
        <w:t xml:space="preserve">; </w:t>
      </w:r>
      <w:r w:rsidR="006D13E8" w:rsidRPr="00952F8F">
        <w:rPr>
          <w:rFonts w:cstheme="minorHAnsi"/>
          <w:sz w:val="24"/>
          <w:szCs w:val="24"/>
        </w:rPr>
        <w:t>Ren et al</w:t>
      </w:r>
      <w:r w:rsidR="00A71217">
        <w:rPr>
          <w:rFonts w:cstheme="minorHAnsi"/>
          <w:sz w:val="24"/>
          <w:szCs w:val="24"/>
        </w:rPr>
        <w:t>.</w:t>
      </w:r>
      <w:r w:rsidR="006D13E8" w:rsidRPr="00952F8F">
        <w:rPr>
          <w:rFonts w:cstheme="minorHAnsi"/>
          <w:sz w:val="24"/>
          <w:szCs w:val="24"/>
        </w:rPr>
        <w:t>, 2018</w:t>
      </w:r>
      <w:r w:rsidRPr="00E40384">
        <w:rPr>
          <w:rFonts w:cstheme="minorHAnsi"/>
          <w:color w:val="000000"/>
          <w:sz w:val="24"/>
          <w:szCs w:val="24"/>
        </w:rPr>
        <w:t>) with respect to organisational environmental strategies. This is a</w:t>
      </w:r>
      <w:r w:rsidR="0021385D" w:rsidRPr="00E40384">
        <w:rPr>
          <w:rFonts w:cstheme="minorHAnsi"/>
          <w:color w:val="000000"/>
          <w:sz w:val="24"/>
          <w:szCs w:val="24"/>
        </w:rPr>
        <w:t>n important vehicle</w:t>
      </w:r>
      <w:r w:rsidRPr="00E40384">
        <w:rPr>
          <w:rFonts w:cstheme="minorHAnsi"/>
          <w:color w:val="000000"/>
          <w:sz w:val="24"/>
          <w:szCs w:val="24"/>
        </w:rPr>
        <w:t xml:space="preserve"> to avert pollution at the workplace (</w:t>
      </w:r>
      <w:r w:rsidR="00E5669D" w:rsidRPr="00E40384">
        <w:rPr>
          <w:rFonts w:cstheme="minorHAnsi"/>
          <w:color w:val="000000"/>
          <w:sz w:val="24"/>
          <w:szCs w:val="24"/>
        </w:rPr>
        <w:t>Kusi-Sarpong et al., 2019</w:t>
      </w:r>
      <w:r w:rsidRPr="00E40384">
        <w:rPr>
          <w:rFonts w:cstheme="minorHAnsi"/>
          <w:color w:val="000000"/>
          <w:sz w:val="24"/>
          <w:szCs w:val="24"/>
        </w:rPr>
        <w:t xml:space="preserve">). According to </w:t>
      </w:r>
      <w:proofErr w:type="spellStart"/>
      <w:r w:rsidRPr="00E40384">
        <w:rPr>
          <w:rFonts w:cstheme="minorHAnsi"/>
          <w:color w:val="000000"/>
          <w:sz w:val="24"/>
          <w:szCs w:val="24"/>
        </w:rPr>
        <w:t>Mandip</w:t>
      </w:r>
      <w:proofErr w:type="spellEnd"/>
      <w:r w:rsidRPr="00E40384">
        <w:rPr>
          <w:rFonts w:cstheme="minorHAnsi"/>
          <w:color w:val="000000"/>
          <w:sz w:val="24"/>
          <w:szCs w:val="24"/>
        </w:rPr>
        <w:t xml:space="preserve"> (2012), involving employees could be through the formation of environmental teams consisting of people who are environmentally oriented. Another element of GHRM is green training and development which is purposed to enhance employee environmental awareness and knowledge, develop a right and proactive attitude towards environmental issues and develop proficiency for sustainable use of resources (</w:t>
      </w:r>
      <w:proofErr w:type="spellStart"/>
      <w:r w:rsidR="00843690" w:rsidRPr="00E40384">
        <w:rPr>
          <w:rFonts w:cstheme="minorHAnsi"/>
          <w:color w:val="000000"/>
          <w:sz w:val="24"/>
          <w:szCs w:val="24"/>
        </w:rPr>
        <w:t>Aragão</w:t>
      </w:r>
      <w:proofErr w:type="spellEnd"/>
      <w:r w:rsidR="00843690" w:rsidRPr="00E40384">
        <w:rPr>
          <w:rFonts w:cstheme="minorHAnsi"/>
          <w:color w:val="000000"/>
          <w:sz w:val="24"/>
          <w:szCs w:val="24"/>
        </w:rPr>
        <w:t xml:space="preserve"> &amp; </w:t>
      </w:r>
      <w:proofErr w:type="spellStart"/>
      <w:r w:rsidR="00843690" w:rsidRPr="00E40384">
        <w:rPr>
          <w:rFonts w:cstheme="minorHAnsi"/>
          <w:color w:val="000000"/>
          <w:sz w:val="24"/>
          <w:szCs w:val="24"/>
        </w:rPr>
        <w:t>Jabbour</w:t>
      </w:r>
      <w:proofErr w:type="spellEnd"/>
      <w:r w:rsidR="00843690" w:rsidRPr="00E40384">
        <w:rPr>
          <w:rFonts w:cstheme="minorHAnsi"/>
          <w:color w:val="000000"/>
          <w:sz w:val="24"/>
          <w:szCs w:val="24"/>
        </w:rPr>
        <w:t>, 2017</w:t>
      </w:r>
      <w:r w:rsidRPr="00E40384">
        <w:rPr>
          <w:rFonts w:cstheme="minorHAnsi"/>
          <w:color w:val="000000"/>
          <w:sz w:val="24"/>
          <w:szCs w:val="24"/>
        </w:rPr>
        <w:t xml:space="preserve">). </w:t>
      </w:r>
      <w:r w:rsidR="00714471" w:rsidRPr="00E40384">
        <w:rPr>
          <w:rFonts w:cstheme="minorHAnsi"/>
          <w:color w:val="000000"/>
          <w:sz w:val="24"/>
          <w:szCs w:val="24"/>
        </w:rPr>
        <w:t xml:space="preserve">Amongst these, </w:t>
      </w:r>
      <w:r w:rsidRPr="00E40384">
        <w:rPr>
          <w:rFonts w:cstheme="minorHAnsi"/>
          <w:color w:val="000000"/>
          <w:sz w:val="24"/>
          <w:szCs w:val="24"/>
        </w:rPr>
        <w:t xml:space="preserve">environmental training </w:t>
      </w:r>
      <w:r w:rsidR="00714471" w:rsidRPr="00E40384">
        <w:rPr>
          <w:rFonts w:cstheme="minorHAnsi"/>
          <w:color w:val="000000"/>
          <w:sz w:val="24"/>
          <w:szCs w:val="24"/>
        </w:rPr>
        <w:t>is perceive</w:t>
      </w:r>
      <w:r w:rsidR="2AF213AF" w:rsidRPr="00E40384">
        <w:rPr>
          <w:rFonts w:cstheme="minorHAnsi"/>
          <w:color w:val="000000"/>
          <w:sz w:val="24"/>
          <w:szCs w:val="24"/>
        </w:rPr>
        <w:t>d</w:t>
      </w:r>
      <w:r w:rsidR="00714471" w:rsidRPr="00E40384">
        <w:rPr>
          <w:rFonts w:cstheme="minorHAnsi"/>
          <w:color w:val="000000"/>
          <w:sz w:val="24"/>
          <w:szCs w:val="24"/>
        </w:rPr>
        <w:t xml:space="preserve"> </w:t>
      </w:r>
      <w:r w:rsidRPr="00E40384">
        <w:rPr>
          <w:rFonts w:cstheme="minorHAnsi"/>
          <w:color w:val="000000"/>
          <w:sz w:val="24"/>
          <w:szCs w:val="24"/>
        </w:rPr>
        <w:t>as one of the key components of human resource practices</w:t>
      </w:r>
      <w:r w:rsidR="00714471" w:rsidRPr="00E40384">
        <w:rPr>
          <w:rFonts w:cstheme="minorHAnsi"/>
          <w:color w:val="000000"/>
          <w:sz w:val="24"/>
          <w:szCs w:val="24"/>
        </w:rPr>
        <w:t xml:space="preserve"> (</w:t>
      </w:r>
      <w:proofErr w:type="spellStart"/>
      <w:r w:rsidR="00714471" w:rsidRPr="00E40384">
        <w:rPr>
          <w:rFonts w:cstheme="minorHAnsi"/>
          <w:color w:val="000000"/>
          <w:sz w:val="24"/>
          <w:szCs w:val="24"/>
        </w:rPr>
        <w:t>Jabbour</w:t>
      </w:r>
      <w:proofErr w:type="spellEnd"/>
      <w:r w:rsidR="00714471" w:rsidRPr="00E40384">
        <w:rPr>
          <w:rFonts w:cstheme="minorHAnsi"/>
          <w:color w:val="000000"/>
          <w:sz w:val="24"/>
          <w:szCs w:val="24"/>
        </w:rPr>
        <w:t xml:space="preserve"> et al., 2013)</w:t>
      </w:r>
      <w:r w:rsidRPr="00E40384">
        <w:rPr>
          <w:rFonts w:cstheme="minorHAnsi"/>
          <w:color w:val="000000"/>
          <w:sz w:val="24"/>
          <w:szCs w:val="24"/>
        </w:rPr>
        <w:t>. Training employees</w:t>
      </w:r>
      <w:r w:rsidR="0081184A" w:rsidRPr="00E40384">
        <w:rPr>
          <w:rFonts w:cstheme="minorHAnsi"/>
          <w:color w:val="000000"/>
          <w:sz w:val="24"/>
          <w:szCs w:val="24"/>
        </w:rPr>
        <w:t xml:space="preserve"> on environmental issues</w:t>
      </w:r>
      <w:r w:rsidRPr="00E40384">
        <w:rPr>
          <w:rFonts w:cstheme="minorHAnsi"/>
          <w:color w:val="000000"/>
          <w:sz w:val="24"/>
          <w:szCs w:val="24"/>
        </w:rPr>
        <w:t xml:space="preserve"> help in the implementation of environmental management policies in an organisation. </w:t>
      </w:r>
    </w:p>
    <w:p w14:paraId="5DF7D04B" w14:textId="0F59FD27" w:rsidR="00B50450" w:rsidRPr="00E40384" w:rsidRDefault="00474254" w:rsidP="0023329F">
      <w:pPr>
        <w:spacing w:line="240" w:lineRule="auto"/>
        <w:jc w:val="both"/>
        <w:rPr>
          <w:rFonts w:cstheme="minorHAnsi"/>
          <w:color w:val="000000"/>
          <w:sz w:val="24"/>
          <w:szCs w:val="24"/>
        </w:rPr>
      </w:pPr>
      <w:r w:rsidRPr="007441CB">
        <w:rPr>
          <w:rFonts w:cstheme="minorHAnsi"/>
          <w:color w:val="000000"/>
          <w:sz w:val="24"/>
          <w:szCs w:val="24"/>
        </w:rPr>
        <w:t>Besides</w:t>
      </w:r>
      <w:r w:rsidR="00587668" w:rsidRPr="007441CB">
        <w:rPr>
          <w:rFonts w:cstheme="minorHAnsi"/>
          <w:color w:val="000000"/>
          <w:sz w:val="24"/>
          <w:szCs w:val="24"/>
        </w:rPr>
        <w:t xml:space="preserve"> training, other </w:t>
      </w:r>
      <w:r w:rsidR="00882F10" w:rsidRPr="007441CB">
        <w:rPr>
          <w:rFonts w:cstheme="minorHAnsi"/>
          <w:color w:val="000000"/>
          <w:sz w:val="24"/>
          <w:szCs w:val="24"/>
        </w:rPr>
        <w:t>G</w:t>
      </w:r>
      <w:r w:rsidR="00587668" w:rsidRPr="00E40384">
        <w:rPr>
          <w:rFonts w:cstheme="minorHAnsi"/>
          <w:color w:val="000000"/>
          <w:sz w:val="24"/>
          <w:szCs w:val="24"/>
        </w:rPr>
        <w:t xml:space="preserve">HRM practices that aims to enhance organizations’ environmental management systems include </w:t>
      </w:r>
      <w:r w:rsidRPr="00E40384">
        <w:rPr>
          <w:rFonts w:cstheme="minorHAnsi"/>
          <w:color w:val="000000"/>
          <w:sz w:val="24"/>
          <w:szCs w:val="24"/>
        </w:rPr>
        <w:t xml:space="preserve">green recruitment and selection, </w:t>
      </w:r>
      <w:r w:rsidR="00587668" w:rsidRPr="00E40384">
        <w:rPr>
          <w:rFonts w:cstheme="minorHAnsi"/>
          <w:color w:val="000000"/>
          <w:sz w:val="24"/>
          <w:szCs w:val="24"/>
        </w:rPr>
        <w:t xml:space="preserve">green compensation and green performance appraisal. </w:t>
      </w:r>
      <w:r w:rsidR="00B50450" w:rsidRPr="00E40384">
        <w:rPr>
          <w:rFonts w:cstheme="minorHAnsi"/>
          <w:color w:val="000000"/>
          <w:sz w:val="24"/>
          <w:szCs w:val="24"/>
        </w:rPr>
        <w:t>To encourage employees to exhibit environmental behaviours and sustainable development, it is imperative to adopt a green performance management approach to ease its adoption (</w:t>
      </w:r>
      <w:proofErr w:type="spellStart"/>
      <w:r w:rsidR="00B50450" w:rsidRPr="00E40384">
        <w:rPr>
          <w:rFonts w:cstheme="minorHAnsi"/>
          <w:color w:val="000000"/>
          <w:sz w:val="24"/>
          <w:szCs w:val="24"/>
        </w:rPr>
        <w:t>Gholami</w:t>
      </w:r>
      <w:proofErr w:type="spellEnd"/>
      <w:r w:rsidR="00B50450" w:rsidRPr="00E40384">
        <w:rPr>
          <w:rFonts w:cstheme="minorHAnsi"/>
          <w:color w:val="000000"/>
          <w:sz w:val="24"/>
          <w:szCs w:val="24"/>
        </w:rPr>
        <w:t xml:space="preserve"> et al. 2016). Green compensation on the other hand allows a reward system for employees who exhibit green behaviours and engage in green activities in the organisation</w:t>
      </w:r>
      <w:r w:rsidR="0081184A" w:rsidRPr="00E40384">
        <w:rPr>
          <w:rFonts w:cstheme="minorHAnsi"/>
          <w:color w:val="000000"/>
          <w:sz w:val="24"/>
          <w:szCs w:val="24"/>
        </w:rPr>
        <w:t xml:space="preserve"> (</w:t>
      </w:r>
      <w:r w:rsidR="007F62AB" w:rsidRPr="00E40384">
        <w:rPr>
          <w:rFonts w:cstheme="minorHAnsi"/>
          <w:color w:val="000000"/>
          <w:sz w:val="24"/>
          <w:szCs w:val="24"/>
        </w:rPr>
        <w:t>Yong et al., 2019</w:t>
      </w:r>
      <w:r w:rsidR="0081184A" w:rsidRPr="00E40384">
        <w:rPr>
          <w:rFonts w:cstheme="minorHAnsi"/>
          <w:color w:val="000000"/>
          <w:sz w:val="24"/>
          <w:szCs w:val="24"/>
        </w:rPr>
        <w:t>)</w:t>
      </w:r>
      <w:r w:rsidR="00B50450" w:rsidRPr="00E40384">
        <w:rPr>
          <w:rFonts w:cstheme="minorHAnsi"/>
          <w:color w:val="000000"/>
          <w:sz w:val="24"/>
          <w:szCs w:val="24"/>
        </w:rPr>
        <w:t xml:space="preserve">. This can </w:t>
      </w:r>
      <w:r w:rsidRPr="00E40384">
        <w:rPr>
          <w:rFonts w:cstheme="minorHAnsi"/>
          <w:color w:val="000000"/>
          <w:sz w:val="24"/>
          <w:szCs w:val="24"/>
        </w:rPr>
        <w:t xml:space="preserve">significantly motivate employees towards </w:t>
      </w:r>
      <w:r w:rsidR="00CF1F09" w:rsidRPr="00E40384">
        <w:rPr>
          <w:rFonts w:cstheme="minorHAnsi"/>
          <w:color w:val="000000"/>
          <w:sz w:val="24"/>
          <w:szCs w:val="24"/>
        </w:rPr>
        <w:t xml:space="preserve">exhibiting </w:t>
      </w:r>
      <w:r w:rsidR="00B50450" w:rsidRPr="00E40384">
        <w:rPr>
          <w:rFonts w:cstheme="minorHAnsi"/>
          <w:color w:val="000000"/>
          <w:sz w:val="24"/>
          <w:szCs w:val="24"/>
        </w:rPr>
        <w:t xml:space="preserve">green behaviours. </w:t>
      </w:r>
      <w:r w:rsidR="00114674" w:rsidRPr="00E40384">
        <w:rPr>
          <w:rFonts w:cstheme="minorHAnsi"/>
          <w:color w:val="000000"/>
          <w:sz w:val="24"/>
          <w:szCs w:val="24"/>
        </w:rPr>
        <w:t xml:space="preserve">Our paper focuses </w:t>
      </w:r>
      <w:r w:rsidR="00527DA1" w:rsidRPr="00E40384">
        <w:rPr>
          <w:rFonts w:cstheme="minorHAnsi"/>
          <w:color w:val="000000"/>
          <w:sz w:val="24"/>
          <w:szCs w:val="24"/>
        </w:rPr>
        <w:t xml:space="preserve">and discusses </w:t>
      </w:r>
      <w:r w:rsidR="00114674" w:rsidRPr="00E40384">
        <w:rPr>
          <w:rFonts w:cstheme="minorHAnsi"/>
          <w:color w:val="000000"/>
          <w:sz w:val="24"/>
          <w:szCs w:val="24"/>
        </w:rPr>
        <w:t>green candidate selection.</w:t>
      </w:r>
    </w:p>
    <w:p w14:paraId="6856EE27" w14:textId="77777777" w:rsidR="00464D7A" w:rsidRPr="00E40384" w:rsidRDefault="00464D7A" w:rsidP="00E95F9A">
      <w:pPr>
        <w:spacing w:after="0" w:line="240" w:lineRule="auto"/>
        <w:rPr>
          <w:rFonts w:cstheme="minorHAnsi"/>
          <w:sz w:val="24"/>
          <w:szCs w:val="24"/>
        </w:rPr>
      </w:pPr>
    </w:p>
    <w:p w14:paraId="69FB45C0" w14:textId="69AF45FF" w:rsidR="00B70863" w:rsidRPr="00E40384" w:rsidRDefault="00AB72A2" w:rsidP="00A507EE">
      <w:pPr>
        <w:pStyle w:val="Heading2"/>
        <w:spacing w:before="0"/>
        <w:rPr>
          <w:rFonts w:asciiTheme="minorHAnsi" w:hAnsiTheme="minorHAnsi" w:cstheme="minorHAnsi"/>
          <w:b/>
          <w:color w:val="auto"/>
          <w:sz w:val="24"/>
          <w:szCs w:val="24"/>
        </w:rPr>
      </w:pPr>
      <w:r w:rsidRPr="00E40384">
        <w:rPr>
          <w:rFonts w:asciiTheme="minorHAnsi" w:hAnsiTheme="minorHAnsi" w:cstheme="minorHAnsi"/>
          <w:b/>
          <w:color w:val="auto"/>
          <w:sz w:val="24"/>
          <w:szCs w:val="24"/>
        </w:rPr>
        <w:lastRenderedPageBreak/>
        <w:t>2.3</w:t>
      </w:r>
      <w:r w:rsidRPr="00E40384">
        <w:rPr>
          <w:rFonts w:asciiTheme="minorHAnsi" w:hAnsiTheme="minorHAnsi" w:cstheme="minorHAnsi"/>
          <w:b/>
          <w:color w:val="auto"/>
          <w:sz w:val="24"/>
          <w:szCs w:val="24"/>
        </w:rPr>
        <w:tab/>
      </w:r>
      <w:r w:rsidR="00B70863" w:rsidRPr="00E40384">
        <w:rPr>
          <w:rFonts w:asciiTheme="minorHAnsi" w:hAnsiTheme="minorHAnsi" w:cstheme="minorHAnsi"/>
          <w:b/>
          <w:color w:val="auto"/>
          <w:sz w:val="24"/>
          <w:szCs w:val="24"/>
        </w:rPr>
        <w:t>Green recruitment and selection</w:t>
      </w:r>
    </w:p>
    <w:p w14:paraId="0743F228" w14:textId="3E784050" w:rsidR="000E38E2" w:rsidRPr="00E40384" w:rsidRDefault="002E7C6D" w:rsidP="006D4ACE">
      <w:pPr>
        <w:spacing w:after="0" w:line="240" w:lineRule="auto"/>
        <w:jc w:val="both"/>
        <w:rPr>
          <w:rFonts w:cstheme="minorHAnsi"/>
          <w:sz w:val="24"/>
          <w:szCs w:val="24"/>
        </w:rPr>
      </w:pPr>
      <w:r w:rsidRPr="00E40384">
        <w:rPr>
          <w:rFonts w:cstheme="minorHAnsi"/>
          <w:sz w:val="24"/>
          <w:szCs w:val="24"/>
        </w:rPr>
        <w:t xml:space="preserve">Among the </w:t>
      </w:r>
      <w:r w:rsidR="0078350C">
        <w:rPr>
          <w:rFonts w:cstheme="minorHAnsi"/>
          <w:sz w:val="24"/>
          <w:szCs w:val="24"/>
        </w:rPr>
        <w:t>HRM</w:t>
      </w:r>
      <w:r w:rsidRPr="00E40384">
        <w:rPr>
          <w:rFonts w:cstheme="minorHAnsi"/>
          <w:sz w:val="24"/>
          <w:szCs w:val="24"/>
        </w:rPr>
        <w:t xml:space="preserve"> function</w:t>
      </w:r>
      <w:r w:rsidR="0078350C">
        <w:rPr>
          <w:rFonts w:cstheme="minorHAnsi"/>
          <w:sz w:val="24"/>
          <w:szCs w:val="24"/>
        </w:rPr>
        <w:t>s</w:t>
      </w:r>
      <w:r w:rsidRPr="00E40384">
        <w:rPr>
          <w:rFonts w:cstheme="minorHAnsi"/>
          <w:sz w:val="24"/>
          <w:szCs w:val="24"/>
        </w:rPr>
        <w:t>, employee recruitment is one of the most critical due to its ability to alter the organizational culture (</w:t>
      </w:r>
      <w:proofErr w:type="spellStart"/>
      <w:r w:rsidR="008C2D33" w:rsidRPr="00E40384">
        <w:rPr>
          <w:rFonts w:cstheme="minorHAnsi"/>
          <w:sz w:val="24"/>
          <w:szCs w:val="24"/>
        </w:rPr>
        <w:t>Guerci</w:t>
      </w:r>
      <w:proofErr w:type="spellEnd"/>
      <w:r w:rsidR="008C2D33" w:rsidRPr="00E40384">
        <w:rPr>
          <w:rFonts w:cstheme="minorHAnsi"/>
          <w:sz w:val="24"/>
          <w:szCs w:val="24"/>
        </w:rPr>
        <w:t xml:space="preserve"> et al., 2015</w:t>
      </w:r>
      <w:r w:rsidRPr="00E40384">
        <w:rPr>
          <w:rFonts w:cstheme="minorHAnsi"/>
          <w:sz w:val="24"/>
          <w:szCs w:val="24"/>
        </w:rPr>
        <w:t xml:space="preserve">). With a properly planned recruitment process, an organization </w:t>
      </w:r>
      <w:proofErr w:type="gramStart"/>
      <w:r w:rsidRPr="00E40384">
        <w:rPr>
          <w:rFonts w:cstheme="minorHAnsi"/>
          <w:sz w:val="24"/>
          <w:szCs w:val="24"/>
        </w:rPr>
        <w:t>is able to</w:t>
      </w:r>
      <w:proofErr w:type="gramEnd"/>
      <w:r w:rsidRPr="00E40384">
        <w:rPr>
          <w:rFonts w:cstheme="minorHAnsi"/>
          <w:sz w:val="24"/>
          <w:szCs w:val="24"/>
        </w:rPr>
        <w:t xml:space="preserve"> drive a positive organizational cultu</w:t>
      </w:r>
      <w:r w:rsidR="000E38E2" w:rsidRPr="00E40384">
        <w:rPr>
          <w:rFonts w:cstheme="minorHAnsi"/>
          <w:sz w:val="24"/>
          <w:szCs w:val="24"/>
        </w:rPr>
        <w:t>re towards achieving its goals. It is important to clarify the main difference between the terms recruitment and selection as they are often</w:t>
      </w:r>
      <w:r w:rsidR="00D32776" w:rsidRPr="00E40384">
        <w:rPr>
          <w:rFonts w:cstheme="minorHAnsi"/>
          <w:sz w:val="24"/>
          <w:szCs w:val="24"/>
        </w:rPr>
        <w:t xml:space="preserve"> be</w:t>
      </w:r>
      <w:r w:rsidR="00A613EC">
        <w:rPr>
          <w:rFonts w:cstheme="minorHAnsi"/>
          <w:sz w:val="24"/>
          <w:szCs w:val="24"/>
        </w:rPr>
        <w:t>ing</w:t>
      </w:r>
      <w:r w:rsidR="00D32776" w:rsidRPr="00E40384">
        <w:rPr>
          <w:rFonts w:cstheme="minorHAnsi"/>
          <w:sz w:val="24"/>
          <w:szCs w:val="24"/>
        </w:rPr>
        <w:t xml:space="preserve"> </w:t>
      </w:r>
      <w:r w:rsidR="000E38E2" w:rsidRPr="00E40384">
        <w:rPr>
          <w:rFonts w:cstheme="minorHAnsi"/>
          <w:sz w:val="24"/>
          <w:szCs w:val="24"/>
        </w:rPr>
        <w:t xml:space="preserve">applied interchangeable. </w:t>
      </w:r>
      <w:r w:rsidR="00D32776" w:rsidRPr="00E40384">
        <w:rPr>
          <w:rFonts w:cstheme="minorHAnsi"/>
          <w:sz w:val="24"/>
          <w:szCs w:val="24"/>
        </w:rPr>
        <w:t xml:space="preserve">Recruitment, on the one hand, is the process of </w:t>
      </w:r>
      <w:r w:rsidR="000C477A" w:rsidRPr="00E40384">
        <w:rPr>
          <w:rFonts w:cstheme="minorHAnsi"/>
          <w:sz w:val="24"/>
          <w:szCs w:val="24"/>
        </w:rPr>
        <w:t xml:space="preserve">generating </w:t>
      </w:r>
      <w:r w:rsidR="00954141" w:rsidRPr="00E40384">
        <w:rPr>
          <w:rFonts w:cstheme="minorHAnsi"/>
          <w:sz w:val="24"/>
          <w:szCs w:val="24"/>
        </w:rPr>
        <w:t xml:space="preserve">a </w:t>
      </w:r>
      <w:r w:rsidR="00D32776" w:rsidRPr="00E40384">
        <w:rPr>
          <w:rFonts w:cstheme="minorHAnsi"/>
          <w:sz w:val="24"/>
          <w:szCs w:val="24"/>
        </w:rPr>
        <w:t xml:space="preserve">pool of </w:t>
      </w:r>
      <w:r w:rsidR="000C477A" w:rsidRPr="00E40384">
        <w:rPr>
          <w:rFonts w:cstheme="minorHAnsi"/>
          <w:sz w:val="24"/>
          <w:szCs w:val="24"/>
        </w:rPr>
        <w:t>qualified job applicants (</w:t>
      </w:r>
      <w:r w:rsidR="00D32776" w:rsidRPr="00E40384">
        <w:rPr>
          <w:rFonts w:cstheme="minorHAnsi"/>
          <w:sz w:val="24"/>
          <w:szCs w:val="24"/>
        </w:rPr>
        <w:t>at the right place and time</w:t>
      </w:r>
      <w:r w:rsidR="000C477A" w:rsidRPr="00E40384">
        <w:rPr>
          <w:rFonts w:cstheme="minorHAnsi"/>
          <w:sz w:val="24"/>
          <w:szCs w:val="24"/>
        </w:rPr>
        <w:t>)</w:t>
      </w:r>
      <w:r w:rsidR="00D32776" w:rsidRPr="00E40384">
        <w:rPr>
          <w:rFonts w:cstheme="minorHAnsi"/>
          <w:sz w:val="24"/>
          <w:szCs w:val="24"/>
        </w:rPr>
        <w:t xml:space="preserve"> </w:t>
      </w:r>
      <w:r w:rsidR="00C80FDC" w:rsidRPr="00E40384">
        <w:rPr>
          <w:rFonts w:cstheme="minorHAnsi"/>
          <w:sz w:val="24"/>
          <w:szCs w:val="24"/>
        </w:rPr>
        <w:t xml:space="preserve">for a </w:t>
      </w:r>
      <w:proofErr w:type="gramStart"/>
      <w:r w:rsidR="00C80FDC" w:rsidRPr="00E40384">
        <w:rPr>
          <w:rFonts w:cstheme="minorHAnsi"/>
          <w:sz w:val="24"/>
          <w:szCs w:val="24"/>
        </w:rPr>
        <w:t>particular job</w:t>
      </w:r>
      <w:proofErr w:type="gramEnd"/>
      <w:r w:rsidR="000C477A" w:rsidRPr="00E40384">
        <w:rPr>
          <w:rFonts w:cstheme="minorHAnsi"/>
          <w:sz w:val="24"/>
          <w:szCs w:val="24"/>
        </w:rPr>
        <w:t xml:space="preserve"> </w:t>
      </w:r>
      <w:r w:rsidR="00D32776" w:rsidRPr="00E40384">
        <w:rPr>
          <w:rFonts w:cstheme="minorHAnsi"/>
          <w:sz w:val="24"/>
          <w:szCs w:val="24"/>
        </w:rPr>
        <w:t xml:space="preserve">whilst selection, on the other hand, is making a ‘hire’ or ‘no hire’ decision with respect to each </w:t>
      </w:r>
      <w:r w:rsidR="00954141" w:rsidRPr="00E40384">
        <w:rPr>
          <w:rFonts w:cstheme="minorHAnsi"/>
          <w:sz w:val="24"/>
          <w:szCs w:val="24"/>
        </w:rPr>
        <w:t xml:space="preserve">job </w:t>
      </w:r>
      <w:r w:rsidR="00012A8D" w:rsidRPr="00E40384">
        <w:rPr>
          <w:rFonts w:cstheme="minorHAnsi"/>
          <w:sz w:val="24"/>
          <w:szCs w:val="24"/>
        </w:rPr>
        <w:t>applicant (</w:t>
      </w:r>
      <w:r w:rsidR="00D32776" w:rsidRPr="00E40384">
        <w:rPr>
          <w:rFonts w:cstheme="minorHAnsi"/>
          <w:sz w:val="24"/>
          <w:szCs w:val="24"/>
        </w:rPr>
        <w:t xml:space="preserve">Gomez-Mejia et al., 2012). </w:t>
      </w:r>
      <w:r w:rsidR="000E38E2" w:rsidRPr="00E40384">
        <w:rPr>
          <w:rFonts w:cstheme="minorHAnsi"/>
          <w:sz w:val="24"/>
          <w:szCs w:val="24"/>
        </w:rPr>
        <w:t>Employee recruitment</w:t>
      </w:r>
      <w:r w:rsidR="004376EB" w:rsidRPr="00E40384">
        <w:rPr>
          <w:rFonts w:cstheme="minorHAnsi"/>
          <w:sz w:val="24"/>
          <w:szCs w:val="24"/>
        </w:rPr>
        <w:t xml:space="preserve"> and selection</w:t>
      </w:r>
      <w:r w:rsidR="000E38E2" w:rsidRPr="00E40384">
        <w:rPr>
          <w:rFonts w:cstheme="minorHAnsi"/>
          <w:sz w:val="24"/>
          <w:szCs w:val="24"/>
        </w:rPr>
        <w:t xml:space="preserve"> is the process </w:t>
      </w:r>
      <w:r w:rsidR="00A613EC">
        <w:rPr>
          <w:rFonts w:cstheme="minorHAnsi"/>
          <w:sz w:val="24"/>
          <w:szCs w:val="24"/>
        </w:rPr>
        <w:t>of</w:t>
      </w:r>
      <w:r w:rsidR="00A613EC" w:rsidRPr="00E40384">
        <w:rPr>
          <w:rFonts w:cstheme="minorHAnsi"/>
          <w:sz w:val="24"/>
          <w:szCs w:val="24"/>
        </w:rPr>
        <w:t xml:space="preserve"> </w:t>
      </w:r>
      <w:r w:rsidR="000E38E2" w:rsidRPr="00E40384">
        <w:rPr>
          <w:rFonts w:cstheme="minorHAnsi"/>
          <w:sz w:val="24"/>
          <w:szCs w:val="24"/>
        </w:rPr>
        <w:t xml:space="preserve">engaging the services of employees with required skills by organization. The process involves determining the required characteristics for effective job performance, based on a job analysis and then measuring them against the skills of the applicants. </w:t>
      </w:r>
    </w:p>
    <w:p w14:paraId="622A15D7" w14:textId="77777777" w:rsidR="006D4ACE" w:rsidRPr="00E40384" w:rsidRDefault="006D4ACE" w:rsidP="006D4ACE">
      <w:pPr>
        <w:spacing w:after="0" w:line="240" w:lineRule="auto"/>
        <w:jc w:val="both"/>
        <w:rPr>
          <w:rFonts w:cstheme="minorHAnsi"/>
          <w:sz w:val="24"/>
          <w:szCs w:val="24"/>
        </w:rPr>
      </w:pPr>
    </w:p>
    <w:p w14:paraId="2330AD82" w14:textId="77777777" w:rsidR="006D4ACE" w:rsidRPr="007441CB" w:rsidRDefault="006D4ACE" w:rsidP="006D4ACE">
      <w:pPr>
        <w:spacing w:after="0" w:line="240" w:lineRule="auto"/>
        <w:ind w:right="1205"/>
        <w:jc w:val="right"/>
        <w:rPr>
          <w:rFonts w:cstheme="minorHAnsi"/>
          <w:sz w:val="24"/>
          <w:szCs w:val="24"/>
        </w:rPr>
      </w:pPr>
      <w:r w:rsidRPr="007441CB">
        <w:rPr>
          <w:rFonts w:eastAsia="Calibri" w:cstheme="minorHAnsi"/>
          <w:noProof/>
          <w:position w:val="2"/>
          <w:sz w:val="24"/>
          <w:szCs w:val="24"/>
          <w:lang w:eastAsia="en-GB"/>
        </w:rPr>
        <w:drawing>
          <wp:inline distT="0" distB="0" distL="0" distR="0" wp14:anchorId="02B85913" wp14:editId="753DE293">
            <wp:extent cx="4794250" cy="2165350"/>
            <wp:effectExtent l="0" t="0" r="0" b="0"/>
            <wp:docPr id="14267" name="Picture 14267"/>
            <wp:cNvGraphicFramePr/>
            <a:graphic xmlns:a="http://schemas.openxmlformats.org/drawingml/2006/main">
              <a:graphicData uri="http://schemas.openxmlformats.org/drawingml/2006/picture">
                <pic:pic xmlns:pic="http://schemas.openxmlformats.org/drawingml/2006/picture">
                  <pic:nvPicPr>
                    <pic:cNvPr id="14267" name="Picture 14267"/>
                    <pic:cNvPicPr/>
                  </pic:nvPicPr>
                  <pic:blipFill>
                    <a:blip r:embed="rId12"/>
                    <a:stretch>
                      <a:fillRect/>
                    </a:stretch>
                  </pic:blipFill>
                  <pic:spPr>
                    <a:xfrm>
                      <a:off x="0" y="0"/>
                      <a:ext cx="4794250" cy="2165350"/>
                    </a:xfrm>
                    <a:prstGeom prst="rect">
                      <a:avLst/>
                    </a:prstGeom>
                  </pic:spPr>
                </pic:pic>
              </a:graphicData>
            </a:graphic>
          </wp:inline>
        </w:drawing>
      </w:r>
      <w:r w:rsidRPr="007441CB">
        <w:rPr>
          <w:rFonts w:cstheme="minorHAnsi"/>
          <w:sz w:val="24"/>
          <w:szCs w:val="24"/>
        </w:rPr>
        <w:t xml:space="preserve"> </w:t>
      </w:r>
    </w:p>
    <w:p w14:paraId="1D7D199D" w14:textId="56F3831B" w:rsidR="006D4ACE" w:rsidRPr="00E40384" w:rsidRDefault="006D4ACE" w:rsidP="008301EA">
      <w:pPr>
        <w:spacing w:after="0" w:line="240" w:lineRule="auto"/>
        <w:ind w:right="-15"/>
        <w:jc w:val="center"/>
        <w:rPr>
          <w:rFonts w:cstheme="minorHAnsi"/>
          <w:sz w:val="24"/>
          <w:szCs w:val="24"/>
        </w:rPr>
      </w:pPr>
      <w:r w:rsidRPr="00E40384">
        <w:rPr>
          <w:rFonts w:cstheme="minorHAnsi"/>
          <w:b/>
          <w:i/>
          <w:sz w:val="24"/>
          <w:szCs w:val="24"/>
        </w:rPr>
        <w:t xml:space="preserve">Figure </w:t>
      </w:r>
      <w:r w:rsidR="00E44F2C" w:rsidRPr="00E40384">
        <w:rPr>
          <w:rFonts w:cstheme="minorHAnsi"/>
          <w:b/>
          <w:i/>
          <w:sz w:val="24"/>
          <w:szCs w:val="24"/>
          <w:lang w:val="en-US"/>
        </w:rPr>
        <w:t>1</w:t>
      </w:r>
      <w:r w:rsidRPr="00E40384">
        <w:rPr>
          <w:rFonts w:cstheme="minorHAnsi"/>
          <w:b/>
          <w:i/>
          <w:sz w:val="24"/>
          <w:szCs w:val="24"/>
        </w:rPr>
        <w:t>: Recruitment and Selection processes</w:t>
      </w:r>
    </w:p>
    <w:p w14:paraId="2B70D88F" w14:textId="77777777" w:rsidR="006D4ACE" w:rsidRPr="00E40384" w:rsidRDefault="006D4ACE" w:rsidP="00DE5E3A">
      <w:pPr>
        <w:spacing w:after="0" w:line="240" w:lineRule="auto"/>
        <w:jc w:val="both"/>
        <w:rPr>
          <w:rFonts w:cstheme="minorHAnsi"/>
          <w:sz w:val="24"/>
          <w:szCs w:val="24"/>
        </w:rPr>
      </w:pPr>
    </w:p>
    <w:p w14:paraId="3730E8F4" w14:textId="39220684" w:rsidR="00F510AC" w:rsidRPr="003668F8" w:rsidRDefault="003676F8" w:rsidP="00DE5E3A">
      <w:pPr>
        <w:spacing w:line="240" w:lineRule="auto"/>
        <w:jc w:val="both"/>
        <w:rPr>
          <w:rFonts w:cstheme="minorHAnsi"/>
          <w:sz w:val="24"/>
          <w:szCs w:val="24"/>
        </w:rPr>
      </w:pPr>
      <w:r w:rsidRPr="00E40384">
        <w:rPr>
          <w:rFonts w:cstheme="minorHAnsi"/>
          <w:sz w:val="24"/>
          <w:szCs w:val="24"/>
        </w:rPr>
        <w:t xml:space="preserve">Selection refers to </w:t>
      </w:r>
      <w:r w:rsidR="0045295F" w:rsidRPr="00E40384">
        <w:rPr>
          <w:rFonts w:cstheme="minorHAnsi"/>
          <w:sz w:val="24"/>
          <w:szCs w:val="24"/>
        </w:rPr>
        <w:t xml:space="preserve">choosing </w:t>
      </w:r>
      <w:r w:rsidRPr="00E40384">
        <w:rPr>
          <w:rFonts w:cstheme="minorHAnsi"/>
          <w:sz w:val="24"/>
          <w:szCs w:val="24"/>
        </w:rPr>
        <w:t>the best candidate</w:t>
      </w:r>
      <w:r w:rsidR="0045295F" w:rsidRPr="00E40384">
        <w:rPr>
          <w:rFonts w:cstheme="minorHAnsi"/>
          <w:sz w:val="24"/>
          <w:szCs w:val="24"/>
        </w:rPr>
        <w:t>(s)</w:t>
      </w:r>
      <w:r w:rsidRPr="00E40384">
        <w:rPr>
          <w:rFonts w:cstheme="minorHAnsi"/>
          <w:sz w:val="24"/>
          <w:szCs w:val="24"/>
        </w:rPr>
        <w:t xml:space="preserve"> fit for the job</w:t>
      </w:r>
      <w:r w:rsidR="00797F79" w:rsidRPr="00E40384">
        <w:rPr>
          <w:rFonts w:cstheme="minorHAnsi"/>
          <w:sz w:val="24"/>
          <w:szCs w:val="24"/>
        </w:rPr>
        <w:t xml:space="preserve"> description</w:t>
      </w:r>
      <w:r w:rsidRPr="00E40384">
        <w:rPr>
          <w:rFonts w:cstheme="minorHAnsi"/>
          <w:sz w:val="24"/>
          <w:szCs w:val="24"/>
        </w:rPr>
        <w:t xml:space="preserve">. </w:t>
      </w:r>
      <w:r w:rsidR="006D4ACE" w:rsidRPr="00E40384">
        <w:rPr>
          <w:rFonts w:cstheme="minorHAnsi"/>
          <w:sz w:val="24"/>
          <w:szCs w:val="24"/>
        </w:rPr>
        <w:t>Candidate s</w:t>
      </w:r>
      <w:r w:rsidR="00F510AC" w:rsidRPr="00E40384">
        <w:rPr>
          <w:rFonts w:cstheme="minorHAnsi"/>
          <w:sz w:val="24"/>
          <w:szCs w:val="24"/>
        </w:rPr>
        <w:t>elec</w:t>
      </w:r>
      <w:r w:rsidR="006D4ACE" w:rsidRPr="00E40384">
        <w:rPr>
          <w:rFonts w:cstheme="minorHAnsi"/>
          <w:sz w:val="24"/>
          <w:szCs w:val="24"/>
        </w:rPr>
        <w:t>tion encompasses short</w:t>
      </w:r>
      <w:r w:rsidR="00780174">
        <w:rPr>
          <w:rFonts w:cstheme="minorHAnsi"/>
          <w:sz w:val="24"/>
          <w:szCs w:val="24"/>
        </w:rPr>
        <w:t>-</w:t>
      </w:r>
      <w:r w:rsidR="006D4ACE" w:rsidRPr="00E40384">
        <w:rPr>
          <w:rFonts w:cstheme="minorHAnsi"/>
          <w:sz w:val="24"/>
          <w:szCs w:val="24"/>
        </w:rPr>
        <w:t xml:space="preserve">listing the received applications to orienting them to the job environment. </w:t>
      </w:r>
      <w:r w:rsidR="00E44F2C" w:rsidRPr="00E40384">
        <w:rPr>
          <w:rFonts w:cstheme="minorHAnsi"/>
          <w:sz w:val="24"/>
          <w:szCs w:val="24"/>
        </w:rPr>
        <w:t>From figure 1</w:t>
      </w:r>
      <w:r w:rsidRPr="00E40384">
        <w:rPr>
          <w:rFonts w:cstheme="minorHAnsi"/>
          <w:sz w:val="24"/>
          <w:szCs w:val="24"/>
        </w:rPr>
        <w:t xml:space="preserve">, candidate selection involves screening the pool of applications received for the job opening. </w:t>
      </w:r>
      <w:r w:rsidR="0081184A" w:rsidRPr="00E40384">
        <w:rPr>
          <w:rFonts w:cstheme="minorHAnsi"/>
          <w:sz w:val="24"/>
          <w:szCs w:val="24"/>
        </w:rPr>
        <w:t xml:space="preserve">In the recruitment and selection process, </w:t>
      </w:r>
      <w:r w:rsidR="0045295F" w:rsidRPr="00E40384">
        <w:rPr>
          <w:rFonts w:cstheme="minorHAnsi"/>
          <w:sz w:val="24"/>
          <w:szCs w:val="24"/>
        </w:rPr>
        <w:t xml:space="preserve">the pool of candidates </w:t>
      </w:r>
      <w:r w:rsidR="00924ADA" w:rsidRPr="00E40384">
        <w:rPr>
          <w:rFonts w:cstheme="minorHAnsi"/>
          <w:sz w:val="24"/>
          <w:szCs w:val="24"/>
        </w:rPr>
        <w:t>is</w:t>
      </w:r>
      <w:r w:rsidR="0045295F" w:rsidRPr="00E40384">
        <w:rPr>
          <w:rFonts w:cstheme="minorHAnsi"/>
          <w:sz w:val="24"/>
          <w:szCs w:val="24"/>
        </w:rPr>
        <w:t xml:space="preserve"> foremost screened for their suitability to the job specification and then short</w:t>
      </w:r>
      <w:r w:rsidR="00780174">
        <w:rPr>
          <w:rFonts w:cstheme="minorHAnsi"/>
          <w:sz w:val="24"/>
          <w:szCs w:val="24"/>
        </w:rPr>
        <w:t>-</w:t>
      </w:r>
      <w:r w:rsidR="0045295F" w:rsidRPr="00E40384">
        <w:rPr>
          <w:rFonts w:cstheme="minorHAnsi"/>
          <w:sz w:val="24"/>
          <w:szCs w:val="24"/>
        </w:rPr>
        <w:t>listed for further evaluation stages such as competitive examinations and/or interviews</w:t>
      </w:r>
      <w:r w:rsidR="0081184A" w:rsidRPr="00E40384">
        <w:rPr>
          <w:rFonts w:cstheme="minorHAnsi"/>
          <w:sz w:val="24"/>
          <w:szCs w:val="24"/>
        </w:rPr>
        <w:t xml:space="preserve"> (Gomez-Mejia et al.</w:t>
      </w:r>
      <w:r w:rsidR="00E92F04">
        <w:rPr>
          <w:rFonts w:cstheme="minorHAnsi"/>
          <w:sz w:val="24"/>
          <w:szCs w:val="24"/>
        </w:rPr>
        <w:t>,</w:t>
      </w:r>
      <w:r w:rsidR="0081184A" w:rsidRPr="00E40384">
        <w:rPr>
          <w:rFonts w:cstheme="minorHAnsi"/>
          <w:sz w:val="24"/>
          <w:szCs w:val="24"/>
        </w:rPr>
        <w:t xml:space="preserve"> 2012)</w:t>
      </w:r>
      <w:r w:rsidR="0045295F" w:rsidRPr="00E40384">
        <w:rPr>
          <w:rFonts w:cstheme="minorHAnsi"/>
          <w:sz w:val="24"/>
          <w:szCs w:val="24"/>
        </w:rPr>
        <w:t xml:space="preserve">. Per the outcome of the selection events, recruiters make their selection decision. </w:t>
      </w:r>
      <w:r w:rsidR="00E86585" w:rsidRPr="00E40384">
        <w:rPr>
          <w:rFonts w:cstheme="minorHAnsi"/>
          <w:sz w:val="24"/>
          <w:szCs w:val="24"/>
        </w:rPr>
        <w:t xml:space="preserve">In specific cases, references are consulted regarding the background of the selected applicants not ensure that there is no misrepresentation from the candidates. Le and </w:t>
      </w:r>
      <w:proofErr w:type="spellStart"/>
      <w:r w:rsidR="00E86585" w:rsidRPr="00E40384">
        <w:rPr>
          <w:rFonts w:cstheme="minorHAnsi"/>
          <w:sz w:val="24"/>
          <w:szCs w:val="24"/>
        </w:rPr>
        <w:t>Keiner</w:t>
      </w:r>
      <w:proofErr w:type="spellEnd"/>
      <w:r w:rsidR="00E86585" w:rsidRPr="00E40384">
        <w:rPr>
          <w:rFonts w:cstheme="minorHAnsi"/>
          <w:sz w:val="24"/>
          <w:szCs w:val="24"/>
        </w:rPr>
        <w:t xml:space="preserve"> (2000) term</w:t>
      </w:r>
      <w:r w:rsidR="0081184A" w:rsidRPr="00E40384">
        <w:rPr>
          <w:rFonts w:cstheme="minorHAnsi"/>
          <w:sz w:val="24"/>
          <w:szCs w:val="24"/>
        </w:rPr>
        <w:t>ed</w:t>
      </w:r>
      <w:r w:rsidR="00E86585" w:rsidRPr="00E40384">
        <w:rPr>
          <w:rFonts w:cstheme="minorHAnsi"/>
          <w:sz w:val="24"/>
          <w:szCs w:val="24"/>
        </w:rPr>
        <w:t xml:space="preserve"> failure to do this as negligent hiring. </w:t>
      </w:r>
      <w:r w:rsidR="00573AF6" w:rsidRPr="00E40384">
        <w:rPr>
          <w:rFonts w:cstheme="minorHAnsi"/>
          <w:sz w:val="24"/>
          <w:szCs w:val="24"/>
        </w:rPr>
        <w:t>N</w:t>
      </w:r>
      <w:r w:rsidR="00E86585" w:rsidRPr="00E40384">
        <w:rPr>
          <w:rFonts w:cstheme="minorHAnsi"/>
          <w:sz w:val="24"/>
          <w:szCs w:val="24"/>
        </w:rPr>
        <w:t>egligent hiring is a legal risk which can cause an organization to fail</w:t>
      </w:r>
      <w:r w:rsidR="00573AF6" w:rsidRPr="00E40384">
        <w:rPr>
          <w:rFonts w:cstheme="minorHAnsi"/>
          <w:sz w:val="24"/>
          <w:szCs w:val="24"/>
        </w:rPr>
        <w:t xml:space="preserve"> (Le </w:t>
      </w:r>
      <w:r w:rsidR="00761397" w:rsidRPr="00E40384">
        <w:rPr>
          <w:rFonts w:cstheme="minorHAnsi"/>
          <w:sz w:val="24"/>
          <w:szCs w:val="24"/>
        </w:rPr>
        <w:t xml:space="preserve">&amp; </w:t>
      </w:r>
      <w:proofErr w:type="spellStart"/>
      <w:r w:rsidR="00573AF6" w:rsidRPr="00E40384">
        <w:rPr>
          <w:rFonts w:cstheme="minorHAnsi"/>
          <w:sz w:val="24"/>
          <w:szCs w:val="24"/>
        </w:rPr>
        <w:t>Keiner</w:t>
      </w:r>
      <w:proofErr w:type="spellEnd"/>
      <w:r w:rsidR="007F62AB" w:rsidRPr="00E40384">
        <w:rPr>
          <w:rFonts w:cstheme="minorHAnsi"/>
          <w:sz w:val="24"/>
          <w:szCs w:val="24"/>
        </w:rPr>
        <w:t>,</w:t>
      </w:r>
      <w:r w:rsidR="00573AF6" w:rsidRPr="00E40384">
        <w:rPr>
          <w:rFonts w:cstheme="minorHAnsi"/>
          <w:sz w:val="24"/>
          <w:szCs w:val="24"/>
        </w:rPr>
        <w:t xml:space="preserve"> 2000)</w:t>
      </w:r>
      <w:r w:rsidR="00E86585" w:rsidRPr="00E40384">
        <w:rPr>
          <w:rFonts w:cstheme="minorHAnsi"/>
          <w:sz w:val="24"/>
          <w:szCs w:val="24"/>
        </w:rPr>
        <w:t xml:space="preserve">. </w:t>
      </w:r>
      <w:r w:rsidR="0097127A" w:rsidRPr="00E40384">
        <w:rPr>
          <w:rFonts w:cstheme="minorHAnsi"/>
          <w:sz w:val="24"/>
          <w:szCs w:val="24"/>
        </w:rPr>
        <w:t>In this light,</w:t>
      </w:r>
      <w:r w:rsidR="00E86585" w:rsidRPr="00E40384">
        <w:rPr>
          <w:rFonts w:cstheme="minorHAnsi"/>
          <w:sz w:val="24"/>
          <w:szCs w:val="24"/>
        </w:rPr>
        <w:t xml:space="preserve"> </w:t>
      </w:r>
      <w:proofErr w:type="spellStart"/>
      <w:r w:rsidR="00E86585" w:rsidRPr="00E40384">
        <w:rPr>
          <w:rFonts w:cstheme="minorHAnsi"/>
          <w:sz w:val="24"/>
          <w:szCs w:val="24"/>
        </w:rPr>
        <w:t>Wriston</w:t>
      </w:r>
      <w:proofErr w:type="spellEnd"/>
      <w:r w:rsidR="00E86585" w:rsidRPr="00E40384">
        <w:rPr>
          <w:rFonts w:cstheme="minorHAnsi"/>
          <w:sz w:val="24"/>
          <w:szCs w:val="24"/>
        </w:rPr>
        <w:t xml:space="preserve"> argue</w:t>
      </w:r>
      <w:r w:rsidR="00573AF6" w:rsidRPr="00E40384">
        <w:rPr>
          <w:rFonts w:cstheme="minorHAnsi"/>
          <w:sz w:val="24"/>
          <w:szCs w:val="24"/>
        </w:rPr>
        <w:t>d,</w:t>
      </w:r>
      <w:r w:rsidR="00E86585" w:rsidRPr="00E40384">
        <w:rPr>
          <w:rFonts w:cstheme="minorHAnsi"/>
          <w:sz w:val="24"/>
          <w:szCs w:val="24"/>
        </w:rPr>
        <w:t xml:space="preserve"> “I believe the only game in town is the personnel game. My theory is that, if you have the right person in the right place, you don't have to do anything else. If you have the wrong person in the job, there's not a management system known to man that can save you” (</w:t>
      </w:r>
      <w:r w:rsidR="00070A04" w:rsidRPr="00E40384">
        <w:rPr>
          <w:rFonts w:cstheme="minorHAnsi"/>
          <w:sz w:val="24"/>
          <w:szCs w:val="24"/>
        </w:rPr>
        <w:t xml:space="preserve">cited </w:t>
      </w:r>
      <w:r w:rsidR="0047132E">
        <w:rPr>
          <w:rFonts w:cstheme="minorHAnsi"/>
          <w:sz w:val="24"/>
          <w:szCs w:val="24"/>
        </w:rPr>
        <w:t xml:space="preserve">in </w:t>
      </w:r>
      <w:r w:rsidR="00E86585" w:rsidRPr="00E40384">
        <w:rPr>
          <w:rFonts w:cstheme="minorHAnsi"/>
          <w:sz w:val="24"/>
          <w:szCs w:val="24"/>
        </w:rPr>
        <w:t xml:space="preserve">Foulkes &amp; </w:t>
      </w:r>
      <w:proofErr w:type="spellStart"/>
      <w:r w:rsidR="00E86585" w:rsidRPr="00E40384">
        <w:rPr>
          <w:rFonts w:cstheme="minorHAnsi"/>
          <w:sz w:val="24"/>
          <w:szCs w:val="24"/>
        </w:rPr>
        <w:t>Livernash</w:t>
      </w:r>
      <w:proofErr w:type="spellEnd"/>
      <w:r w:rsidR="00E86585" w:rsidRPr="00E40384">
        <w:rPr>
          <w:rFonts w:cstheme="minorHAnsi"/>
          <w:sz w:val="24"/>
          <w:szCs w:val="24"/>
        </w:rPr>
        <w:t xml:space="preserve">, 1982: 43). Therefore, it is important that </w:t>
      </w:r>
      <w:r w:rsidR="00A42989" w:rsidRPr="00E40384">
        <w:rPr>
          <w:rFonts w:cstheme="minorHAnsi"/>
          <w:sz w:val="24"/>
          <w:szCs w:val="24"/>
        </w:rPr>
        <w:t xml:space="preserve">a robust </w:t>
      </w:r>
      <w:r w:rsidR="00F6333A" w:rsidRPr="00E40384">
        <w:rPr>
          <w:rFonts w:cstheme="minorHAnsi"/>
          <w:sz w:val="24"/>
          <w:szCs w:val="24"/>
        </w:rPr>
        <w:t xml:space="preserve">selection </w:t>
      </w:r>
      <w:r w:rsidR="00A42989" w:rsidRPr="00E40384">
        <w:rPr>
          <w:rFonts w:cstheme="minorHAnsi"/>
          <w:sz w:val="24"/>
          <w:szCs w:val="24"/>
        </w:rPr>
        <w:t>system is implement</w:t>
      </w:r>
      <w:r w:rsidR="00D850C1">
        <w:rPr>
          <w:rFonts w:cstheme="minorHAnsi"/>
          <w:sz w:val="24"/>
          <w:szCs w:val="24"/>
        </w:rPr>
        <w:t>ed</w:t>
      </w:r>
      <w:r w:rsidR="00A42989" w:rsidRPr="00E40384">
        <w:rPr>
          <w:rFonts w:cstheme="minorHAnsi"/>
          <w:sz w:val="24"/>
          <w:szCs w:val="24"/>
        </w:rPr>
        <w:t xml:space="preserve"> to ensure that the </w:t>
      </w:r>
      <w:r w:rsidR="00E86585" w:rsidRPr="00E40384">
        <w:rPr>
          <w:rFonts w:cstheme="minorHAnsi"/>
          <w:sz w:val="24"/>
          <w:szCs w:val="24"/>
        </w:rPr>
        <w:t xml:space="preserve">right </w:t>
      </w:r>
      <w:r w:rsidR="00EE6C76" w:rsidRPr="00E40384">
        <w:rPr>
          <w:rFonts w:cstheme="minorHAnsi"/>
          <w:sz w:val="24"/>
          <w:szCs w:val="24"/>
        </w:rPr>
        <w:t>candidates</w:t>
      </w:r>
      <w:r w:rsidR="00E86585" w:rsidRPr="00E40384">
        <w:rPr>
          <w:rFonts w:cstheme="minorHAnsi"/>
          <w:sz w:val="24"/>
          <w:szCs w:val="24"/>
        </w:rPr>
        <w:t xml:space="preserve"> are selected to perform the job </w:t>
      </w:r>
      <w:r w:rsidR="00E86585" w:rsidRPr="003668F8">
        <w:rPr>
          <w:rFonts w:cstheme="minorHAnsi"/>
          <w:sz w:val="24"/>
          <w:szCs w:val="24"/>
        </w:rPr>
        <w:t>responsibility.</w:t>
      </w:r>
    </w:p>
    <w:p w14:paraId="78FF2114" w14:textId="66613F7B" w:rsidR="00722469" w:rsidRPr="00924ADA" w:rsidRDefault="00457EE9" w:rsidP="00924ADA">
      <w:pPr>
        <w:spacing w:after="0" w:line="240" w:lineRule="auto"/>
        <w:jc w:val="both"/>
        <w:rPr>
          <w:rFonts w:cstheme="minorHAnsi"/>
          <w:sz w:val="24"/>
          <w:szCs w:val="24"/>
        </w:rPr>
      </w:pPr>
      <w:r w:rsidRPr="00E42287">
        <w:rPr>
          <w:rFonts w:cstheme="minorHAnsi"/>
          <w:sz w:val="24"/>
          <w:szCs w:val="24"/>
        </w:rPr>
        <w:t xml:space="preserve">The burgeoning </w:t>
      </w:r>
      <w:r w:rsidR="00D32776" w:rsidRPr="00E42287">
        <w:rPr>
          <w:rFonts w:cstheme="minorHAnsi"/>
          <w:sz w:val="24"/>
          <w:szCs w:val="24"/>
        </w:rPr>
        <w:t xml:space="preserve">green </w:t>
      </w:r>
      <w:r w:rsidR="00D850C1" w:rsidRPr="003668F8">
        <w:rPr>
          <w:rFonts w:cstheme="minorHAnsi"/>
          <w:sz w:val="24"/>
          <w:szCs w:val="24"/>
        </w:rPr>
        <w:t>GHRM</w:t>
      </w:r>
      <w:r w:rsidRPr="00E42287">
        <w:rPr>
          <w:rFonts w:cstheme="minorHAnsi"/>
          <w:sz w:val="24"/>
          <w:szCs w:val="24"/>
        </w:rPr>
        <w:t xml:space="preserve"> literature </w:t>
      </w:r>
      <w:r w:rsidR="00D32776" w:rsidRPr="00E42287">
        <w:rPr>
          <w:rFonts w:cstheme="minorHAnsi"/>
          <w:sz w:val="24"/>
          <w:szCs w:val="24"/>
        </w:rPr>
        <w:t>have mostly emph</w:t>
      </w:r>
      <w:r w:rsidR="00D32776" w:rsidRPr="00E40384">
        <w:rPr>
          <w:rFonts w:cstheme="minorHAnsi"/>
          <w:sz w:val="24"/>
          <w:szCs w:val="24"/>
        </w:rPr>
        <w:t>asized green recruitment (</w:t>
      </w:r>
      <w:proofErr w:type="spellStart"/>
      <w:r w:rsidR="00D32776" w:rsidRPr="00E40384">
        <w:rPr>
          <w:rFonts w:cstheme="minorHAnsi"/>
          <w:sz w:val="24"/>
          <w:szCs w:val="24"/>
        </w:rPr>
        <w:t>Guerci</w:t>
      </w:r>
      <w:proofErr w:type="spellEnd"/>
      <w:r w:rsidR="00D32776" w:rsidRPr="00E40384">
        <w:rPr>
          <w:rFonts w:cstheme="minorHAnsi"/>
          <w:sz w:val="24"/>
          <w:szCs w:val="24"/>
        </w:rPr>
        <w:t xml:space="preserve"> et al., 2015) – paying little attention to green candidate selection (</w:t>
      </w:r>
      <w:r w:rsidR="00952F8F" w:rsidRPr="00952F8F">
        <w:rPr>
          <w:rFonts w:cstheme="minorHAnsi"/>
          <w:sz w:val="24"/>
          <w:szCs w:val="24"/>
        </w:rPr>
        <w:t>Ren et al</w:t>
      </w:r>
      <w:r w:rsidR="00A71217">
        <w:rPr>
          <w:rFonts w:cstheme="minorHAnsi"/>
          <w:sz w:val="24"/>
          <w:szCs w:val="24"/>
        </w:rPr>
        <w:t>.</w:t>
      </w:r>
      <w:r w:rsidR="00952F8F" w:rsidRPr="00952F8F">
        <w:rPr>
          <w:rFonts w:cstheme="minorHAnsi"/>
          <w:sz w:val="24"/>
          <w:szCs w:val="24"/>
        </w:rPr>
        <w:t>, 2018</w:t>
      </w:r>
      <w:r w:rsidR="00952F8F">
        <w:rPr>
          <w:rFonts w:cstheme="minorHAnsi"/>
          <w:sz w:val="24"/>
          <w:szCs w:val="24"/>
        </w:rPr>
        <w:t xml:space="preserve">; </w:t>
      </w:r>
      <w:proofErr w:type="spellStart"/>
      <w:r w:rsidR="00D32776" w:rsidRPr="00E40384">
        <w:rPr>
          <w:rFonts w:cstheme="minorHAnsi"/>
          <w:sz w:val="24"/>
          <w:szCs w:val="24"/>
        </w:rPr>
        <w:t>Jabbour</w:t>
      </w:r>
      <w:proofErr w:type="spellEnd"/>
      <w:r w:rsidR="00A60B19" w:rsidRPr="00E40384">
        <w:rPr>
          <w:rFonts w:cstheme="minorHAnsi"/>
          <w:sz w:val="24"/>
          <w:szCs w:val="24"/>
        </w:rPr>
        <w:t>, 2011</w:t>
      </w:r>
      <w:r w:rsidR="00A60B19" w:rsidRPr="00E42287">
        <w:rPr>
          <w:rFonts w:cstheme="minorHAnsi"/>
          <w:sz w:val="24"/>
          <w:szCs w:val="24"/>
        </w:rPr>
        <w:t>; Yong et al., 2019)</w:t>
      </w:r>
      <w:r w:rsidR="00012A8D" w:rsidRPr="00E42287">
        <w:rPr>
          <w:rFonts w:cstheme="minorHAnsi"/>
          <w:sz w:val="24"/>
          <w:szCs w:val="24"/>
        </w:rPr>
        <w:t xml:space="preserve">. </w:t>
      </w:r>
      <w:r w:rsidR="00A60B19" w:rsidRPr="00E42287">
        <w:rPr>
          <w:rFonts w:cstheme="minorHAnsi"/>
          <w:sz w:val="24"/>
          <w:szCs w:val="24"/>
        </w:rPr>
        <w:t>For example, s</w:t>
      </w:r>
      <w:r w:rsidR="00D32776" w:rsidRPr="00D04F07">
        <w:rPr>
          <w:rFonts w:cstheme="minorHAnsi"/>
          <w:sz w:val="24"/>
          <w:szCs w:val="24"/>
        </w:rPr>
        <w:t xml:space="preserve">tudies like </w:t>
      </w:r>
      <w:r w:rsidR="000844CC" w:rsidRPr="00D04F07">
        <w:rPr>
          <w:rFonts w:cstheme="minorHAnsi"/>
          <w:sz w:val="24"/>
          <w:szCs w:val="24"/>
        </w:rPr>
        <w:t>Jackson et al.</w:t>
      </w:r>
      <w:r w:rsidR="1012CBA1" w:rsidRPr="00924ADA">
        <w:rPr>
          <w:rFonts w:cstheme="minorHAnsi"/>
          <w:sz w:val="24"/>
          <w:szCs w:val="24"/>
        </w:rPr>
        <w:t xml:space="preserve"> (</w:t>
      </w:r>
      <w:r w:rsidR="000844CC" w:rsidRPr="007441CB">
        <w:rPr>
          <w:rFonts w:cstheme="minorHAnsi"/>
          <w:sz w:val="24"/>
          <w:szCs w:val="24"/>
        </w:rPr>
        <w:t>2011</w:t>
      </w:r>
      <w:r w:rsidR="1012CBA1" w:rsidRPr="00924ADA">
        <w:rPr>
          <w:rFonts w:cstheme="minorHAnsi"/>
          <w:sz w:val="24"/>
          <w:szCs w:val="24"/>
        </w:rPr>
        <w:t>)</w:t>
      </w:r>
      <w:r w:rsidR="00D32776" w:rsidRPr="007441CB">
        <w:rPr>
          <w:rFonts w:cstheme="minorHAnsi"/>
          <w:sz w:val="24"/>
          <w:szCs w:val="24"/>
        </w:rPr>
        <w:t xml:space="preserve">, </w:t>
      </w:r>
      <w:r w:rsidR="001B6694" w:rsidRPr="00924ADA">
        <w:rPr>
          <w:rFonts w:cstheme="minorHAnsi"/>
          <w:sz w:val="24"/>
          <w:szCs w:val="24"/>
        </w:rPr>
        <w:t>Shah (2019)</w:t>
      </w:r>
      <w:r w:rsidR="2AF213AF" w:rsidRPr="00924ADA">
        <w:rPr>
          <w:rFonts w:cstheme="minorHAnsi"/>
          <w:sz w:val="24"/>
          <w:szCs w:val="24"/>
        </w:rPr>
        <w:t xml:space="preserve"> </w:t>
      </w:r>
      <w:r w:rsidR="001B6694" w:rsidRPr="00924ADA">
        <w:rPr>
          <w:rFonts w:cstheme="minorHAnsi"/>
          <w:sz w:val="24"/>
          <w:szCs w:val="24"/>
        </w:rPr>
        <w:t>a</w:t>
      </w:r>
      <w:r w:rsidR="000844CC" w:rsidRPr="00E42287">
        <w:rPr>
          <w:rFonts w:cstheme="minorHAnsi"/>
          <w:sz w:val="24"/>
          <w:szCs w:val="24"/>
        </w:rPr>
        <w:t xml:space="preserve">nd </w:t>
      </w:r>
      <w:proofErr w:type="spellStart"/>
      <w:r w:rsidR="00D32776" w:rsidRPr="00E42287">
        <w:rPr>
          <w:rFonts w:cstheme="minorHAnsi"/>
          <w:sz w:val="24"/>
          <w:szCs w:val="24"/>
        </w:rPr>
        <w:t>Guerci</w:t>
      </w:r>
      <w:proofErr w:type="spellEnd"/>
      <w:r w:rsidR="00D32776" w:rsidRPr="00E42287">
        <w:rPr>
          <w:rFonts w:cstheme="minorHAnsi"/>
          <w:sz w:val="24"/>
          <w:szCs w:val="24"/>
        </w:rPr>
        <w:t xml:space="preserve"> et al. (2015) </w:t>
      </w:r>
      <w:r w:rsidRPr="00D04F07">
        <w:rPr>
          <w:rFonts w:cstheme="minorHAnsi"/>
          <w:sz w:val="24"/>
          <w:szCs w:val="24"/>
        </w:rPr>
        <w:t>suggests that</w:t>
      </w:r>
      <w:r w:rsidR="00573AF6" w:rsidRPr="00E40384">
        <w:rPr>
          <w:rFonts w:cstheme="minorHAnsi"/>
          <w:sz w:val="24"/>
          <w:szCs w:val="24"/>
        </w:rPr>
        <w:t>,</w:t>
      </w:r>
      <w:r w:rsidRPr="00E40384">
        <w:rPr>
          <w:rFonts w:cstheme="minorHAnsi"/>
          <w:sz w:val="24"/>
          <w:szCs w:val="24"/>
        </w:rPr>
        <w:t xml:space="preserve"> adopting green business practices attracts </w:t>
      </w:r>
      <w:r w:rsidR="00D32776" w:rsidRPr="00E40384">
        <w:rPr>
          <w:rFonts w:cstheme="minorHAnsi"/>
          <w:sz w:val="24"/>
          <w:szCs w:val="24"/>
        </w:rPr>
        <w:t xml:space="preserve">high quality </w:t>
      </w:r>
      <w:r w:rsidR="008409FF" w:rsidRPr="00E40384">
        <w:rPr>
          <w:rFonts w:cstheme="minorHAnsi"/>
          <w:sz w:val="24"/>
          <w:szCs w:val="24"/>
        </w:rPr>
        <w:t xml:space="preserve">candidates </w:t>
      </w:r>
      <w:r w:rsidR="00D32776" w:rsidRPr="00E40384">
        <w:rPr>
          <w:rFonts w:cstheme="minorHAnsi"/>
          <w:sz w:val="24"/>
          <w:szCs w:val="24"/>
        </w:rPr>
        <w:t>who also</w:t>
      </w:r>
      <w:r w:rsidRPr="00E40384">
        <w:rPr>
          <w:rFonts w:cstheme="minorHAnsi"/>
          <w:sz w:val="24"/>
          <w:szCs w:val="24"/>
        </w:rPr>
        <w:t xml:space="preserve"> share environmental management values of </w:t>
      </w:r>
      <w:r w:rsidR="005521CA" w:rsidRPr="00E40384">
        <w:rPr>
          <w:rFonts w:cstheme="minorHAnsi"/>
          <w:sz w:val="24"/>
          <w:szCs w:val="24"/>
        </w:rPr>
        <w:t>the organizations</w:t>
      </w:r>
      <w:r w:rsidRPr="00E40384">
        <w:rPr>
          <w:rFonts w:cstheme="minorHAnsi"/>
          <w:sz w:val="24"/>
          <w:szCs w:val="24"/>
        </w:rPr>
        <w:t xml:space="preserve">. Specifically, </w:t>
      </w:r>
      <w:r w:rsidR="00C802EB" w:rsidRPr="00E40384">
        <w:rPr>
          <w:rFonts w:cstheme="minorHAnsi"/>
          <w:sz w:val="24"/>
          <w:szCs w:val="24"/>
        </w:rPr>
        <w:t xml:space="preserve">these </w:t>
      </w:r>
      <w:r w:rsidRPr="00E40384">
        <w:rPr>
          <w:rFonts w:cstheme="minorHAnsi"/>
          <w:sz w:val="24"/>
          <w:szCs w:val="24"/>
        </w:rPr>
        <w:t xml:space="preserve">scholars </w:t>
      </w:r>
      <w:r w:rsidR="00C802EB" w:rsidRPr="00E40384">
        <w:rPr>
          <w:rFonts w:cstheme="minorHAnsi"/>
          <w:sz w:val="24"/>
          <w:szCs w:val="24"/>
        </w:rPr>
        <w:t>who also</w:t>
      </w:r>
      <w:r w:rsidRPr="00E40384">
        <w:rPr>
          <w:rFonts w:cstheme="minorHAnsi"/>
          <w:sz w:val="24"/>
          <w:szCs w:val="24"/>
        </w:rPr>
        <w:t xml:space="preserve"> draw </w:t>
      </w:r>
      <w:r w:rsidR="00C802EB" w:rsidRPr="00E40384">
        <w:rPr>
          <w:rFonts w:cstheme="minorHAnsi"/>
          <w:sz w:val="24"/>
          <w:szCs w:val="24"/>
        </w:rPr>
        <w:t>on</w:t>
      </w:r>
      <w:r w:rsidRPr="00E40384">
        <w:rPr>
          <w:rFonts w:cstheme="minorHAnsi"/>
          <w:sz w:val="24"/>
          <w:szCs w:val="24"/>
        </w:rPr>
        <w:t xml:space="preserve"> the two main literatures of </w:t>
      </w:r>
      <w:r w:rsidR="00A40329">
        <w:rPr>
          <w:rFonts w:cstheme="minorHAnsi"/>
          <w:sz w:val="24"/>
          <w:szCs w:val="24"/>
        </w:rPr>
        <w:t>HRM</w:t>
      </w:r>
      <w:r w:rsidRPr="00E40384">
        <w:rPr>
          <w:rFonts w:cstheme="minorHAnsi"/>
          <w:sz w:val="24"/>
          <w:szCs w:val="24"/>
        </w:rPr>
        <w:t xml:space="preserve"> and environmental management </w:t>
      </w:r>
      <w:r w:rsidR="00D32776" w:rsidRPr="00E40384">
        <w:rPr>
          <w:rFonts w:cstheme="minorHAnsi"/>
          <w:sz w:val="24"/>
          <w:szCs w:val="24"/>
        </w:rPr>
        <w:t>(</w:t>
      </w:r>
      <w:proofErr w:type="spellStart"/>
      <w:r w:rsidR="00B73BD0" w:rsidRPr="00D0763B">
        <w:rPr>
          <w:rFonts w:cstheme="minorHAnsi"/>
          <w:sz w:val="24"/>
          <w:szCs w:val="24"/>
        </w:rPr>
        <w:t>Jabbour</w:t>
      </w:r>
      <w:proofErr w:type="spellEnd"/>
      <w:r w:rsidR="00B73BD0" w:rsidRPr="00D0763B">
        <w:rPr>
          <w:rFonts w:cstheme="minorHAnsi"/>
          <w:sz w:val="24"/>
          <w:szCs w:val="24"/>
        </w:rPr>
        <w:t xml:space="preserve"> &amp; </w:t>
      </w:r>
      <w:proofErr w:type="spellStart"/>
      <w:r w:rsidR="00B73BD0" w:rsidRPr="00D0763B">
        <w:rPr>
          <w:rFonts w:cstheme="minorHAnsi"/>
          <w:sz w:val="24"/>
          <w:szCs w:val="24"/>
        </w:rPr>
        <w:lastRenderedPageBreak/>
        <w:t>Jabbour</w:t>
      </w:r>
      <w:proofErr w:type="spellEnd"/>
      <w:r w:rsidR="00B73BD0" w:rsidRPr="00D0763B">
        <w:rPr>
          <w:rFonts w:cstheme="minorHAnsi"/>
          <w:sz w:val="24"/>
          <w:szCs w:val="24"/>
        </w:rPr>
        <w:t>, 2016</w:t>
      </w:r>
      <w:r w:rsidR="00B73BD0">
        <w:rPr>
          <w:rFonts w:cstheme="minorHAnsi"/>
          <w:sz w:val="24"/>
          <w:szCs w:val="24"/>
        </w:rPr>
        <w:t xml:space="preserve">; </w:t>
      </w:r>
      <w:proofErr w:type="spellStart"/>
      <w:r w:rsidR="00D32776" w:rsidRPr="00E40384">
        <w:rPr>
          <w:rFonts w:cstheme="minorHAnsi"/>
          <w:sz w:val="24"/>
          <w:szCs w:val="24"/>
        </w:rPr>
        <w:t>Jabbour</w:t>
      </w:r>
      <w:proofErr w:type="spellEnd"/>
      <w:r w:rsidR="00D32776" w:rsidRPr="00E40384">
        <w:rPr>
          <w:rFonts w:cstheme="minorHAnsi"/>
          <w:sz w:val="24"/>
          <w:szCs w:val="24"/>
        </w:rPr>
        <w:t xml:space="preserve"> &amp; Santos, 2008; </w:t>
      </w:r>
      <w:proofErr w:type="spellStart"/>
      <w:r w:rsidR="00D32776" w:rsidRPr="00E40384">
        <w:rPr>
          <w:rFonts w:cstheme="minorHAnsi"/>
          <w:sz w:val="24"/>
          <w:szCs w:val="24"/>
        </w:rPr>
        <w:t>Guerci</w:t>
      </w:r>
      <w:proofErr w:type="spellEnd"/>
      <w:r w:rsidR="00D32776" w:rsidRPr="00E40384">
        <w:rPr>
          <w:rFonts w:cstheme="minorHAnsi"/>
          <w:sz w:val="24"/>
          <w:szCs w:val="24"/>
        </w:rPr>
        <w:t xml:space="preserve"> et al., 2015) </w:t>
      </w:r>
      <w:r w:rsidRPr="00E40384">
        <w:rPr>
          <w:rFonts w:cstheme="minorHAnsi"/>
          <w:sz w:val="24"/>
          <w:szCs w:val="24"/>
        </w:rPr>
        <w:t>highlights that organizations are more likely to attract highly qualified employees who also share</w:t>
      </w:r>
      <w:r w:rsidR="008409FF" w:rsidRPr="00E40384">
        <w:rPr>
          <w:rFonts w:cstheme="minorHAnsi"/>
          <w:sz w:val="24"/>
          <w:szCs w:val="24"/>
        </w:rPr>
        <w:t xml:space="preserve"> in</w:t>
      </w:r>
      <w:r w:rsidRPr="00E40384">
        <w:rPr>
          <w:rFonts w:cstheme="minorHAnsi"/>
          <w:sz w:val="24"/>
          <w:szCs w:val="24"/>
        </w:rPr>
        <w:t xml:space="preserve"> the</w:t>
      </w:r>
      <w:r w:rsidR="008409FF" w:rsidRPr="00E40384">
        <w:rPr>
          <w:rFonts w:cstheme="minorHAnsi"/>
          <w:sz w:val="24"/>
          <w:szCs w:val="24"/>
        </w:rPr>
        <w:t>ir green values</w:t>
      </w:r>
      <w:r w:rsidR="00573AF6" w:rsidRPr="00E40384">
        <w:rPr>
          <w:rFonts w:cstheme="minorHAnsi"/>
          <w:sz w:val="24"/>
          <w:szCs w:val="24"/>
        </w:rPr>
        <w:t xml:space="preserve"> (Kusi-Sarpong et al., 2015)</w:t>
      </w:r>
      <w:r w:rsidR="008409FF" w:rsidRPr="00E40384">
        <w:rPr>
          <w:rFonts w:cstheme="minorHAnsi"/>
          <w:sz w:val="24"/>
          <w:szCs w:val="24"/>
        </w:rPr>
        <w:t xml:space="preserve">. This </w:t>
      </w:r>
      <w:r w:rsidRPr="00E40384">
        <w:rPr>
          <w:rFonts w:cstheme="minorHAnsi"/>
          <w:sz w:val="24"/>
          <w:szCs w:val="24"/>
        </w:rPr>
        <w:t xml:space="preserve">has a potential for </w:t>
      </w:r>
      <w:r w:rsidR="008409FF" w:rsidRPr="00E40384">
        <w:rPr>
          <w:rFonts w:cstheme="minorHAnsi"/>
          <w:sz w:val="24"/>
          <w:szCs w:val="24"/>
        </w:rPr>
        <w:t xml:space="preserve">organizational </w:t>
      </w:r>
      <w:r w:rsidR="00573AF6" w:rsidRPr="00E40384">
        <w:rPr>
          <w:rFonts w:cstheme="minorHAnsi"/>
          <w:sz w:val="24"/>
          <w:szCs w:val="24"/>
        </w:rPr>
        <w:t xml:space="preserve">environmental </w:t>
      </w:r>
      <w:r w:rsidR="008409FF" w:rsidRPr="00E40384">
        <w:rPr>
          <w:rFonts w:cstheme="minorHAnsi"/>
          <w:sz w:val="24"/>
          <w:szCs w:val="24"/>
        </w:rPr>
        <w:t>sustainabi</w:t>
      </w:r>
      <w:r w:rsidR="001E265D" w:rsidRPr="00E40384">
        <w:rPr>
          <w:rFonts w:cstheme="minorHAnsi"/>
          <w:sz w:val="24"/>
          <w:szCs w:val="24"/>
        </w:rPr>
        <w:t>lity. In</w:t>
      </w:r>
      <w:r w:rsidRPr="00E40384">
        <w:rPr>
          <w:rFonts w:cstheme="minorHAnsi"/>
          <w:sz w:val="24"/>
          <w:szCs w:val="24"/>
        </w:rPr>
        <w:t xml:space="preserve"> the </w:t>
      </w:r>
      <w:r w:rsidR="00722469" w:rsidRPr="00E40384">
        <w:rPr>
          <w:rFonts w:cstheme="minorHAnsi"/>
          <w:sz w:val="24"/>
          <w:szCs w:val="24"/>
        </w:rPr>
        <w:t xml:space="preserve">Italian </w:t>
      </w:r>
      <w:r w:rsidRPr="00E40384">
        <w:rPr>
          <w:rFonts w:cstheme="minorHAnsi"/>
          <w:sz w:val="24"/>
          <w:szCs w:val="24"/>
        </w:rPr>
        <w:t>context,</w:t>
      </w:r>
      <w:r w:rsidR="001E265D" w:rsidRPr="00E40384">
        <w:rPr>
          <w:rFonts w:cstheme="minorHAnsi"/>
          <w:sz w:val="24"/>
          <w:szCs w:val="24"/>
        </w:rPr>
        <w:t xml:space="preserve"> for example,</w:t>
      </w:r>
      <w:r w:rsidRPr="00E40384">
        <w:rPr>
          <w:rFonts w:cstheme="minorHAnsi"/>
          <w:sz w:val="24"/>
          <w:szCs w:val="24"/>
        </w:rPr>
        <w:t xml:space="preserve"> </w:t>
      </w:r>
      <w:proofErr w:type="spellStart"/>
      <w:r w:rsidRPr="00E40384">
        <w:rPr>
          <w:rFonts w:cstheme="minorHAnsi"/>
          <w:sz w:val="24"/>
          <w:szCs w:val="24"/>
        </w:rPr>
        <w:t>Guerci</w:t>
      </w:r>
      <w:proofErr w:type="spellEnd"/>
      <w:r w:rsidRPr="00E40384">
        <w:rPr>
          <w:rFonts w:cstheme="minorHAnsi"/>
          <w:sz w:val="24"/>
          <w:szCs w:val="24"/>
        </w:rPr>
        <w:t xml:space="preserve"> et al. (2015) </w:t>
      </w:r>
      <w:r w:rsidR="00D32776" w:rsidRPr="00E40384">
        <w:rPr>
          <w:rFonts w:cstheme="minorHAnsi"/>
          <w:sz w:val="24"/>
          <w:szCs w:val="24"/>
        </w:rPr>
        <w:t>examines</w:t>
      </w:r>
      <w:r w:rsidR="00722469" w:rsidRPr="00E40384">
        <w:rPr>
          <w:rFonts w:cstheme="minorHAnsi"/>
          <w:sz w:val="24"/>
          <w:szCs w:val="24"/>
        </w:rPr>
        <w:t xml:space="preserve"> how organizations have succeeded in attracting prospective job applicants through their environmental sustainability-related messages </w:t>
      </w:r>
      <w:r w:rsidR="00AA45F7" w:rsidRPr="00E40384">
        <w:rPr>
          <w:rFonts w:cstheme="minorHAnsi"/>
          <w:sz w:val="24"/>
          <w:szCs w:val="24"/>
        </w:rPr>
        <w:t>they communicate</w:t>
      </w:r>
      <w:r w:rsidR="004B20E7" w:rsidRPr="00E40384">
        <w:rPr>
          <w:rFonts w:cstheme="minorHAnsi"/>
          <w:sz w:val="24"/>
          <w:szCs w:val="24"/>
        </w:rPr>
        <w:t xml:space="preserve"> to the public</w:t>
      </w:r>
      <w:r w:rsidR="00AA45F7" w:rsidRPr="00E40384">
        <w:rPr>
          <w:rFonts w:cstheme="minorHAnsi"/>
          <w:sz w:val="24"/>
          <w:szCs w:val="24"/>
        </w:rPr>
        <w:t>.</w:t>
      </w:r>
      <w:r w:rsidR="00722469" w:rsidRPr="00E40384">
        <w:rPr>
          <w:rFonts w:cstheme="minorHAnsi"/>
          <w:sz w:val="24"/>
          <w:szCs w:val="24"/>
        </w:rPr>
        <w:t xml:space="preserve"> </w:t>
      </w:r>
      <w:r w:rsidR="00D32776" w:rsidRPr="00E40384">
        <w:rPr>
          <w:rFonts w:cstheme="minorHAnsi"/>
          <w:sz w:val="24"/>
          <w:szCs w:val="24"/>
        </w:rPr>
        <w:t xml:space="preserve">Hence, the literature </w:t>
      </w:r>
      <w:r w:rsidR="00F510AC" w:rsidRPr="00E40384">
        <w:rPr>
          <w:rFonts w:cstheme="minorHAnsi"/>
          <w:sz w:val="24"/>
          <w:szCs w:val="24"/>
        </w:rPr>
        <w:t>has paid</w:t>
      </w:r>
      <w:r w:rsidR="00D32776" w:rsidRPr="00E40384">
        <w:rPr>
          <w:rFonts w:cstheme="minorHAnsi"/>
          <w:sz w:val="24"/>
          <w:szCs w:val="24"/>
        </w:rPr>
        <w:t xml:space="preserve"> little attention to green candidate selection. Thus, knowledge on how human resource managers of environmental management</w:t>
      </w:r>
      <w:r w:rsidR="00573AF6" w:rsidRPr="00E40384">
        <w:rPr>
          <w:rFonts w:cstheme="minorHAnsi"/>
          <w:sz w:val="24"/>
          <w:szCs w:val="24"/>
        </w:rPr>
        <w:t>-</w:t>
      </w:r>
      <w:r w:rsidR="00D32776" w:rsidRPr="00E40384">
        <w:rPr>
          <w:rFonts w:cstheme="minorHAnsi"/>
          <w:sz w:val="24"/>
          <w:szCs w:val="24"/>
        </w:rPr>
        <w:t xml:space="preserve">oriented organizations </w:t>
      </w:r>
      <w:r w:rsidR="00C7272E" w:rsidRPr="00E40384">
        <w:rPr>
          <w:rFonts w:cstheme="minorHAnsi"/>
          <w:sz w:val="24"/>
          <w:szCs w:val="24"/>
        </w:rPr>
        <w:t>evaluate</w:t>
      </w:r>
      <w:r w:rsidR="004E758D" w:rsidRPr="00E40384">
        <w:rPr>
          <w:rFonts w:cstheme="minorHAnsi"/>
          <w:sz w:val="24"/>
          <w:szCs w:val="24"/>
        </w:rPr>
        <w:t xml:space="preserve"> and select</w:t>
      </w:r>
      <w:r w:rsidR="00C7272E" w:rsidRPr="00E40384">
        <w:rPr>
          <w:rFonts w:cstheme="minorHAnsi"/>
          <w:sz w:val="24"/>
          <w:szCs w:val="24"/>
        </w:rPr>
        <w:t xml:space="preserve"> job candidates </w:t>
      </w:r>
      <w:r w:rsidR="00D03898" w:rsidRPr="00E40384">
        <w:rPr>
          <w:rFonts w:cstheme="minorHAnsi"/>
          <w:sz w:val="24"/>
          <w:szCs w:val="24"/>
        </w:rPr>
        <w:t>who</w:t>
      </w:r>
      <w:r w:rsidR="00C7272E" w:rsidRPr="00E40384">
        <w:rPr>
          <w:rFonts w:cstheme="minorHAnsi"/>
          <w:sz w:val="24"/>
          <w:szCs w:val="24"/>
        </w:rPr>
        <w:t xml:space="preserve"> </w:t>
      </w:r>
      <w:r w:rsidR="00D32776" w:rsidRPr="00E40384">
        <w:rPr>
          <w:rFonts w:cstheme="minorHAnsi"/>
          <w:sz w:val="24"/>
          <w:szCs w:val="24"/>
        </w:rPr>
        <w:t>share in t</w:t>
      </w:r>
      <w:r w:rsidR="001B13E2" w:rsidRPr="00E40384">
        <w:rPr>
          <w:rFonts w:cstheme="minorHAnsi"/>
          <w:sz w:val="24"/>
          <w:szCs w:val="24"/>
        </w:rPr>
        <w:t xml:space="preserve">heir green values or </w:t>
      </w:r>
      <w:r w:rsidR="00D32776" w:rsidRPr="00E40384">
        <w:rPr>
          <w:rFonts w:cstheme="minorHAnsi"/>
          <w:sz w:val="24"/>
          <w:szCs w:val="24"/>
        </w:rPr>
        <w:t xml:space="preserve">have </w:t>
      </w:r>
      <w:r w:rsidR="001B13E2" w:rsidRPr="00E40384">
        <w:rPr>
          <w:rFonts w:cstheme="minorHAnsi"/>
          <w:sz w:val="24"/>
          <w:szCs w:val="24"/>
        </w:rPr>
        <w:t xml:space="preserve">essential environmental management </w:t>
      </w:r>
      <w:r w:rsidR="00D32776" w:rsidRPr="00E40384">
        <w:rPr>
          <w:rFonts w:cstheme="minorHAnsi"/>
          <w:sz w:val="24"/>
          <w:szCs w:val="24"/>
        </w:rPr>
        <w:t xml:space="preserve">skills and </w:t>
      </w:r>
      <w:r w:rsidR="00C7272E" w:rsidRPr="00E40384">
        <w:rPr>
          <w:rFonts w:cstheme="minorHAnsi"/>
          <w:sz w:val="24"/>
          <w:szCs w:val="24"/>
        </w:rPr>
        <w:t xml:space="preserve">knowledge </w:t>
      </w:r>
      <w:r w:rsidR="001B13E2" w:rsidRPr="00E40384">
        <w:rPr>
          <w:rFonts w:cstheme="minorHAnsi"/>
          <w:sz w:val="24"/>
          <w:szCs w:val="24"/>
        </w:rPr>
        <w:t xml:space="preserve">for </w:t>
      </w:r>
      <w:r w:rsidR="00D32776" w:rsidRPr="00E40384">
        <w:rPr>
          <w:rFonts w:cstheme="minorHAnsi"/>
          <w:sz w:val="24"/>
          <w:szCs w:val="24"/>
        </w:rPr>
        <w:t>o</w:t>
      </w:r>
      <w:r w:rsidR="00CC46BC" w:rsidRPr="00E40384">
        <w:rPr>
          <w:rFonts w:cstheme="minorHAnsi"/>
          <w:sz w:val="24"/>
          <w:szCs w:val="24"/>
        </w:rPr>
        <w:t xml:space="preserve">rganizational </w:t>
      </w:r>
      <w:r w:rsidR="00573AF6" w:rsidRPr="00E40384">
        <w:rPr>
          <w:rFonts w:cstheme="minorHAnsi"/>
          <w:sz w:val="24"/>
          <w:szCs w:val="24"/>
        </w:rPr>
        <w:t xml:space="preserve">environmental </w:t>
      </w:r>
      <w:r w:rsidR="00CC46BC" w:rsidRPr="00E40384">
        <w:rPr>
          <w:rFonts w:cstheme="minorHAnsi"/>
          <w:sz w:val="24"/>
          <w:szCs w:val="24"/>
        </w:rPr>
        <w:t>sustainability beg</w:t>
      </w:r>
      <w:r w:rsidR="00D32776" w:rsidRPr="00E40384">
        <w:rPr>
          <w:rFonts w:cstheme="minorHAnsi"/>
          <w:sz w:val="24"/>
          <w:szCs w:val="24"/>
        </w:rPr>
        <w:t>s for understanding</w:t>
      </w:r>
      <w:r w:rsidR="00C7272E" w:rsidRPr="00E40384">
        <w:rPr>
          <w:rFonts w:cstheme="minorHAnsi"/>
          <w:sz w:val="24"/>
          <w:szCs w:val="24"/>
        </w:rPr>
        <w:t>. With the increasing attention for climate change and corporate environmental management, organizations – both private and public also feel obligated to play a role.</w:t>
      </w:r>
      <w:r w:rsidR="001B13E2" w:rsidRPr="00E40384">
        <w:rPr>
          <w:rFonts w:cstheme="minorHAnsi"/>
          <w:sz w:val="24"/>
          <w:szCs w:val="24"/>
        </w:rPr>
        <w:t xml:space="preserve"> </w:t>
      </w:r>
      <w:r w:rsidR="00E84508" w:rsidRPr="00E40384">
        <w:rPr>
          <w:rFonts w:cstheme="minorHAnsi"/>
          <w:sz w:val="24"/>
          <w:szCs w:val="24"/>
        </w:rPr>
        <w:t xml:space="preserve">We </w:t>
      </w:r>
      <w:r w:rsidR="00A91A83" w:rsidRPr="00E40384">
        <w:rPr>
          <w:rFonts w:cstheme="minorHAnsi"/>
          <w:sz w:val="24"/>
          <w:szCs w:val="24"/>
        </w:rPr>
        <w:t xml:space="preserve">respond to this research gap by proposing a </w:t>
      </w:r>
      <w:r w:rsidR="00DE0535" w:rsidRPr="00E40384">
        <w:rPr>
          <w:rFonts w:cstheme="minorHAnsi"/>
          <w:sz w:val="24"/>
          <w:szCs w:val="24"/>
        </w:rPr>
        <w:t xml:space="preserve">framework to guide </w:t>
      </w:r>
      <w:r w:rsidR="00A91A83" w:rsidRPr="00E40384">
        <w:rPr>
          <w:rFonts w:cstheme="minorHAnsi"/>
          <w:sz w:val="24"/>
          <w:szCs w:val="24"/>
        </w:rPr>
        <w:t xml:space="preserve">green candidate selection in the context of local government. </w:t>
      </w:r>
    </w:p>
    <w:p w14:paraId="5F34E8BF" w14:textId="77777777" w:rsidR="00B6601C" w:rsidRPr="007441CB" w:rsidRDefault="00B6601C" w:rsidP="00DE5E3A">
      <w:pPr>
        <w:spacing w:after="0" w:line="240" w:lineRule="auto"/>
        <w:jc w:val="both"/>
        <w:rPr>
          <w:rFonts w:cstheme="minorHAnsi"/>
          <w:sz w:val="24"/>
          <w:szCs w:val="24"/>
        </w:rPr>
      </w:pPr>
    </w:p>
    <w:p w14:paraId="0BD1CF04" w14:textId="6DF5E757" w:rsidR="00B6601C" w:rsidRPr="00E40384" w:rsidRDefault="00AB72A2" w:rsidP="00A507EE">
      <w:pPr>
        <w:pStyle w:val="Heading2"/>
        <w:spacing w:before="0"/>
        <w:rPr>
          <w:rFonts w:asciiTheme="minorHAnsi" w:hAnsiTheme="minorHAnsi" w:cstheme="minorHAnsi"/>
          <w:b/>
          <w:color w:val="auto"/>
          <w:sz w:val="24"/>
          <w:szCs w:val="24"/>
        </w:rPr>
      </w:pPr>
      <w:r w:rsidRPr="00E40384">
        <w:rPr>
          <w:rFonts w:asciiTheme="minorHAnsi" w:hAnsiTheme="minorHAnsi" w:cstheme="minorHAnsi"/>
          <w:b/>
          <w:color w:val="auto"/>
          <w:sz w:val="24"/>
          <w:szCs w:val="24"/>
        </w:rPr>
        <w:t>2.4</w:t>
      </w:r>
      <w:r w:rsidRPr="00E40384">
        <w:rPr>
          <w:rFonts w:asciiTheme="minorHAnsi" w:hAnsiTheme="minorHAnsi" w:cstheme="minorHAnsi"/>
          <w:b/>
          <w:color w:val="auto"/>
          <w:sz w:val="24"/>
          <w:szCs w:val="24"/>
        </w:rPr>
        <w:tab/>
      </w:r>
      <w:r w:rsidR="00B6601C" w:rsidRPr="00E40384">
        <w:rPr>
          <w:rFonts w:asciiTheme="minorHAnsi" w:hAnsiTheme="minorHAnsi" w:cstheme="minorHAnsi"/>
          <w:b/>
          <w:color w:val="auto"/>
          <w:sz w:val="24"/>
          <w:szCs w:val="24"/>
        </w:rPr>
        <w:t>Local government and environment management</w:t>
      </w:r>
    </w:p>
    <w:p w14:paraId="434656CC" w14:textId="49695F0A" w:rsidR="00656916" w:rsidRPr="00E40384" w:rsidRDefault="0012452F" w:rsidP="00DE5E3A">
      <w:pPr>
        <w:spacing w:line="240" w:lineRule="auto"/>
        <w:jc w:val="both"/>
        <w:rPr>
          <w:rFonts w:eastAsia="Calibri" w:cstheme="minorHAnsi"/>
          <w:spacing w:val="5"/>
          <w:sz w:val="24"/>
          <w:szCs w:val="24"/>
          <w:shd w:val="clear" w:color="auto" w:fill="FFFFFF"/>
        </w:rPr>
      </w:pPr>
      <w:r w:rsidRPr="00E40384">
        <w:rPr>
          <w:rFonts w:eastAsia="Calibri" w:cstheme="minorHAnsi"/>
          <w:sz w:val="24"/>
          <w:szCs w:val="24"/>
        </w:rPr>
        <w:t xml:space="preserve">The role of local government in community development cannot be over emphasized as they provide services from </w:t>
      </w:r>
      <w:r w:rsidRPr="00E40384">
        <w:rPr>
          <w:rFonts w:eastAsia="Calibri" w:cstheme="minorHAnsi"/>
          <w:i/>
          <w:sz w:val="24"/>
          <w:szCs w:val="24"/>
        </w:rPr>
        <w:t>‘cradle’</w:t>
      </w:r>
      <w:r w:rsidRPr="00E40384">
        <w:rPr>
          <w:rFonts w:eastAsia="Calibri" w:cstheme="minorHAnsi"/>
          <w:sz w:val="24"/>
          <w:szCs w:val="24"/>
        </w:rPr>
        <w:t xml:space="preserve"> to </w:t>
      </w:r>
      <w:r w:rsidRPr="00E40384">
        <w:rPr>
          <w:rFonts w:eastAsia="Calibri" w:cstheme="minorHAnsi"/>
          <w:i/>
          <w:sz w:val="24"/>
          <w:szCs w:val="24"/>
        </w:rPr>
        <w:t>‘grave’</w:t>
      </w:r>
      <w:r w:rsidRPr="00E40384">
        <w:rPr>
          <w:rFonts w:eastAsia="Calibri" w:cstheme="minorHAnsi"/>
          <w:sz w:val="24"/>
          <w:szCs w:val="24"/>
        </w:rPr>
        <w:t xml:space="preserve">. </w:t>
      </w:r>
      <w:r w:rsidR="0026496B" w:rsidRPr="00E40384">
        <w:rPr>
          <w:rFonts w:eastAsia="Calibri" w:cstheme="minorHAnsi"/>
          <w:sz w:val="24"/>
          <w:szCs w:val="24"/>
        </w:rPr>
        <w:t>Globally, l</w:t>
      </w:r>
      <w:r w:rsidRPr="00E40384">
        <w:rPr>
          <w:rFonts w:eastAsia="Calibri" w:cstheme="minorHAnsi"/>
          <w:sz w:val="24"/>
          <w:szCs w:val="24"/>
        </w:rPr>
        <w:t>ocal government</w:t>
      </w:r>
      <w:r w:rsidRPr="00E40384">
        <w:rPr>
          <w:rFonts w:eastAsia="Calibri" w:cstheme="minorHAnsi"/>
          <w:sz w:val="24"/>
          <w:szCs w:val="24"/>
          <w:lang w:val="en-US"/>
        </w:rPr>
        <w:t xml:space="preserve"> actively </w:t>
      </w:r>
      <w:r w:rsidR="0026496B" w:rsidRPr="00E40384">
        <w:rPr>
          <w:rFonts w:eastAsia="Calibri" w:cstheme="minorHAnsi"/>
          <w:sz w:val="24"/>
          <w:szCs w:val="24"/>
          <w:lang w:val="en-US"/>
        </w:rPr>
        <w:t>provide services such as basic health care and education, social welfare, internal transport, maintaining laws and order, local works and housing, firefighting and other emergency services, traffic regulation, streetlight maintenance, water supply, environmental services, and garbage collection/waste management among others (</w:t>
      </w:r>
      <w:proofErr w:type="spellStart"/>
      <w:r w:rsidR="0026496B" w:rsidRPr="00E40384">
        <w:rPr>
          <w:rFonts w:eastAsia="Calibri" w:cstheme="minorHAnsi"/>
          <w:sz w:val="24"/>
          <w:szCs w:val="24"/>
          <w:lang w:val="en-US"/>
        </w:rPr>
        <w:t>Akinboade</w:t>
      </w:r>
      <w:proofErr w:type="spellEnd"/>
      <w:r w:rsidR="0026496B" w:rsidRPr="00E40384">
        <w:rPr>
          <w:rFonts w:eastAsia="Calibri" w:cstheme="minorHAnsi"/>
          <w:sz w:val="24"/>
          <w:szCs w:val="24"/>
          <w:lang w:val="en-US"/>
        </w:rPr>
        <w:t xml:space="preserve"> et al., 2012). However, </w:t>
      </w:r>
      <w:r w:rsidR="0017398E" w:rsidRPr="00E40384">
        <w:rPr>
          <w:rFonts w:eastAsia="Calibri" w:cstheme="minorHAnsi"/>
          <w:sz w:val="24"/>
          <w:szCs w:val="24"/>
          <w:lang w:val="en-US"/>
        </w:rPr>
        <w:t xml:space="preserve">in </w:t>
      </w:r>
      <w:r w:rsidR="0026496B" w:rsidRPr="00E40384">
        <w:rPr>
          <w:rFonts w:eastAsia="Calibri" w:cstheme="minorHAnsi"/>
          <w:sz w:val="24"/>
          <w:szCs w:val="24"/>
          <w:lang w:val="en-US"/>
        </w:rPr>
        <w:t xml:space="preserve">the context developing </w:t>
      </w:r>
      <w:r w:rsidR="00067E3C" w:rsidRPr="00E40384">
        <w:rPr>
          <w:rFonts w:eastAsia="Calibri" w:cstheme="minorHAnsi"/>
          <w:sz w:val="24"/>
          <w:szCs w:val="24"/>
          <w:lang w:val="en-US"/>
        </w:rPr>
        <w:t xml:space="preserve">economies </w:t>
      </w:r>
      <w:r w:rsidR="0026496B" w:rsidRPr="00E40384">
        <w:rPr>
          <w:rFonts w:eastAsia="Calibri" w:cstheme="minorHAnsi"/>
          <w:sz w:val="24"/>
          <w:szCs w:val="24"/>
          <w:lang w:val="en-US"/>
        </w:rPr>
        <w:t>local government</w:t>
      </w:r>
      <w:r w:rsidR="0017398E" w:rsidRPr="00E40384">
        <w:rPr>
          <w:rFonts w:eastAsia="Calibri" w:cstheme="minorHAnsi"/>
          <w:sz w:val="24"/>
          <w:szCs w:val="24"/>
          <w:lang w:val="en-US"/>
        </w:rPr>
        <w:t xml:space="preserve"> more</w:t>
      </w:r>
      <w:r w:rsidR="0026496B" w:rsidRPr="00E40384">
        <w:rPr>
          <w:rFonts w:eastAsia="Calibri" w:cstheme="minorHAnsi"/>
          <w:sz w:val="24"/>
          <w:szCs w:val="24"/>
          <w:lang w:val="en-US"/>
        </w:rPr>
        <w:t xml:space="preserve"> emphasizes</w:t>
      </w:r>
      <w:r w:rsidR="0017398E" w:rsidRPr="00E40384">
        <w:rPr>
          <w:rFonts w:eastAsia="Calibri" w:cstheme="minorHAnsi"/>
          <w:sz w:val="24"/>
          <w:szCs w:val="24"/>
          <w:lang w:val="en-US"/>
        </w:rPr>
        <w:t xml:space="preserve"> is placed on</w:t>
      </w:r>
      <w:r w:rsidR="0026496B" w:rsidRPr="00E40384">
        <w:rPr>
          <w:rFonts w:eastAsia="Calibri" w:cstheme="minorHAnsi"/>
          <w:sz w:val="24"/>
          <w:szCs w:val="24"/>
          <w:lang w:val="en-US"/>
        </w:rPr>
        <w:t xml:space="preserve"> environmental sanitation management</w:t>
      </w:r>
      <w:r w:rsidRPr="00E40384">
        <w:rPr>
          <w:rFonts w:eastAsia="Calibri" w:cstheme="minorHAnsi"/>
          <w:sz w:val="24"/>
          <w:szCs w:val="24"/>
          <w:lang w:val="en-US"/>
        </w:rPr>
        <w:t xml:space="preserve"> (</w:t>
      </w:r>
      <w:r w:rsidRPr="00E40384">
        <w:rPr>
          <w:rFonts w:eastAsia="Calibri" w:cstheme="minorHAnsi"/>
          <w:sz w:val="24"/>
          <w:szCs w:val="24"/>
          <w:shd w:val="clear" w:color="auto" w:fill="FFFFFF"/>
        </w:rPr>
        <w:t xml:space="preserve">Chong et al., 2016; </w:t>
      </w:r>
      <w:proofErr w:type="spellStart"/>
      <w:r w:rsidRPr="00E40384">
        <w:rPr>
          <w:rFonts w:eastAsia="Calibri" w:cstheme="minorHAnsi"/>
          <w:sz w:val="24"/>
          <w:szCs w:val="24"/>
          <w:shd w:val="clear" w:color="auto" w:fill="FFFFFF"/>
        </w:rPr>
        <w:t>Faniran</w:t>
      </w:r>
      <w:proofErr w:type="spellEnd"/>
      <w:r w:rsidRPr="00E40384">
        <w:rPr>
          <w:rFonts w:eastAsia="Calibri" w:cstheme="minorHAnsi"/>
          <w:sz w:val="24"/>
          <w:szCs w:val="24"/>
          <w:shd w:val="clear" w:color="auto" w:fill="FFFFFF"/>
        </w:rPr>
        <w:t xml:space="preserve"> et al., 2017)</w:t>
      </w:r>
      <w:r w:rsidRPr="00E40384">
        <w:rPr>
          <w:rFonts w:eastAsia="Calibri" w:cstheme="minorHAnsi"/>
          <w:sz w:val="24"/>
          <w:szCs w:val="24"/>
          <w:lang w:val="en-US"/>
        </w:rPr>
        <w:t xml:space="preserve">. For instance, local governments in Indonesia have had primary responsibility for delivering sanitation </w:t>
      </w:r>
      <w:r w:rsidR="0026496B" w:rsidRPr="00E40384">
        <w:rPr>
          <w:rFonts w:eastAsia="Calibri" w:cstheme="minorHAnsi"/>
          <w:sz w:val="24"/>
          <w:szCs w:val="24"/>
          <w:lang w:val="en-US"/>
        </w:rPr>
        <w:t xml:space="preserve">services </w:t>
      </w:r>
      <w:r w:rsidRPr="00E40384">
        <w:rPr>
          <w:rFonts w:eastAsia="Calibri" w:cstheme="minorHAnsi"/>
          <w:sz w:val="24"/>
          <w:szCs w:val="24"/>
          <w:lang w:val="en-US"/>
        </w:rPr>
        <w:t>(</w:t>
      </w:r>
      <w:r w:rsidRPr="00E40384">
        <w:rPr>
          <w:rFonts w:eastAsia="Calibri" w:cstheme="minorHAnsi"/>
          <w:sz w:val="24"/>
          <w:szCs w:val="24"/>
          <w:shd w:val="clear" w:color="auto" w:fill="FFFFFF"/>
        </w:rPr>
        <w:t xml:space="preserve">Chong et al., 2016). Similarly, in Nigeria, local governments have been actively involved in ensuring proper sanitary practices among their respective citizens. For instance, </w:t>
      </w:r>
      <w:r w:rsidRPr="00E40384">
        <w:rPr>
          <w:rFonts w:eastAsia="Calibri" w:cstheme="minorHAnsi"/>
          <w:spacing w:val="5"/>
          <w:sz w:val="24"/>
          <w:szCs w:val="24"/>
          <w:shd w:val="clear" w:color="auto" w:fill="FFFFFF"/>
        </w:rPr>
        <w:t>Ibadan municipality in the Oyo State of Nigeria</w:t>
      </w:r>
      <w:r w:rsidRPr="00E40384">
        <w:rPr>
          <w:rFonts w:eastAsia="Calibri" w:cstheme="minorHAnsi"/>
          <w:sz w:val="24"/>
          <w:szCs w:val="24"/>
          <w:shd w:val="clear" w:color="auto" w:fill="FFFFFF"/>
        </w:rPr>
        <w:t xml:space="preserve"> enforces </w:t>
      </w:r>
      <w:r w:rsidRPr="00E40384">
        <w:rPr>
          <w:rFonts w:eastAsia="Calibri" w:cstheme="minorHAnsi"/>
          <w:spacing w:val="5"/>
          <w:sz w:val="24"/>
          <w:szCs w:val="24"/>
          <w:shd w:val="clear" w:color="auto" w:fill="FFFFFF"/>
        </w:rPr>
        <w:t xml:space="preserve">monthly environmental sanitation exercise during which citizens are enjoined to participate in activities such as storing, collection and disposal of solid waste </w:t>
      </w:r>
      <w:r w:rsidRPr="00E40384">
        <w:rPr>
          <w:rFonts w:eastAsia="Calibri" w:cstheme="minorHAnsi"/>
          <w:sz w:val="24"/>
          <w:szCs w:val="24"/>
        </w:rPr>
        <w:t>(</w:t>
      </w:r>
      <w:proofErr w:type="spellStart"/>
      <w:r w:rsidRPr="00E40384">
        <w:rPr>
          <w:rFonts w:eastAsia="Calibri" w:cstheme="minorHAnsi"/>
          <w:sz w:val="24"/>
          <w:szCs w:val="24"/>
          <w:shd w:val="clear" w:color="auto" w:fill="FFFFFF"/>
        </w:rPr>
        <w:t>Faniran</w:t>
      </w:r>
      <w:proofErr w:type="spellEnd"/>
      <w:r w:rsidRPr="00E40384">
        <w:rPr>
          <w:rFonts w:eastAsia="Calibri" w:cstheme="minorHAnsi"/>
          <w:sz w:val="24"/>
          <w:szCs w:val="24"/>
          <w:shd w:val="clear" w:color="auto" w:fill="FFFFFF"/>
        </w:rPr>
        <w:t xml:space="preserve"> et al., 2017)</w:t>
      </w:r>
      <w:r w:rsidRPr="00E40384">
        <w:rPr>
          <w:rFonts w:eastAsia="Calibri" w:cstheme="minorHAnsi"/>
          <w:spacing w:val="5"/>
          <w:sz w:val="24"/>
          <w:szCs w:val="24"/>
          <w:shd w:val="clear" w:color="auto" w:fill="FFFFFF"/>
        </w:rPr>
        <w:t>.</w:t>
      </w:r>
    </w:p>
    <w:p w14:paraId="7BE1A54E" w14:textId="27FAB6DC" w:rsidR="00927EBA" w:rsidRPr="00E40384" w:rsidRDefault="006B0739" w:rsidP="00DE5E3A">
      <w:pPr>
        <w:spacing w:line="240" w:lineRule="auto"/>
        <w:jc w:val="both"/>
        <w:rPr>
          <w:rFonts w:cstheme="minorHAnsi"/>
          <w:sz w:val="24"/>
          <w:szCs w:val="24"/>
        </w:rPr>
      </w:pPr>
      <w:r w:rsidRPr="00E40384">
        <w:rPr>
          <w:rFonts w:cstheme="minorHAnsi"/>
          <w:sz w:val="24"/>
          <w:szCs w:val="24"/>
        </w:rPr>
        <w:t xml:space="preserve">Goal six (6) of the Sustainable Development Goals (SDGs) seeks to ensure the sustainable management and availability of water and sanitation for all. Among other targets, the goal seeks to assist and strengthen the involvement of local communities in improving sanitation management, which most developing </w:t>
      </w:r>
      <w:r w:rsidR="00067E3C" w:rsidRPr="00E40384">
        <w:rPr>
          <w:rFonts w:cstheme="minorHAnsi"/>
          <w:sz w:val="24"/>
          <w:szCs w:val="24"/>
        </w:rPr>
        <w:t xml:space="preserve">economies </w:t>
      </w:r>
      <w:r w:rsidRPr="00E40384">
        <w:rPr>
          <w:rFonts w:cstheme="minorHAnsi"/>
          <w:sz w:val="24"/>
          <w:szCs w:val="24"/>
        </w:rPr>
        <w:t>seem to struggle wi</w:t>
      </w:r>
      <w:r w:rsidRPr="003668F8">
        <w:rPr>
          <w:rFonts w:cstheme="minorHAnsi"/>
          <w:sz w:val="24"/>
          <w:szCs w:val="24"/>
        </w:rPr>
        <w:t xml:space="preserve">th (G-MDGs Report, 2015). </w:t>
      </w:r>
      <w:r w:rsidR="00927EBA" w:rsidRPr="003668F8">
        <w:rPr>
          <w:rFonts w:cstheme="minorHAnsi"/>
          <w:sz w:val="24"/>
          <w:szCs w:val="24"/>
        </w:rPr>
        <w:t>This situation is not different from Ghana</w:t>
      </w:r>
      <w:r w:rsidR="00067E3C" w:rsidRPr="003668F8">
        <w:rPr>
          <w:rFonts w:cstheme="minorHAnsi"/>
          <w:sz w:val="24"/>
          <w:szCs w:val="24"/>
        </w:rPr>
        <w:t>ian</w:t>
      </w:r>
      <w:r w:rsidR="00927EBA" w:rsidRPr="003668F8">
        <w:rPr>
          <w:rFonts w:cstheme="minorHAnsi"/>
          <w:sz w:val="24"/>
          <w:szCs w:val="24"/>
        </w:rPr>
        <w:t xml:space="preserve"> case where local governments are tasked to provide inter alia environmental services (</w:t>
      </w:r>
      <w:proofErr w:type="spellStart"/>
      <w:r w:rsidR="009966BF" w:rsidRPr="003668F8">
        <w:rPr>
          <w:rFonts w:cstheme="minorHAnsi"/>
          <w:sz w:val="24"/>
          <w:szCs w:val="24"/>
        </w:rPr>
        <w:t>Nsarkoh</w:t>
      </w:r>
      <w:proofErr w:type="spellEnd"/>
      <w:r w:rsidR="00927EBA" w:rsidRPr="003668F8">
        <w:rPr>
          <w:rFonts w:cstheme="minorHAnsi"/>
          <w:sz w:val="24"/>
          <w:szCs w:val="24"/>
        </w:rPr>
        <w:t>, 1964). Section</w:t>
      </w:r>
      <w:r w:rsidR="00927EBA" w:rsidRPr="007441CB">
        <w:rPr>
          <w:rFonts w:cstheme="minorHAnsi"/>
          <w:sz w:val="24"/>
          <w:szCs w:val="24"/>
        </w:rPr>
        <w:t xml:space="preserve"> 10 (3e) of Ghana’s Local Government Act 1993 (Act 462) provides that the local government is responsible for the development, improvement and mana</w:t>
      </w:r>
      <w:r w:rsidR="00927EBA" w:rsidRPr="00E40384">
        <w:rPr>
          <w:rFonts w:cstheme="minorHAnsi"/>
          <w:sz w:val="24"/>
          <w:szCs w:val="24"/>
        </w:rPr>
        <w:t>gement of human settlements and the environment in the district. D</w:t>
      </w:r>
      <w:r w:rsidRPr="00E40384">
        <w:rPr>
          <w:rFonts w:cstheme="minorHAnsi"/>
          <w:sz w:val="24"/>
          <w:szCs w:val="24"/>
        </w:rPr>
        <w:t xml:space="preserve">espite the tremendous progress made </w:t>
      </w:r>
      <w:r w:rsidR="00927EBA" w:rsidRPr="00E40384">
        <w:rPr>
          <w:rFonts w:cstheme="minorHAnsi"/>
          <w:sz w:val="24"/>
          <w:szCs w:val="24"/>
        </w:rPr>
        <w:t xml:space="preserve">in Ghana </w:t>
      </w:r>
      <w:r w:rsidRPr="00E40384">
        <w:rPr>
          <w:rFonts w:cstheme="minorHAnsi"/>
          <w:sz w:val="24"/>
          <w:szCs w:val="24"/>
        </w:rPr>
        <w:t>during the past years regarding environmental management laws, policies and programs such as Environmental Protection Agency (EPA) Act 1994 (Act 490) and the National Environmental Sanitation Policy (NESP) of 1999, studies show that challenges of environmental sanitation management persist (</w:t>
      </w:r>
      <w:proofErr w:type="spellStart"/>
      <w:r w:rsidRPr="00E40384">
        <w:rPr>
          <w:rFonts w:cstheme="minorHAnsi"/>
          <w:sz w:val="24"/>
          <w:szCs w:val="24"/>
        </w:rPr>
        <w:t>Oteng-Ababio</w:t>
      </w:r>
      <w:proofErr w:type="spellEnd"/>
      <w:r w:rsidRPr="00E40384">
        <w:rPr>
          <w:rFonts w:cstheme="minorHAnsi"/>
          <w:sz w:val="24"/>
          <w:szCs w:val="24"/>
        </w:rPr>
        <w:t xml:space="preserve"> et al., 2013).</w:t>
      </w:r>
      <w:r w:rsidR="009E6397" w:rsidRPr="00E40384">
        <w:rPr>
          <w:rFonts w:cstheme="minorHAnsi"/>
          <w:sz w:val="24"/>
          <w:szCs w:val="24"/>
        </w:rPr>
        <w:t xml:space="preserve"> </w:t>
      </w:r>
      <w:r w:rsidR="00757A85" w:rsidRPr="00E40384">
        <w:rPr>
          <w:rFonts w:cstheme="minorHAnsi"/>
          <w:sz w:val="24"/>
          <w:szCs w:val="24"/>
        </w:rPr>
        <w:t xml:space="preserve">We argue that developing </w:t>
      </w:r>
      <w:r w:rsidR="00067E3C" w:rsidRPr="00E40384">
        <w:rPr>
          <w:rFonts w:cstheme="minorHAnsi"/>
          <w:sz w:val="24"/>
          <w:szCs w:val="24"/>
        </w:rPr>
        <w:t xml:space="preserve">economies </w:t>
      </w:r>
      <w:r w:rsidR="00757A85" w:rsidRPr="00E40384">
        <w:rPr>
          <w:rFonts w:cstheme="minorHAnsi"/>
          <w:sz w:val="24"/>
          <w:szCs w:val="24"/>
        </w:rPr>
        <w:t xml:space="preserve">local government </w:t>
      </w:r>
      <w:r w:rsidR="009B0EB9" w:rsidRPr="00E40384">
        <w:rPr>
          <w:rFonts w:cstheme="minorHAnsi"/>
          <w:sz w:val="24"/>
          <w:szCs w:val="24"/>
        </w:rPr>
        <w:t xml:space="preserve">agencies </w:t>
      </w:r>
      <w:r w:rsidR="00757A85" w:rsidRPr="00E40384">
        <w:rPr>
          <w:rFonts w:cstheme="minorHAnsi"/>
          <w:sz w:val="24"/>
          <w:szCs w:val="24"/>
        </w:rPr>
        <w:t xml:space="preserve">may </w:t>
      </w:r>
      <w:r w:rsidR="00071326" w:rsidRPr="00E40384">
        <w:rPr>
          <w:rFonts w:cstheme="minorHAnsi"/>
          <w:sz w:val="24"/>
          <w:szCs w:val="24"/>
        </w:rPr>
        <w:t>leverage</w:t>
      </w:r>
      <w:r w:rsidR="00757A85" w:rsidRPr="00E40384">
        <w:rPr>
          <w:rFonts w:cstheme="minorHAnsi"/>
          <w:sz w:val="24"/>
          <w:szCs w:val="24"/>
        </w:rPr>
        <w:t xml:space="preserve"> green candidate selection practices to </w:t>
      </w:r>
      <w:r w:rsidR="00071326" w:rsidRPr="00E40384">
        <w:rPr>
          <w:rFonts w:cstheme="minorHAnsi"/>
          <w:sz w:val="24"/>
          <w:szCs w:val="24"/>
        </w:rPr>
        <w:t xml:space="preserve">enhancing their effectiveness in </w:t>
      </w:r>
      <w:r w:rsidR="00757A85" w:rsidRPr="00E40384">
        <w:rPr>
          <w:rFonts w:cstheme="minorHAnsi"/>
          <w:sz w:val="24"/>
          <w:szCs w:val="24"/>
        </w:rPr>
        <w:t>address</w:t>
      </w:r>
      <w:r w:rsidR="004E3276">
        <w:rPr>
          <w:rFonts w:cstheme="minorHAnsi"/>
          <w:sz w:val="24"/>
          <w:szCs w:val="24"/>
        </w:rPr>
        <w:t>ing</w:t>
      </w:r>
      <w:r w:rsidR="00757A85" w:rsidRPr="00E40384">
        <w:rPr>
          <w:rFonts w:cstheme="minorHAnsi"/>
          <w:sz w:val="24"/>
          <w:szCs w:val="24"/>
        </w:rPr>
        <w:t xml:space="preserve"> this challenge. </w:t>
      </w:r>
    </w:p>
    <w:p w14:paraId="3EAAE285" w14:textId="47267A5A" w:rsidR="008469BC" w:rsidRPr="00E40384" w:rsidRDefault="00927EBA" w:rsidP="0023329F">
      <w:pPr>
        <w:spacing w:after="0" w:line="240" w:lineRule="auto"/>
        <w:jc w:val="both"/>
        <w:rPr>
          <w:rFonts w:cstheme="minorHAnsi"/>
          <w:sz w:val="24"/>
          <w:szCs w:val="24"/>
        </w:rPr>
      </w:pPr>
      <w:r w:rsidRPr="00E40384">
        <w:rPr>
          <w:rFonts w:cstheme="minorHAnsi"/>
          <w:sz w:val="24"/>
          <w:szCs w:val="24"/>
        </w:rPr>
        <w:t>Critical among the numerous challenges of local governments, is the issue of limited skilled human resource (</w:t>
      </w:r>
      <w:proofErr w:type="spellStart"/>
      <w:r w:rsidRPr="00E40384">
        <w:rPr>
          <w:rFonts w:cstheme="minorHAnsi"/>
          <w:sz w:val="24"/>
          <w:szCs w:val="24"/>
        </w:rPr>
        <w:t>Antwi</w:t>
      </w:r>
      <w:proofErr w:type="spellEnd"/>
      <w:r w:rsidRPr="00E40384">
        <w:rPr>
          <w:rFonts w:cstheme="minorHAnsi"/>
          <w:sz w:val="24"/>
          <w:szCs w:val="24"/>
        </w:rPr>
        <w:t xml:space="preserve"> &amp; </w:t>
      </w:r>
      <w:proofErr w:type="spellStart"/>
      <w:r w:rsidRPr="00E40384">
        <w:rPr>
          <w:rFonts w:cstheme="minorHAnsi"/>
          <w:sz w:val="24"/>
          <w:szCs w:val="24"/>
        </w:rPr>
        <w:t>Analoui</w:t>
      </w:r>
      <w:proofErr w:type="spellEnd"/>
      <w:r w:rsidRPr="00E40384">
        <w:rPr>
          <w:rFonts w:cstheme="minorHAnsi"/>
          <w:sz w:val="24"/>
          <w:szCs w:val="24"/>
        </w:rPr>
        <w:t xml:space="preserve">, 2008). Hence, the substantial effort by national leaders to building local level human resource capacity. Recent development in local government practices particularly in developing </w:t>
      </w:r>
      <w:r w:rsidR="00067E3C" w:rsidRPr="00E40384">
        <w:rPr>
          <w:rFonts w:cstheme="minorHAnsi"/>
          <w:sz w:val="24"/>
          <w:szCs w:val="24"/>
        </w:rPr>
        <w:t xml:space="preserve">economies </w:t>
      </w:r>
      <w:r w:rsidRPr="00E40384">
        <w:rPr>
          <w:rFonts w:cstheme="minorHAnsi"/>
          <w:sz w:val="24"/>
          <w:szCs w:val="24"/>
        </w:rPr>
        <w:t>has observed an increasing trend of autonomy in human resource responsibilities (Adjei-</w:t>
      </w:r>
      <w:proofErr w:type="spellStart"/>
      <w:r w:rsidRPr="00E40384">
        <w:rPr>
          <w:rFonts w:cstheme="minorHAnsi"/>
          <w:sz w:val="24"/>
          <w:szCs w:val="24"/>
        </w:rPr>
        <w:t>Bamfo</w:t>
      </w:r>
      <w:proofErr w:type="spellEnd"/>
      <w:r w:rsidRPr="00E40384">
        <w:rPr>
          <w:rFonts w:cstheme="minorHAnsi"/>
          <w:sz w:val="24"/>
          <w:szCs w:val="24"/>
        </w:rPr>
        <w:t xml:space="preserve"> et al., 2018). In Ghana, for example, part 1, section 2.6.1 </w:t>
      </w:r>
      <w:r w:rsidRPr="00E40384">
        <w:rPr>
          <w:rFonts w:cstheme="minorHAnsi"/>
          <w:sz w:val="24"/>
          <w:szCs w:val="24"/>
        </w:rPr>
        <w:lastRenderedPageBreak/>
        <w:t>of the LGS-Human Resource Operational Manual (2013) clearly provides the basis for recruitment and selection of local government personnel. It orders that “appointing authority, in filling any vacancy within the Service, must first take into consideration the following: the organizational Human Resource Plan, the existence of vacancy, the approved scheme of service, existing establishment schedule vs. actual staff strength, exit of the existing employees/replacement, new positions on account of service expansion, identified talent gaps, job descriptions for positions, Manpower/Financial clearance by Head of Service/Ministry of Finance and Economic Planning as well as Consultation with the Public Services Commission and Sector Ministries as appropriate.”</w:t>
      </w:r>
      <w:r w:rsidR="000E3CEA" w:rsidRPr="00E40384">
        <w:rPr>
          <w:rFonts w:cstheme="minorHAnsi"/>
          <w:sz w:val="24"/>
          <w:szCs w:val="24"/>
        </w:rPr>
        <w:t xml:space="preserve"> </w:t>
      </w:r>
      <w:r w:rsidR="00CE6028" w:rsidRPr="00E40384">
        <w:rPr>
          <w:rFonts w:cstheme="minorHAnsi"/>
          <w:sz w:val="24"/>
          <w:szCs w:val="24"/>
        </w:rPr>
        <w:t xml:space="preserve">Therefore, </w:t>
      </w:r>
      <w:r w:rsidR="001C4A41">
        <w:rPr>
          <w:rFonts w:cstheme="minorHAnsi"/>
          <w:sz w:val="24"/>
          <w:szCs w:val="24"/>
        </w:rPr>
        <w:t xml:space="preserve">supporting </w:t>
      </w:r>
      <w:r w:rsidR="00CE6028" w:rsidRPr="00E40384">
        <w:rPr>
          <w:rFonts w:cstheme="minorHAnsi"/>
          <w:sz w:val="24"/>
          <w:szCs w:val="24"/>
        </w:rPr>
        <w:t xml:space="preserve">their </w:t>
      </w:r>
      <w:r w:rsidR="00E134A2" w:rsidRPr="00E40384">
        <w:rPr>
          <w:rFonts w:cstheme="minorHAnsi"/>
          <w:sz w:val="24"/>
          <w:szCs w:val="24"/>
        </w:rPr>
        <w:t xml:space="preserve">responsibility of advancing sustainable development and environment management </w:t>
      </w:r>
      <w:r w:rsidR="00D70987" w:rsidRPr="00E40384">
        <w:rPr>
          <w:rFonts w:cstheme="minorHAnsi"/>
          <w:sz w:val="24"/>
          <w:szCs w:val="24"/>
        </w:rPr>
        <w:t xml:space="preserve">agenda </w:t>
      </w:r>
      <w:r w:rsidR="00E134A2" w:rsidRPr="00E40384">
        <w:rPr>
          <w:rFonts w:cstheme="minorHAnsi"/>
          <w:sz w:val="24"/>
          <w:szCs w:val="24"/>
        </w:rPr>
        <w:t xml:space="preserve">in their local communities by attracting and selecting personnel with keen background, knowledge and skill </w:t>
      </w:r>
      <w:r w:rsidR="001C4A41">
        <w:rPr>
          <w:rFonts w:cstheme="minorHAnsi"/>
          <w:sz w:val="24"/>
          <w:szCs w:val="24"/>
        </w:rPr>
        <w:t xml:space="preserve">in </w:t>
      </w:r>
      <w:r w:rsidR="00E134A2" w:rsidRPr="00E40384">
        <w:rPr>
          <w:rFonts w:cstheme="minorHAnsi"/>
          <w:sz w:val="24"/>
          <w:szCs w:val="24"/>
        </w:rPr>
        <w:t>environment management</w:t>
      </w:r>
      <w:r w:rsidR="00193749" w:rsidRPr="00E40384">
        <w:rPr>
          <w:rFonts w:cstheme="minorHAnsi"/>
          <w:sz w:val="24"/>
          <w:szCs w:val="24"/>
        </w:rPr>
        <w:t xml:space="preserve"> practices</w:t>
      </w:r>
      <w:r w:rsidR="00D70987" w:rsidRPr="00E40384">
        <w:rPr>
          <w:rFonts w:cstheme="minorHAnsi"/>
          <w:sz w:val="24"/>
          <w:szCs w:val="24"/>
        </w:rPr>
        <w:t xml:space="preserve">. </w:t>
      </w:r>
    </w:p>
    <w:p w14:paraId="663338B6" w14:textId="77777777" w:rsidR="009B2662" w:rsidRPr="00E40384" w:rsidRDefault="009B2662" w:rsidP="0023329F">
      <w:pPr>
        <w:spacing w:after="0" w:line="240" w:lineRule="auto"/>
        <w:rPr>
          <w:rFonts w:cstheme="minorHAnsi"/>
          <w:sz w:val="24"/>
          <w:szCs w:val="24"/>
        </w:rPr>
      </w:pPr>
    </w:p>
    <w:p w14:paraId="022AC90D" w14:textId="32E044B1" w:rsidR="00B50450" w:rsidRPr="00E40384" w:rsidRDefault="00AB72A2" w:rsidP="00A507EE">
      <w:pPr>
        <w:pStyle w:val="Heading2"/>
        <w:spacing w:before="0"/>
        <w:rPr>
          <w:rFonts w:asciiTheme="minorHAnsi" w:hAnsiTheme="minorHAnsi" w:cstheme="minorHAnsi"/>
          <w:b/>
          <w:color w:val="auto"/>
          <w:sz w:val="24"/>
          <w:szCs w:val="24"/>
        </w:rPr>
      </w:pPr>
      <w:r w:rsidRPr="00E40384">
        <w:rPr>
          <w:rFonts w:asciiTheme="minorHAnsi" w:hAnsiTheme="minorHAnsi" w:cstheme="minorHAnsi"/>
          <w:b/>
          <w:color w:val="auto"/>
          <w:sz w:val="24"/>
          <w:szCs w:val="24"/>
        </w:rPr>
        <w:t>2.5</w:t>
      </w:r>
      <w:r w:rsidRPr="00E40384">
        <w:rPr>
          <w:rFonts w:asciiTheme="minorHAnsi" w:hAnsiTheme="minorHAnsi" w:cstheme="minorHAnsi"/>
          <w:b/>
          <w:color w:val="auto"/>
          <w:sz w:val="24"/>
          <w:szCs w:val="24"/>
        </w:rPr>
        <w:tab/>
      </w:r>
      <w:r w:rsidR="00B50450" w:rsidRPr="00E40384">
        <w:rPr>
          <w:rFonts w:asciiTheme="minorHAnsi" w:hAnsiTheme="minorHAnsi" w:cstheme="minorHAnsi"/>
          <w:b/>
          <w:color w:val="auto"/>
          <w:sz w:val="24"/>
          <w:szCs w:val="24"/>
        </w:rPr>
        <w:t>Theoretical Framework</w:t>
      </w:r>
    </w:p>
    <w:p w14:paraId="3E6FAB46" w14:textId="5433A0BC" w:rsidR="00B50450" w:rsidRPr="00E40384" w:rsidRDefault="00B50450" w:rsidP="0023329F">
      <w:pPr>
        <w:spacing w:line="240" w:lineRule="auto"/>
        <w:jc w:val="both"/>
        <w:rPr>
          <w:rFonts w:cstheme="minorHAnsi"/>
          <w:sz w:val="24"/>
          <w:szCs w:val="24"/>
        </w:rPr>
      </w:pPr>
      <w:r w:rsidRPr="00E40384">
        <w:rPr>
          <w:rFonts w:cstheme="minorHAnsi"/>
          <w:sz w:val="24"/>
          <w:szCs w:val="24"/>
        </w:rPr>
        <w:t>There has been the emergence of several environmental management models</w:t>
      </w:r>
      <w:r w:rsidR="005D0C96" w:rsidRPr="00E40384">
        <w:rPr>
          <w:rFonts w:cstheme="minorHAnsi"/>
          <w:sz w:val="24"/>
          <w:szCs w:val="24"/>
        </w:rPr>
        <w:t>/frameworks</w:t>
      </w:r>
      <w:r w:rsidRPr="00E40384">
        <w:rPr>
          <w:rFonts w:cstheme="minorHAnsi"/>
          <w:sz w:val="24"/>
          <w:szCs w:val="24"/>
        </w:rPr>
        <w:t xml:space="preserve"> over the years</w:t>
      </w:r>
      <w:r w:rsidR="00E12920" w:rsidRPr="00E40384">
        <w:rPr>
          <w:rFonts w:cstheme="minorHAnsi"/>
          <w:sz w:val="24"/>
          <w:szCs w:val="24"/>
        </w:rPr>
        <w:t xml:space="preserve"> which are </w:t>
      </w:r>
      <w:r w:rsidRPr="00E40384">
        <w:rPr>
          <w:rFonts w:cstheme="minorHAnsi"/>
          <w:sz w:val="24"/>
          <w:szCs w:val="24"/>
        </w:rPr>
        <w:t xml:space="preserve">categorised by </w:t>
      </w:r>
      <w:r w:rsidR="00E12920" w:rsidRPr="00E40384">
        <w:rPr>
          <w:rFonts w:cstheme="minorHAnsi"/>
          <w:sz w:val="24"/>
          <w:szCs w:val="24"/>
        </w:rPr>
        <w:t>scholars</w:t>
      </w:r>
      <w:r w:rsidRPr="00E40384">
        <w:rPr>
          <w:rFonts w:cstheme="minorHAnsi"/>
          <w:sz w:val="24"/>
          <w:szCs w:val="24"/>
        </w:rPr>
        <w:t xml:space="preserve">. </w:t>
      </w:r>
      <w:r w:rsidR="00E12920" w:rsidRPr="00E40384">
        <w:rPr>
          <w:rFonts w:cstheme="minorHAnsi"/>
          <w:sz w:val="24"/>
          <w:szCs w:val="24"/>
        </w:rPr>
        <w:t xml:space="preserve">For </w:t>
      </w:r>
      <w:r w:rsidR="00136A2C" w:rsidRPr="00E40384">
        <w:rPr>
          <w:rFonts w:cstheme="minorHAnsi"/>
          <w:sz w:val="24"/>
          <w:szCs w:val="24"/>
        </w:rPr>
        <w:t>instance</w:t>
      </w:r>
      <w:r w:rsidR="00E12920" w:rsidRPr="00E40384">
        <w:rPr>
          <w:rFonts w:cstheme="minorHAnsi"/>
          <w:sz w:val="24"/>
          <w:szCs w:val="24"/>
        </w:rPr>
        <w:t xml:space="preserve">, </w:t>
      </w:r>
      <w:proofErr w:type="spellStart"/>
      <w:r w:rsidRPr="00E40384">
        <w:rPr>
          <w:rFonts w:cstheme="minorHAnsi"/>
          <w:sz w:val="24"/>
          <w:szCs w:val="24"/>
        </w:rPr>
        <w:t>Meima</w:t>
      </w:r>
      <w:proofErr w:type="spellEnd"/>
      <w:r w:rsidRPr="00E40384">
        <w:rPr>
          <w:rFonts w:cstheme="minorHAnsi"/>
          <w:sz w:val="24"/>
          <w:szCs w:val="24"/>
        </w:rPr>
        <w:t xml:space="preserve"> (1994) </w:t>
      </w:r>
      <w:r w:rsidR="00E12920" w:rsidRPr="00E40384">
        <w:rPr>
          <w:rFonts w:cstheme="minorHAnsi"/>
          <w:sz w:val="24"/>
          <w:szCs w:val="24"/>
        </w:rPr>
        <w:t xml:space="preserve">categorized </w:t>
      </w:r>
      <w:r w:rsidRPr="00E40384">
        <w:rPr>
          <w:rFonts w:cstheme="minorHAnsi"/>
          <w:sz w:val="24"/>
          <w:szCs w:val="24"/>
        </w:rPr>
        <w:t xml:space="preserve">environmental management </w:t>
      </w:r>
      <w:r w:rsidR="00136A2C" w:rsidRPr="00E40384">
        <w:rPr>
          <w:rFonts w:cstheme="minorHAnsi"/>
          <w:sz w:val="24"/>
          <w:szCs w:val="24"/>
        </w:rPr>
        <w:t xml:space="preserve">into four: </w:t>
      </w:r>
      <w:proofErr w:type="spellStart"/>
      <w:r w:rsidR="00136A2C" w:rsidRPr="00E40384">
        <w:rPr>
          <w:rFonts w:cstheme="minorHAnsi"/>
          <w:sz w:val="24"/>
          <w:szCs w:val="24"/>
        </w:rPr>
        <w:t>i</w:t>
      </w:r>
      <w:proofErr w:type="spellEnd"/>
      <w:r w:rsidR="00136A2C" w:rsidRPr="00E40384">
        <w:rPr>
          <w:rFonts w:cstheme="minorHAnsi"/>
          <w:sz w:val="24"/>
          <w:szCs w:val="24"/>
        </w:rPr>
        <w:t xml:space="preserve">) </w:t>
      </w:r>
      <w:r w:rsidRPr="00E40384">
        <w:rPr>
          <w:rFonts w:cstheme="minorHAnsi"/>
          <w:sz w:val="24"/>
          <w:szCs w:val="24"/>
        </w:rPr>
        <w:t>anthropo</w:t>
      </w:r>
      <w:r w:rsidR="00136A2C" w:rsidRPr="00E40384">
        <w:rPr>
          <w:rFonts w:cstheme="minorHAnsi"/>
          <w:sz w:val="24"/>
          <w:szCs w:val="24"/>
        </w:rPr>
        <w:t>centric (</w:t>
      </w:r>
      <w:r w:rsidRPr="00E40384">
        <w:rPr>
          <w:rFonts w:cstheme="minorHAnsi"/>
          <w:sz w:val="24"/>
          <w:szCs w:val="24"/>
        </w:rPr>
        <w:t>moral or ethical matter</w:t>
      </w:r>
      <w:r w:rsidR="00136A2C" w:rsidRPr="00E40384">
        <w:rPr>
          <w:rFonts w:cstheme="minorHAnsi"/>
          <w:sz w:val="24"/>
          <w:szCs w:val="24"/>
        </w:rPr>
        <w:t xml:space="preserve">); ii) </w:t>
      </w:r>
      <w:r w:rsidRPr="00E40384">
        <w:rPr>
          <w:rFonts w:cstheme="minorHAnsi"/>
          <w:sz w:val="24"/>
          <w:szCs w:val="24"/>
        </w:rPr>
        <w:t>financial profitability o</w:t>
      </w:r>
      <w:r w:rsidR="00136A2C" w:rsidRPr="00E40384">
        <w:rPr>
          <w:rFonts w:cstheme="minorHAnsi"/>
          <w:sz w:val="24"/>
          <w:szCs w:val="24"/>
        </w:rPr>
        <w:t xml:space="preserve">f the environmental management; iii) </w:t>
      </w:r>
      <w:r w:rsidRPr="00E40384">
        <w:rPr>
          <w:rFonts w:cstheme="minorHAnsi"/>
          <w:sz w:val="24"/>
          <w:szCs w:val="24"/>
        </w:rPr>
        <w:t>environmental management as a “function of quality”</w:t>
      </w:r>
      <w:r w:rsidR="00136A2C" w:rsidRPr="00E40384">
        <w:rPr>
          <w:rFonts w:cstheme="minorHAnsi"/>
          <w:sz w:val="24"/>
          <w:szCs w:val="24"/>
        </w:rPr>
        <w:t xml:space="preserve">; and iv) </w:t>
      </w:r>
      <w:r w:rsidRPr="00E40384">
        <w:rPr>
          <w:rFonts w:cstheme="minorHAnsi"/>
          <w:sz w:val="24"/>
          <w:szCs w:val="24"/>
        </w:rPr>
        <w:t xml:space="preserve">ensuring the capability of the actions of manufacturing companies with the natural environment. A typical example is the reduction in organisational emissions. Simpson (1991) </w:t>
      </w:r>
      <w:r w:rsidR="00136A2C" w:rsidRPr="00E40384">
        <w:rPr>
          <w:rFonts w:cstheme="minorHAnsi"/>
          <w:sz w:val="24"/>
          <w:szCs w:val="24"/>
        </w:rPr>
        <w:t>on the other hand</w:t>
      </w:r>
      <w:r w:rsidRPr="00E40384">
        <w:rPr>
          <w:rFonts w:cstheme="minorHAnsi"/>
          <w:sz w:val="24"/>
          <w:szCs w:val="24"/>
        </w:rPr>
        <w:t xml:space="preserve"> categorize</w:t>
      </w:r>
      <w:r w:rsidR="005D0C96" w:rsidRPr="00E40384">
        <w:rPr>
          <w:rFonts w:cstheme="minorHAnsi"/>
          <w:sz w:val="24"/>
          <w:szCs w:val="24"/>
        </w:rPr>
        <w:t>d</w:t>
      </w:r>
      <w:r w:rsidRPr="00E40384">
        <w:rPr>
          <w:rFonts w:cstheme="minorHAnsi"/>
          <w:sz w:val="24"/>
          <w:szCs w:val="24"/>
        </w:rPr>
        <w:t xml:space="preserve"> environmental management </w:t>
      </w:r>
      <w:r w:rsidR="00136A2C" w:rsidRPr="00E40384">
        <w:rPr>
          <w:rFonts w:cstheme="minorHAnsi"/>
          <w:sz w:val="24"/>
          <w:szCs w:val="24"/>
        </w:rPr>
        <w:t>into three main clusters namely:</w:t>
      </w:r>
      <w:r w:rsidRPr="00E40384">
        <w:rPr>
          <w:rFonts w:cstheme="minorHAnsi"/>
          <w:sz w:val="24"/>
          <w:szCs w:val="24"/>
        </w:rPr>
        <w:t xml:space="preserve"> the `Why </w:t>
      </w:r>
      <w:proofErr w:type="spellStart"/>
      <w:r w:rsidRPr="00E40384">
        <w:rPr>
          <w:rFonts w:cstheme="minorHAnsi"/>
          <w:sz w:val="24"/>
          <w:szCs w:val="24"/>
        </w:rPr>
        <w:t>Mes</w:t>
      </w:r>
      <w:proofErr w:type="spellEnd"/>
      <w:r w:rsidRPr="00E40384">
        <w:rPr>
          <w:rFonts w:cstheme="minorHAnsi"/>
          <w:sz w:val="24"/>
          <w:szCs w:val="24"/>
        </w:rPr>
        <w:t>', the `Smart Movers' and the `Enthusiasts'. He explain</w:t>
      </w:r>
      <w:r w:rsidR="005D0C96" w:rsidRPr="00E40384">
        <w:rPr>
          <w:rFonts w:cstheme="minorHAnsi"/>
          <w:sz w:val="24"/>
          <w:szCs w:val="24"/>
        </w:rPr>
        <w:t>ed</w:t>
      </w:r>
      <w:r w:rsidRPr="00E40384">
        <w:rPr>
          <w:rFonts w:cstheme="minorHAnsi"/>
          <w:sz w:val="24"/>
          <w:szCs w:val="24"/>
        </w:rPr>
        <w:t xml:space="preserve"> that the “why </w:t>
      </w:r>
      <w:proofErr w:type="spellStart"/>
      <w:r w:rsidRPr="00E40384">
        <w:rPr>
          <w:rFonts w:cstheme="minorHAnsi"/>
          <w:sz w:val="24"/>
          <w:szCs w:val="24"/>
        </w:rPr>
        <w:t>me</w:t>
      </w:r>
      <w:r w:rsidR="00DD6560">
        <w:rPr>
          <w:rFonts w:cstheme="minorHAnsi"/>
          <w:sz w:val="24"/>
          <w:szCs w:val="24"/>
        </w:rPr>
        <w:t>s</w:t>
      </w:r>
      <w:proofErr w:type="spellEnd"/>
      <w:r w:rsidRPr="00E40384">
        <w:rPr>
          <w:rFonts w:cstheme="minorHAnsi"/>
          <w:sz w:val="24"/>
          <w:szCs w:val="24"/>
        </w:rPr>
        <w:t xml:space="preserve">” are those organisations who are involuntarily improving their environmental performances as a result of an exposure gained through an event. “Smart movers” on the other hand take advantage of green consumers to enhance their competitiveness over other organisations. The “enthusiasts” are those organisations that have surpassed compliance and embedded into their business strategy, the environmental management strategies. </w:t>
      </w:r>
    </w:p>
    <w:p w14:paraId="5D0A7512" w14:textId="5845CF77" w:rsidR="00B50450" w:rsidRPr="00E40384" w:rsidRDefault="00B50450" w:rsidP="0023329F">
      <w:pPr>
        <w:spacing w:line="240" w:lineRule="auto"/>
        <w:jc w:val="both"/>
        <w:rPr>
          <w:rFonts w:cstheme="minorHAnsi"/>
          <w:sz w:val="24"/>
          <w:szCs w:val="24"/>
        </w:rPr>
      </w:pPr>
      <w:r w:rsidRPr="00E40384">
        <w:rPr>
          <w:rFonts w:cstheme="minorHAnsi"/>
          <w:sz w:val="24"/>
          <w:szCs w:val="24"/>
        </w:rPr>
        <w:t xml:space="preserve">A conceptual model by </w:t>
      </w:r>
      <w:proofErr w:type="spellStart"/>
      <w:r w:rsidRPr="00E40384">
        <w:rPr>
          <w:rFonts w:cstheme="minorHAnsi"/>
          <w:sz w:val="24"/>
          <w:szCs w:val="24"/>
        </w:rPr>
        <w:t>Stegers</w:t>
      </w:r>
      <w:proofErr w:type="spellEnd"/>
      <w:r w:rsidRPr="00E40384">
        <w:rPr>
          <w:rFonts w:cstheme="minorHAnsi"/>
          <w:sz w:val="24"/>
          <w:szCs w:val="24"/>
        </w:rPr>
        <w:t xml:space="preserve"> (1990), also classifies organisational envi</w:t>
      </w:r>
      <w:r w:rsidR="00136A2C" w:rsidRPr="00E40384">
        <w:rPr>
          <w:rFonts w:cstheme="minorHAnsi"/>
          <w:sz w:val="24"/>
          <w:szCs w:val="24"/>
        </w:rPr>
        <w:t xml:space="preserve">ronmental management into four: </w:t>
      </w:r>
      <w:r w:rsidRPr="00E40384">
        <w:rPr>
          <w:rFonts w:cstheme="minorHAnsi"/>
          <w:sz w:val="24"/>
          <w:szCs w:val="24"/>
        </w:rPr>
        <w:t>innovative, offensive, defensive and indifference. In the view of Steger (1990), innovative organisations are those with high environmental risks and limited ecological-based opportunities for development</w:t>
      </w:r>
      <w:r w:rsidR="00E44BC6" w:rsidRPr="00E40384">
        <w:rPr>
          <w:rFonts w:cstheme="minorHAnsi"/>
          <w:sz w:val="24"/>
          <w:szCs w:val="24"/>
        </w:rPr>
        <w:t xml:space="preserve"> whereas</w:t>
      </w:r>
      <w:r w:rsidRPr="00E40384">
        <w:rPr>
          <w:rFonts w:cstheme="minorHAnsi"/>
          <w:sz w:val="24"/>
          <w:szCs w:val="24"/>
        </w:rPr>
        <w:t xml:space="preserve"> </w:t>
      </w:r>
      <w:r w:rsidR="00E44BC6" w:rsidRPr="00E40384">
        <w:rPr>
          <w:rFonts w:cstheme="minorHAnsi"/>
          <w:sz w:val="24"/>
          <w:szCs w:val="24"/>
        </w:rPr>
        <w:t>t</w:t>
      </w:r>
      <w:r w:rsidRPr="00E40384">
        <w:rPr>
          <w:rFonts w:cstheme="minorHAnsi"/>
          <w:sz w:val="24"/>
          <w:szCs w:val="24"/>
        </w:rPr>
        <w:t>he offensive organisations also have substantial possibility to manipulate opportunities related to environmental market. The defensive organisations on the other hand adopts a strategy to address environmental risks at all cost as a re</w:t>
      </w:r>
      <w:r w:rsidR="00136A2C" w:rsidRPr="00E40384">
        <w:rPr>
          <w:rFonts w:cstheme="minorHAnsi"/>
          <w:sz w:val="24"/>
          <w:szCs w:val="24"/>
        </w:rPr>
        <w:t>sult of the high risk</w:t>
      </w:r>
      <w:r w:rsidR="00E44BC6" w:rsidRPr="00E40384">
        <w:rPr>
          <w:rFonts w:cstheme="minorHAnsi"/>
          <w:sz w:val="24"/>
          <w:szCs w:val="24"/>
        </w:rPr>
        <w:t>, whilst</w:t>
      </w:r>
      <w:r w:rsidRPr="00E40384">
        <w:rPr>
          <w:rFonts w:cstheme="minorHAnsi"/>
          <w:sz w:val="24"/>
          <w:szCs w:val="24"/>
        </w:rPr>
        <w:t xml:space="preserve"> indifference</w:t>
      </w:r>
      <w:r w:rsidR="00136A2C" w:rsidRPr="00E40384">
        <w:rPr>
          <w:rFonts w:cstheme="minorHAnsi"/>
          <w:sz w:val="24"/>
          <w:szCs w:val="24"/>
        </w:rPr>
        <w:t>,</w:t>
      </w:r>
      <w:r w:rsidRPr="00E40384">
        <w:rPr>
          <w:rFonts w:cstheme="minorHAnsi"/>
          <w:sz w:val="24"/>
          <w:szCs w:val="24"/>
        </w:rPr>
        <w:t xml:space="preserve"> are organisations with low environmental risks and minimal ecology opportunities for development. </w:t>
      </w:r>
      <w:proofErr w:type="spellStart"/>
      <w:r w:rsidRPr="00E40384">
        <w:rPr>
          <w:rFonts w:cstheme="minorHAnsi"/>
          <w:sz w:val="24"/>
          <w:szCs w:val="24"/>
        </w:rPr>
        <w:t>Roome</w:t>
      </w:r>
      <w:proofErr w:type="spellEnd"/>
      <w:r w:rsidRPr="00E40384">
        <w:rPr>
          <w:rFonts w:cstheme="minorHAnsi"/>
          <w:sz w:val="24"/>
          <w:szCs w:val="24"/>
        </w:rPr>
        <w:t xml:space="preserve"> (199</w:t>
      </w:r>
      <w:r w:rsidR="00213AB6" w:rsidRPr="00E40384">
        <w:rPr>
          <w:rFonts w:cstheme="minorHAnsi"/>
          <w:sz w:val="24"/>
          <w:szCs w:val="24"/>
        </w:rPr>
        <w:t>2</w:t>
      </w:r>
      <w:r w:rsidRPr="00E40384">
        <w:rPr>
          <w:rFonts w:cstheme="minorHAnsi"/>
          <w:sz w:val="24"/>
          <w:szCs w:val="24"/>
        </w:rPr>
        <w:t xml:space="preserve">) </w:t>
      </w:r>
      <w:r w:rsidR="00136A2C" w:rsidRPr="00E40384">
        <w:rPr>
          <w:rFonts w:cstheme="minorHAnsi"/>
          <w:sz w:val="24"/>
          <w:szCs w:val="24"/>
        </w:rPr>
        <w:t>also offer another category of environmental management model</w:t>
      </w:r>
      <w:r w:rsidRPr="00E40384">
        <w:rPr>
          <w:rFonts w:cstheme="minorHAnsi"/>
          <w:sz w:val="24"/>
          <w:szCs w:val="24"/>
        </w:rPr>
        <w:t xml:space="preserve">. According to him, organisational environmental strategies can be categorized into “non-compliance, compliance, compliance-plus, commercial and environmental excellence and leading edge”. These have been described by </w:t>
      </w:r>
      <w:proofErr w:type="spellStart"/>
      <w:r w:rsidRPr="00E40384">
        <w:rPr>
          <w:rFonts w:cstheme="minorHAnsi"/>
          <w:sz w:val="24"/>
          <w:szCs w:val="24"/>
        </w:rPr>
        <w:t>Ketola</w:t>
      </w:r>
      <w:proofErr w:type="spellEnd"/>
      <w:r w:rsidRPr="00E40384">
        <w:rPr>
          <w:rFonts w:cstheme="minorHAnsi"/>
          <w:sz w:val="24"/>
          <w:szCs w:val="24"/>
        </w:rPr>
        <w:t xml:space="preserve"> (1993) as “stable, reactive, anticipatory, entrepreneurial and creative” in Ansoff’s strategic posture analysis. These strategies are essentially associated with ecological values. However, compliance-plus goes ahead of current ideals and standards. This incorporates the assimilation of environmental management methods into the overall organisational management system. Excellence and leading edge on the other hand appreciates environmental management and distinguishes the prospects risen as a result of ecological upheaval and endeavour to advance environmental management. This strategy gives an organisation a competitive advantage over the other. </w:t>
      </w:r>
    </w:p>
    <w:p w14:paraId="6F0370E7" w14:textId="4FB17D1A" w:rsidR="004009F5" w:rsidRPr="00E40384" w:rsidRDefault="00D134FA" w:rsidP="0023329F">
      <w:pPr>
        <w:spacing w:line="240" w:lineRule="auto"/>
        <w:jc w:val="both"/>
        <w:rPr>
          <w:rFonts w:cstheme="minorHAnsi"/>
          <w:sz w:val="24"/>
          <w:szCs w:val="24"/>
        </w:rPr>
      </w:pPr>
      <w:r w:rsidRPr="00E40384">
        <w:rPr>
          <w:rFonts w:cstheme="minorHAnsi"/>
          <w:sz w:val="24"/>
          <w:szCs w:val="24"/>
        </w:rPr>
        <w:t xml:space="preserve">For the purposes of this paper, however, we adopt the </w:t>
      </w:r>
      <w:r w:rsidR="00B50450" w:rsidRPr="00E40384">
        <w:rPr>
          <w:rFonts w:cstheme="minorHAnsi"/>
          <w:sz w:val="24"/>
          <w:szCs w:val="24"/>
        </w:rPr>
        <w:t>Resource-</w:t>
      </w:r>
      <w:r w:rsidRPr="00E40384">
        <w:rPr>
          <w:rFonts w:cstheme="minorHAnsi"/>
          <w:sz w:val="24"/>
          <w:szCs w:val="24"/>
        </w:rPr>
        <w:t xml:space="preserve">Based Theory (RBT) </w:t>
      </w:r>
      <w:r w:rsidR="00B50450" w:rsidRPr="00E40384">
        <w:rPr>
          <w:rFonts w:cstheme="minorHAnsi"/>
          <w:sz w:val="24"/>
          <w:szCs w:val="24"/>
        </w:rPr>
        <w:t>which</w:t>
      </w:r>
      <w:r w:rsidR="00594E41" w:rsidRPr="00E40384">
        <w:rPr>
          <w:rFonts w:cstheme="minorHAnsi"/>
          <w:sz w:val="24"/>
          <w:szCs w:val="24"/>
        </w:rPr>
        <w:t xml:space="preserve"> explains organizations’ sources of sustained competitive advantage </w:t>
      </w:r>
      <w:r w:rsidR="006D07FF" w:rsidRPr="00E40384">
        <w:rPr>
          <w:rFonts w:cstheme="minorHAnsi"/>
          <w:sz w:val="24"/>
          <w:szCs w:val="24"/>
        </w:rPr>
        <w:t xml:space="preserve">by </w:t>
      </w:r>
      <w:r w:rsidR="00594E41" w:rsidRPr="00E40384">
        <w:rPr>
          <w:rFonts w:cstheme="minorHAnsi"/>
          <w:sz w:val="24"/>
          <w:szCs w:val="24"/>
        </w:rPr>
        <w:t xml:space="preserve">the organizations’ </w:t>
      </w:r>
      <w:r w:rsidR="00594E41" w:rsidRPr="00E40384">
        <w:rPr>
          <w:rFonts w:cstheme="minorHAnsi"/>
          <w:sz w:val="24"/>
          <w:szCs w:val="24"/>
        </w:rPr>
        <w:lastRenderedPageBreak/>
        <w:t>resources and capabilities</w:t>
      </w:r>
      <w:r w:rsidR="00B50450" w:rsidRPr="00E40384">
        <w:rPr>
          <w:rFonts w:cstheme="minorHAnsi"/>
          <w:sz w:val="24"/>
          <w:szCs w:val="24"/>
        </w:rPr>
        <w:t xml:space="preserve"> (Barney, 1991). </w:t>
      </w:r>
      <w:r w:rsidR="00D245E9" w:rsidRPr="00E40384">
        <w:rPr>
          <w:rFonts w:cstheme="minorHAnsi"/>
          <w:sz w:val="24"/>
          <w:szCs w:val="24"/>
        </w:rPr>
        <w:t xml:space="preserve">The theory explains in an organisational-specific perspective why organisations may excel or fail in the market place (Dickson 1996). </w:t>
      </w:r>
      <w:r w:rsidR="000F0623" w:rsidRPr="00E40384">
        <w:rPr>
          <w:rFonts w:cstheme="minorHAnsi"/>
          <w:sz w:val="24"/>
          <w:szCs w:val="24"/>
        </w:rPr>
        <w:t>The RBT explain organizations’ resources and capabilities as bundles of tangible and intangible assets – including management skills, organizational processes, as well as the information and knowledge th</w:t>
      </w:r>
      <w:r w:rsidR="001E31C6" w:rsidRPr="00E40384">
        <w:rPr>
          <w:rFonts w:cstheme="minorHAnsi"/>
          <w:sz w:val="24"/>
          <w:szCs w:val="24"/>
        </w:rPr>
        <w:t>e organization controls that may be</w:t>
      </w:r>
      <w:r w:rsidR="000F0623" w:rsidRPr="00E40384">
        <w:rPr>
          <w:rFonts w:cstheme="minorHAnsi"/>
          <w:sz w:val="24"/>
          <w:szCs w:val="24"/>
        </w:rPr>
        <w:t xml:space="preserve"> used to choose and implement organizational strategies</w:t>
      </w:r>
      <w:r w:rsidR="00FB02E1" w:rsidRPr="00E40384">
        <w:rPr>
          <w:rFonts w:cstheme="minorHAnsi"/>
          <w:sz w:val="24"/>
          <w:szCs w:val="24"/>
        </w:rPr>
        <w:t xml:space="preserve"> (Barney et al., 2011)</w:t>
      </w:r>
      <w:r w:rsidR="000F0623" w:rsidRPr="00E40384">
        <w:rPr>
          <w:rFonts w:cstheme="minorHAnsi"/>
          <w:sz w:val="24"/>
          <w:szCs w:val="24"/>
        </w:rPr>
        <w:t>.</w:t>
      </w:r>
      <w:r w:rsidR="00D245E9" w:rsidRPr="00E40384">
        <w:rPr>
          <w:rFonts w:cstheme="minorHAnsi"/>
          <w:sz w:val="24"/>
          <w:szCs w:val="24"/>
        </w:rPr>
        <w:t xml:space="preserve"> </w:t>
      </w:r>
      <w:r w:rsidR="00B50450" w:rsidRPr="00E40384">
        <w:rPr>
          <w:rFonts w:cstheme="minorHAnsi"/>
          <w:sz w:val="24"/>
          <w:szCs w:val="24"/>
        </w:rPr>
        <w:t>In this</w:t>
      </w:r>
      <w:r w:rsidR="00D245E9" w:rsidRPr="00E40384">
        <w:rPr>
          <w:rFonts w:cstheme="minorHAnsi"/>
          <w:sz w:val="24"/>
          <w:szCs w:val="24"/>
        </w:rPr>
        <w:t xml:space="preserve"> present study, </w:t>
      </w:r>
      <w:r w:rsidR="00D416DE" w:rsidRPr="00E40384">
        <w:rPr>
          <w:rFonts w:cstheme="minorHAnsi"/>
          <w:sz w:val="24"/>
          <w:szCs w:val="24"/>
        </w:rPr>
        <w:t>we draw on the RBT</w:t>
      </w:r>
      <w:r w:rsidR="00B50450" w:rsidRPr="00E40384">
        <w:rPr>
          <w:rFonts w:cstheme="minorHAnsi"/>
          <w:sz w:val="24"/>
          <w:szCs w:val="24"/>
        </w:rPr>
        <w:t xml:space="preserve"> to explain </w:t>
      </w:r>
      <w:r w:rsidR="00645706" w:rsidRPr="00E40384">
        <w:rPr>
          <w:rFonts w:cstheme="minorHAnsi"/>
          <w:sz w:val="24"/>
          <w:szCs w:val="24"/>
        </w:rPr>
        <w:t xml:space="preserve">how </w:t>
      </w:r>
      <w:r w:rsidR="00B50450" w:rsidRPr="00E40384">
        <w:rPr>
          <w:rFonts w:cstheme="minorHAnsi"/>
          <w:sz w:val="24"/>
          <w:szCs w:val="24"/>
        </w:rPr>
        <w:t xml:space="preserve">organisations </w:t>
      </w:r>
      <w:r w:rsidR="00645706" w:rsidRPr="00E40384">
        <w:rPr>
          <w:rFonts w:cstheme="minorHAnsi"/>
          <w:sz w:val="24"/>
          <w:szCs w:val="24"/>
        </w:rPr>
        <w:t xml:space="preserve">can </w:t>
      </w:r>
      <w:r w:rsidR="00D416DE" w:rsidRPr="00E40384">
        <w:rPr>
          <w:rFonts w:cstheme="minorHAnsi"/>
          <w:sz w:val="24"/>
          <w:szCs w:val="24"/>
        </w:rPr>
        <w:t>harness the</w:t>
      </w:r>
      <w:r w:rsidR="00645706" w:rsidRPr="00E40384">
        <w:rPr>
          <w:rFonts w:cstheme="minorHAnsi"/>
          <w:sz w:val="24"/>
          <w:szCs w:val="24"/>
        </w:rPr>
        <w:t xml:space="preserve"> </w:t>
      </w:r>
      <w:r w:rsidR="00B50450" w:rsidRPr="00E40384">
        <w:rPr>
          <w:rFonts w:cstheme="minorHAnsi"/>
          <w:sz w:val="24"/>
          <w:szCs w:val="24"/>
        </w:rPr>
        <w:t>environmental management</w:t>
      </w:r>
      <w:r w:rsidR="002026B3" w:rsidRPr="00E40384">
        <w:rPr>
          <w:rFonts w:cstheme="minorHAnsi"/>
          <w:sz w:val="24"/>
          <w:szCs w:val="24"/>
        </w:rPr>
        <w:t xml:space="preserve"> knowledge and skills of </w:t>
      </w:r>
      <w:r w:rsidR="00D416DE" w:rsidRPr="00E40384">
        <w:rPr>
          <w:rFonts w:cstheme="minorHAnsi"/>
          <w:sz w:val="24"/>
          <w:szCs w:val="24"/>
        </w:rPr>
        <w:t>its</w:t>
      </w:r>
      <w:r w:rsidR="002026B3" w:rsidRPr="00E40384">
        <w:rPr>
          <w:rFonts w:cstheme="minorHAnsi"/>
          <w:sz w:val="24"/>
          <w:szCs w:val="24"/>
        </w:rPr>
        <w:t xml:space="preserve"> human resources through an effective green candidate </w:t>
      </w:r>
      <w:r w:rsidR="004F6106" w:rsidRPr="00E40384">
        <w:rPr>
          <w:rFonts w:cstheme="minorHAnsi"/>
          <w:sz w:val="24"/>
          <w:szCs w:val="24"/>
        </w:rPr>
        <w:t>selection</w:t>
      </w:r>
      <w:r w:rsidR="00D416DE" w:rsidRPr="00E40384">
        <w:rPr>
          <w:rFonts w:cstheme="minorHAnsi"/>
          <w:sz w:val="24"/>
          <w:szCs w:val="24"/>
        </w:rPr>
        <w:t xml:space="preserve"> process</w:t>
      </w:r>
      <w:r w:rsidR="004F6106" w:rsidRPr="00E40384">
        <w:rPr>
          <w:rFonts w:cstheme="minorHAnsi"/>
          <w:sz w:val="24"/>
          <w:szCs w:val="24"/>
        </w:rPr>
        <w:t xml:space="preserve"> towards</w:t>
      </w:r>
      <w:r w:rsidR="002026B3" w:rsidRPr="00E40384">
        <w:rPr>
          <w:rFonts w:cstheme="minorHAnsi"/>
          <w:sz w:val="24"/>
          <w:szCs w:val="24"/>
        </w:rPr>
        <w:t xml:space="preserve"> organisational</w:t>
      </w:r>
      <w:r w:rsidR="00645706" w:rsidRPr="00E40384">
        <w:rPr>
          <w:rFonts w:cstheme="minorHAnsi"/>
          <w:sz w:val="24"/>
          <w:szCs w:val="24"/>
        </w:rPr>
        <w:t xml:space="preserve"> </w:t>
      </w:r>
      <w:r w:rsidR="00E44BC6" w:rsidRPr="00E40384">
        <w:rPr>
          <w:rFonts w:cstheme="minorHAnsi"/>
          <w:sz w:val="24"/>
          <w:szCs w:val="24"/>
        </w:rPr>
        <w:t xml:space="preserve">environmental </w:t>
      </w:r>
      <w:r w:rsidR="00645706" w:rsidRPr="00E40384">
        <w:rPr>
          <w:rFonts w:cstheme="minorHAnsi"/>
          <w:sz w:val="24"/>
          <w:szCs w:val="24"/>
        </w:rPr>
        <w:t>sustainab</w:t>
      </w:r>
      <w:r w:rsidR="002026B3" w:rsidRPr="00E40384">
        <w:rPr>
          <w:rFonts w:cstheme="minorHAnsi"/>
          <w:sz w:val="24"/>
          <w:szCs w:val="24"/>
        </w:rPr>
        <w:t>ility</w:t>
      </w:r>
      <w:r w:rsidR="00645706" w:rsidRPr="00E40384">
        <w:rPr>
          <w:rFonts w:cstheme="minorHAnsi"/>
          <w:sz w:val="24"/>
          <w:szCs w:val="24"/>
        </w:rPr>
        <w:t xml:space="preserve"> and growth</w:t>
      </w:r>
      <w:r w:rsidR="00C13CE3" w:rsidRPr="00E40384">
        <w:rPr>
          <w:rFonts w:cstheme="minorHAnsi"/>
          <w:sz w:val="24"/>
          <w:szCs w:val="24"/>
        </w:rPr>
        <w:t xml:space="preserve">. </w:t>
      </w:r>
      <w:r w:rsidR="004009F5" w:rsidRPr="00E40384">
        <w:rPr>
          <w:rFonts w:cstheme="minorHAnsi"/>
          <w:sz w:val="24"/>
          <w:szCs w:val="24"/>
        </w:rPr>
        <w:t>Some s</w:t>
      </w:r>
      <w:r w:rsidR="00D22334" w:rsidRPr="00E40384">
        <w:rPr>
          <w:rFonts w:cstheme="minorHAnsi"/>
          <w:sz w:val="24"/>
          <w:szCs w:val="24"/>
        </w:rPr>
        <w:t xml:space="preserve">tudies on </w:t>
      </w:r>
      <w:r w:rsidR="00D245E9" w:rsidRPr="00E40384">
        <w:rPr>
          <w:rFonts w:cstheme="minorHAnsi"/>
          <w:sz w:val="24"/>
          <w:szCs w:val="24"/>
        </w:rPr>
        <w:t xml:space="preserve">HRM and </w:t>
      </w:r>
      <w:r w:rsidR="00D22334" w:rsidRPr="00E40384">
        <w:rPr>
          <w:rFonts w:cstheme="minorHAnsi"/>
          <w:sz w:val="24"/>
          <w:szCs w:val="24"/>
        </w:rPr>
        <w:t xml:space="preserve">GHRM </w:t>
      </w:r>
      <w:r w:rsidR="004009F5" w:rsidRPr="00E40384">
        <w:rPr>
          <w:rFonts w:cstheme="minorHAnsi"/>
          <w:sz w:val="24"/>
          <w:szCs w:val="24"/>
        </w:rPr>
        <w:t xml:space="preserve">that </w:t>
      </w:r>
      <w:r w:rsidR="00D22334" w:rsidRPr="00E40384">
        <w:rPr>
          <w:rFonts w:cstheme="minorHAnsi"/>
          <w:sz w:val="24"/>
          <w:szCs w:val="24"/>
        </w:rPr>
        <w:t xml:space="preserve">have </w:t>
      </w:r>
      <w:r w:rsidR="001D0C6F" w:rsidRPr="00E40384">
        <w:rPr>
          <w:rFonts w:cstheme="minorHAnsi"/>
          <w:sz w:val="24"/>
          <w:szCs w:val="24"/>
        </w:rPr>
        <w:t xml:space="preserve">either recommended and/or </w:t>
      </w:r>
      <w:r w:rsidR="00D22334" w:rsidRPr="00E40384">
        <w:rPr>
          <w:rFonts w:cstheme="minorHAnsi"/>
          <w:sz w:val="24"/>
          <w:szCs w:val="24"/>
        </w:rPr>
        <w:t>drawn on the RBT</w:t>
      </w:r>
      <w:r w:rsidR="001D0C6F" w:rsidRPr="00E40384">
        <w:rPr>
          <w:rFonts w:cstheme="minorHAnsi"/>
          <w:sz w:val="24"/>
          <w:szCs w:val="24"/>
        </w:rPr>
        <w:t xml:space="preserve"> (</w:t>
      </w:r>
      <w:r w:rsidR="00D245E9" w:rsidRPr="00E40384">
        <w:rPr>
          <w:rFonts w:cstheme="minorHAnsi"/>
          <w:sz w:val="24"/>
          <w:szCs w:val="24"/>
        </w:rPr>
        <w:t xml:space="preserve">Wright et al., 2001; </w:t>
      </w:r>
      <w:proofErr w:type="spellStart"/>
      <w:r w:rsidR="001D0C6F" w:rsidRPr="00E40384">
        <w:rPr>
          <w:rFonts w:cstheme="minorHAnsi"/>
          <w:sz w:val="24"/>
          <w:szCs w:val="24"/>
        </w:rPr>
        <w:t>Jabbour</w:t>
      </w:r>
      <w:proofErr w:type="spellEnd"/>
      <w:r w:rsidR="001D0C6F" w:rsidRPr="00E40384">
        <w:rPr>
          <w:rFonts w:cstheme="minorHAnsi"/>
          <w:sz w:val="24"/>
          <w:szCs w:val="24"/>
        </w:rPr>
        <w:t xml:space="preserve"> et al., 2017)</w:t>
      </w:r>
      <w:r w:rsidR="00D22334" w:rsidRPr="00E40384">
        <w:rPr>
          <w:rFonts w:cstheme="minorHAnsi"/>
          <w:sz w:val="24"/>
          <w:szCs w:val="24"/>
        </w:rPr>
        <w:t xml:space="preserve"> </w:t>
      </w:r>
      <w:r w:rsidR="00755F9F" w:rsidRPr="00E40384">
        <w:rPr>
          <w:rFonts w:cstheme="minorHAnsi"/>
          <w:sz w:val="24"/>
          <w:szCs w:val="24"/>
        </w:rPr>
        <w:t xml:space="preserve">are discussed towards positioning the contribution of this present study. </w:t>
      </w:r>
    </w:p>
    <w:p w14:paraId="43BCB595" w14:textId="078D7BDC" w:rsidR="00162BA2" w:rsidRPr="00924ADA" w:rsidRDefault="00D245E9" w:rsidP="00924ADA">
      <w:pPr>
        <w:spacing w:after="0" w:line="240" w:lineRule="auto"/>
        <w:jc w:val="both"/>
        <w:rPr>
          <w:rFonts w:cstheme="minorHAnsi"/>
          <w:sz w:val="24"/>
          <w:szCs w:val="24"/>
        </w:rPr>
      </w:pPr>
      <w:r w:rsidRPr="00E40384">
        <w:rPr>
          <w:rFonts w:cstheme="minorHAnsi"/>
          <w:sz w:val="24"/>
          <w:szCs w:val="24"/>
        </w:rPr>
        <w:t>For example, in the views of Wright et al. (</w:t>
      </w:r>
      <w:r w:rsidR="00491E06">
        <w:rPr>
          <w:rFonts w:cstheme="minorHAnsi"/>
          <w:sz w:val="24"/>
          <w:szCs w:val="24"/>
        </w:rPr>
        <w:t>2001</w:t>
      </w:r>
      <w:r w:rsidRPr="00E40384">
        <w:rPr>
          <w:rFonts w:cstheme="minorHAnsi"/>
          <w:sz w:val="24"/>
          <w:szCs w:val="24"/>
        </w:rPr>
        <w:t xml:space="preserve">), the RBT gives a better understanding of how important human aspects are when initiating new organisational practices. </w:t>
      </w:r>
      <w:proofErr w:type="spellStart"/>
      <w:r w:rsidR="001D0C6F" w:rsidRPr="00E40384">
        <w:rPr>
          <w:rFonts w:cstheme="minorHAnsi"/>
          <w:sz w:val="24"/>
          <w:szCs w:val="24"/>
        </w:rPr>
        <w:t>Jabbour</w:t>
      </w:r>
      <w:proofErr w:type="spellEnd"/>
      <w:r w:rsidR="001D0C6F" w:rsidRPr="00E40384">
        <w:rPr>
          <w:rFonts w:cstheme="minorHAnsi"/>
          <w:sz w:val="24"/>
          <w:szCs w:val="24"/>
        </w:rPr>
        <w:t xml:space="preserve"> et al. </w:t>
      </w:r>
      <w:r w:rsidRPr="00E40384">
        <w:rPr>
          <w:rFonts w:cstheme="minorHAnsi"/>
          <w:sz w:val="24"/>
          <w:szCs w:val="24"/>
        </w:rPr>
        <w:t>(2017) also suggest</w:t>
      </w:r>
      <w:r w:rsidR="00E44BC6" w:rsidRPr="00E40384">
        <w:rPr>
          <w:rFonts w:cstheme="minorHAnsi"/>
          <w:sz w:val="24"/>
          <w:szCs w:val="24"/>
        </w:rPr>
        <w:t>ed</w:t>
      </w:r>
      <w:r w:rsidRPr="00E40384">
        <w:rPr>
          <w:rFonts w:cstheme="minorHAnsi"/>
          <w:sz w:val="24"/>
          <w:szCs w:val="24"/>
        </w:rPr>
        <w:t xml:space="preserve"> that the RBT is </w:t>
      </w:r>
      <w:r w:rsidR="00B50450" w:rsidRPr="00E40384">
        <w:rPr>
          <w:rFonts w:cstheme="minorHAnsi"/>
          <w:sz w:val="24"/>
          <w:szCs w:val="24"/>
        </w:rPr>
        <w:t xml:space="preserve">one key theory that </w:t>
      </w:r>
      <w:r w:rsidR="003C3229" w:rsidRPr="00E40384">
        <w:rPr>
          <w:rFonts w:cstheme="minorHAnsi"/>
          <w:sz w:val="24"/>
          <w:szCs w:val="24"/>
        </w:rPr>
        <w:t>has helped</w:t>
      </w:r>
      <w:r w:rsidR="00B50450" w:rsidRPr="00E40384">
        <w:rPr>
          <w:rFonts w:cstheme="minorHAnsi"/>
          <w:sz w:val="24"/>
          <w:szCs w:val="24"/>
        </w:rPr>
        <w:t xml:space="preserve"> in comprehending the growth of </w:t>
      </w:r>
      <w:r w:rsidR="004F6106" w:rsidRPr="00E40384">
        <w:rPr>
          <w:rFonts w:cstheme="minorHAnsi"/>
          <w:sz w:val="24"/>
          <w:szCs w:val="24"/>
        </w:rPr>
        <w:t>GHRM in organisations</w:t>
      </w:r>
      <w:r w:rsidR="00B50450" w:rsidRPr="00E40384">
        <w:rPr>
          <w:rFonts w:cstheme="minorHAnsi"/>
          <w:sz w:val="24"/>
          <w:szCs w:val="24"/>
        </w:rPr>
        <w:t xml:space="preserve">. </w:t>
      </w:r>
      <w:r w:rsidR="00A26842" w:rsidRPr="00E40384">
        <w:rPr>
          <w:rFonts w:cstheme="minorHAnsi"/>
          <w:sz w:val="24"/>
          <w:szCs w:val="24"/>
        </w:rPr>
        <w:t>Particularly</w:t>
      </w:r>
      <w:r w:rsidR="002D3AB9" w:rsidRPr="00E40384">
        <w:rPr>
          <w:rFonts w:cstheme="minorHAnsi"/>
          <w:sz w:val="24"/>
          <w:szCs w:val="24"/>
        </w:rPr>
        <w:t xml:space="preserve">, </w:t>
      </w:r>
      <w:r w:rsidR="004009F5" w:rsidRPr="00E40384">
        <w:rPr>
          <w:rFonts w:cstheme="minorHAnsi"/>
          <w:sz w:val="24"/>
          <w:szCs w:val="24"/>
        </w:rPr>
        <w:t xml:space="preserve">Yong et al. (2019) observed that organizational environmental management capacity may serve as an intangible asset </w:t>
      </w:r>
      <w:r w:rsidR="00D416DE" w:rsidRPr="00E40384">
        <w:rPr>
          <w:rFonts w:cstheme="minorHAnsi"/>
          <w:sz w:val="24"/>
          <w:szCs w:val="24"/>
        </w:rPr>
        <w:t>that</w:t>
      </w:r>
      <w:r w:rsidR="004009F5" w:rsidRPr="00E40384">
        <w:rPr>
          <w:rFonts w:cstheme="minorHAnsi"/>
          <w:sz w:val="24"/>
          <w:szCs w:val="24"/>
        </w:rPr>
        <w:t xml:space="preserve"> could enhance organizational </w:t>
      </w:r>
      <w:r w:rsidR="00E44BC6" w:rsidRPr="00E40384">
        <w:rPr>
          <w:rFonts w:cstheme="minorHAnsi"/>
          <w:sz w:val="24"/>
          <w:szCs w:val="24"/>
        </w:rPr>
        <w:t xml:space="preserve">environmental </w:t>
      </w:r>
      <w:r w:rsidR="004009F5" w:rsidRPr="00E40384">
        <w:rPr>
          <w:rFonts w:cstheme="minorHAnsi"/>
          <w:sz w:val="24"/>
          <w:szCs w:val="24"/>
        </w:rPr>
        <w:t xml:space="preserve">sustainability and competitiveness as this improves </w:t>
      </w:r>
      <w:r w:rsidR="00A26842" w:rsidRPr="00E40384">
        <w:rPr>
          <w:rFonts w:cstheme="minorHAnsi"/>
          <w:sz w:val="24"/>
          <w:szCs w:val="24"/>
        </w:rPr>
        <w:t xml:space="preserve">its </w:t>
      </w:r>
      <w:r w:rsidR="004009F5" w:rsidRPr="00E40384">
        <w:rPr>
          <w:rFonts w:cstheme="minorHAnsi"/>
          <w:sz w:val="24"/>
          <w:szCs w:val="24"/>
        </w:rPr>
        <w:t xml:space="preserve">reputation. </w:t>
      </w:r>
      <w:r w:rsidR="00A26842" w:rsidRPr="00E40384">
        <w:rPr>
          <w:rFonts w:cstheme="minorHAnsi"/>
          <w:sz w:val="24"/>
          <w:szCs w:val="24"/>
        </w:rPr>
        <w:t xml:space="preserve">Thus, GHRM practices help enhance processes by </w:t>
      </w:r>
      <w:r w:rsidR="00A26842" w:rsidRPr="00E40384">
        <w:rPr>
          <w:rFonts w:cstheme="minorHAnsi"/>
          <w:sz w:val="24"/>
          <w:szCs w:val="24"/>
          <w:lang w:val="en-US"/>
        </w:rPr>
        <w:t>“</w:t>
      </w:r>
      <w:r w:rsidR="00A26842" w:rsidRPr="00E40384">
        <w:rPr>
          <w:rFonts w:cstheme="minorHAnsi"/>
          <w:sz w:val="24"/>
          <w:szCs w:val="24"/>
        </w:rPr>
        <w:t xml:space="preserve">improving efficiency, eliminating environmental waste, and fostering green behaviour, resulting in greater efficiency and cost reduction”. Therefore, green employers must brand themselves and develop green criteria to attract and evaluate job candidates who are </w:t>
      </w:r>
      <w:r w:rsidR="00E44BC6" w:rsidRPr="00E40384">
        <w:rPr>
          <w:rFonts w:cstheme="minorHAnsi"/>
          <w:sz w:val="24"/>
          <w:szCs w:val="24"/>
        </w:rPr>
        <w:t>e</w:t>
      </w:r>
      <w:r w:rsidR="00A81E6F" w:rsidRPr="00E40384">
        <w:rPr>
          <w:rFonts w:cstheme="minorHAnsi"/>
          <w:sz w:val="24"/>
          <w:szCs w:val="24"/>
        </w:rPr>
        <w:t>nvironmentally-</w:t>
      </w:r>
      <w:r w:rsidR="00A26842" w:rsidRPr="00E40384">
        <w:rPr>
          <w:rFonts w:cstheme="minorHAnsi"/>
          <w:sz w:val="24"/>
          <w:szCs w:val="24"/>
        </w:rPr>
        <w:t xml:space="preserve">conscious and </w:t>
      </w:r>
      <w:r w:rsidR="00B84C27" w:rsidRPr="00E40384">
        <w:rPr>
          <w:rFonts w:cstheme="minorHAnsi"/>
          <w:sz w:val="24"/>
          <w:szCs w:val="24"/>
        </w:rPr>
        <w:t>with</w:t>
      </w:r>
      <w:r w:rsidR="00A26842" w:rsidRPr="00E40384">
        <w:rPr>
          <w:rFonts w:cstheme="minorHAnsi"/>
          <w:sz w:val="24"/>
          <w:szCs w:val="24"/>
        </w:rPr>
        <w:t xml:space="preserve"> values </w:t>
      </w:r>
      <w:r w:rsidR="00B84C27" w:rsidRPr="00E40384">
        <w:rPr>
          <w:rFonts w:cstheme="minorHAnsi"/>
          <w:sz w:val="24"/>
          <w:szCs w:val="24"/>
        </w:rPr>
        <w:t xml:space="preserve">that </w:t>
      </w:r>
      <w:r w:rsidR="00A26842" w:rsidRPr="00E40384">
        <w:rPr>
          <w:rFonts w:cstheme="minorHAnsi"/>
          <w:sz w:val="24"/>
          <w:szCs w:val="24"/>
        </w:rPr>
        <w:t xml:space="preserve">align with that of the organizations. </w:t>
      </w:r>
      <w:r w:rsidR="00267B33" w:rsidRPr="00E40384">
        <w:rPr>
          <w:rFonts w:cstheme="minorHAnsi"/>
          <w:sz w:val="24"/>
          <w:szCs w:val="24"/>
        </w:rPr>
        <w:t>Extending the strand of RBT, this present study offer</w:t>
      </w:r>
      <w:r w:rsidR="00E83573" w:rsidRPr="00E40384">
        <w:rPr>
          <w:rFonts w:cstheme="minorHAnsi"/>
          <w:sz w:val="24"/>
          <w:szCs w:val="24"/>
        </w:rPr>
        <w:t>s</w:t>
      </w:r>
      <w:r w:rsidR="00267B33" w:rsidRPr="00E40384">
        <w:rPr>
          <w:rFonts w:cstheme="minorHAnsi"/>
          <w:sz w:val="24"/>
          <w:szCs w:val="24"/>
        </w:rPr>
        <w:t xml:space="preserve"> a framework </w:t>
      </w:r>
      <w:r w:rsidR="00CF01E6" w:rsidRPr="00E40384">
        <w:rPr>
          <w:rFonts w:cstheme="minorHAnsi"/>
          <w:sz w:val="24"/>
          <w:szCs w:val="24"/>
        </w:rPr>
        <w:t>for</w:t>
      </w:r>
      <w:r w:rsidR="00267B33" w:rsidRPr="00E40384">
        <w:rPr>
          <w:rFonts w:cstheme="minorHAnsi"/>
          <w:sz w:val="24"/>
          <w:szCs w:val="24"/>
        </w:rPr>
        <w:t xml:space="preserve"> </w:t>
      </w:r>
      <w:r w:rsidR="00CF01E6" w:rsidRPr="00E40384">
        <w:rPr>
          <w:rFonts w:cstheme="minorHAnsi"/>
          <w:sz w:val="24"/>
          <w:szCs w:val="24"/>
        </w:rPr>
        <w:t xml:space="preserve">evaluating </w:t>
      </w:r>
      <w:r w:rsidR="00267B33" w:rsidRPr="00E40384">
        <w:rPr>
          <w:rFonts w:cstheme="minorHAnsi"/>
          <w:sz w:val="24"/>
          <w:szCs w:val="24"/>
        </w:rPr>
        <w:t>and select</w:t>
      </w:r>
      <w:r w:rsidR="00CF01E6" w:rsidRPr="00E40384">
        <w:rPr>
          <w:rFonts w:cstheme="minorHAnsi"/>
          <w:sz w:val="24"/>
          <w:szCs w:val="24"/>
        </w:rPr>
        <w:t>ing</w:t>
      </w:r>
      <w:r w:rsidR="00267B33" w:rsidRPr="00E40384">
        <w:rPr>
          <w:rFonts w:cstheme="minorHAnsi"/>
          <w:sz w:val="24"/>
          <w:szCs w:val="24"/>
        </w:rPr>
        <w:t xml:space="preserve"> job candidates with green consciousness and with green values that aligns with those of the organizations towards its </w:t>
      </w:r>
      <w:r w:rsidR="00A81E6F" w:rsidRPr="00E40384">
        <w:rPr>
          <w:rFonts w:cstheme="minorHAnsi"/>
          <w:sz w:val="24"/>
          <w:szCs w:val="24"/>
        </w:rPr>
        <w:t xml:space="preserve">environmental </w:t>
      </w:r>
      <w:r w:rsidR="00267B33" w:rsidRPr="00E40384">
        <w:rPr>
          <w:rFonts w:cstheme="minorHAnsi"/>
          <w:sz w:val="24"/>
          <w:szCs w:val="24"/>
        </w:rPr>
        <w:t xml:space="preserve">sustainability. </w:t>
      </w:r>
    </w:p>
    <w:p w14:paraId="0FC13569" w14:textId="77777777" w:rsidR="00B50450" w:rsidRPr="007441CB" w:rsidRDefault="00B50450" w:rsidP="009B2662">
      <w:pPr>
        <w:spacing w:after="0" w:line="240" w:lineRule="auto"/>
        <w:ind w:left="3969" w:hanging="3969"/>
        <w:rPr>
          <w:rFonts w:cstheme="minorHAnsi"/>
          <w:sz w:val="24"/>
          <w:szCs w:val="24"/>
        </w:rPr>
      </w:pPr>
    </w:p>
    <w:p w14:paraId="56138DC2" w14:textId="60B7FE69" w:rsidR="00271F38" w:rsidRPr="00E40384" w:rsidRDefault="00AB72A2" w:rsidP="00A507EE">
      <w:pPr>
        <w:pStyle w:val="Heading1"/>
        <w:spacing w:before="0"/>
        <w:rPr>
          <w:rFonts w:asciiTheme="minorHAnsi" w:hAnsiTheme="minorHAnsi" w:cstheme="minorHAnsi"/>
          <w:b/>
          <w:sz w:val="24"/>
          <w:szCs w:val="24"/>
        </w:rPr>
      </w:pPr>
      <w:r w:rsidRPr="00E40384">
        <w:rPr>
          <w:rFonts w:asciiTheme="minorHAnsi" w:hAnsiTheme="minorHAnsi" w:cstheme="minorHAnsi"/>
          <w:b/>
          <w:color w:val="auto"/>
          <w:sz w:val="24"/>
          <w:szCs w:val="24"/>
        </w:rPr>
        <w:t>3</w:t>
      </w:r>
      <w:r w:rsidRPr="00E40384">
        <w:rPr>
          <w:rFonts w:asciiTheme="minorHAnsi" w:hAnsiTheme="minorHAnsi" w:cstheme="minorHAnsi"/>
          <w:b/>
          <w:color w:val="auto"/>
          <w:sz w:val="24"/>
          <w:szCs w:val="24"/>
        </w:rPr>
        <w:tab/>
      </w:r>
      <w:r w:rsidR="00347877" w:rsidRPr="00E40384">
        <w:rPr>
          <w:rFonts w:asciiTheme="minorHAnsi" w:hAnsiTheme="minorHAnsi" w:cstheme="minorHAnsi"/>
          <w:b/>
          <w:color w:val="auto"/>
          <w:sz w:val="24"/>
          <w:szCs w:val="24"/>
        </w:rPr>
        <w:t>Research Approach</w:t>
      </w:r>
    </w:p>
    <w:p w14:paraId="48F42F52" w14:textId="396ED2E3" w:rsidR="00FE3240" w:rsidRPr="00E40384" w:rsidRDefault="008650C5" w:rsidP="00DE5E3A">
      <w:pPr>
        <w:spacing w:line="240" w:lineRule="auto"/>
        <w:jc w:val="both"/>
        <w:rPr>
          <w:rFonts w:cstheme="minorHAnsi"/>
          <w:sz w:val="24"/>
          <w:szCs w:val="24"/>
        </w:rPr>
      </w:pPr>
      <w:r w:rsidRPr="00E40384">
        <w:rPr>
          <w:rFonts w:cstheme="minorHAnsi"/>
          <w:sz w:val="24"/>
          <w:szCs w:val="24"/>
        </w:rPr>
        <w:t xml:space="preserve">In this study, we adopt a qualitative approach to answer </w:t>
      </w:r>
      <w:r w:rsidR="002740AA" w:rsidRPr="00E40384">
        <w:rPr>
          <w:rFonts w:cstheme="minorHAnsi"/>
          <w:sz w:val="24"/>
          <w:szCs w:val="24"/>
        </w:rPr>
        <w:t>the two main</w:t>
      </w:r>
      <w:r w:rsidRPr="00E40384">
        <w:rPr>
          <w:rFonts w:cstheme="minorHAnsi"/>
          <w:sz w:val="24"/>
          <w:szCs w:val="24"/>
        </w:rPr>
        <w:t xml:space="preserve"> research questions: </w:t>
      </w:r>
      <w:proofErr w:type="spellStart"/>
      <w:r w:rsidRPr="00E40384">
        <w:rPr>
          <w:rFonts w:cstheme="minorHAnsi"/>
          <w:sz w:val="24"/>
          <w:szCs w:val="24"/>
        </w:rPr>
        <w:t>i</w:t>
      </w:r>
      <w:proofErr w:type="spellEnd"/>
      <w:r w:rsidRPr="00E40384">
        <w:rPr>
          <w:rFonts w:cstheme="minorHAnsi"/>
          <w:sz w:val="24"/>
          <w:szCs w:val="24"/>
        </w:rPr>
        <w:t>) what is the nature of green candidate selection practices?</w:t>
      </w:r>
      <w:r w:rsidR="00FE3240" w:rsidRPr="00E40384">
        <w:rPr>
          <w:rFonts w:cstheme="minorHAnsi"/>
          <w:sz w:val="24"/>
          <w:szCs w:val="24"/>
        </w:rPr>
        <w:t xml:space="preserve"> and</w:t>
      </w:r>
      <w:r w:rsidRPr="00E40384">
        <w:rPr>
          <w:rFonts w:cstheme="minorHAnsi"/>
          <w:sz w:val="24"/>
          <w:szCs w:val="24"/>
        </w:rPr>
        <w:t xml:space="preserve"> ii) how can green candidate selection process be evaluated? Presenting the narrative of the practice among developing </w:t>
      </w:r>
      <w:r w:rsidR="00A81E6F" w:rsidRPr="00E40384">
        <w:rPr>
          <w:rFonts w:cstheme="minorHAnsi"/>
          <w:sz w:val="24"/>
          <w:szCs w:val="24"/>
        </w:rPr>
        <w:t xml:space="preserve">economies </w:t>
      </w:r>
      <w:r w:rsidRPr="00E40384">
        <w:rPr>
          <w:rFonts w:cstheme="minorHAnsi"/>
          <w:sz w:val="24"/>
          <w:szCs w:val="24"/>
        </w:rPr>
        <w:t xml:space="preserve">local government agencies, this paper conducts an extensive review of relevant existing literature on green HRM and green recruitment and selection. </w:t>
      </w:r>
    </w:p>
    <w:p w14:paraId="46ED397A" w14:textId="5AC84144" w:rsidR="008650C5" w:rsidRPr="00E40384" w:rsidRDefault="008650C5" w:rsidP="00DE5E3A">
      <w:pPr>
        <w:spacing w:line="240" w:lineRule="auto"/>
        <w:jc w:val="both"/>
        <w:rPr>
          <w:rFonts w:cstheme="minorHAnsi"/>
          <w:sz w:val="24"/>
          <w:szCs w:val="24"/>
        </w:rPr>
      </w:pPr>
      <w:r w:rsidRPr="00E40384">
        <w:rPr>
          <w:rFonts w:cstheme="minorHAnsi"/>
          <w:sz w:val="24"/>
          <w:szCs w:val="24"/>
        </w:rPr>
        <w:t xml:space="preserve">From the research questions, authors foremost framed </w:t>
      </w:r>
      <w:r w:rsidR="002740AA" w:rsidRPr="00E40384">
        <w:rPr>
          <w:rFonts w:cstheme="minorHAnsi"/>
          <w:sz w:val="24"/>
          <w:szCs w:val="24"/>
        </w:rPr>
        <w:t>nine (9</w:t>
      </w:r>
      <w:r w:rsidRPr="00E40384">
        <w:rPr>
          <w:rFonts w:cstheme="minorHAnsi"/>
          <w:sz w:val="24"/>
          <w:szCs w:val="24"/>
        </w:rPr>
        <w:t>) phrases which were used for the search in popular academic databases such as Emerald Insight, Oxford Academic, Springer, ScienceDirect, Sage, Wiley Online Library, Elsevier, JSTOR, Taylor and Francis, and Google Scholar. These phrases include ‘</w:t>
      </w:r>
      <w:r w:rsidR="002740AA" w:rsidRPr="00E40384">
        <w:rPr>
          <w:rFonts w:cstheme="minorHAnsi"/>
          <w:sz w:val="24"/>
          <w:szCs w:val="24"/>
        </w:rPr>
        <w:t>sustainable organizations’, ‘</w:t>
      </w:r>
      <w:r w:rsidRPr="00E40384">
        <w:rPr>
          <w:rFonts w:cstheme="minorHAnsi"/>
          <w:sz w:val="24"/>
          <w:szCs w:val="24"/>
        </w:rPr>
        <w:t>organisational environmental management</w:t>
      </w:r>
      <w:r w:rsidR="002740AA" w:rsidRPr="00E40384">
        <w:rPr>
          <w:rFonts w:cstheme="minorHAnsi"/>
          <w:sz w:val="24"/>
          <w:szCs w:val="24"/>
        </w:rPr>
        <w:t>’</w:t>
      </w:r>
      <w:r w:rsidRPr="00E40384">
        <w:rPr>
          <w:rFonts w:cstheme="minorHAnsi"/>
          <w:sz w:val="24"/>
          <w:szCs w:val="24"/>
        </w:rPr>
        <w:t xml:space="preserve">, </w:t>
      </w:r>
      <w:r w:rsidR="002740AA" w:rsidRPr="00E40384">
        <w:rPr>
          <w:rFonts w:cstheme="minorHAnsi"/>
          <w:sz w:val="24"/>
          <w:szCs w:val="24"/>
        </w:rPr>
        <w:t>‘</w:t>
      </w:r>
      <w:r w:rsidRPr="00E40384">
        <w:rPr>
          <w:rFonts w:cstheme="minorHAnsi"/>
          <w:sz w:val="24"/>
          <w:szCs w:val="24"/>
        </w:rPr>
        <w:t>green business</w:t>
      </w:r>
      <w:r w:rsidR="002740AA" w:rsidRPr="00E40384">
        <w:rPr>
          <w:rFonts w:cstheme="minorHAnsi"/>
          <w:sz w:val="24"/>
          <w:szCs w:val="24"/>
        </w:rPr>
        <w:t>’</w:t>
      </w:r>
      <w:r w:rsidRPr="00E40384">
        <w:rPr>
          <w:rFonts w:cstheme="minorHAnsi"/>
          <w:sz w:val="24"/>
          <w:szCs w:val="24"/>
        </w:rPr>
        <w:t xml:space="preserve">, </w:t>
      </w:r>
      <w:r w:rsidR="002740AA" w:rsidRPr="00E40384">
        <w:rPr>
          <w:rFonts w:cstheme="minorHAnsi"/>
          <w:sz w:val="24"/>
          <w:szCs w:val="24"/>
        </w:rPr>
        <w:t>‘</w:t>
      </w:r>
      <w:r w:rsidRPr="00E40384">
        <w:rPr>
          <w:rFonts w:cstheme="minorHAnsi"/>
          <w:sz w:val="24"/>
          <w:szCs w:val="24"/>
        </w:rPr>
        <w:t>green human resource management</w:t>
      </w:r>
      <w:r w:rsidR="002740AA" w:rsidRPr="00E40384">
        <w:rPr>
          <w:rFonts w:cstheme="minorHAnsi"/>
          <w:sz w:val="24"/>
          <w:szCs w:val="24"/>
        </w:rPr>
        <w:t>’</w:t>
      </w:r>
      <w:r w:rsidRPr="00E40384">
        <w:rPr>
          <w:rFonts w:cstheme="minorHAnsi"/>
          <w:sz w:val="24"/>
          <w:szCs w:val="24"/>
        </w:rPr>
        <w:t xml:space="preserve">, </w:t>
      </w:r>
      <w:r w:rsidR="002740AA" w:rsidRPr="00E40384">
        <w:rPr>
          <w:rFonts w:cstheme="minorHAnsi"/>
          <w:sz w:val="24"/>
          <w:szCs w:val="24"/>
        </w:rPr>
        <w:t>‘</w:t>
      </w:r>
      <w:r w:rsidRPr="00E40384">
        <w:rPr>
          <w:rFonts w:cstheme="minorHAnsi"/>
          <w:sz w:val="24"/>
          <w:szCs w:val="24"/>
        </w:rPr>
        <w:t>green recruitment and selection</w:t>
      </w:r>
      <w:r w:rsidR="002740AA" w:rsidRPr="00E40384">
        <w:rPr>
          <w:rFonts w:cstheme="minorHAnsi"/>
          <w:sz w:val="24"/>
          <w:szCs w:val="24"/>
        </w:rPr>
        <w:t>’</w:t>
      </w:r>
      <w:r w:rsidRPr="00E40384">
        <w:rPr>
          <w:rFonts w:cstheme="minorHAnsi"/>
          <w:sz w:val="24"/>
          <w:szCs w:val="24"/>
        </w:rPr>
        <w:t xml:space="preserve">, </w:t>
      </w:r>
      <w:r w:rsidR="002740AA" w:rsidRPr="00E40384">
        <w:rPr>
          <w:rFonts w:cstheme="minorHAnsi"/>
          <w:sz w:val="24"/>
          <w:szCs w:val="24"/>
        </w:rPr>
        <w:t>‘green human resource management in local government’, ‘green recruitment in local governments’, ‘green human resource management in developing countries’, and ‘l</w:t>
      </w:r>
      <w:r w:rsidRPr="00E40384">
        <w:rPr>
          <w:rFonts w:cstheme="minorHAnsi"/>
          <w:sz w:val="24"/>
          <w:szCs w:val="24"/>
        </w:rPr>
        <w:t>ocal government and environment management’.</w:t>
      </w:r>
      <w:r w:rsidR="00335513" w:rsidRPr="00E40384">
        <w:rPr>
          <w:rFonts w:cstheme="minorHAnsi"/>
          <w:sz w:val="24"/>
          <w:szCs w:val="24"/>
        </w:rPr>
        <w:t xml:space="preserve"> Articles obtained were further screen and selected base on the relevance of their titles, abstracts, and contribution to the green HRM literature. </w:t>
      </w:r>
    </w:p>
    <w:p w14:paraId="76BA3667" w14:textId="67B73332" w:rsidR="00335513" w:rsidRPr="00E40384" w:rsidRDefault="00C97292" w:rsidP="00400F0F">
      <w:pPr>
        <w:spacing w:line="240" w:lineRule="auto"/>
        <w:jc w:val="both"/>
        <w:rPr>
          <w:rFonts w:cstheme="minorHAnsi"/>
          <w:sz w:val="24"/>
          <w:szCs w:val="24"/>
        </w:rPr>
      </w:pPr>
      <w:r w:rsidRPr="00E40384">
        <w:rPr>
          <w:rFonts w:cstheme="minorHAnsi"/>
          <w:sz w:val="24"/>
          <w:szCs w:val="24"/>
        </w:rPr>
        <w:t xml:space="preserve">To enhance robustness of this study (Yin, 2003), data from the selected peer-reviewed articles were analysed and discussed along with relevant books, institutional publications, policy documents, and evaluation reports of developing economies on organizational environmental management and </w:t>
      </w:r>
      <w:r w:rsidR="000A1655">
        <w:rPr>
          <w:rFonts w:cstheme="minorHAnsi"/>
          <w:sz w:val="24"/>
          <w:szCs w:val="24"/>
        </w:rPr>
        <w:t>GHRM</w:t>
      </w:r>
      <w:r w:rsidRPr="00E40384">
        <w:rPr>
          <w:rFonts w:cstheme="minorHAnsi"/>
          <w:sz w:val="24"/>
          <w:szCs w:val="24"/>
        </w:rPr>
        <w:t xml:space="preserve"> characteristics: specific and general information from the selected articles. The specific information captured research objectives, the method used, geographic settings, and key findings of selected articles, whilst the general information comprised title, publication date, and author (s) details. </w:t>
      </w:r>
    </w:p>
    <w:p w14:paraId="3FB4670C" w14:textId="4840F839" w:rsidR="00F45B27" w:rsidRPr="00E40384" w:rsidRDefault="00510543" w:rsidP="00400F0F">
      <w:pPr>
        <w:spacing w:after="0" w:line="240" w:lineRule="auto"/>
        <w:jc w:val="both"/>
        <w:rPr>
          <w:rFonts w:cstheme="minorHAnsi"/>
          <w:sz w:val="24"/>
          <w:szCs w:val="24"/>
        </w:rPr>
      </w:pPr>
      <w:r w:rsidRPr="00E40384">
        <w:rPr>
          <w:rFonts w:cstheme="minorHAnsi"/>
          <w:sz w:val="24"/>
          <w:szCs w:val="24"/>
        </w:rPr>
        <w:lastRenderedPageBreak/>
        <w:t>P</w:t>
      </w:r>
      <w:r w:rsidR="00F45B27" w:rsidRPr="00E40384">
        <w:rPr>
          <w:rFonts w:cstheme="minorHAnsi"/>
          <w:sz w:val="24"/>
          <w:szCs w:val="24"/>
        </w:rPr>
        <w:t>eer-reviewed articles were analysed using the thematic content analysis technic</w:t>
      </w:r>
      <w:r w:rsidRPr="00E40384">
        <w:rPr>
          <w:rFonts w:cstheme="minorHAnsi"/>
          <w:sz w:val="24"/>
          <w:szCs w:val="24"/>
        </w:rPr>
        <w:t xml:space="preserve">. </w:t>
      </w:r>
      <w:r w:rsidR="002F08FE" w:rsidRPr="00E40384">
        <w:rPr>
          <w:rFonts w:cstheme="minorHAnsi"/>
          <w:sz w:val="24"/>
          <w:szCs w:val="24"/>
        </w:rPr>
        <w:t>T</w:t>
      </w:r>
      <w:r w:rsidRPr="00E40384">
        <w:rPr>
          <w:rFonts w:cstheme="minorHAnsi"/>
          <w:sz w:val="24"/>
          <w:szCs w:val="24"/>
        </w:rPr>
        <w:t>he</w:t>
      </w:r>
      <w:r w:rsidR="00F45B27" w:rsidRPr="00E40384">
        <w:rPr>
          <w:rFonts w:cstheme="minorHAnsi"/>
          <w:sz w:val="24"/>
          <w:szCs w:val="24"/>
        </w:rPr>
        <w:t xml:space="preserve"> thematic content analysis </w:t>
      </w:r>
      <w:r w:rsidRPr="00E40384">
        <w:rPr>
          <w:rFonts w:cstheme="minorHAnsi"/>
          <w:sz w:val="24"/>
          <w:szCs w:val="24"/>
        </w:rPr>
        <w:t>was</w:t>
      </w:r>
      <w:r w:rsidR="00F45B27" w:rsidRPr="00E40384">
        <w:rPr>
          <w:rFonts w:cstheme="minorHAnsi"/>
          <w:sz w:val="24"/>
          <w:szCs w:val="24"/>
        </w:rPr>
        <w:t xml:space="preserve"> used to </w:t>
      </w:r>
      <w:r w:rsidRPr="00E40384">
        <w:rPr>
          <w:rFonts w:cstheme="minorHAnsi"/>
          <w:sz w:val="24"/>
          <w:szCs w:val="24"/>
        </w:rPr>
        <w:t>analyse</w:t>
      </w:r>
      <w:r w:rsidR="00F45B27" w:rsidRPr="00E40384">
        <w:rPr>
          <w:rFonts w:cstheme="minorHAnsi"/>
          <w:sz w:val="24"/>
          <w:szCs w:val="24"/>
        </w:rPr>
        <w:t xml:space="preserve"> emerging </w:t>
      </w:r>
      <w:r w:rsidRPr="00E40384">
        <w:rPr>
          <w:rFonts w:cstheme="minorHAnsi"/>
          <w:sz w:val="24"/>
          <w:szCs w:val="24"/>
        </w:rPr>
        <w:t>data</w:t>
      </w:r>
      <w:r w:rsidR="00F45B27" w:rsidRPr="00E40384">
        <w:rPr>
          <w:rFonts w:cstheme="minorHAnsi"/>
          <w:sz w:val="24"/>
          <w:szCs w:val="24"/>
        </w:rPr>
        <w:t xml:space="preserve"> </w:t>
      </w:r>
      <w:r w:rsidR="002F08FE" w:rsidRPr="00E40384">
        <w:rPr>
          <w:rFonts w:cstheme="minorHAnsi"/>
          <w:sz w:val="24"/>
          <w:szCs w:val="24"/>
        </w:rPr>
        <w:t>from</w:t>
      </w:r>
      <w:r w:rsidR="00F45B27" w:rsidRPr="00E40384">
        <w:rPr>
          <w:rFonts w:cstheme="minorHAnsi"/>
          <w:sz w:val="24"/>
          <w:szCs w:val="24"/>
        </w:rPr>
        <w:t xml:space="preserve"> the literature of </w:t>
      </w:r>
      <w:r w:rsidRPr="00E40384">
        <w:rPr>
          <w:rFonts w:cstheme="minorHAnsi"/>
          <w:sz w:val="24"/>
          <w:szCs w:val="24"/>
        </w:rPr>
        <w:t>varied</w:t>
      </w:r>
      <w:r w:rsidR="00F45B27" w:rsidRPr="00E40384">
        <w:rPr>
          <w:rFonts w:cstheme="minorHAnsi"/>
          <w:sz w:val="24"/>
          <w:szCs w:val="24"/>
        </w:rPr>
        <w:t xml:space="preserve"> methods towards enhancing the evidence base of this review (</w:t>
      </w:r>
      <w:r w:rsidRPr="00E40384">
        <w:rPr>
          <w:rFonts w:cstheme="minorHAnsi"/>
          <w:sz w:val="24"/>
          <w:szCs w:val="24"/>
        </w:rPr>
        <w:t xml:space="preserve">see </w:t>
      </w:r>
      <w:r w:rsidR="00F45B27" w:rsidRPr="00E40384">
        <w:rPr>
          <w:rFonts w:cstheme="minorHAnsi"/>
          <w:sz w:val="24"/>
          <w:szCs w:val="24"/>
        </w:rPr>
        <w:t>Rousseau et al.</w:t>
      </w:r>
      <w:r w:rsidRPr="00E40384">
        <w:rPr>
          <w:rFonts w:cstheme="minorHAnsi"/>
          <w:sz w:val="24"/>
          <w:szCs w:val="24"/>
        </w:rPr>
        <w:t>, 2008). The proposed evaluation framework for green candidate selection was discussed along the key elements of the theoretical framework to ensure ecological validity.</w:t>
      </w:r>
    </w:p>
    <w:p w14:paraId="096CF140" w14:textId="77777777" w:rsidR="008650C5" w:rsidRPr="00E40384" w:rsidRDefault="008650C5" w:rsidP="00364B47">
      <w:pPr>
        <w:spacing w:after="0"/>
        <w:rPr>
          <w:rFonts w:cstheme="minorHAnsi"/>
          <w:b/>
          <w:sz w:val="24"/>
          <w:szCs w:val="24"/>
        </w:rPr>
      </w:pPr>
    </w:p>
    <w:p w14:paraId="6340DC77" w14:textId="0DA7E042" w:rsidR="00271F38" w:rsidRPr="00E40384" w:rsidRDefault="00AB72A2" w:rsidP="00A507EE">
      <w:pPr>
        <w:pStyle w:val="Heading1"/>
        <w:spacing w:before="0"/>
        <w:rPr>
          <w:rFonts w:asciiTheme="minorHAnsi" w:hAnsiTheme="minorHAnsi" w:cstheme="minorHAnsi"/>
          <w:b/>
          <w:color w:val="auto"/>
          <w:sz w:val="24"/>
          <w:szCs w:val="24"/>
        </w:rPr>
      </w:pPr>
      <w:r w:rsidRPr="00E40384">
        <w:rPr>
          <w:rFonts w:asciiTheme="minorHAnsi" w:hAnsiTheme="minorHAnsi" w:cstheme="minorHAnsi"/>
          <w:b/>
          <w:color w:val="auto"/>
          <w:sz w:val="24"/>
          <w:szCs w:val="24"/>
        </w:rPr>
        <w:t>4</w:t>
      </w:r>
      <w:r w:rsidRPr="00E40384">
        <w:rPr>
          <w:rFonts w:asciiTheme="minorHAnsi" w:hAnsiTheme="minorHAnsi" w:cstheme="minorHAnsi"/>
          <w:b/>
          <w:color w:val="auto"/>
          <w:sz w:val="24"/>
          <w:szCs w:val="24"/>
        </w:rPr>
        <w:tab/>
      </w:r>
      <w:r w:rsidR="00812E46" w:rsidRPr="00E40384">
        <w:rPr>
          <w:rFonts w:asciiTheme="minorHAnsi" w:hAnsiTheme="minorHAnsi" w:cstheme="minorHAnsi"/>
          <w:b/>
          <w:color w:val="auto"/>
          <w:sz w:val="24"/>
          <w:szCs w:val="24"/>
        </w:rPr>
        <w:t xml:space="preserve">Findings and </w:t>
      </w:r>
      <w:r w:rsidR="00271F38" w:rsidRPr="00E40384">
        <w:rPr>
          <w:rFonts w:asciiTheme="minorHAnsi" w:hAnsiTheme="minorHAnsi" w:cstheme="minorHAnsi"/>
          <w:b/>
          <w:color w:val="auto"/>
          <w:sz w:val="24"/>
          <w:szCs w:val="24"/>
        </w:rPr>
        <w:t>Discuss</w:t>
      </w:r>
      <w:r w:rsidR="0023329F" w:rsidRPr="00E40384">
        <w:rPr>
          <w:rFonts w:asciiTheme="minorHAnsi" w:hAnsiTheme="minorHAnsi" w:cstheme="minorHAnsi"/>
          <w:b/>
          <w:color w:val="auto"/>
          <w:sz w:val="24"/>
          <w:szCs w:val="24"/>
        </w:rPr>
        <w:t>ion</w:t>
      </w:r>
    </w:p>
    <w:p w14:paraId="1CBA738D" w14:textId="678E8ECB" w:rsidR="00AB6B4C" w:rsidRPr="00E40384" w:rsidRDefault="00EE10F6" w:rsidP="00400F0F">
      <w:pPr>
        <w:spacing w:line="240" w:lineRule="auto"/>
        <w:jc w:val="both"/>
        <w:rPr>
          <w:rFonts w:cstheme="minorHAnsi"/>
          <w:sz w:val="24"/>
          <w:szCs w:val="24"/>
        </w:rPr>
      </w:pPr>
      <w:r w:rsidRPr="00E40384">
        <w:rPr>
          <w:rFonts w:cstheme="minorHAnsi"/>
          <w:sz w:val="24"/>
          <w:szCs w:val="24"/>
        </w:rPr>
        <w:t xml:space="preserve">A </w:t>
      </w:r>
      <w:r w:rsidR="00F4587F" w:rsidRPr="00E40384">
        <w:rPr>
          <w:rFonts w:cstheme="minorHAnsi"/>
          <w:sz w:val="24"/>
          <w:szCs w:val="24"/>
        </w:rPr>
        <w:t xml:space="preserve">strong environmental knowledge and commitment is desired for </w:t>
      </w:r>
      <w:r w:rsidRPr="00E40384">
        <w:rPr>
          <w:rFonts w:cstheme="minorHAnsi"/>
          <w:sz w:val="24"/>
          <w:szCs w:val="24"/>
        </w:rPr>
        <w:t xml:space="preserve">an organization's image and identity and to guide the actions of its </w:t>
      </w:r>
      <w:r w:rsidR="00DA77CA" w:rsidRPr="00E40384">
        <w:rPr>
          <w:rFonts w:cstheme="minorHAnsi"/>
          <w:sz w:val="24"/>
          <w:szCs w:val="24"/>
        </w:rPr>
        <w:t>human resources</w:t>
      </w:r>
      <w:r w:rsidRPr="00E40384">
        <w:rPr>
          <w:rFonts w:cstheme="minorHAnsi"/>
          <w:sz w:val="24"/>
          <w:szCs w:val="24"/>
        </w:rPr>
        <w:t xml:space="preserve"> </w:t>
      </w:r>
      <w:r w:rsidR="00F4587F" w:rsidRPr="00E40384">
        <w:rPr>
          <w:rFonts w:cstheme="minorHAnsi"/>
          <w:sz w:val="24"/>
          <w:szCs w:val="24"/>
        </w:rPr>
        <w:t xml:space="preserve">towards </w:t>
      </w:r>
      <w:r w:rsidR="006129AE" w:rsidRPr="00E40384">
        <w:rPr>
          <w:rFonts w:cstheme="minorHAnsi"/>
          <w:sz w:val="24"/>
          <w:szCs w:val="24"/>
        </w:rPr>
        <w:t xml:space="preserve">environmental </w:t>
      </w:r>
      <w:r w:rsidR="00F4587F" w:rsidRPr="00E40384">
        <w:rPr>
          <w:rFonts w:cstheme="minorHAnsi"/>
          <w:sz w:val="24"/>
          <w:szCs w:val="24"/>
        </w:rPr>
        <w:t>sustainability</w:t>
      </w:r>
      <w:r w:rsidRPr="00E40384">
        <w:rPr>
          <w:rFonts w:cstheme="minorHAnsi"/>
          <w:sz w:val="24"/>
          <w:szCs w:val="24"/>
        </w:rPr>
        <w:t xml:space="preserve">. </w:t>
      </w:r>
      <w:r w:rsidR="008301EA" w:rsidRPr="00E40384">
        <w:rPr>
          <w:rFonts w:cstheme="minorHAnsi"/>
          <w:sz w:val="24"/>
          <w:szCs w:val="24"/>
        </w:rPr>
        <w:t>As argued by</w:t>
      </w:r>
      <w:r w:rsidR="00663977" w:rsidRPr="00E40384">
        <w:rPr>
          <w:rFonts w:cstheme="minorHAnsi"/>
          <w:sz w:val="24"/>
          <w:szCs w:val="24"/>
        </w:rPr>
        <w:t xml:space="preserve"> </w:t>
      </w:r>
      <w:proofErr w:type="spellStart"/>
      <w:r w:rsidR="00663977" w:rsidRPr="00E40384">
        <w:rPr>
          <w:rFonts w:cstheme="minorHAnsi"/>
          <w:sz w:val="24"/>
          <w:szCs w:val="24"/>
        </w:rPr>
        <w:t>Grolleau</w:t>
      </w:r>
      <w:proofErr w:type="spellEnd"/>
      <w:r w:rsidR="00663977" w:rsidRPr="00E40384">
        <w:rPr>
          <w:rFonts w:cstheme="minorHAnsi"/>
          <w:sz w:val="24"/>
          <w:szCs w:val="24"/>
        </w:rPr>
        <w:t xml:space="preserve"> et al. (2012)</w:t>
      </w:r>
      <w:r w:rsidR="008301EA" w:rsidRPr="00E40384">
        <w:rPr>
          <w:rFonts w:cstheme="minorHAnsi"/>
          <w:sz w:val="24"/>
          <w:szCs w:val="24"/>
        </w:rPr>
        <w:t>,</w:t>
      </w:r>
      <w:r w:rsidR="00663977" w:rsidRPr="00E40384">
        <w:rPr>
          <w:rFonts w:cstheme="minorHAnsi"/>
          <w:sz w:val="24"/>
          <w:szCs w:val="24"/>
        </w:rPr>
        <w:t xml:space="preserve"> organizations will better strengthen their own green initiatives by recruiting and selecting employees with environmental consciousness, rather than investing to train existing employees to be environmental</w:t>
      </w:r>
      <w:r w:rsidR="00CF5218">
        <w:rPr>
          <w:rFonts w:cstheme="minorHAnsi"/>
          <w:sz w:val="24"/>
          <w:szCs w:val="24"/>
        </w:rPr>
        <w:t>ly</w:t>
      </w:r>
      <w:r w:rsidR="00663977" w:rsidRPr="00E40384">
        <w:rPr>
          <w:rFonts w:cstheme="minorHAnsi"/>
          <w:sz w:val="24"/>
          <w:szCs w:val="24"/>
        </w:rPr>
        <w:t xml:space="preserve"> conscious. </w:t>
      </w:r>
      <w:r w:rsidRPr="00E40384">
        <w:rPr>
          <w:rFonts w:cstheme="minorHAnsi"/>
          <w:sz w:val="24"/>
          <w:szCs w:val="24"/>
        </w:rPr>
        <w:t xml:space="preserve">Such a </w:t>
      </w:r>
      <w:r w:rsidR="00DA77CA" w:rsidRPr="00E40384">
        <w:rPr>
          <w:rFonts w:cstheme="minorHAnsi"/>
          <w:sz w:val="24"/>
          <w:szCs w:val="24"/>
        </w:rPr>
        <w:t xml:space="preserve">position can influence </w:t>
      </w:r>
      <w:r w:rsidRPr="00E40384">
        <w:rPr>
          <w:rFonts w:cstheme="minorHAnsi"/>
          <w:sz w:val="24"/>
          <w:szCs w:val="24"/>
        </w:rPr>
        <w:t>human resource policies</w:t>
      </w:r>
      <w:r w:rsidR="00DA77CA" w:rsidRPr="00E40384">
        <w:rPr>
          <w:rFonts w:cstheme="minorHAnsi"/>
          <w:sz w:val="24"/>
          <w:szCs w:val="24"/>
        </w:rPr>
        <w:t xml:space="preserve"> and consequently shape </w:t>
      </w:r>
      <w:r w:rsidRPr="00E40384">
        <w:rPr>
          <w:rFonts w:cstheme="minorHAnsi"/>
          <w:sz w:val="24"/>
          <w:szCs w:val="24"/>
        </w:rPr>
        <w:t xml:space="preserve">job </w:t>
      </w:r>
      <w:r w:rsidR="00DA77CA" w:rsidRPr="00E40384">
        <w:rPr>
          <w:rFonts w:cstheme="minorHAnsi"/>
          <w:sz w:val="24"/>
          <w:szCs w:val="24"/>
        </w:rPr>
        <w:t xml:space="preserve">description and employee recruitment and selection processes. </w:t>
      </w:r>
      <w:r w:rsidR="00AC317F" w:rsidRPr="00E40384">
        <w:rPr>
          <w:rFonts w:cstheme="minorHAnsi"/>
          <w:sz w:val="24"/>
          <w:szCs w:val="24"/>
        </w:rPr>
        <w:t xml:space="preserve">However, specific studies on how to undertake green candidate selection to compliment the </w:t>
      </w:r>
      <w:r w:rsidR="000A1655">
        <w:rPr>
          <w:rFonts w:cstheme="minorHAnsi"/>
          <w:sz w:val="24"/>
          <w:szCs w:val="24"/>
        </w:rPr>
        <w:t>GHRM</w:t>
      </w:r>
      <w:r w:rsidR="00AC317F" w:rsidRPr="00E40384">
        <w:rPr>
          <w:rFonts w:cstheme="minorHAnsi"/>
          <w:sz w:val="24"/>
          <w:szCs w:val="24"/>
        </w:rPr>
        <w:t xml:space="preserve"> literature is limited (Yong et al., 2019). </w:t>
      </w:r>
      <w:r w:rsidR="008301EA" w:rsidRPr="00E40384">
        <w:rPr>
          <w:rFonts w:cstheme="minorHAnsi"/>
          <w:sz w:val="24"/>
          <w:szCs w:val="24"/>
        </w:rPr>
        <w:t xml:space="preserve">This study </w:t>
      </w:r>
      <w:r w:rsidR="00AC317F" w:rsidRPr="00E40384">
        <w:rPr>
          <w:rFonts w:cstheme="minorHAnsi"/>
          <w:sz w:val="24"/>
          <w:szCs w:val="24"/>
        </w:rPr>
        <w:t xml:space="preserve">attempts to address this gap. </w:t>
      </w:r>
      <w:r w:rsidR="00AB6B4C" w:rsidRPr="00E40384">
        <w:rPr>
          <w:rFonts w:cstheme="minorHAnsi"/>
          <w:sz w:val="24"/>
          <w:szCs w:val="24"/>
        </w:rPr>
        <w:t>This</w:t>
      </w:r>
      <w:r w:rsidR="009E5F6B" w:rsidRPr="00E40384">
        <w:rPr>
          <w:rFonts w:cstheme="minorHAnsi"/>
          <w:sz w:val="24"/>
          <w:szCs w:val="24"/>
        </w:rPr>
        <w:t xml:space="preserve"> present</w:t>
      </w:r>
      <w:r w:rsidR="00765038" w:rsidRPr="00E40384">
        <w:rPr>
          <w:rFonts w:cstheme="minorHAnsi"/>
          <w:sz w:val="24"/>
          <w:szCs w:val="24"/>
        </w:rPr>
        <w:t xml:space="preserve"> </w:t>
      </w:r>
      <w:r w:rsidR="009E5F6B" w:rsidRPr="00E40384">
        <w:rPr>
          <w:rFonts w:cstheme="minorHAnsi"/>
          <w:sz w:val="24"/>
          <w:szCs w:val="24"/>
        </w:rPr>
        <w:t>s</w:t>
      </w:r>
      <w:r w:rsidR="00AB6B4C" w:rsidRPr="00E40384">
        <w:rPr>
          <w:rFonts w:cstheme="minorHAnsi"/>
          <w:sz w:val="24"/>
          <w:szCs w:val="24"/>
        </w:rPr>
        <w:t xml:space="preserve">tudy contributes to the GHRM literature by presenting a framework for evaluating and selecting employees who are environmentally committed and </w:t>
      </w:r>
      <w:r w:rsidR="00885AC8">
        <w:rPr>
          <w:rFonts w:cstheme="minorHAnsi"/>
          <w:sz w:val="24"/>
          <w:szCs w:val="24"/>
        </w:rPr>
        <w:t>have</w:t>
      </w:r>
      <w:r w:rsidR="00AB6B4C" w:rsidRPr="00E40384">
        <w:rPr>
          <w:rFonts w:cstheme="minorHAnsi"/>
          <w:sz w:val="24"/>
          <w:szCs w:val="24"/>
        </w:rPr>
        <w:t xml:space="preserve"> the requisite technical skills and</w:t>
      </w:r>
      <w:r w:rsidR="00765038" w:rsidRPr="00E40384">
        <w:rPr>
          <w:rFonts w:cstheme="minorHAnsi"/>
          <w:sz w:val="24"/>
          <w:szCs w:val="24"/>
        </w:rPr>
        <w:t xml:space="preserve"> knowledge on</w:t>
      </w:r>
      <w:r w:rsidR="00AB6B4C" w:rsidRPr="00E40384">
        <w:rPr>
          <w:rFonts w:cstheme="minorHAnsi"/>
          <w:sz w:val="24"/>
          <w:szCs w:val="24"/>
        </w:rPr>
        <w:t xml:space="preserve"> environmental management. </w:t>
      </w:r>
    </w:p>
    <w:p w14:paraId="6AC07559" w14:textId="6308DE0E" w:rsidR="00751EB7" w:rsidRPr="00E40384" w:rsidRDefault="0035022B" w:rsidP="00ED2BCC">
      <w:pPr>
        <w:spacing w:after="0" w:line="240" w:lineRule="auto"/>
        <w:jc w:val="both"/>
        <w:rPr>
          <w:rFonts w:cstheme="minorHAnsi"/>
          <w:sz w:val="24"/>
          <w:szCs w:val="24"/>
        </w:rPr>
      </w:pPr>
      <w:proofErr w:type="spellStart"/>
      <w:r w:rsidRPr="00E40384">
        <w:rPr>
          <w:rFonts w:cstheme="minorHAnsi"/>
          <w:sz w:val="24"/>
          <w:szCs w:val="24"/>
        </w:rPr>
        <w:t>Jabbour</w:t>
      </w:r>
      <w:proofErr w:type="spellEnd"/>
      <w:r w:rsidRPr="00E40384">
        <w:rPr>
          <w:rFonts w:cstheme="minorHAnsi"/>
          <w:sz w:val="24"/>
          <w:szCs w:val="24"/>
        </w:rPr>
        <w:t xml:space="preserve"> et al. (2010, p. 1057) define green selection as the “selection of people committed and sensitive to the environmental issue</w:t>
      </w:r>
      <w:r w:rsidR="000B6A7F">
        <w:rPr>
          <w:rFonts w:cstheme="minorHAnsi"/>
          <w:sz w:val="24"/>
          <w:szCs w:val="24"/>
        </w:rPr>
        <w:t>s</w:t>
      </w:r>
      <w:r w:rsidRPr="00E40384">
        <w:rPr>
          <w:rFonts w:cstheme="minorHAnsi"/>
          <w:sz w:val="24"/>
          <w:szCs w:val="24"/>
        </w:rPr>
        <w:t xml:space="preserve">, with a potential contribution to the environmental management of a company”. </w:t>
      </w:r>
      <w:r w:rsidR="00751EB7" w:rsidRPr="00E40384">
        <w:rPr>
          <w:rFonts w:cstheme="minorHAnsi"/>
          <w:sz w:val="24"/>
          <w:szCs w:val="24"/>
        </w:rPr>
        <w:t xml:space="preserve">Thus, organizations must examine job candidates to determine whether they have requisite environmental competences important to the firm and for performing the specific job </w:t>
      </w:r>
      <w:r w:rsidR="0033643D" w:rsidRPr="00E40384">
        <w:rPr>
          <w:rFonts w:cstheme="minorHAnsi"/>
          <w:sz w:val="24"/>
          <w:szCs w:val="24"/>
        </w:rPr>
        <w:t>(</w:t>
      </w:r>
      <w:proofErr w:type="spellStart"/>
      <w:r w:rsidR="0033643D" w:rsidRPr="00E40384">
        <w:rPr>
          <w:rFonts w:cstheme="minorHAnsi"/>
          <w:sz w:val="24"/>
          <w:szCs w:val="24"/>
        </w:rPr>
        <w:t>Wehrmeyer</w:t>
      </w:r>
      <w:proofErr w:type="spellEnd"/>
      <w:r w:rsidR="0033643D" w:rsidRPr="00E40384">
        <w:rPr>
          <w:rFonts w:cstheme="minorHAnsi"/>
          <w:sz w:val="24"/>
          <w:szCs w:val="24"/>
        </w:rPr>
        <w:t xml:space="preserve">, </w:t>
      </w:r>
      <w:r w:rsidR="00FE2571" w:rsidRPr="00E40384">
        <w:rPr>
          <w:rFonts w:cstheme="minorHAnsi"/>
          <w:sz w:val="24"/>
          <w:szCs w:val="24"/>
        </w:rPr>
        <w:t>2017</w:t>
      </w:r>
      <w:r w:rsidR="0033643D" w:rsidRPr="00E40384">
        <w:rPr>
          <w:rFonts w:cstheme="minorHAnsi"/>
          <w:sz w:val="24"/>
          <w:szCs w:val="24"/>
        </w:rPr>
        <w:t>)</w:t>
      </w:r>
      <w:r w:rsidR="00751EB7" w:rsidRPr="00E40384">
        <w:rPr>
          <w:rFonts w:cstheme="minorHAnsi"/>
          <w:sz w:val="24"/>
          <w:szCs w:val="24"/>
        </w:rPr>
        <w:t xml:space="preserve">. </w:t>
      </w:r>
      <w:r w:rsidR="008301EA" w:rsidRPr="00E40384">
        <w:rPr>
          <w:rFonts w:cstheme="minorHAnsi"/>
          <w:sz w:val="24"/>
          <w:szCs w:val="24"/>
        </w:rPr>
        <w:t>Once the</w:t>
      </w:r>
      <w:r w:rsidR="00751EB7" w:rsidRPr="00E40384">
        <w:rPr>
          <w:rFonts w:cstheme="minorHAnsi"/>
          <w:sz w:val="24"/>
          <w:szCs w:val="24"/>
        </w:rPr>
        <w:t xml:space="preserve"> job analysis and description</w:t>
      </w:r>
      <w:r w:rsidR="008301EA" w:rsidRPr="00E40384">
        <w:rPr>
          <w:rFonts w:cstheme="minorHAnsi"/>
          <w:sz w:val="24"/>
          <w:szCs w:val="24"/>
        </w:rPr>
        <w:t xml:space="preserve"> have been completed</w:t>
      </w:r>
      <w:r w:rsidR="00751EB7" w:rsidRPr="00E40384">
        <w:rPr>
          <w:rFonts w:cstheme="minorHAnsi"/>
          <w:sz w:val="24"/>
          <w:szCs w:val="24"/>
        </w:rPr>
        <w:t xml:space="preserve">, organizations must employ such screening methods that ensures that </w:t>
      </w:r>
      <w:r w:rsidR="008301EA" w:rsidRPr="00E40384">
        <w:rPr>
          <w:rFonts w:cstheme="minorHAnsi"/>
          <w:sz w:val="24"/>
          <w:szCs w:val="24"/>
        </w:rPr>
        <w:t xml:space="preserve">only </w:t>
      </w:r>
      <w:r w:rsidR="00751EB7" w:rsidRPr="00E40384">
        <w:rPr>
          <w:rFonts w:cstheme="minorHAnsi"/>
          <w:sz w:val="24"/>
          <w:szCs w:val="24"/>
        </w:rPr>
        <w:t>the candidates’ who are sensitive and committed to environmental issues have a potential to be short</w:t>
      </w:r>
      <w:r w:rsidR="00780174">
        <w:rPr>
          <w:rFonts w:cstheme="minorHAnsi"/>
          <w:sz w:val="24"/>
          <w:szCs w:val="24"/>
        </w:rPr>
        <w:t>-</w:t>
      </w:r>
      <w:r w:rsidR="00751EB7" w:rsidRPr="00E40384">
        <w:rPr>
          <w:rFonts w:cstheme="minorHAnsi"/>
          <w:sz w:val="24"/>
          <w:szCs w:val="24"/>
        </w:rPr>
        <w:t>listed for the job (</w:t>
      </w:r>
      <w:proofErr w:type="spellStart"/>
      <w:r w:rsidR="00751EB7" w:rsidRPr="00E40384">
        <w:rPr>
          <w:rFonts w:cstheme="minorHAnsi"/>
          <w:sz w:val="24"/>
          <w:szCs w:val="24"/>
        </w:rPr>
        <w:t>Jabbour</w:t>
      </w:r>
      <w:proofErr w:type="spellEnd"/>
      <w:r w:rsidR="00751EB7" w:rsidRPr="00E40384">
        <w:rPr>
          <w:rFonts w:cstheme="minorHAnsi"/>
          <w:sz w:val="24"/>
          <w:szCs w:val="24"/>
        </w:rPr>
        <w:t xml:space="preserve"> &amp; Santos, 2008).</w:t>
      </w:r>
      <w:r w:rsidR="002051DB" w:rsidRPr="00E40384">
        <w:rPr>
          <w:rFonts w:cstheme="minorHAnsi"/>
          <w:sz w:val="24"/>
          <w:szCs w:val="24"/>
        </w:rPr>
        <w:t xml:space="preserve"> </w:t>
      </w:r>
      <w:r w:rsidR="00C66806" w:rsidRPr="00E40384">
        <w:rPr>
          <w:rFonts w:cstheme="minorHAnsi"/>
          <w:sz w:val="24"/>
          <w:szCs w:val="24"/>
        </w:rPr>
        <w:t xml:space="preserve">Drawing on </w:t>
      </w:r>
      <w:proofErr w:type="spellStart"/>
      <w:r w:rsidR="00C66806" w:rsidRPr="00E40384">
        <w:rPr>
          <w:rFonts w:cstheme="minorHAnsi"/>
          <w:sz w:val="24"/>
          <w:szCs w:val="24"/>
        </w:rPr>
        <w:t>Siyambalapitiya</w:t>
      </w:r>
      <w:proofErr w:type="spellEnd"/>
      <w:r w:rsidR="00C66806" w:rsidRPr="00E40384">
        <w:rPr>
          <w:rFonts w:cstheme="minorHAnsi"/>
          <w:sz w:val="24"/>
          <w:szCs w:val="24"/>
        </w:rPr>
        <w:t xml:space="preserve"> et al. (2018)</w:t>
      </w:r>
      <w:r w:rsidR="00466D4D" w:rsidRPr="00E40384">
        <w:rPr>
          <w:rFonts w:cstheme="minorHAnsi"/>
          <w:sz w:val="24"/>
          <w:szCs w:val="24"/>
        </w:rPr>
        <w:t xml:space="preserve"> and the RBT (Barney et al., 2011)</w:t>
      </w:r>
      <w:r w:rsidR="00C66806" w:rsidRPr="00E40384">
        <w:rPr>
          <w:rFonts w:cstheme="minorHAnsi"/>
          <w:sz w:val="24"/>
          <w:szCs w:val="24"/>
        </w:rPr>
        <w:t xml:space="preserve">, </w:t>
      </w:r>
      <w:r w:rsidR="008301EA" w:rsidRPr="00E40384">
        <w:rPr>
          <w:rFonts w:cstheme="minorHAnsi"/>
          <w:sz w:val="24"/>
          <w:szCs w:val="24"/>
        </w:rPr>
        <w:t xml:space="preserve">this study proposes and </w:t>
      </w:r>
      <w:r w:rsidR="00F14C02" w:rsidRPr="00E40384">
        <w:rPr>
          <w:rFonts w:cstheme="minorHAnsi"/>
          <w:sz w:val="24"/>
          <w:szCs w:val="24"/>
        </w:rPr>
        <w:t>discu</w:t>
      </w:r>
      <w:r w:rsidR="00C71120" w:rsidRPr="00E40384">
        <w:rPr>
          <w:rFonts w:cstheme="minorHAnsi"/>
          <w:sz w:val="24"/>
          <w:szCs w:val="24"/>
        </w:rPr>
        <w:t>ss</w:t>
      </w:r>
      <w:r w:rsidR="008301EA" w:rsidRPr="00E40384">
        <w:rPr>
          <w:rFonts w:cstheme="minorHAnsi"/>
          <w:sz w:val="24"/>
          <w:szCs w:val="24"/>
        </w:rPr>
        <w:t>es</w:t>
      </w:r>
      <w:r w:rsidR="00C71120" w:rsidRPr="00E40384">
        <w:rPr>
          <w:rFonts w:cstheme="minorHAnsi"/>
          <w:sz w:val="24"/>
          <w:szCs w:val="24"/>
        </w:rPr>
        <w:t xml:space="preserve"> an </w:t>
      </w:r>
      <w:r w:rsidR="00F14C02" w:rsidRPr="00E40384">
        <w:rPr>
          <w:rFonts w:cstheme="minorHAnsi"/>
          <w:sz w:val="24"/>
          <w:szCs w:val="24"/>
        </w:rPr>
        <w:t>evaluation framework to guide organizations green candidate selection process.</w:t>
      </w:r>
      <w:r w:rsidR="00C66806" w:rsidRPr="00E40384">
        <w:rPr>
          <w:rFonts w:cstheme="minorHAnsi"/>
          <w:sz w:val="24"/>
          <w:szCs w:val="24"/>
        </w:rPr>
        <w:t xml:space="preserve"> </w:t>
      </w:r>
    </w:p>
    <w:p w14:paraId="557269B6" w14:textId="77777777" w:rsidR="001A0F98" w:rsidRPr="00E40384" w:rsidRDefault="001A0F98" w:rsidP="00ED2BCC">
      <w:pPr>
        <w:spacing w:after="0" w:line="240" w:lineRule="auto"/>
        <w:jc w:val="both"/>
        <w:rPr>
          <w:rFonts w:cstheme="minorHAnsi"/>
          <w:sz w:val="24"/>
          <w:szCs w:val="24"/>
        </w:rPr>
      </w:pPr>
    </w:p>
    <w:p w14:paraId="42101BB3" w14:textId="086C61C0" w:rsidR="001A0F98" w:rsidRPr="00E40384" w:rsidRDefault="001A0F98" w:rsidP="008301EA">
      <w:pPr>
        <w:autoSpaceDE w:val="0"/>
        <w:autoSpaceDN w:val="0"/>
        <w:adjustRightInd w:val="0"/>
        <w:spacing w:after="0" w:line="240" w:lineRule="auto"/>
        <w:jc w:val="center"/>
        <w:rPr>
          <w:rFonts w:cstheme="minorHAnsi"/>
          <w:b/>
          <w:color w:val="000000" w:themeColor="text1"/>
          <w:sz w:val="24"/>
          <w:szCs w:val="24"/>
        </w:rPr>
      </w:pPr>
      <w:bookmarkStart w:id="1" w:name="_Hlk25909991"/>
      <w:r w:rsidRPr="00E40384">
        <w:rPr>
          <w:rFonts w:cstheme="minorHAnsi"/>
          <w:b/>
          <w:color w:val="000000" w:themeColor="text1"/>
          <w:sz w:val="24"/>
          <w:szCs w:val="24"/>
        </w:rPr>
        <w:t xml:space="preserve">Table </w:t>
      </w:r>
      <w:r w:rsidR="008301EA" w:rsidRPr="00E40384">
        <w:rPr>
          <w:rFonts w:cstheme="minorHAnsi"/>
          <w:b/>
          <w:color w:val="000000" w:themeColor="text1"/>
          <w:sz w:val="24"/>
          <w:szCs w:val="24"/>
          <w:lang w:val="en-US"/>
        </w:rPr>
        <w:t xml:space="preserve">1: </w:t>
      </w:r>
      <w:r w:rsidRPr="00E40384">
        <w:rPr>
          <w:rFonts w:cstheme="minorHAnsi"/>
          <w:b/>
          <w:color w:val="000000" w:themeColor="text1"/>
          <w:sz w:val="24"/>
          <w:szCs w:val="24"/>
        </w:rPr>
        <w:t xml:space="preserve">Green candidate selection </w:t>
      </w:r>
      <w:r w:rsidR="008301EA" w:rsidRPr="00E40384">
        <w:rPr>
          <w:rFonts w:cstheme="minorHAnsi"/>
          <w:b/>
          <w:color w:val="000000" w:themeColor="text1"/>
          <w:sz w:val="24"/>
          <w:szCs w:val="24"/>
        </w:rPr>
        <w:t xml:space="preserve">process </w:t>
      </w:r>
      <w:r w:rsidRPr="00E40384">
        <w:rPr>
          <w:rFonts w:cstheme="minorHAnsi"/>
          <w:b/>
          <w:color w:val="000000" w:themeColor="text1"/>
          <w:sz w:val="24"/>
          <w:szCs w:val="24"/>
        </w:rPr>
        <w:t>framework for organizational sustainability</w:t>
      </w:r>
    </w:p>
    <w:tbl>
      <w:tblPr>
        <w:tblStyle w:val="TableGrid"/>
        <w:tblW w:w="9209" w:type="dxa"/>
        <w:tblLook w:val="04A0" w:firstRow="1" w:lastRow="0" w:firstColumn="1" w:lastColumn="0" w:noHBand="0" w:noVBand="1"/>
      </w:tblPr>
      <w:tblGrid>
        <w:gridCol w:w="766"/>
        <w:gridCol w:w="5613"/>
        <w:gridCol w:w="2830"/>
      </w:tblGrid>
      <w:tr w:rsidR="001A0F98" w:rsidRPr="00E40384" w14:paraId="4AB3EB2D" w14:textId="77777777" w:rsidTr="600F5B6E">
        <w:tc>
          <w:tcPr>
            <w:tcW w:w="720" w:type="dxa"/>
          </w:tcPr>
          <w:p w14:paraId="7F037784" w14:textId="77777777" w:rsidR="001A0F98" w:rsidRPr="00924ADA" w:rsidRDefault="001A0F98" w:rsidP="0021385D">
            <w:pPr>
              <w:jc w:val="both"/>
              <w:rPr>
                <w:rFonts w:cstheme="minorHAnsi"/>
                <w:b/>
                <w:sz w:val="24"/>
                <w:szCs w:val="24"/>
              </w:rPr>
            </w:pPr>
            <w:r w:rsidRPr="00924ADA">
              <w:rPr>
                <w:rFonts w:cstheme="minorHAnsi"/>
                <w:b/>
                <w:sz w:val="24"/>
                <w:szCs w:val="24"/>
              </w:rPr>
              <w:t>Stage</w:t>
            </w:r>
          </w:p>
        </w:tc>
        <w:tc>
          <w:tcPr>
            <w:tcW w:w="5649" w:type="dxa"/>
          </w:tcPr>
          <w:p w14:paraId="430D0CD2" w14:textId="77777777" w:rsidR="001A0F98" w:rsidRPr="00924ADA" w:rsidRDefault="001A0F98" w:rsidP="0021385D">
            <w:pPr>
              <w:jc w:val="both"/>
              <w:rPr>
                <w:rFonts w:cstheme="minorHAnsi"/>
                <w:b/>
                <w:sz w:val="24"/>
                <w:szCs w:val="24"/>
              </w:rPr>
            </w:pPr>
            <w:r w:rsidRPr="00924ADA">
              <w:rPr>
                <w:rFonts w:cstheme="minorHAnsi"/>
                <w:b/>
                <w:sz w:val="24"/>
                <w:szCs w:val="24"/>
              </w:rPr>
              <w:t>Green candidate selection process</w:t>
            </w:r>
          </w:p>
        </w:tc>
        <w:tc>
          <w:tcPr>
            <w:tcW w:w="2840" w:type="dxa"/>
          </w:tcPr>
          <w:p w14:paraId="66B1B685" w14:textId="77777777" w:rsidR="001A0F98" w:rsidRPr="00924ADA" w:rsidRDefault="001A0F98" w:rsidP="0021385D">
            <w:pPr>
              <w:jc w:val="both"/>
              <w:rPr>
                <w:rFonts w:cstheme="minorHAnsi"/>
                <w:b/>
                <w:sz w:val="24"/>
                <w:szCs w:val="24"/>
              </w:rPr>
            </w:pPr>
            <w:r w:rsidRPr="00924ADA">
              <w:rPr>
                <w:rFonts w:cstheme="minorHAnsi"/>
                <w:b/>
                <w:sz w:val="24"/>
                <w:szCs w:val="24"/>
              </w:rPr>
              <w:t>Sources</w:t>
            </w:r>
          </w:p>
        </w:tc>
      </w:tr>
      <w:tr w:rsidR="001A0F98" w:rsidRPr="00E40384" w14:paraId="53E5AB13" w14:textId="77777777" w:rsidTr="600F5B6E">
        <w:tc>
          <w:tcPr>
            <w:tcW w:w="720" w:type="dxa"/>
          </w:tcPr>
          <w:p w14:paraId="7351F589" w14:textId="77777777" w:rsidR="001A0F98" w:rsidRPr="00924ADA" w:rsidRDefault="001A0F98" w:rsidP="0021385D">
            <w:pPr>
              <w:jc w:val="center"/>
              <w:rPr>
                <w:rFonts w:cstheme="minorHAnsi"/>
                <w:sz w:val="24"/>
                <w:szCs w:val="24"/>
              </w:rPr>
            </w:pPr>
            <w:r w:rsidRPr="00924ADA">
              <w:rPr>
                <w:rFonts w:cstheme="minorHAnsi"/>
                <w:sz w:val="24"/>
                <w:szCs w:val="24"/>
              </w:rPr>
              <w:t>1</w:t>
            </w:r>
          </w:p>
        </w:tc>
        <w:tc>
          <w:tcPr>
            <w:tcW w:w="5649" w:type="dxa"/>
          </w:tcPr>
          <w:p w14:paraId="2A4580F5" w14:textId="77777777" w:rsidR="001A0F98" w:rsidRPr="00924ADA" w:rsidRDefault="001A0F98" w:rsidP="0021385D">
            <w:pPr>
              <w:rPr>
                <w:rFonts w:cstheme="minorHAnsi"/>
                <w:sz w:val="24"/>
                <w:szCs w:val="24"/>
              </w:rPr>
            </w:pPr>
            <w:r w:rsidRPr="00924ADA">
              <w:rPr>
                <w:rFonts w:cstheme="minorHAnsi"/>
                <w:sz w:val="24"/>
                <w:szCs w:val="24"/>
              </w:rPr>
              <w:t>Train recruiters on green candidate selection</w:t>
            </w:r>
          </w:p>
        </w:tc>
        <w:tc>
          <w:tcPr>
            <w:tcW w:w="2840" w:type="dxa"/>
          </w:tcPr>
          <w:p w14:paraId="4770F7F7" w14:textId="7CB014E5" w:rsidR="001A0F98" w:rsidRPr="00924ADA" w:rsidRDefault="1C092C4F" w:rsidP="00487E3F">
            <w:pPr>
              <w:rPr>
                <w:rFonts w:cstheme="minorHAnsi"/>
                <w:sz w:val="24"/>
                <w:szCs w:val="24"/>
              </w:rPr>
            </w:pPr>
            <w:r w:rsidRPr="00924ADA">
              <w:rPr>
                <w:rFonts w:cstheme="minorHAnsi"/>
                <w:sz w:val="24"/>
                <w:szCs w:val="24"/>
              </w:rPr>
              <w:t xml:space="preserve">Sarkis </w:t>
            </w:r>
            <w:r w:rsidR="0005758E" w:rsidRPr="00924ADA">
              <w:rPr>
                <w:rFonts w:cstheme="minorHAnsi"/>
                <w:sz w:val="24"/>
                <w:szCs w:val="24"/>
              </w:rPr>
              <w:t>et al. (201</w:t>
            </w:r>
            <w:r w:rsidR="4A4E2504" w:rsidRPr="00924ADA">
              <w:rPr>
                <w:rFonts w:cstheme="minorHAnsi"/>
                <w:sz w:val="24"/>
                <w:szCs w:val="24"/>
              </w:rPr>
              <w:t>0</w:t>
            </w:r>
            <w:r w:rsidR="0005758E" w:rsidRPr="00924ADA">
              <w:rPr>
                <w:rFonts w:cstheme="minorHAnsi"/>
                <w:sz w:val="24"/>
                <w:szCs w:val="24"/>
              </w:rPr>
              <w:t>)</w:t>
            </w:r>
            <w:r w:rsidR="0005758E" w:rsidRPr="00924ADA">
              <w:rPr>
                <w:rFonts w:cstheme="minorHAnsi"/>
                <w:sz w:val="24"/>
                <w:szCs w:val="24"/>
                <w:shd w:val="clear" w:color="auto" w:fill="FFFFFF"/>
              </w:rPr>
              <w:t xml:space="preserve">; </w:t>
            </w:r>
            <w:proofErr w:type="spellStart"/>
            <w:r w:rsidR="0005758E" w:rsidRPr="007441CB">
              <w:rPr>
                <w:rFonts w:cstheme="minorHAnsi"/>
                <w:color w:val="222222"/>
                <w:sz w:val="24"/>
                <w:szCs w:val="24"/>
                <w:shd w:val="clear" w:color="auto" w:fill="FFFFFF"/>
              </w:rPr>
              <w:t>Pinzone</w:t>
            </w:r>
            <w:proofErr w:type="spellEnd"/>
            <w:r w:rsidR="0005758E" w:rsidRPr="007441CB">
              <w:rPr>
                <w:rFonts w:cstheme="minorHAnsi"/>
                <w:color w:val="222222"/>
                <w:sz w:val="24"/>
                <w:szCs w:val="24"/>
                <w:shd w:val="clear" w:color="auto" w:fill="FFFFFF"/>
              </w:rPr>
              <w:t xml:space="preserve"> et al.</w:t>
            </w:r>
            <w:r w:rsidR="001A0F98" w:rsidRPr="00924ADA">
              <w:rPr>
                <w:rFonts w:cstheme="minorHAnsi"/>
                <w:color w:val="222222"/>
                <w:sz w:val="24"/>
                <w:szCs w:val="24"/>
              </w:rPr>
              <w:t xml:space="preserve"> </w:t>
            </w:r>
            <w:r w:rsidR="4A4E2504" w:rsidRPr="00924ADA">
              <w:rPr>
                <w:rFonts w:cstheme="minorHAnsi"/>
                <w:color w:val="222222"/>
                <w:sz w:val="24"/>
                <w:szCs w:val="24"/>
              </w:rPr>
              <w:t>(</w:t>
            </w:r>
            <w:r w:rsidR="001A0F98" w:rsidRPr="00924ADA">
              <w:rPr>
                <w:rFonts w:cstheme="minorHAnsi"/>
                <w:color w:val="222222"/>
                <w:sz w:val="24"/>
                <w:szCs w:val="24"/>
              </w:rPr>
              <w:t>2019</w:t>
            </w:r>
            <w:r w:rsidR="4A4E2504" w:rsidRPr="00924ADA">
              <w:rPr>
                <w:rFonts w:cstheme="minorHAnsi"/>
                <w:color w:val="222222"/>
                <w:sz w:val="24"/>
                <w:szCs w:val="24"/>
              </w:rPr>
              <w:t>)</w:t>
            </w:r>
            <w:r w:rsidR="001A0F98" w:rsidRPr="00924ADA">
              <w:rPr>
                <w:rFonts w:cstheme="minorHAnsi"/>
                <w:color w:val="222222"/>
                <w:sz w:val="24"/>
                <w:szCs w:val="24"/>
              </w:rPr>
              <w:t xml:space="preserve"> </w:t>
            </w:r>
          </w:p>
        </w:tc>
      </w:tr>
      <w:tr w:rsidR="001A0F98" w:rsidRPr="00E40384" w14:paraId="6F986808" w14:textId="77777777" w:rsidTr="600F5B6E">
        <w:tc>
          <w:tcPr>
            <w:tcW w:w="720" w:type="dxa"/>
          </w:tcPr>
          <w:p w14:paraId="2CE0EAC5" w14:textId="77777777" w:rsidR="001A0F98" w:rsidRPr="00924ADA" w:rsidRDefault="001A0F98" w:rsidP="0021385D">
            <w:pPr>
              <w:jc w:val="center"/>
              <w:rPr>
                <w:rFonts w:cstheme="minorHAnsi"/>
                <w:sz w:val="24"/>
                <w:szCs w:val="24"/>
              </w:rPr>
            </w:pPr>
            <w:r w:rsidRPr="00924ADA">
              <w:rPr>
                <w:rFonts w:cstheme="minorHAnsi"/>
                <w:sz w:val="24"/>
                <w:szCs w:val="24"/>
              </w:rPr>
              <w:t>2</w:t>
            </w:r>
          </w:p>
        </w:tc>
        <w:tc>
          <w:tcPr>
            <w:tcW w:w="5649" w:type="dxa"/>
          </w:tcPr>
          <w:p w14:paraId="4B9B4C80" w14:textId="77777777" w:rsidR="001A0F98" w:rsidRPr="00924ADA" w:rsidRDefault="001A0F98" w:rsidP="0021385D">
            <w:pPr>
              <w:rPr>
                <w:rFonts w:cstheme="minorHAnsi"/>
                <w:sz w:val="24"/>
                <w:szCs w:val="24"/>
              </w:rPr>
            </w:pPr>
            <w:r w:rsidRPr="00924ADA">
              <w:rPr>
                <w:rFonts w:cstheme="minorHAnsi"/>
                <w:sz w:val="24"/>
                <w:szCs w:val="24"/>
              </w:rPr>
              <w:t>Develop green job description</w:t>
            </w:r>
          </w:p>
        </w:tc>
        <w:tc>
          <w:tcPr>
            <w:tcW w:w="2840" w:type="dxa"/>
          </w:tcPr>
          <w:p w14:paraId="1FD2A88A" w14:textId="663BB6E5" w:rsidR="001A0F98" w:rsidRPr="00924ADA" w:rsidRDefault="001A0F98" w:rsidP="00487E3F">
            <w:pPr>
              <w:rPr>
                <w:rFonts w:cstheme="minorHAnsi"/>
                <w:sz w:val="24"/>
                <w:szCs w:val="24"/>
              </w:rPr>
            </w:pPr>
            <w:r w:rsidRPr="00924ADA">
              <w:rPr>
                <w:rFonts w:cstheme="minorHAnsi"/>
                <w:sz w:val="24"/>
                <w:szCs w:val="24"/>
              </w:rPr>
              <w:t>Renwick et al. (2013)</w:t>
            </w:r>
            <w:r w:rsidR="002B7732" w:rsidRPr="00924ADA">
              <w:rPr>
                <w:rFonts w:cstheme="minorHAnsi"/>
                <w:sz w:val="24"/>
                <w:szCs w:val="24"/>
              </w:rPr>
              <w:t xml:space="preserve">; </w:t>
            </w:r>
            <w:r w:rsidR="002B7732" w:rsidRPr="00924ADA">
              <w:rPr>
                <w:rFonts w:cstheme="minorHAnsi"/>
                <w:color w:val="222222"/>
                <w:sz w:val="24"/>
                <w:szCs w:val="24"/>
                <w:shd w:val="clear" w:color="auto" w:fill="FFFFFF"/>
              </w:rPr>
              <w:t xml:space="preserve">Tung et al. </w:t>
            </w:r>
            <w:r w:rsidR="4A4E2504" w:rsidRPr="00924ADA">
              <w:rPr>
                <w:rFonts w:cstheme="minorHAnsi"/>
                <w:color w:val="222222"/>
                <w:sz w:val="24"/>
                <w:szCs w:val="24"/>
                <w:shd w:val="clear" w:color="auto" w:fill="FFFFFF"/>
              </w:rPr>
              <w:t>(</w:t>
            </w:r>
            <w:r w:rsidR="002B7732" w:rsidRPr="00924ADA">
              <w:rPr>
                <w:rFonts w:cstheme="minorHAnsi"/>
                <w:color w:val="222222"/>
                <w:sz w:val="24"/>
                <w:szCs w:val="24"/>
                <w:shd w:val="clear" w:color="auto" w:fill="FFFFFF"/>
              </w:rPr>
              <w:t>2014</w:t>
            </w:r>
            <w:r w:rsidR="4A4E2504" w:rsidRPr="00924ADA">
              <w:rPr>
                <w:rFonts w:cstheme="minorHAnsi"/>
                <w:color w:val="222222"/>
                <w:sz w:val="24"/>
                <w:szCs w:val="24"/>
                <w:shd w:val="clear" w:color="auto" w:fill="FFFFFF"/>
              </w:rPr>
              <w:t>)</w:t>
            </w:r>
          </w:p>
        </w:tc>
      </w:tr>
      <w:tr w:rsidR="001A0F98" w:rsidRPr="00E40384" w14:paraId="12D50A34" w14:textId="77777777" w:rsidTr="600F5B6E">
        <w:tc>
          <w:tcPr>
            <w:tcW w:w="720" w:type="dxa"/>
          </w:tcPr>
          <w:p w14:paraId="44DBFA0F" w14:textId="77777777" w:rsidR="001A0F98" w:rsidRPr="00924ADA" w:rsidRDefault="001A0F98" w:rsidP="0021385D">
            <w:pPr>
              <w:jc w:val="center"/>
              <w:rPr>
                <w:rFonts w:cstheme="minorHAnsi"/>
                <w:sz w:val="24"/>
                <w:szCs w:val="24"/>
              </w:rPr>
            </w:pPr>
            <w:r w:rsidRPr="00924ADA">
              <w:rPr>
                <w:rFonts w:cstheme="minorHAnsi"/>
                <w:sz w:val="24"/>
                <w:szCs w:val="24"/>
              </w:rPr>
              <w:t>3</w:t>
            </w:r>
          </w:p>
        </w:tc>
        <w:tc>
          <w:tcPr>
            <w:tcW w:w="5649" w:type="dxa"/>
          </w:tcPr>
          <w:p w14:paraId="4614F4BB" w14:textId="644F9114" w:rsidR="001A0F98" w:rsidRPr="00924ADA" w:rsidRDefault="001A0F98" w:rsidP="0021385D">
            <w:pPr>
              <w:rPr>
                <w:rFonts w:cstheme="minorHAnsi"/>
                <w:sz w:val="24"/>
                <w:szCs w:val="24"/>
              </w:rPr>
            </w:pPr>
            <w:r w:rsidRPr="00924ADA">
              <w:rPr>
                <w:rFonts w:cstheme="minorHAnsi"/>
                <w:sz w:val="24"/>
                <w:szCs w:val="24"/>
              </w:rPr>
              <w:t xml:space="preserve">Use of green </w:t>
            </w:r>
            <w:r w:rsidR="0005758E" w:rsidRPr="00924ADA">
              <w:rPr>
                <w:rFonts w:cstheme="minorHAnsi"/>
                <w:sz w:val="24"/>
                <w:szCs w:val="24"/>
              </w:rPr>
              <w:t xml:space="preserve">information </w:t>
            </w:r>
            <w:r w:rsidRPr="00924ADA">
              <w:rPr>
                <w:rFonts w:cstheme="minorHAnsi"/>
                <w:sz w:val="24"/>
                <w:szCs w:val="24"/>
              </w:rPr>
              <w:t>technological</w:t>
            </w:r>
            <w:r w:rsidR="0005758E" w:rsidRPr="00924ADA">
              <w:rPr>
                <w:rFonts w:cstheme="minorHAnsi"/>
                <w:sz w:val="24"/>
                <w:szCs w:val="24"/>
              </w:rPr>
              <w:t xml:space="preserve"> systems</w:t>
            </w:r>
          </w:p>
        </w:tc>
        <w:tc>
          <w:tcPr>
            <w:tcW w:w="2840" w:type="dxa"/>
          </w:tcPr>
          <w:p w14:paraId="2CFD7743" w14:textId="225F0C39" w:rsidR="001A0F98" w:rsidRPr="00924ADA" w:rsidRDefault="0005758E" w:rsidP="00487E3F">
            <w:pPr>
              <w:rPr>
                <w:rFonts w:cstheme="minorHAnsi"/>
                <w:sz w:val="24"/>
                <w:szCs w:val="24"/>
              </w:rPr>
            </w:pPr>
            <w:r w:rsidRPr="00924ADA">
              <w:rPr>
                <w:rFonts w:cstheme="minorHAnsi"/>
                <w:sz w:val="24"/>
                <w:szCs w:val="24"/>
              </w:rPr>
              <w:t xml:space="preserve">Bai et al. </w:t>
            </w:r>
            <w:r w:rsidR="4A4E2504" w:rsidRPr="00924ADA">
              <w:rPr>
                <w:rFonts w:cstheme="minorHAnsi"/>
                <w:sz w:val="24"/>
                <w:szCs w:val="24"/>
              </w:rPr>
              <w:t>(</w:t>
            </w:r>
            <w:r w:rsidRPr="00924ADA">
              <w:rPr>
                <w:rFonts w:cstheme="minorHAnsi"/>
                <w:sz w:val="24"/>
                <w:szCs w:val="24"/>
              </w:rPr>
              <w:t>2017</w:t>
            </w:r>
            <w:r w:rsidR="4A4E2504" w:rsidRPr="00924ADA">
              <w:rPr>
                <w:rFonts w:cstheme="minorHAnsi"/>
                <w:sz w:val="24"/>
                <w:szCs w:val="24"/>
              </w:rPr>
              <w:t>)</w:t>
            </w:r>
            <w:r w:rsidR="00C2797A">
              <w:rPr>
                <w:rFonts w:cstheme="minorHAnsi"/>
                <w:sz w:val="24"/>
                <w:szCs w:val="24"/>
              </w:rPr>
              <w:t>; Bai &amp; Sarkis, 2013; Nanda et al., 2019</w:t>
            </w:r>
          </w:p>
        </w:tc>
      </w:tr>
      <w:tr w:rsidR="001A0F98" w:rsidRPr="00E40384" w14:paraId="4CB2B5EF" w14:textId="77777777" w:rsidTr="600F5B6E">
        <w:tc>
          <w:tcPr>
            <w:tcW w:w="720" w:type="dxa"/>
          </w:tcPr>
          <w:p w14:paraId="11F51D99" w14:textId="77777777" w:rsidR="001A0F98" w:rsidRPr="00924ADA" w:rsidRDefault="001A0F98" w:rsidP="0021385D">
            <w:pPr>
              <w:jc w:val="center"/>
              <w:rPr>
                <w:rFonts w:cstheme="minorHAnsi"/>
                <w:sz w:val="24"/>
                <w:szCs w:val="24"/>
              </w:rPr>
            </w:pPr>
            <w:r w:rsidRPr="00924ADA">
              <w:rPr>
                <w:rFonts w:cstheme="minorHAnsi"/>
                <w:sz w:val="24"/>
                <w:szCs w:val="24"/>
              </w:rPr>
              <w:t>4</w:t>
            </w:r>
          </w:p>
        </w:tc>
        <w:tc>
          <w:tcPr>
            <w:tcW w:w="5649" w:type="dxa"/>
          </w:tcPr>
          <w:p w14:paraId="037D2C9C" w14:textId="40EEA61E" w:rsidR="001A0F98" w:rsidRPr="00924ADA" w:rsidRDefault="001A0F98" w:rsidP="0021385D">
            <w:pPr>
              <w:rPr>
                <w:rFonts w:cstheme="minorHAnsi"/>
                <w:sz w:val="24"/>
                <w:szCs w:val="24"/>
              </w:rPr>
            </w:pPr>
            <w:r w:rsidRPr="00924ADA">
              <w:rPr>
                <w:rFonts w:cstheme="minorHAnsi"/>
                <w:sz w:val="24"/>
                <w:szCs w:val="24"/>
              </w:rPr>
              <w:t>In</w:t>
            </w:r>
            <w:r w:rsidR="008301EA" w:rsidRPr="00924ADA">
              <w:rPr>
                <w:rFonts w:cstheme="minorHAnsi"/>
                <w:sz w:val="24"/>
                <w:szCs w:val="24"/>
              </w:rPr>
              <w:t>tegration of</w:t>
            </w:r>
            <w:r w:rsidRPr="00924ADA">
              <w:rPr>
                <w:rFonts w:cstheme="minorHAnsi"/>
                <w:sz w:val="24"/>
                <w:szCs w:val="24"/>
              </w:rPr>
              <w:t xml:space="preserve"> environmental questions in selection</w:t>
            </w:r>
          </w:p>
        </w:tc>
        <w:tc>
          <w:tcPr>
            <w:tcW w:w="2840" w:type="dxa"/>
          </w:tcPr>
          <w:p w14:paraId="74250EB9" w14:textId="0FB241FE" w:rsidR="001A0F98" w:rsidRPr="00924ADA" w:rsidRDefault="001A0F98" w:rsidP="00487E3F">
            <w:pPr>
              <w:rPr>
                <w:rFonts w:cstheme="minorHAnsi"/>
                <w:sz w:val="24"/>
                <w:szCs w:val="24"/>
              </w:rPr>
            </w:pPr>
            <w:r w:rsidRPr="00924ADA">
              <w:rPr>
                <w:rFonts w:cstheme="minorHAnsi"/>
                <w:sz w:val="24"/>
                <w:szCs w:val="24"/>
              </w:rPr>
              <w:t>Renwick et al. (2013)</w:t>
            </w:r>
            <w:r w:rsidR="00496755">
              <w:rPr>
                <w:rFonts w:cstheme="minorHAnsi"/>
                <w:sz w:val="24"/>
                <w:szCs w:val="24"/>
              </w:rPr>
              <w:t xml:space="preserve">; Ren et al. </w:t>
            </w:r>
            <w:r w:rsidR="003E6EE5">
              <w:rPr>
                <w:rFonts w:cstheme="minorHAnsi"/>
                <w:sz w:val="24"/>
                <w:szCs w:val="24"/>
              </w:rPr>
              <w:t>(</w:t>
            </w:r>
            <w:r w:rsidR="00496755">
              <w:rPr>
                <w:rFonts w:cstheme="minorHAnsi"/>
                <w:sz w:val="24"/>
                <w:szCs w:val="24"/>
              </w:rPr>
              <w:t>2018</w:t>
            </w:r>
            <w:r w:rsidR="003E6EE5">
              <w:rPr>
                <w:rFonts w:cstheme="minorHAnsi"/>
                <w:sz w:val="24"/>
                <w:szCs w:val="24"/>
              </w:rPr>
              <w:t>)</w:t>
            </w:r>
          </w:p>
        </w:tc>
      </w:tr>
      <w:tr w:rsidR="001A0F98" w:rsidRPr="00E40384" w14:paraId="0CF1E453" w14:textId="77777777" w:rsidTr="600F5B6E">
        <w:tc>
          <w:tcPr>
            <w:tcW w:w="720" w:type="dxa"/>
          </w:tcPr>
          <w:p w14:paraId="7EFA6CDC" w14:textId="77777777" w:rsidR="001A0F98" w:rsidRPr="00924ADA" w:rsidRDefault="001A0F98" w:rsidP="0021385D">
            <w:pPr>
              <w:jc w:val="center"/>
              <w:rPr>
                <w:rFonts w:cstheme="minorHAnsi"/>
                <w:sz w:val="24"/>
                <w:szCs w:val="24"/>
              </w:rPr>
            </w:pPr>
            <w:r w:rsidRPr="00924ADA">
              <w:rPr>
                <w:rFonts w:cstheme="minorHAnsi"/>
                <w:sz w:val="24"/>
                <w:szCs w:val="24"/>
              </w:rPr>
              <w:t>5</w:t>
            </w:r>
          </w:p>
        </w:tc>
        <w:tc>
          <w:tcPr>
            <w:tcW w:w="5649" w:type="dxa"/>
          </w:tcPr>
          <w:p w14:paraId="682F285C" w14:textId="77777777" w:rsidR="001A0F98" w:rsidRPr="00924ADA" w:rsidRDefault="001A0F98" w:rsidP="0021385D">
            <w:pPr>
              <w:rPr>
                <w:rFonts w:cstheme="minorHAnsi"/>
                <w:sz w:val="24"/>
                <w:szCs w:val="24"/>
              </w:rPr>
            </w:pPr>
            <w:r w:rsidRPr="00924ADA">
              <w:rPr>
                <w:rFonts w:cstheme="minorHAnsi"/>
                <w:sz w:val="24"/>
                <w:szCs w:val="24"/>
              </w:rPr>
              <w:t>Assess candidates’ knowledge of organizations’ green brand</w:t>
            </w:r>
          </w:p>
        </w:tc>
        <w:tc>
          <w:tcPr>
            <w:tcW w:w="2840" w:type="dxa"/>
          </w:tcPr>
          <w:p w14:paraId="5F16E8E8" w14:textId="2BC8F3D6" w:rsidR="001A0F98" w:rsidRPr="00924ADA" w:rsidRDefault="001A0F98" w:rsidP="00487E3F">
            <w:pPr>
              <w:rPr>
                <w:rFonts w:cstheme="minorHAnsi"/>
                <w:sz w:val="24"/>
                <w:szCs w:val="24"/>
              </w:rPr>
            </w:pPr>
            <w:r w:rsidRPr="00924ADA">
              <w:rPr>
                <w:rFonts w:cstheme="minorHAnsi"/>
                <w:sz w:val="24"/>
                <w:szCs w:val="24"/>
              </w:rPr>
              <w:t>Renwick et al. (2008)</w:t>
            </w:r>
            <w:r w:rsidR="00C2797A">
              <w:rPr>
                <w:rFonts w:cstheme="minorHAnsi"/>
                <w:sz w:val="24"/>
                <w:szCs w:val="24"/>
              </w:rPr>
              <w:t xml:space="preserve">; Renwick </w:t>
            </w:r>
            <w:r w:rsidR="00496755">
              <w:rPr>
                <w:rFonts w:cstheme="minorHAnsi"/>
                <w:sz w:val="24"/>
                <w:szCs w:val="24"/>
              </w:rPr>
              <w:t>(2018)</w:t>
            </w:r>
          </w:p>
        </w:tc>
      </w:tr>
      <w:tr w:rsidR="001A0F98" w:rsidRPr="00E40384" w14:paraId="21B37627" w14:textId="77777777" w:rsidTr="600F5B6E">
        <w:tc>
          <w:tcPr>
            <w:tcW w:w="720" w:type="dxa"/>
          </w:tcPr>
          <w:p w14:paraId="36D1080A" w14:textId="77777777" w:rsidR="001A0F98" w:rsidRPr="00924ADA" w:rsidRDefault="001A0F98" w:rsidP="0021385D">
            <w:pPr>
              <w:jc w:val="center"/>
              <w:rPr>
                <w:rFonts w:cstheme="minorHAnsi"/>
                <w:sz w:val="24"/>
                <w:szCs w:val="24"/>
              </w:rPr>
            </w:pPr>
            <w:r w:rsidRPr="00924ADA">
              <w:rPr>
                <w:rFonts w:cstheme="minorHAnsi"/>
                <w:sz w:val="24"/>
                <w:szCs w:val="24"/>
              </w:rPr>
              <w:t>6</w:t>
            </w:r>
          </w:p>
        </w:tc>
        <w:tc>
          <w:tcPr>
            <w:tcW w:w="5649" w:type="dxa"/>
          </w:tcPr>
          <w:p w14:paraId="0C2E30D7" w14:textId="7B1084FA" w:rsidR="001A0F98" w:rsidRPr="00924ADA" w:rsidRDefault="001A0F98" w:rsidP="0021385D">
            <w:pPr>
              <w:rPr>
                <w:rFonts w:cstheme="minorHAnsi"/>
                <w:sz w:val="24"/>
                <w:szCs w:val="24"/>
              </w:rPr>
            </w:pPr>
            <w:r w:rsidRPr="00924ADA">
              <w:rPr>
                <w:rFonts w:cstheme="minorHAnsi"/>
                <w:sz w:val="24"/>
                <w:szCs w:val="24"/>
              </w:rPr>
              <w:t>Short</w:t>
            </w:r>
            <w:r w:rsidR="00780174">
              <w:rPr>
                <w:rFonts w:cstheme="minorHAnsi"/>
                <w:sz w:val="24"/>
                <w:szCs w:val="24"/>
              </w:rPr>
              <w:t>-</w:t>
            </w:r>
            <w:r w:rsidRPr="00924ADA">
              <w:rPr>
                <w:rFonts w:cstheme="minorHAnsi"/>
                <w:sz w:val="24"/>
                <w:szCs w:val="24"/>
              </w:rPr>
              <w:t xml:space="preserve">list candidates with environmental commitment  </w:t>
            </w:r>
          </w:p>
        </w:tc>
        <w:tc>
          <w:tcPr>
            <w:tcW w:w="2840" w:type="dxa"/>
          </w:tcPr>
          <w:p w14:paraId="63146D56" w14:textId="30788048" w:rsidR="001A0F98" w:rsidRPr="00924ADA" w:rsidRDefault="001A0F98" w:rsidP="00487E3F">
            <w:pPr>
              <w:rPr>
                <w:rFonts w:cstheme="minorHAnsi"/>
                <w:sz w:val="24"/>
                <w:szCs w:val="24"/>
              </w:rPr>
            </w:pPr>
            <w:proofErr w:type="spellStart"/>
            <w:r w:rsidRPr="00924ADA">
              <w:rPr>
                <w:rFonts w:cstheme="minorHAnsi"/>
                <w:sz w:val="24"/>
                <w:szCs w:val="24"/>
              </w:rPr>
              <w:t>Jabbour</w:t>
            </w:r>
            <w:proofErr w:type="spellEnd"/>
            <w:r w:rsidRPr="00924ADA">
              <w:rPr>
                <w:rFonts w:cstheme="minorHAnsi"/>
                <w:sz w:val="24"/>
                <w:szCs w:val="24"/>
              </w:rPr>
              <w:t xml:space="preserve"> et al., (2008)</w:t>
            </w:r>
            <w:r w:rsidR="00D636C9">
              <w:rPr>
                <w:rFonts w:cstheme="minorHAnsi"/>
                <w:sz w:val="24"/>
                <w:szCs w:val="24"/>
              </w:rPr>
              <w:t xml:space="preserve">; </w:t>
            </w:r>
            <w:proofErr w:type="spellStart"/>
            <w:r w:rsidR="00D636C9" w:rsidRPr="005F0D94">
              <w:rPr>
                <w:rFonts w:cstheme="minorHAnsi"/>
                <w:sz w:val="24"/>
                <w:szCs w:val="24"/>
              </w:rPr>
              <w:t>Siyambalapitiya</w:t>
            </w:r>
            <w:proofErr w:type="spellEnd"/>
            <w:r w:rsidR="00D636C9">
              <w:rPr>
                <w:rFonts w:cstheme="minorHAnsi"/>
                <w:sz w:val="24"/>
                <w:szCs w:val="24"/>
              </w:rPr>
              <w:t xml:space="preserve"> et al. (2018)</w:t>
            </w:r>
          </w:p>
        </w:tc>
      </w:tr>
      <w:tr w:rsidR="001A0F98" w:rsidRPr="00E40384" w14:paraId="256AFAA5" w14:textId="77777777" w:rsidTr="600F5B6E">
        <w:tc>
          <w:tcPr>
            <w:tcW w:w="720" w:type="dxa"/>
          </w:tcPr>
          <w:p w14:paraId="7CC87DF2" w14:textId="77777777" w:rsidR="001A0F98" w:rsidRPr="00924ADA" w:rsidRDefault="001A0F98" w:rsidP="0021385D">
            <w:pPr>
              <w:jc w:val="center"/>
              <w:rPr>
                <w:rFonts w:cstheme="minorHAnsi"/>
                <w:sz w:val="24"/>
                <w:szCs w:val="24"/>
              </w:rPr>
            </w:pPr>
            <w:r w:rsidRPr="00924ADA">
              <w:rPr>
                <w:rFonts w:cstheme="minorHAnsi"/>
                <w:sz w:val="24"/>
                <w:szCs w:val="24"/>
              </w:rPr>
              <w:lastRenderedPageBreak/>
              <w:t>7</w:t>
            </w:r>
          </w:p>
        </w:tc>
        <w:tc>
          <w:tcPr>
            <w:tcW w:w="5649" w:type="dxa"/>
          </w:tcPr>
          <w:p w14:paraId="3294AD91" w14:textId="77777777" w:rsidR="001A0F98" w:rsidRPr="00924ADA" w:rsidRDefault="001A0F98" w:rsidP="0021385D">
            <w:pPr>
              <w:rPr>
                <w:rFonts w:cstheme="minorHAnsi"/>
                <w:sz w:val="24"/>
                <w:szCs w:val="24"/>
              </w:rPr>
            </w:pPr>
            <w:r w:rsidRPr="00924ADA">
              <w:rPr>
                <w:rFonts w:cstheme="minorHAnsi"/>
                <w:sz w:val="24"/>
                <w:szCs w:val="24"/>
              </w:rPr>
              <w:t xml:space="preserve">Make selection decision and induction </w:t>
            </w:r>
          </w:p>
        </w:tc>
        <w:tc>
          <w:tcPr>
            <w:tcW w:w="2840" w:type="dxa"/>
          </w:tcPr>
          <w:p w14:paraId="0CD368DF" w14:textId="38F406C9" w:rsidR="001A0F98" w:rsidRPr="00924ADA" w:rsidRDefault="00404CED" w:rsidP="00487E3F">
            <w:pPr>
              <w:jc w:val="both"/>
              <w:rPr>
                <w:rFonts w:cstheme="minorHAnsi"/>
                <w:sz w:val="24"/>
                <w:szCs w:val="24"/>
              </w:rPr>
            </w:pPr>
            <w:proofErr w:type="spellStart"/>
            <w:r w:rsidRPr="00924ADA">
              <w:rPr>
                <w:rFonts w:cstheme="minorHAnsi"/>
                <w:sz w:val="24"/>
                <w:szCs w:val="24"/>
              </w:rPr>
              <w:t>Wehrmeyer</w:t>
            </w:r>
            <w:proofErr w:type="spellEnd"/>
            <w:r w:rsidRPr="00924ADA">
              <w:rPr>
                <w:rFonts w:cstheme="minorHAnsi"/>
                <w:sz w:val="24"/>
                <w:szCs w:val="24"/>
              </w:rPr>
              <w:t xml:space="preserve"> (2017</w:t>
            </w:r>
            <w:r w:rsidR="001A0F98" w:rsidRPr="00924ADA">
              <w:rPr>
                <w:rFonts w:cstheme="minorHAnsi"/>
                <w:sz w:val="24"/>
                <w:szCs w:val="24"/>
              </w:rPr>
              <w:t>)</w:t>
            </w:r>
            <w:r w:rsidR="00263217">
              <w:rPr>
                <w:rFonts w:cstheme="minorHAnsi"/>
                <w:sz w:val="24"/>
                <w:szCs w:val="24"/>
              </w:rPr>
              <w:t xml:space="preserve">; </w:t>
            </w:r>
            <w:r w:rsidR="00263217" w:rsidRPr="00AC0B91">
              <w:rPr>
                <w:rFonts w:cstheme="minorHAnsi"/>
                <w:sz w:val="24"/>
                <w:szCs w:val="24"/>
              </w:rPr>
              <w:t xml:space="preserve">Jepsen </w:t>
            </w:r>
            <w:r w:rsidR="006C44E0">
              <w:rPr>
                <w:rFonts w:cstheme="minorHAnsi"/>
                <w:sz w:val="24"/>
                <w:szCs w:val="24"/>
              </w:rPr>
              <w:t>&amp;</w:t>
            </w:r>
            <w:r w:rsidR="00263217" w:rsidRPr="00E40384">
              <w:rPr>
                <w:rFonts w:cstheme="minorHAnsi"/>
                <w:sz w:val="24"/>
                <w:szCs w:val="24"/>
              </w:rPr>
              <w:t xml:space="preserve"> </w:t>
            </w:r>
            <w:proofErr w:type="spellStart"/>
            <w:r w:rsidR="00263217" w:rsidRPr="00E40384">
              <w:rPr>
                <w:rFonts w:cstheme="minorHAnsi"/>
                <w:sz w:val="24"/>
                <w:szCs w:val="24"/>
              </w:rPr>
              <w:t>Grob</w:t>
            </w:r>
            <w:proofErr w:type="spellEnd"/>
            <w:r w:rsidR="00263217" w:rsidRPr="00E40384">
              <w:rPr>
                <w:rFonts w:cstheme="minorHAnsi"/>
                <w:sz w:val="24"/>
                <w:szCs w:val="24"/>
              </w:rPr>
              <w:t xml:space="preserve"> (2015)</w:t>
            </w:r>
            <w:r w:rsidR="00263217">
              <w:rPr>
                <w:rFonts w:cstheme="minorHAnsi"/>
                <w:sz w:val="24"/>
                <w:szCs w:val="24"/>
              </w:rPr>
              <w:t xml:space="preserve">; </w:t>
            </w:r>
            <w:r w:rsidR="00263217" w:rsidRPr="00E40384">
              <w:rPr>
                <w:rFonts w:cstheme="minorHAnsi"/>
                <w:color w:val="222222"/>
                <w:sz w:val="24"/>
                <w:szCs w:val="24"/>
                <w:shd w:val="clear" w:color="auto" w:fill="FFFFFF"/>
              </w:rPr>
              <w:t xml:space="preserve">Yong et al. </w:t>
            </w:r>
            <w:r w:rsidR="00263217">
              <w:rPr>
                <w:rFonts w:cstheme="minorHAnsi"/>
                <w:color w:val="222222"/>
                <w:sz w:val="24"/>
                <w:szCs w:val="24"/>
                <w:shd w:val="clear" w:color="auto" w:fill="FFFFFF"/>
              </w:rPr>
              <w:t>(</w:t>
            </w:r>
            <w:r w:rsidR="00263217" w:rsidRPr="00E40384">
              <w:rPr>
                <w:rFonts w:cstheme="minorHAnsi"/>
                <w:color w:val="222222"/>
                <w:sz w:val="24"/>
                <w:szCs w:val="24"/>
                <w:shd w:val="clear" w:color="auto" w:fill="FFFFFF"/>
              </w:rPr>
              <w:t>2019</w:t>
            </w:r>
            <w:r w:rsidR="00263217">
              <w:rPr>
                <w:rFonts w:cstheme="minorHAnsi"/>
                <w:color w:val="222222"/>
                <w:sz w:val="24"/>
                <w:szCs w:val="24"/>
                <w:shd w:val="clear" w:color="auto" w:fill="FFFFFF"/>
              </w:rPr>
              <w:t>)</w:t>
            </w:r>
          </w:p>
        </w:tc>
      </w:tr>
      <w:bookmarkEnd w:id="1"/>
    </w:tbl>
    <w:p w14:paraId="7D7ECB82" w14:textId="77777777" w:rsidR="0035022B" w:rsidRPr="007441CB" w:rsidRDefault="0035022B" w:rsidP="00ED2BCC">
      <w:pPr>
        <w:spacing w:after="0" w:line="240" w:lineRule="auto"/>
        <w:jc w:val="both"/>
        <w:rPr>
          <w:rFonts w:cstheme="minorHAnsi"/>
          <w:sz w:val="24"/>
          <w:szCs w:val="24"/>
        </w:rPr>
      </w:pPr>
    </w:p>
    <w:p w14:paraId="3B8CDAED" w14:textId="5E02D8F0" w:rsidR="001E10AA" w:rsidRPr="00E40384" w:rsidRDefault="00AB72A2" w:rsidP="00A507EE">
      <w:pPr>
        <w:pStyle w:val="Heading2"/>
        <w:spacing w:before="0"/>
        <w:rPr>
          <w:rFonts w:asciiTheme="minorHAnsi" w:hAnsiTheme="minorHAnsi" w:cstheme="minorHAnsi"/>
          <w:b/>
          <w:color w:val="auto"/>
          <w:sz w:val="24"/>
          <w:szCs w:val="24"/>
        </w:rPr>
      </w:pPr>
      <w:r w:rsidRPr="00E40384">
        <w:rPr>
          <w:rFonts w:asciiTheme="minorHAnsi" w:hAnsiTheme="minorHAnsi" w:cstheme="minorHAnsi"/>
          <w:b/>
          <w:color w:val="auto"/>
          <w:sz w:val="24"/>
          <w:szCs w:val="24"/>
        </w:rPr>
        <w:t>4.1</w:t>
      </w:r>
      <w:r w:rsidRPr="00E40384">
        <w:rPr>
          <w:rFonts w:asciiTheme="minorHAnsi" w:hAnsiTheme="minorHAnsi" w:cstheme="minorHAnsi"/>
          <w:b/>
          <w:color w:val="auto"/>
          <w:sz w:val="24"/>
          <w:szCs w:val="24"/>
        </w:rPr>
        <w:tab/>
        <w:t>Green candidate selection process</w:t>
      </w:r>
    </w:p>
    <w:p w14:paraId="5262005F" w14:textId="140CFCAC" w:rsidR="00623B05" w:rsidRPr="00E40384" w:rsidRDefault="00AB72A2" w:rsidP="002B2A0A">
      <w:pPr>
        <w:pStyle w:val="Heading3"/>
        <w:spacing w:before="0" w:line="240" w:lineRule="auto"/>
        <w:rPr>
          <w:rFonts w:asciiTheme="minorHAnsi" w:hAnsiTheme="minorHAnsi" w:cstheme="minorHAnsi"/>
          <w:b/>
          <w:i/>
          <w:color w:val="auto"/>
        </w:rPr>
      </w:pPr>
      <w:r w:rsidRPr="00E40384">
        <w:rPr>
          <w:rFonts w:asciiTheme="minorHAnsi" w:hAnsiTheme="minorHAnsi" w:cstheme="minorHAnsi"/>
          <w:b/>
          <w:i/>
          <w:color w:val="auto"/>
        </w:rPr>
        <w:t>4.1.1</w:t>
      </w:r>
      <w:r w:rsidRPr="00E40384">
        <w:rPr>
          <w:rFonts w:asciiTheme="minorHAnsi" w:hAnsiTheme="minorHAnsi" w:cstheme="minorHAnsi"/>
          <w:b/>
          <w:i/>
          <w:color w:val="auto"/>
        </w:rPr>
        <w:tab/>
      </w:r>
      <w:r w:rsidR="00623B05" w:rsidRPr="00E40384">
        <w:rPr>
          <w:rFonts w:asciiTheme="minorHAnsi" w:hAnsiTheme="minorHAnsi" w:cstheme="minorHAnsi"/>
          <w:b/>
          <w:i/>
          <w:color w:val="auto"/>
        </w:rPr>
        <w:t xml:space="preserve">Train recruiters </w:t>
      </w:r>
      <w:r w:rsidR="006B2860" w:rsidRPr="00E40384">
        <w:rPr>
          <w:rFonts w:asciiTheme="minorHAnsi" w:hAnsiTheme="minorHAnsi" w:cstheme="minorHAnsi"/>
          <w:b/>
          <w:i/>
          <w:color w:val="auto"/>
        </w:rPr>
        <w:t>on</w:t>
      </w:r>
      <w:r w:rsidR="00623B05" w:rsidRPr="00E40384">
        <w:rPr>
          <w:rFonts w:asciiTheme="minorHAnsi" w:hAnsiTheme="minorHAnsi" w:cstheme="minorHAnsi"/>
          <w:b/>
          <w:i/>
          <w:color w:val="auto"/>
        </w:rPr>
        <w:t xml:space="preserve"> </w:t>
      </w:r>
      <w:r w:rsidR="00683B79" w:rsidRPr="00E40384">
        <w:rPr>
          <w:rFonts w:asciiTheme="minorHAnsi" w:hAnsiTheme="minorHAnsi" w:cstheme="minorHAnsi"/>
          <w:b/>
          <w:i/>
          <w:color w:val="auto"/>
        </w:rPr>
        <w:t xml:space="preserve">candidate </w:t>
      </w:r>
      <w:r w:rsidR="00623B05" w:rsidRPr="00E40384">
        <w:rPr>
          <w:rFonts w:asciiTheme="minorHAnsi" w:hAnsiTheme="minorHAnsi" w:cstheme="minorHAnsi"/>
          <w:b/>
          <w:i/>
          <w:color w:val="auto"/>
        </w:rPr>
        <w:t xml:space="preserve">environmental </w:t>
      </w:r>
      <w:r w:rsidR="00511527" w:rsidRPr="00E40384">
        <w:rPr>
          <w:rFonts w:asciiTheme="minorHAnsi" w:hAnsiTheme="minorHAnsi" w:cstheme="minorHAnsi"/>
          <w:b/>
          <w:i/>
          <w:color w:val="auto"/>
        </w:rPr>
        <w:t>assessment</w:t>
      </w:r>
    </w:p>
    <w:p w14:paraId="59F9174A" w14:textId="55310DA6" w:rsidR="006B2860" w:rsidRPr="00E40384" w:rsidRDefault="00C450B9" w:rsidP="00A507EE">
      <w:pPr>
        <w:autoSpaceDE w:val="0"/>
        <w:autoSpaceDN w:val="0"/>
        <w:adjustRightInd w:val="0"/>
        <w:spacing w:after="0" w:line="240" w:lineRule="auto"/>
        <w:jc w:val="both"/>
        <w:rPr>
          <w:rFonts w:cstheme="minorHAnsi"/>
          <w:sz w:val="24"/>
          <w:szCs w:val="24"/>
        </w:rPr>
      </w:pPr>
      <w:r w:rsidRPr="00E40384">
        <w:rPr>
          <w:rFonts w:cstheme="minorHAnsi"/>
          <w:sz w:val="24"/>
          <w:szCs w:val="24"/>
        </w:rPr>
        <w:t>To implement an effective green candidate selection system, recruiters must be knowledgeable about environmental management practices and how to apply it in the recruitment process as well as to assess job candidates on them</w:t>
      </w:r>
      <w:r w:rsidR="00D815E5" w:rsidRPr="00E40384">
        <w:rPr>
          <w:rFonts w:cstheme="minorHAnsi"/>
          <w:sz w:val="24"/>
          <w:szCs w:val="24"/>
        </w:rPr>
        <w:t xml:space="preserve"> (</w:t>
      </w:r>
      <w:proofErr w:type="spellStart"/>
      <w:r w:rsidR="00D815E5" w:rsidRPr="00E40384">
        <w:rPr>
          <w:rFonts w:cstheme="minorHAnsi"/>
          <w:sz w:val="24"/>
          <w:szCs w:val="24"/>
        </w:rPr>
        <w:t>Wehrmeyer</w:t>
      </w:r>
      <w:proofErr w:type="spellEnd"/>
      <w:r w:rsidR="00D815E5" w:rsidRPr="00E40384">
        <w:rPr>
          <w:rFonts w:cstheme="minorHAnsi"/>
          <w:sz w:val="24"/>
          <w:szCs w:val="24"/>
        </w:rPr>
        <w:t xml:space="preserve">, </w:t>
      </w:r>
      <w:r w:rsidR="006352CD" w:rsidRPr="00E40384">
        <w:rPr>
          <w:rFonts w:cstheme="minorHAnsi"/>
          <w:sz w:val="24"/>
          <w:szCs w:val="24"/>
        </w:rPr>
        <w:t>2017</w:t>
      </w:r>
      <w:r w:rsidR="0005758E" w:rsidRPr="00E40384">
        <w:rPr>
          <w:rFonts w:cstheme="minorHAnsi"/>
          <w:sz w:val="24"/>
          <w:szCs w:val="24"/>
        </w:rPr>
        <w:t xml:space="preserve">; </w:t>
      </w:r>
      <w:proofErr w:type="spellStart"/>
      <w:r w:rsidR="0005758E" w:rsidRPr="00E40384">
        <w:rPr>
          <w:rFonts w:cstheme="minorHAnsi"/>
          <w:color w:val="222222"/>
          <w:sz w:val="24"/>
          <w:szCs w:val="24"/>
          <w:shd w:val="clear" w:color="auto" w:fill="FFFFFF"/>
        </w:rPr>
        <w:t>Pinzone</w:t>
      </w:r>
      <w:proofErr w:type="spellEnd"/>
      <w:r w:rsidR="0005758E" w:rsidRPr="00E40384">
        <w:rPr>
          <w:rFonts w:cstheme="minorHAnsi"/>
          <w:color w:val="222222"/>
          <w:sz w:val="24"/>
          <w:szCs w:val="24"/>
          <w:shd w:val="clear" w:color="auto" w:fill="FFFFFF"/>
        </w:rPr>
        <w:t xml:space="preserve"> et al., 2019</w:t>
      </w:r>
      <w:r w:rsidR="00D815E5" w:rsidRPr="00E40384">
        <w:rPr>
          <w:rFonts w:cstheme="minorHAnsi"/>
          <w:sz w:val="24"/>
          <w:szCs w:val="24"/>
        </w:rPr>
        <w:t>)</w:t>
      </w:r>
      <w:r w:rsidRPr="00E40384">
        <w:rPr>
          <w:rFonts w:cstheme="minorHAnsi"/>
          <w:sz w:val="24"/>
          <w:szCs w:val="24"/>
        </w:rPr>
        <w:t xml:space="preserve">. </w:t>
      </w:r>
      <w:r w:rsidR="006826C8">
        <w:rPr>
          <w:rFonts w:cstheme="minorHAnsi"/>
          <w:sz w:val="24"/>
          <w:szCs w:val="24"/>
        </w:rPr>
        <w:t>P</w:t>
      </w:r>
      <w:r w:rsidRPr="00E40384">
        <w:rPr>
          <w:rFonts w:cstheme="minorHAnsi"/>
          <w:sz w:val="24"/>
          <w:szCs w:val="24"/>
        </w:rPr>
        <w:t>articularly local government agencies</w:t>
      </w:r>
      <w:r w:rsidR="00C367D1" w:rsidRPr="00E40384">
        <w:rPr>
          <w:rFonts w:cstheme="minorHAnsi"/>
          <w:sz w:val="24"/>
          <w:szCs w:val="24"/>
        </w:rPr>
        <w:t>,</w:t>
      </w:r>
      <w:r w:rsidRPr="00E40384">
        <w:rPr>
          <w:rFonts w:cstheme="minorHAnsi"/>
          <w:sz w:val="24"/>
          <w:szCs w:val="24"/>
        </w:rPr>
        <w:t xml:space="preserve"> </w:t>
      </w:r>
      <w:r w:rsidR="00C367D1" w:rsidRPr="00E40384">
        <w:rPr>
          <w:rFonts w:cstheme="minorHAnsi"/>
          <w:sz w:val="24"/>
          <w:szCs w:val="24"/>
        </w:rPr>
        <w:t>usually mandate</w:t>
      </w:r>
      <w:r w:rsidR="006826C8">
        <w:rPr>
          <w:rFonts w:cstheme="minorHAnsi"/>
          <w:sz w:val="24"/>
          <w:szCs w:val="24"/>
        </w:rPr>
        <w:t>d</w:t>
      </w:r>
      <w:r w:rsidR="00C367D1" w:rsidRPr="00E40384">
        <w:rPr>
          <w:rFonts w:cstheme="minorHAnsi"/>
          <w:sz w:val="24"/>
          <w:szCs w:val="24"/>
        </w:rPr>
        <w:t xml:space="preserve"> </w:t>
      </w:r>
      <w:r w:rsidR="00E367F0">
        <w:rPr>
          <w:rFonts w:cstheme="minorHAnsi"/>
          <w:sz w:val="24"/>
          <w:szCs w:val="24"/>
        </w:rPr>
        <w:t>to</w:t>
      </w:r>
      <w:r w:rsidR="00C367D1" w:rsidRPr="00E40384">
        <w:rPr>
          <w:rFonts w:cstheme="minorHAnsi"/>
          <w:sz w:val="24"/>
          <w:szCs w:val="24"/>
        </w:rPr>
        <w:t xml:space="preserve"> promot</w:t>
      </w:r>
      <w:r w:rsidR="00E367F0">
        <w:rPr>
          <w:rFonts w:cstheme="minorHAnsi"/>
          <w:sz w:val="24"/>
          <w:szCs w:val="24"/>
        </w:rPr>
        <w:t>e</w:t>
      </w:r>
      <w:r w:rsidR="00C367D1" w:rsidRPr="00E40384">
        <w:rPr>
          <w:rFonts w:cstheme="minorHAnsi"/>
          <w:sz w:val="24"/>
          <w:szCs w:val="24"/>
        </w:rPr>
        <w:t xml:space="preserve"> sanitary and healthy environment, </w:t>
      </w:r>
      <w:r w:rsidRPr="00E40384">
        <w:rPr>
          <w:rFonts w:cstheme="minorHAnsi"/>
          <w:sz w:val="24"/>
          <w:szCs w:val="24"/>
        </w:rPr>
        <w:t>should foremost train their recruit</w:t>
      </w:r>
      <w:r w:rsidR="00C55F78" w:rsidRPr="00E40384">
        <w:rPr>
          <w:rFonts w:cstheme="minorHAnsi"/>
          <w:sz w:val="24"/>
          <w:szCs w:val="24"/>
        </w:rPr>
        <w:t>ers on the green values, the organization’s environmental brand and green recruitment and selection processes</w:t>
      </w:r>
      <w:r w:rsidR="008301EA" w:rsidRPr="00E40384">
        <w:rPr>
          <w:rFonts w:cstheme="minorHAnsi"/>
          <w:sz w:val="24"/>
          <w:szCs w:val="24"/>
        </w:rPr>
        <w:t xml:space="preserve"> (</w:t>
      </w:r>
      <w:proofErr w:type="spellStart"/>
      <w:r w:rsidR="005022C8" w:rsidRPr="00E40384">
        <w:rPr>
          <w:rFonts w:cstheme="minorHAnsi"/>
          <w:sz w:val="24"/>
          <w:szCs w:val="24"/>
        </w:rPr>
        <w:t>Jabbour</w:t>
      </w:r>
      <w:proofErr w:type="spellEnd"/>
      <w:r w:rsidR="005022C8" w:rsidRPr="00E40384">
        <w:rPr>
          <w:rFonts w:cstheme="minorHAnsi"/>
          <w:sz w:val="24"/>
          <w:szCs w:val="24"/>
        </w:rPr>
        <w:t xml:space="preserve"> &amp; </w:t>
      </w:r>
      <w:proofErr w:type="spellStart"/>
      <w:r w:rsidR="005022C8" w:rsidRPr="00E40384">
        <w:rPr>
          <w:rFonts w:cstheme="minorHAnsi"/>
          <w:sz w:val="24"/>
          <w:szCs w:val="24"/>
        </w:rPr>
        <w:t>Jabbour</w:t>
      </w:r>
      <w:proofErr w:type="spellEnd"/>
      <w:r w:rsidR="005022C8" w:rsidRPr="00E40384">
        <w:rPr>
          <w:rFonts w:cstheme="minorHAnsi"/>
          <w:sz w:val="24"/>
          <w:szCs w:val="24"/>
        </w:rPr>
        <w:t>, 2016</w:t>
      </w:r>
      <w:r w:rsidR="008301EA" w:rsidRPr="00E40384">
        <w:rPr>
          <w:rFonts w:cstheme="minorHAnsi"/>
          <w:sz w:val="24"/>
          <w:szCs w:val="24"/>
        </w:rPr>
        <w:t>)</w:t>
      </w:r>
      <w:r w:rsidR="00C55F78" w:rsidRPr="00E40384">
        <w:rPr>
          <w:rFonts w:cstheme="minorHAnsi"/>
          <w:sz w:val="24"/>
          <w:szCs w:val="24"/>
        </w:rPr>
        <w:t xml:space="preserve">. They need this training because they </w:t>
      </w:r>
      <w:r w:rsidR="00E8290E" w:rsidRPr="00E40384">
        <w:rPr>
          <w:rFonts w:cstheme="minorHAnsi"/>
          <w:sz w:val="24"/>
          <w:szCs w:val="24"/>
        </w:rPr>
        <w:t>have the potential to</w:t>
      </w:r>
      <w:r w:rsidR="00C55F78" w:rsidRPr="00E40384">
        <w:rPr>
          <w:rFonts w:cstheme="minorHAnsi"/>
          <w:sz w:val="24"/>
          <w:szCs w:val="24"/>
        </w:rPr>
        <w:t xml:space="preserve"> project the organizations green values and determine which job candidates possess desired environmental knowledge, commitment,</w:t>
      </w:r>
      <w:r w:rsidR="00E8290E" w:rsidRPr="00E40384">
        <w:rPr>
          <w:rFonts w:cstheme="minorHAnsi"/>
          <w:sz w:val="24"/>
          <w:szCs w:val="24"/>
        </w:rPr>
        <w:t xml:space="preserve"> and</w:t>
      </w:r>
      <w:r w:rsidR="00C55F78" w:rsidRPr="00E40384">
        <w:rPr>
          <w:rFonts w:cstheme="minorHAnsi"/>
          <w:sz w:val="24"/>
          <w:szCs w:val="24"/>
        </w:rPr>
        <w:t xml:space="preserve"> values that are </w:t>
      </w:r>
      <w:r w:rsidR="000F0A14" w:rsidRPr="00E40384">
        <w:rPr>
          <w:rFonts w:cstheme="minorHAnsi"/>
          <w:sz w:val="24"/>
          <w:szCs w:val="24"/>
        </w:rPr>
        <w:t xml:space="preserve">common to </w:t>
      </w:r>
      <w:r w:rsidR="00C55F78" w:rsidRPr="00E40384">
        <w:rPr>
          <w:rFonts w:cstheme="minorHAnsi"/>
          <w:sz w:val="24"/>
          <w:szCs w:val="24"/>
        </w:rPr>
        <w:t>that of the organizations’</w:t>
      </w:r>
      <w:r w:rsidR="000F0A14" w:rsidRPr="00E40384">
        <w:rPr>
          <w:rFonts w:cstheme="minorHAnsi"/>
          <w:sz w:val="24"/>
          <w:szCs w:val="24"/>
        </w:rPr>
        <w:t>, make the organization effective and give it a competitive urge</w:t>
      </w:r>
      <w:r w:rsidR="0005758E" w:rsidRPr="00E40384">
        <w:rPr>
          <w:rFonts w:cstheme="minorHAnsi"/>
          <w:sz w:val="24"/>
          <w:szCs w:val="24"/>
        </w:rPr>
        <w:t xml:space="preserve"> (</w:t>
      </w:r>
      <w:proofErr w:type="spellStart"/>
      <w:r w:rsidR="0005758E" w:rsidRPr="00E40384">
        <w:rPr>
          <w:rFonts w:cstheme="minorHAnsi"/>
          <w:color w:val="222222"/>
          <w:sz w:val="24"/>
          <w:szCs w:val="24"/>
          <w:shd w:val="clear" w:color="auto" w:fill="FFFFFF"/>
        </w:rPr>
        <w:t>Pinzone</w:t>
      </w:r>
      <w:proofErr w:type="spellEnd"/>
      <w:r w:rsidR="0005758E" w:rsidRPr="00E40384">
        <w:rPr>
          <w:rFonts w:cstheme="minorHAnsi"/>
          <w:color w:val="222222"/>
          <w:sz w:val="24"/>
          <w:szCs w:val="24"/>
          <w:shd w:val="clear" w:color="auto" w:fill="FFFFFF"/>
        </w:rPr>
        <w:t xml:space="preserve"> et al., 2019)</w:t>
      </w:r>
      <w:r w:rsidR="00C55F78" w:rsidRPr="00E40384">
        <w:rPr>
          <w:rFonts w:cstheme="minorHAnsi"/>
          <w:sz w:val="24"/>
          <w:szCs w:val="24"/>
        </w:rPr>
        <w:t>.</w:t>
      </w:r>
      <w:r w:rsidR="00240AA5" w:rsidRPr="00E40384">
        <w:rPr>
          <w:rFonts w:cstheme="minorHAnsi"/>
          <w:sz w:val="24"/>
          <w:szCs w:val="24"/>
        </w:rPr>
        <w:t xml:space="preserve"> Especially in developing economies</w:t>
      </w:r>
      <w:r w:rsidR="002B29D9" w:rsidRPr="00E40384">
        <w:rPr>
          <w:rFonts w:cstheme="minorHAnsi"/>
          <w:sz w:val="24"/>
          <w:szCs w:val="24"/>
        </w:rPr>
        <w:t>, such training will</w:t>
      </w:r>
      <w:r w:rsidR="00A342F7" w:rsidRPr="00E40384">
        <w:rPr>
          <w:rFonts w:cstheme="minorHAnsi"/>
          <w:sz w:val="24"/>
          <w:szCs w:val="24"/>
        </w:rPr>
        <w:t xml:space="preserve"> also</w:t>
      </w:r>
      <w:r w:rsidR="002B29D9" w:rsidRPr="00E40384">
        <w:rPr>
          <w:rFonts w:cstheme="minorHAnsi"/>
          <w:sz w:val="24"/>
          <w:szCs w:val="24"/>
        </w:rPr>
        <w:t xml:space="preserve"> help sensitize</w:t>
      </w:r>
      <w:r w:rsidR="00240AA5" w:rsidRPr="00E40384">
        <w:rPr>
          <w:rFonts w:cstheme="minorHAnsi"/>
          <w:sz w:val="24"/>
          <w:szCs w:val="24"/>
        </w:rPr>
        <w:t xml:space="preserve"> and reorient management and </w:t>
      </w:r>
      <w:r w:rsidR="00DF48D2" w:rsidRPr="00E40384">
        <w:rPr>
          <w:rFonts w:cstheme="minorHAnsi"/>
          <w:sz w:val="24"/>
          <w:szCs w:val="24"/>
        </w:rPr>
        <w:t>human resource manager</w:t>
      </w:r>
      <w:r w:rsidR="00FA69BE">
        <w:rPr>
          <w:rFonts w:cstheme="minorHAnsi"/>
          <w:sz w:val="24"/>
          <w:szCs w:val="24"/>
        </w:rPr>
        <w:t>s</w:t>
      </w:r>
      <w:r w:rsidR="00DF48D2" w:rsidRPr="00E40384">
        <w:rPr>
          <w:rFonts w:cstheme="minorHAnsi"/>
          <w:sz w:val="24"/>
          <w:szCs w:val="24"/>
        </w:rPr>
        <w:t xml:space="preserve"> to exhibit environment</w:t>
      </w:r>
      <w:r w:rsidR="00FA69BE">
        <w:rPr>
          <w:rFonts w:cstheme="minorHAnsi"/>
          <w:sz w:val="24"/>
          <w:szCs w:val="24"/>
        </w:rPr>
        <w:t>ally</w:t>
      </w:r>
      <w:r w:rsidR="00DF48D2" w:rsidRPr="00E40384">
        <w:rPr>
          <w:rFonts w:cstheme="minorHAnsi"/>
          <w:sz w:val="24"/>
          <w:szCs w:val="24"/>
        </w:rPr>
        <w:t xml:space="preserve"> responsib</w:t>
      </w:r>
      <w:r w:rsidR="00FA69BE">
        <w:rPr>
          <w:rFonts w:cstheme="minorHAnsi"/>
          <w:sz w:val="24"/>
          <w:szCs w:val="24"/>
        </w:rPr>
        <w:t>le behaviours</w:t>
      </w:r>
      <w:r w:rsidR="00DF48D2" w:rsidRPr="00E40384">
        <w:rPr>
          <w:rFonts w:cstheme="minorHAnsi"/>
          <w:sz w:val="24"/>
          <w:szCs w:val="24"/>
        </w:rPr>
        <w:t xml:space="preserve"> and as leaders, they </w:t>
      </w:r>
      <w:r w:rsidR="00B44319" w:rsidRPr="00E40384">
        <w:rPr>
          <w:rFonts w:cstheme="minorHAnsi"/>
          <w:sz w:val="24"/>
          <w:szCs w:val="24"/>
        </w:rPr>
        <w:t>will influence the culture and values of</w:t>
      </w:r>
      <w:r w:rsidR="00DF48D2" w:rsidRPr="00E40384">
        <w:rPr>
          <w:rFonts w:cstheme="minorHAnsi"/>
          <w:sz w:val="24"/>
          <w:szCs w:val="24"/>
        </w:rPr>
        <w:t xml:space="preserve"> </w:t>
      </w:r>
      <w:r w:rsidR="00A342F7" w:rsidRPr="00E40384">
        <w:rPr>
          <w:rFonts w:cstheme="minorHAnsi"/>
          <w:sz w:val="24"/>
          <w:szCs w:val="24"/>
        </w:rPr>
        <w:t>local</w:t>
      </w:r>
      <w:r w:rsidR="00B44319" w:rsidRPr="00E40384">
        <w:rPr>
          <w:rFonts w:cstheme="minorHAnsi"/>
          <w:sz w:val="24"/>
          <w:szCs w:val="24"/>
        </w:rPr>
        <w:t xml:space="preserve"> agencies</w:t>
      </w:r>
      <w:r w:rsidR="001D289B" w:rsidRPr="00E40384">
        <w:rPr>
          <w:rFonts w:cstheme="minorHAnsi"/>
          <w:sz w:val="24"/>
          <w:szCs w:val="24"/>
        </w:rPr>
        <w:t xml:space="preserve"> and the community</w:t>
      </w:r>
      <w:r w:rsidR="00B44319" w:rsidRPr="00E40384">
        <w:rPr>
          <w:rFonts w:cstheme="minorHAnsi"/>
          <w:sz w:val="24"/>
          <w:szCs w:val="24"/>
        </w:rPr>
        <w:t xml:space="preserve">. </w:t>
      </w:r>
      <w:r w:rsidR="00DF48D2" w:rsidRPr="00E40384">
        <w:rPr>
          <w:rFonts w:cstheme="minorHAnsi"/>
          <w:sz w:val="24"/>
          <w:szCs w:val="24"/>
        </w:rPr>
        <w:t xml:space="preserve">  </w:t>
      </w:r>
    </w:p>
    <w:p w14:paraId="14B51A53" w14:textId="77777777" w:rsidR="00623B05" w:rsidRPr="00E40384" w:rsidRDefault="00623B05" w:rsidP="00A507EE">
      <w:pPr>
        <w:autoSpaceDE w:val="0"/>
        <w:autoSpaceDN w:val="0"/>
        <w:adjustRightInd w:val="0"/>
        <w:spacing w:after="0" w:line="240" w:lineRule="auto"/>
        <w:jc w:val="both"/>
        <w:rPr>
          <w:rFonts w:cstheme="minorHAnsi"/>
          <w:sz w:val="24"/>
          <w:szCs w:val="24"/>
        </w:rPr>
      </w:pPr>
    </w:p>
    <w:p w14:paraId="64F4438A" w14:textId="4FC9E16F" w:rsidR="00623B05" w:rsidRPr="00E40384" w:rsidRDefault="006B3A90" w:rsidP="002B2A0A">
      <w:pPr>
        <w:pStyle w:val="Heading3"/>
        <w:spacing w:before="0" w:line="240" w:lineRule="auto"/>
        <w:rPr>
          <w:rFonts w:asciiTheme="minorHAnsi" w:hAnsiTheme="minorHAnsi" w:cstheme="minorHAnsi"/>
          <w:b/>
          <w:i/>
          <w:color w:val="auto"/>
        </w:rPr>
      </w:pPr>
      <w:r w:rsidRPr="00E40384">
        <w:rPr>
          <w:rFonts w:asciiTheme="minorHAnsi" w:hAnsiTheme="minorHAnsi" w:cstheme="minorHAnsi"/>
          <w:b/>
          <w:i/>
          <w:color w:val="auto"/>
        </w:rPr>
        <w:t>4.1.2</w:t>
      </w:r>
      <w:r w:rsidRPr="00E40384">
        <w:rPr>
          <w:rFonts w:asciiTheme="minorHAnsi" w:hAnsiTheme="minorHAnsi" w:cstheme="minorHAnsi"/>
          <w:b/>
          <w:i/>
          <w:color w:val="auto"/>
        </w:rPr>
        <w:tab/>
      </w:r>
      <w:r w:rsidR="0073754A" w:rsidRPr="00E40384">
        <w:rPr>
          <w:rFonts w:asciiTheme="minorHAnsi" w:hAnsiTheme="minorHAnsi" w:cstheme="minorHAnsi"/>
          <w:b/>
          <w:i/>
          <w:color w:val="auto"/>
        </w:rPr>
        <w:t>Develop</w:t>
      </w:r>
      <w:r w:rsidR="00623B05" w:rsidRPr="00E40384">
        <w:rPr>
          <w:rFonts w:asciiTheme="minorHAnsi" w:hAnsiTheme="minorHAnsi" w:cstheme="minorHAnsi"/>
          <w:b/>
          <w:i/>
          <w:color w:val="auto"/>
        </w:rPr>
        <w:t xml:space="preserve"> green job descriptio</w:t>
      </w:r>
      <w:r w:rsidR="00835BFB" w:rsidRPr="00E40384">
        <w:rPr>
          <w:rFonts w:asciiTheme="minorHAnsi" w:hAnsiTheme="minorHAnsi" w:cstheme="minorHAnsi"/>
          <w:b/>
          <w:i/>
          <w:color w:val="auto"/>
        </w:rPr>
        <w:t>n</w:t>
      </w:r>
    </w:p>
    <w:p w14:paraId="46D14296" w14:textId="12301351" w:rsidR="00623B05" w:rsidRPr="00E40384" w:rsidRDefault="00D25324" w:rsidP="00A507EE">
      <w:pPr>
        <w:autoSpaceDE w:val="0"/>
        <w:autoSpaceDN w:val="0"/>
        <w:adjustRightInd w:val="0"/>
        <w:spacing w:after="0" w:line="240" w:lineRule="auto"/>
        <w:jc w:val="both"/>
        <w:rPr>
          <w:rFonts w:cstheme="minorHAnsi"/>
          <w:sz w:val="24"/>
          <w:szCs w:val="24"/>
        </w:rPr>
      </w:pPr>
      <w:r w:rsidRPr="00E40384">
        <w:rPr>
          <w:rFonts w:cstheme="minorHAnsi"/>
          <w:sz w:val="24"/>
          <w:szCs w:val="24"/>
        </w:rPr>
        <w:t>After training recruiters on how to assess the environment management knowledge, skills and commitment of potential job applicants</w:t>
      </w:r>
      <w:r w:rsidR="00D815E5" w:rsidRPr="00E40384">
        <w:rPr>
          <w:rFonts w:cstheme="minorHAnsi"/>
          <w:sz w:val="24"/>
          <w:szCs w:val="24"/>
        </w:rPr>
        <w:t xml:space="preserve"> (</w:t>
      </w:r>
      <w:r w:rsidR="007A12DA" w:rsidRPr="00E40384">
        <w:rPr>
          <w:rFonts w:cstheme="minorHAnsi"/>
          <w:sz w:val="24"/>
          <w:szCs w:val="24"/>
          <w:shd w:val="clear" w:color="auto" w:fill="FFFFFF"/>
        </w:rPr>
        <w:t>Shah, 2019</w:t>
      </w:r>
      <w:r w:rsidR="00D815E5" w:rsidRPr="00E40384">
        <w:rPr>
          <w:rFonts w:cstheme="minorHAnsi"/>
          <w:sz w:val="24"/>
          <w:szCs w:val="24"/>
        </w:rPr>
        <w:t>)</w:t>
      </w:r>
      <w:r w:rsidRPr="00E40384">
        <w:rPr>
          <w:rFonts w:cstheme="minorHAnsi"/>
          <w:sz w:val="24"/>
          <w:szCs w:val="24"/>
        </w:rPr>
        <w:t>, the organization must also develop a green job description</w:t>
      </w:r>
      <w:r w:rsidR="00D815E5" w:rsidRPr="00E40384">
        <w:rPr>
          <w:rFonts w:cstheme="minorHAnsi"/>
          <w:sz w:val="24"/>
          <w:szCs w:val="24"/>
        </w:rPr>
        <w:t xml:space="preserve"> (</w:t>
      </w:r>
      <w:r w:rsidR="00D815E5" w:rsidRPr="00E40384">
        <w:rPr>
          <w:rFonts w:cstheme="minorHAnsi"/>
          <w:color w:val="222222"/>
          <w:sz w:val="24"/>
          <w:szCs w:val="24"/>
          <w:shd w:val="clear" w:color="auto" w:fill="FFFFFF"/>
        </w:rPr>
        <w:t>Jiang et al., 2019</w:t>
      </w:r>
      <w:r w:rsidR="00D815E5" w:rsidRPr="00E40384">
        <w:rPr>
          <w:rFonts w:cstheme="minorHAnsi"/>
          <w:sz w:val="24"/>
          <w:szCs w:val="24"/>
        </w:rPr>
        <w:t>)</w:t>
      </w:r>
      <w:r w:rsidRPr="00E40384">
        <w:rPr>
          <w:rFonts w:cstheme="minorHAnsi"/>
          <w:sz w:val="24"/>
          <w:szCs w:val="24"/>
        </w:rPr>
        <w:t xml:space="preserve">. </w:t>
      </w:r>
      <w:r w:rsidR="00884BCA" w:rsidRPr="00E40384">
        <w:rPr>
          <w:rFonts w:cstheme="minorHAnsi"/>
          <w:sz w:val="24"/>
          <w:szCs w:val="24"/>
        </w:rPr>
        <w:t>Green job description refers to job responsibilities that may be performed through an environmentally friendly manner</w:t>
      </w:r>
      <w:r w:rsidR="00D815E5" w:rsidRPr="00924ADA">
        <w:rPr>
          <w:rFonts w:cstheme="minorHAnsi"/>
          <w:sz w:val="24"/>
          <w:szCs w:val="24"/>
        </w:rPr>
        <w:t xml:space="preserve"> </w:t>
      </w:r>
      <w:r w:rsidR="00D815E5" w:rsidRPr="007441CB">
        <w:rPr>
          <w:rFonts w:cstheme="minorHAnsi"/>
          <w:sz w:val="24"/>
          <w:szCs w:val="24"/>
        </w:rPr>
        <w:t xml:space="preserve">(Renwick et al. 2013; </w:t>
      </w:r>
      <w:r w:rsidR="00D815E5" w:rsidRPr="00E40384">
        <w:rPr>
          <w:rFonts w:cstheme="minorHAnsi"/>
          <w:color w:val="222222"/>
          <w:sz w:val="24"/>
          <w:szCs w:val="24"/>
          <w:shd w:val="clear" w:color="auto" w:fill="FFFFFF"/>
        </w:rPr>
        <w:t>Jiang et al., 2019)</w:t>
      </w:r>
      <w:r w:rsidR="00884BCA" w:rsidRPr="00E40384">
        <w:rPr>
          <w:rFonts w:cstheme="minorHAnsi"/>
          <w:sz w:val="24"/>
          <w:szCs w:val="24"/>
        </w:rPr>
        <w:t>. Green job description of vacant positions must be developed and must outline all the specific areas of job tasks that require environmental management knowledge and skills</w:t>
      </w:r>
      <w:r w:rsidR="0005758E" w:rsidRPr="00E40384">
        <w:rPr>
          <w:rFonts w:cstheme="minorHAnsi"/>
          <w:sz w:val="24"/>
          <w:szCs w:val="24"/>
        </w:rPr>
        <w:t xml:space="preserve"> (</w:t>
      </w:r>
      <w:r w:rsidR="0005758E" w:rsidRPr="00E40384">
        <w:rPr>
          <w:rFonts w:cstheme="minorHAnsi"/>
          <w:color w:val="222222"/>
          <w:sz w:val="24"/>
          <w:szCs w:val="24"/>
          <w:shd w:val="clear" w:color="auto" w:fill="FFFFFF"/>
        </w:rPr>
        <w:t>Tung et al., 2014)</w:t>
      </w:r>
      <w:r w:rsidR="00884BCA" w:rsidRPr="00E40384">
        <w:rPr>
          <w:rFonts w:cstheme="minorHAnsi"/>
          <w:sz w:val="24"/>
          <w:szCs w:val="24"/>
        </w:rPr>
        <w:t>.</w:t>
      </w:r>
      <w:r w:rsidR="00907F5D" w:rsidRPr="00E40384">
        <w:rPr>
          <w:rFonts w:cstheme="minorHAnsi"/>
          <w:sz w:val="24"/>
          <w:szCs w:val="24"/>
        </w:rPr>
        <w:t xml:space="preserve"> Green job description will </w:t>
      </w:r>
      <w:r w:rsidR="00D57EDB">
        <w:rPr>
          <w:rFonts w:cstheme="minorHAnsi"/>
          <w:sz w:val="24"/>
          <w:szCs w:val="24"/>
        </w:rPr>
        <w:t>serve</w:t>
      </w:r>
      <w:r w:rsidR="00907F5D" w:rsidRPr="00E40384">
        <w:rPr>
          <w:rFonts w:cstheme="minorHAnsi"/>
          <w:sz w:val="24"/>
          <w:szCs w:val="24"/>
        </w:rPr>
        <w:t xml:space="preserve"> as a great guide for recruiters and management of environmental </w:t>
      </w:r>
      <w:r w:rsidR="005059B1" w:rsidRPr="00E40384">
        <w:rPr>
          <w:rFonts w:cstheme="minorHAnsi"/>
          <w:sz w:val="24"/>
          <w:szCs w:val="24"/>
        </w:rPr>
        <w:t>health and safety unit of various local government agencies.</w:t>
      </w:r>
      <w:r w:rsidR="00884BCA" w:rsidRPr="00E40384">
        <w:rPr>
          <w:rFonts w:cstheme="minorHAnsi"/>
          <w:sz w:val="24"/>
          <w:szCs w:val="24"/>
        </w:rPr>
        <w:t xml:space="preserve"> </w:t>
      </w:r>
      <w:r w:rsidR="00A043A3" w:rsidRPr="00E40384">
        <w:rPr>
          <w:rFonts w:cstheme="minorHAnsi"/>
          <w:sz w:val="24"/>
          <w:szCs w:val="24"/>
        </w:rPr>
        <w:t xml:space="preserve">This will guide </w:t>
      </w:r>
      <w:r w:rsidR="00D57EDB">
        <w:rPr>
          <w:rFonts w:cstheme="minorHAnsi"/>
          <w:sz w:val="24"/>
          <w:szCs w:val="24"/>
        </w:rPr>
        <w:t xml:space="preserve">the </w:t>
      </w:r>
      <w:r w:rsidR="001320FB">
        <w:rPr>
          <w:rFonts w:cstheme="minorHAnsi"/>
          <w:sz w:val="24"/>
          <w:szCs w:val="24"/>
        </w:rPr>
        <w:t xml:space="preserve">determination </w:t>
      </w:r>
      <w:r w:rsidR="00D57EDB">
        <w:rPr>
          <w:rFonts w:cstheme="minorHAnsi"/>
          <w:sz w:val="24"/>
          <w:szCs w:val="24"/>
        </w:rPr>
        <w:t>of</w:t>
      </w:r>
      <w:r w:rsidR="00D57EDB" w:rsidRPr="00E40384">
        <w:rPr>
          <w:rFonts w:cstheme="minorHAnsi"/>
          <w:sz w:val="24"/>
          <w:szCs w:val="24"/>
        </w:rPr>
        <w:t xml:space="preserve"> </w:t>
      </w:r>
      <w:r w:rsidR="00517625" w:rsidRPr="00E40384">
        <w:rPr>
          <w:rFonts w:cstheme="minorHAnsi"/>
          <w:sz w:val="24"/>
          <w:szCs w:val="24"/>
        </w:rPr>
        <w:t xml:space="preserve">environmental management </w:t>
      </w:r>
      <w:r w:rsidR="00A043A3" w:rsidRPr="00E40384">
        <w:rPr>
          <w:rFonts w:cstheme="minorHAnsi"/>
          <w:sz w:val="24"/>
          <w:szCs w:val="24"/>
        </w:rPr>
        <w:t>qualities, the educational background, experiences, and desired candidates</w:t>
      </w:r>
      <w:r w:rsidR="002B7732" w:rsidRPr="00E40384">
        <w:rPr>
          <w:rFonts w:cstheme="minorHAnsi"/>
          <w:sz w:val="24"/>
          <w:szCs w:val="24"/>
        </w:rPr>
        <w:t>’</w:t>
      </w:r>
      <w:r w:rsidR="00A043A3" w:rsidRPr="00E40384">
        <w:rPr>
          <w:rFonts w:cstheme="minorHAnsi"/>
          <w:sz w:val="24"/>
          <w:szCs w:val="24"/>
        </w:rPr>
        <w:t xml:space="preserve"> commitment and sensitivity to environmental issues. </w:t>
      </w:r>
      <w:r w:rsidR="00517625" w:rsidRPr="00E40384">
        <w:rPr>
          <w:rFonts w:cstheme="minorHAnsi"/>
          <w:sz w:val="24"/>
          <w:szCs w:val="24"/>
        </w:rPr>
        <w:t xml:space="preserve">For the purposes of transparency, </w:t>
      </w:r>
      <w:r w:rsidR="00844211" w:rsidRPr="00E40384">
        <w:rPr>
          <w:rFonts w:cstheme="minorHAnsi"/>
          <w:sz w:val="24"/>
          <w:szCs w:val="24"/>
        </w:rPr>
        <w:t xml:space="preserve">these environmental requirements of the desired candidates are </w:t>
      </w:r>
      <w:r w:rsidR="00517625" w:rsidRPr="00E40384">
        <w:rPr>
          <w:rFonts w:cstheme="minorHAnsi"/>
          <w:sz w:val="24"/>
          <w:szCs w:val="24"/>
        </w:rPr>
        <w:t xml:space="preserve">often </w:t>
      </w:r>
      <w:r w:rsidR="00844211" w:rsidRPr="00E40384">
        <w:rPr>
          <w:rFonts w:cstheme="minorHAnsi"/>
          <w:sz w:val="24"/>
          <w:szCs w:val="24"/>
        </w:rPr>
        <w:t xml:space="preserve">stated in the </w:t>
      </w:r>
      <w:r w:rsidR="00A043A3" w:rsidRPr="00E40384">
        <w:rPr>
          <w:rFonts w:cstheme="minorHAnsi"/>
          <w:sz w:val="24"/>
          <w:szCs w:val="24"/>
        </w:rPr>
        <w:t>job advertisement</w:t>
      </w:r>
      <w:r w:rsidR="00517625" w:rsidRPr="00E40384">
        <w:rPr>
          <w:rFonts w:cstheme="minorHAnsi"/>
          <w:sz w:val="24"/>
          <w:szCs w:val="24"/>
        </w:rPr>
        <w:t xml:space="preserve"> and communicated to all potential applicants</w:t>
      </w:r>
      <w:r w:rsidR="00836F64" w:rsidRPr="00E40384">
        <w:rPr>
          <w:rFonts w:cstheme="minorHAnsi"/>
          <w:sz w:val="24"/>
          <w:szCs w:val="24"/>
        </w:rPr>
        <w:t xml:space="preserve"> (</w:t>
      </w:r>
      <w:proofErr w:type="spellStart"/>
      <w:r w:rsidR="00836F64" w:rsidRPr="00E40384">
        <w:rPr>
          <w:rFonts w:cstheme="minorHAnsi"/>
          <w:sz w:val="24"/>
          <w:szCs w:val="24"/>
        </w:rPr>
        <w:t>Jabbour</w:t>
      </w:r>
      <w:proofErr w:type="spellEnd"/>
      <w:r w:rsidR="00836F64" w:rsidRPr="00E40384">
        <w:rPr>
          <w:rFonts w:cstheme="minorHAnsi"/>
          <w:sz w:val="24"/>
          <w:szCs w:val="24"/>
        </w:rPr>
        <w:t>, 2013)</w:t>
      </w:r>
      <w:r w:rsidR="00517625" w:rsidRPr="00E40384">
        <w:rPr>
          <w:rFonts w:cstheme="minorHAnsi"/>
          <w:sz w:val="24"/>
          <w:szCs w:val="24"/>
        </w:rPr>
        <w:t>.</w:t>
      </w:r>
    </w:p>
    <w:p w14:paraId="6870272B" w14:textId="77777777" w:rsidR="0073754A" w:rsidRPr="00E40384" w:rsidRDefault="0073754A" w:rsidP="00A507EE">
      <w:pPr>
        <w:autoSpaceDE w:val="0"/>
        <w:autoSpaceDN w:val="0"/>
        <w:adjustRightInd w:val="0"/>
        <w:spacing w:after="0" w:line="240" w:lineRule="auto"/>
        <w:jc w:val="both"/>
        <w:rPr>
          <w:rFonts w:cstheme="minorHAnsi"/>
          <w:sz w:val="24"/>
          <w:szCs w:val="24"/>
        </w:rPr>
      </w:pPr>
    </w:p>
    <w:p w14:paraId="4832EB2B" w14:textId="0DC5033B" w:rsidR="00623B05" w:rsidRPr="00E40384" w:rsidRDefault="006B3A90" w:rsidP="002B2A0A">
      <w:pPr>
        <w:pStyle w:val="Heading3"/>
        <w:spacing w:before="0" w:line="240" w:lineRule="auto"/>
        <w:rPr>
          <w:rFonts w:asciiTheme="minorHAnsi" w:hAnsiTheme="minorHAnsi" w:cstheme="minorHAnsi"/>
          <w:b/>
          <w:i/>
        </w:rPr>
      </w:pPr>
      <w:r w:rsidRPr="00E40384">
        <w:rPr>
          <w:rFonts w:asciiTheme="minorHAnsi" w:hAnsiTheme="minorHAnsi" w:cstheme="minorHAnsi"/>
          <w:b/>
          <w:i/>
          <w:color w:val="auto"/>
        </w:rPr>
        <w:t>4.1.3</w:t>
      </w:r>
      <w:r w:rsidRPr="00E40384">
        <w:rPr>
          <w:rFonts w:asciiTheme="minorHAnsi" w:hAnsiTheme="minorHAnsi" w:cstheme="minorHAnsi"/>
          <w:b/>
          <w:i/>
          <w:color w:val="auto"/>
        </w:rPr>
        <w:tab/>
      </w:r>
      <w:r w:rsidR="00E957EF" w:rsidRPr="00E40384">
        <w:rPr>
          <w:rFonts w:asciiTheme="minorHAnsi" w:hAnsiTheme="minorHAnsi" w:cstheme="minorHAnsi"/>
          <w:b/>
          <w:i/>
          <w:color w:val="auto"/>
        </w:rPr>
        <w:t xml:space="preserve">Use of </w:t>
      </w:r>
      <w:r w:rsidR="00623B05" w:rsidRPr="00E40384">
        <w:rPr>
          <w:rFonts w:asciiTheme="minorHAnsi" w:hAnsiTheme="minorHAnsi" w:cstheme="minorHAnsi"/>
          <w:b/>
          <w:i/>
          <w:color w:val="auto"/>
        </w:rPr>
        <w:t>g</w:t>
      </w:r>
      <w:r w:rsidR="00E957EF" w:rsidRPr="00E40384">
        <w:rPr>
          <w:rFonts w:asciiTheme="minorHAnsi" w:hAnsiTheme="minorHAnsi" w:cstheme="minorHAnsi"/>
          <w:b/>
          <w:i/>
          <w:color w:val="auto"/>
        </w:rPr>
        <w:t xml:space="preserve">reen </w:t>
      </w:r>
      <w:r w:rsidR="00836F64" w:rsidRPr="00E40384">
        <w:rPr>
          <w:rFonts w:asciiTheme="minorHAnsi" w:hAnsiTheme="minorHAnsi" w:cstheme="minorHAnsi"/>
          <w:b/>
          <w:i/>
          <w:color w:val="auto"/>
        </w:rPr>
        <w:t xml:space="preserve">information </w:t>
      </w:r>
      <w:r w:rsidR="00E957EF" w:rsidRPr="00E40384">
        <w:rPr>
          <w:rFonts w:asciiTheme="minorHAnsi" w:hAnsiTheme="minorHAnsi" w:cstheme="minorHAnsi"/>
          <w:b/>
          <w:i/>
          <w:color w:val="auto"/>
        </w:rPr>
        <w:t>technological</w:t>
      </w:r>
      <w:r w:rsidR="00623B05" w:rsidRPr="00E40384">
        <w:rPr>
          <w:rFonts w:asciiTheme="minorHAnsi" w:hAnsiTheme="minorHAnsi" w:cstheme="minorHAnsi"/>
          <w:b/>
          <w:i/>
          <w:color w:val="auto"/>
        </w:rPr>
        <w:t xml:space="preserve"> </w:t>
      </w:r>
      <w:r w:rsidR="00836F64" w:rsidRPr="00E40384">
        <w:rPr>
          <w:rFonts w:asciiTheme="minorHAnsi" w:hAnsiTheme="minorHAnsi" w:cstheme="minorHAnsi"/>
          <w:b/>
          <w:i/>
          <w:color w:val="auto"/>
        </w:rPr>
        <w:t xml:space="preserve">systems </w:t>
      </w:r>
      <w:r w:rsidR="00623B05" w:rsidRPr="00E40384">
        <w:rPr>
          <w:rFonts w:asciiTheme="minorHAnsi" w:hAnsiTheme="minorHAnsi" w:cstheme="minorHAnsi"/>
          <w:b/>
          <w:i/>
          <w:color w:val="auto"/>
        </w:rPr>
        <w:t xml:space="preserve">in </w:t>
      </w:r>
      <w:r w:rsidR="00E957EF" w:rsidRPr="00E40384">
        <w:rPr>
          <w:rFonts w:asciiTheme="minorHAnsi" w:hAnsiTheme="minorHAnsi" w:cstheme="minorHAnsi"/>
          <w:b/>
          <w:i/>
          <w:color w:val="auto"/>
        </w:rPr>
        <w:t>selection process</w:t>
      </w:r>
    </w:p>
    <w:p w14:paraId="685DBDD3" w14:textId="0C023C99" w:rsidR="00623B05" w:rsidRPr="00263217" w:rsidRDefault="007554BC" w:rsidP="00924ADA">
      <w:pPr>
        <w:autoSpaceDE w:val="0"/>
        <w:autoSpaceDN w:val="0"/>
        <w:adjustRightInd w:val="0"/>
        <w:spacing w:after="0" w:line="240" w:lineRule="auto"/>
        <w:jc w:val="both"/>
        <w:rPr>
          <w:rFonts w:cstheme="minorHAnsi"/>
          <w:sz w:val="24"/>
          <w:szCs w:val="24"/>
        </w:rPr>
      </w:pPr>
      <w:r w:rsidRPr="00E40384">
        <w:rPr>
          <w:rFonts w:cstheme="minorHAnsi"/>
          <w:sz w:val="24"/>
          <w:szCs w:val="24"/>
        </w:rPr>
        <w:t xml:space="preserve">Environmental consciousness </w:t>
      </w:r>
      <w:r w:rsidR="045F0A7D" w:rsidRPr="00E40384">
        <w:rPr>
          <w:rFonts w:cstheme="minorHAnsi"/>
          <w:sz w:val="24"/>
          <w:szCs w:val="24"/>
        </w:rPr>
        <w:t>a</w:t>
      </w:r>
      <w:r w:rsidR="0C2F3E08" w:rsidRPr="00924ADA">
        <w:rPr>
          <w:rFonts w:cstheme="minorHAnsi"/>
          <w:sz w:val="24"/>
          <w:szCs w:val="24"/>
        </w:rPr>
        <w:t>ffects</w:t>
      </w:r>
      <w:r w:rsidRPr="007441CB">
        <w:rPr>
          <w:rFonts w:cstheme="minorHAnsi"/>
          <w:sz w:val="24"/>
          <w:szCs w:val="24"/>
        </w:rPr>
        <w:t xml:space="preserve"> organizational processes and practices.</w:t>
      </w:r>
      <w:r w:rsidR="007A6084" w:rsidRPr="00E42287">
        <w:rPr>
          <w:rFonts w:cstheme="minorHAnsi"/>
          <w:sz w:val="24"/>
          <w:szCs w:val="24"/>
        </w:rPr>
        <w:t xml:space="preserve"> Contemporary organizational processes have adopted technologies that reduce</w:t>
      </w:r>
      <w:r w:rsidRPr="00D04F07">
        <w:rPr>
          <w:rFonts w:cstheme="minorHAnsi"/>
          <w:sz w:val="24"/>
          <w:szCs w:val="24"/>
        </w:rPr>
        <w:t xml:space="preserve"> </w:t>
      </w:r>
      <w:r w:rsidR="007A6084" w:rsidRPr="00D04F07">
        <w:rPr>
          <w:rFonts w:cstheme="minorHAnsi"/>
          <w:sz w:val="24"/>
          <w:szCs w:val="24"/>
        </w:rPr>
        <w:t>environmental waste</w:t>
      </w:r>
      <w:r w:rsidR="00836F64" w:rsidRPr="00D04F07">
        <w:rPr>
          <w:rFonts w:cstheme="minorHAnsi"/>
          <w:sz w:val="24"/>
          <w:szCs w:val="24"/>
        </w:rPr>
        <w:t xml:space="preserve"> (Bai et </w:t>
      </w:r>
      <w:r w:rsidR="00496755">
        <w:rPr>
          <w:rFonts w:cstheme="minorHAnsi"/>
          <w:sz w:val="24"/>
          <w:szCs w:val="24"/>
        </w:rPr>
        <w:t>a</w:t>
      </w:r>
      <w:r w:rsidR="00836F64" w:rsidRPr="00D04F07">
        <w:rPr>
          <w:rFonts w:cstheme="minorHAnsi"/>
          <w:sz w:val="24"/>
          <w:szCs w:val="24"/>
        </w:rPr>
        <w:t>l., 2017</w:t>
      </w:r>
      <w:r w:rsidR="00496755">
        <w:rPr>
          <w:rFonts w:cstheme="minorHAnsi"/>
          <w:sz w:val="24"/>
          <w:szCs w:val="24"/>
        </w:rPr>
        <w:t>; Bai &amp; Sarkis, 2013</w:t>
      </w:r>
      <w:r w:rsidR="00836F64" w:rsidRPr="00D04F07">
        <w:rPr>
          <w:rFonts w:cstheme="minorHAnsi"/>
          <w:sz w:val="24"/>
          <w:szCs w:val="24"/>
        </w:rPr>
        <w:t>)</w:t>
      </w:r>
      <w:r w:rsidR="007A6084" w:rsidRPr="00E40384">
        <w:rPr>
          <w:rFonts w:cstheme="minorHAnsi"/>
          <w:sz w:val="24"/>
          <w:szCs w:val="24"/>
        </w:rPr>
        <w:t>, improves efficiency</w:t>
      </w:r>
      <w:r w:rsidR="00496755">
        <w:rPr>
          <w:rFonts w:cstheme="minorHAnsi"/>
          <w:sz w:val="24"/>
          <w:szCs w:val="24"/>
        </w:rPr>
        <w:t xml:space="preserve"> (Nanda et al., 2019)</w:t>
      </w:r>
      <w:r w:rsidR="007A6084" w:rsidRPr="00E40384">
        <w:rPr>
          <w:rFonts w:cstheme="minorHAnsi"/>
          <w:sz w:val="24"/>
          <w:szCs w:val="24"/>
        </w:rPr>
        <w:t>, and foster green behaviour that results in efficiency and cost reduction</w:t>
      </w:r>
      <w:r w:rsidR="004A65EE" w:rsidRPr="00E40384">
        <w:rPr>
          <w:rFonts w:cstheme="minorHAnsi"/>
          <w:sz w:val="24"/>
          <w:szCs w:val="24"/>
        </w:rPr>
        <w:t xml:space="preserve"> (</w:t>
      </w:r>
      <w:r w:rsidR="00D70653" w:rsidRPr="00E40384">
        <w:rPr>
          <w:rFonts w:cstheme="minorHAnsi"/>
          <w:sz w:val="24"/>
          <w:szCs w:val="24"/>
        </w:rPr>
        <w:t xml:space="preserve">Yong et al., </w:t>
      </w:r>
      <w:r w:rsidR="004A65EE" w:rsidRPr="00E40384">
        <w:rPr>
          <w:rFonts w:cstheme="minorHAnsi"/>
          <w:sz w:val="24"/>
          <w:szCs w:val="24"/>
        </w:rPr>
        <w:t>2019)</w:t>
      </w:r>
      <w:r w:rsidR="007A6084" w:rsidRPr="00E40384">
        <w:rPr>
          <w:rFonts w:cstheme="minorHAnsi"/>
          <w:sz w:val="24"/>
          <w:szCs w:val="24"/>
        </w:rPr>
        <w:t>.</w:t>
      </w:r>
      <w:r w:rsidR="003B238B" w:rsidRPr="00E40384">
        <w:rPr>
          <w:rFonts w:cstheme="minorHAnsi"/>
          <w:sz w:val="24"/>
          <w:szCs w:val="24"/>
        </w:rPr>
        <w:t xml:space="preserve"> Green candidate selection process is no different. </w:t>
      </w:r>
      <w:r w:rsidR="00436EDB" w:rsidRPr="00E40384">
        <w:rPr>
          <w:rFonts w:cstheme="minorHAnsi"/>
          <w:sz w:val="24"/>
          <w:szCs w:val="24"/>
        </w:rPr>
        <w:t>Organizations can adopt environmentally friendly and cost saving process</w:t>
      </w:r>
      <w:r w:rsidR="00BB384D" w:rsidRPr="00E40384">
        <w:rPr>
          <w:rFonts w:cstheme="minorHAnsi"/>
          <w:sz w:val="24"/>
          <w:szCs w:val="24"/>
        </w:rPr>
        <w:t>es</w:t>
      </w:r>
      <w:r w:rsidR="00436EDB" w:rsidRPr="00E40384">
        <w:rPr>
          <w:rFonts w:cstheme="minorHAnsi"/>
          <w:sz w:val="24"/>
          <w:szCs w:val="24"/>
        </w:rPr>
        <w:t>. For example,</w:t>
      </w:r>
      <w:r w:rsidR="004A65EE" w:rsidRPr="00E40384">
        <w:rPr>
          <w:rFonts w:cstheme="minorHAnsi"/>
          <w:sz w:val="24"/>
          <w:szCs w:val="24"/>
        </w:rPr>
        <w:t xml:space="preserve"> </w:t>
      </w:r>
      <w:r w:rsidR="00436EDB" w:rsidRPr="00E40384">
        <w:rPr>
          <w:rFonts w:cstheme="minorHAnsi"/>
          <w:sz w:val="24"/>
          <w:szCs w:val="24"/>
        </w:rPr>
        <w:t xml:space="preserve">Jepsen and </w:t>
      </w:r>
      <w:proofErr w:type="spellStart"/>
      <w:r w:rsidR="00436EDB" w:rsidRPr="00E40384">
        <w:rPr>
          <w:rFonts w:cstheme="minorHAnsi"/>
          <w:sz w:val="24"/>
          <w:szCs w:val="24"/>
        </w:rPr>
        <w:t>Grob</w:t>
      </w:r>
      <w:proofErr w:type="spellEnd"/>
      <w:r w:rsidR="00436EDB" w:rsidRPr="00E40384">
        <w:rPr>
          <w:rFonts w:cstheme="minorHAnsi"/>
          <w:sz w:val="24"/>
          <w:szCs w:val="24"/>
        </w:rPr>
        <w:t xml:space="preserve"> (2015) </w:t>
      </w:r>
      <w:r w:rsidR="001B228E" w:rsidRPr="00E40384">
        <w:rPr>
          <w:rFonts w:cstheme="minorHAnsi"/>
          <w:sz w:val="24"/>
          <w:szCs w:val="24"/>
        </w:rPr>
        <w:t xml:space="preserve">in their study on </w:t>
      </w:r>
      <w:r w:rsidR="00BB384D" w:rsidRPr="00E40384">
        <w:rPr>
          <w:rFonts w:cstheme="minorHAnsi"/>
          <w:sz w:val="24"/>
          <w:szCs w:val="24"/>
        </w:rPr>
        <w:t xml:space="preserve">sustainability in recruitment and selection observes that organizations use of technology to reduce paperwork is an environmentally friendly act. </w:t>
      </w:r>
      <w:r w:rsidR="00073480" w:rsidRPr="00E40384">
        <w:rPr>
          <w:rFonts w:cstheme="minorHAnsi"/>
          <w:sz w:val="24"/>
          <w:szCs w:val="24"/>
        </w:rPr>
        <w:t>Hence, they recommend</w:t>
      </w:r>
      <w:r w:rsidR="00836F64" w:rsidRPr="00E40384">
        <w:rPr>
          <w:rFonts w:cstheme="minorHAnsi"/>
          <w:sz w:val="24"/>
          <w:szCs w:val="24"/>
        </w:rPr>
        <w:t>ed</w:t>
      </w:r>
      <w:r w:rsidR="00073480" w:rsidRPr="00E40384">
        <w:rPr>
          <w:rFonts w:cstheme="minorHAnsi"/>
          <w:sz w:val="24"/>
          <w:szCs w:val="24"/>
        </w:rPr>
        <w:t xml:space="preserve"> organizations to apply technology in advertising vacancies, receiving and distributing applicants’ resumes to recruiters, checking references, and sending out offer letters and employment contracts. </w:t>
      </w:r>
      <w:r w:rsidR="0083374B" w:rsidRPr="00E42287">
        <w:rPr>
          <w:rFonts w:cstheme="minorHAnsi"/>
          <w:sz w:val="24"/>
          <w:szCs w:val="24"/>
        </w:rPr>
        <w:t>Adjei-</w:t>
      </w:r>
      <w:proofErr w:type="spellStart"/>
      <w:r w:rsidR="0083374B" w:rsidRPr="00E42287">
        <w:rPr>
          <w:rFonts w:cstheme="minorHAnsi"/>
          <w:sz w:val="24"/>
          <w:szCs w:val="24"/>
        </w:rPr>
        <w:t>Bamfo</w:t>
      </w:r>
      <w:proofErr w:type="spellEnd"/>
      <w:r w:rsidR="0083374B" w:rsidRPr="00E42287">
        <w:rPr>
          <w:rFonts w:cstheme="minorHAnsi"/>
          <w:sz w:val="24"/>
          <w:szCs w:val="24"/>
        </w:rPr>
        <w:t xml:space="preserve"> et al. (2019) suggest</w:t>
      </w:r>
      <w:r w:rsidR="0058726E" w:rsidRPr="00E42287">
        <w:rPr>
          <w:rFonts w:cstheme="minorHAnsi"/>
          <w:sz w:val="24"/>
          <w:szCs w:val="24"/>
        </w:rPr>
        <w:t>s</w:t>
      </w:r>
      <w:r w:rsidR="0083374B" w:rsidRPr="00E42287">
        <w:rPr>
          <w:rFonts w:cstheme="minorHAnsi"/>
          <w:sz w:val="24"/>
          <w:szCs w:val="24"/>
        </w:rPr>
        <w:t xml:space="preserve"> that l</w:t>
      </w:r>
      <w:r w:rsidR="00A0072F" w:rsidRPr="00E42287">
        <w:rPr>
          <w:rFonts w:cstheme="minorHAnsi"/>
          <w:sz w:val="24"/>
          <w:szCs w:val="24"/>
        </w:rPr>
        <w:t xml:space="preserve">ocal </w:t>
      </w:r>
      <w:r w:rsidR="0083374B" w:rsidRPr="00D04F07">
        <w:rPr>
          <w:rFonts w:cstheme="minorHAnsi"/>
          <w:sz w:val="24"/>
          <w:szCs w:val="24"/>
        </w:rPr>
        <w:t>government</w:t>
      </w:r>
      <w:r w:rsidR="00A0072F" w:rsidRPr="00D04F07">
        <w:rPr>
          <w:rFonts w:cstheme="minorHAnsi"/>
          <w:sz w:val="24"/>
          <w:szCs w:val="24"/>
        </w:rPr>
        <w:t xml:space="preserve"> </w:t>
      </w:r>
      <w:r w:rsidR="0058726E" w:rsidRPr="00D04F07">
        <w:rPr>
          <w:rFonts w:cstheme="minorHAnsi"/>
          <w:sz w:val="24"/>
          <w:szCs w:val="24"/>
        </w:rPr>
        <w:t>agencies</w:t>
      </w:r>
      <w:r w:rsidR="00A0072F" w:rsidRPr="00D04F07">
        <w:rPr>
          <w:rFonts w:cstheme="minorHAnsi"/>
          <w:sz w:val="24"/>
          <w:szCs w:val="24"/>
        </w:rPr>
        <w:t xml:space="preserve"> are also </w:t>
      </w:r>
      <w:r w:rsidR="0058726E" w:rsidRPr="00D04F07">
        <w:rPr>
          <w:rFonts w:cstheme="minorHAnsi"/>
          <w:sz w:val="24"/>
          <w:szCs w:val="24"/>
        </w:rPr>
        <w:t xml:space="preserve">employing </w:t>
      </w:r>
      <w:r w:rsidR="00A0072F" w:rsidRPr="00D04F07">
        <w:rPr>
          <w:rFonts w:cstheme="minorHAnsi"/>
          <w:sz w:val="24"/>
          <w:szCs w:val="24"/>
        </w:rPr>
        <w:t xml:space="preserve">digital </w:t>
      </w:r>
      <w:r w:rsidR="00277B26" w:rsidRPr="00C2797A">
        <w:rPr>
          <w:rFonts w:cstheme="minorHAnsi"/>
          <w:sz w:val="24"/>
          <w:szCs w:val="24"/>
        </w:rPr>
        <w:t>technologies</w:t>
      </w:r>
      <w:r w:rsidR="0058726E" w:rsidRPr="00C2797A">
        <w:rPr>
          <w:rFonts w:cstheme="minorHAnsi"/>
          <w:sz w:val="24"/>
          <w:szCs w:val="24"/>
        </w:rPr>
        <w:t xml:space="preserve"> in service delivery</w:t>
      </w:r>
      <w:r w:rsidR="001C6944" w:rsidRPr="00C2797A">
        <w:rPr>
          <w:rFonts w:cstheme="minorHAnsi"/>
          <w:sz w:val="24"/>
          <w:szCs w:val="24"/>
        </w:rPr>
        <w:t xml:space="preserve">. </w:t>
      </w:r>
      <w:r w:rsidR="000C17F4" w:rsidRPr="00E40384">
        <w:rPr>
          <w:rFonts w:cstheme="minorHAnsi"/>
          <w:sz w:val="24"/>
          <w:szCs w:val="24"/>
        </w:rPr>
        <w:t xml:space="preserve">Depending on the nature of the job, </w:t>
      </w:r>
      <w:r w:rsidR="0058726E" w:rsidRPr="00E42287">
        <w:rPr>
          <w:rFonts w:cstheme="minorHAnsi"/>
          <w:sz w:val="24"/>
          <w:szCs w:val="24"/>
        </w:rPr>
        <w:t>these agencies</w:t>
      </w:r>
      <w:r w:rsidR="0058726E" w:rsidRPr="00E40384">
        <w:rPr>
          <w:rFonts w:cstheme="minorHAnsi"/>
          <w:sz w:val="24"/>
          <w:szCs w:val="24"/>
        </w:rPr>
        <w:t xml:space="preserve"> </w:t>
      </w:r>
      <w:r w:rsidR="000C17F4" w:rsidRPr="00E40384">
        <w:rPr>
          <w:rFonts w:cstheme="minorHAnsi"/>
          <w:sz w:val="24"/>
          <w:szCs w:val="24"/>
        </w:rPr>
        <w:t xml:space="preserve">may also extend </w:t>
      </w:r>
      <w:r w:rsidR="00707474" w:rsidRPr="00E42287">
        <w:rPr>
          <w:rFonts w:cstheme="minorHAnsi"/>
          <w:sz w:val="24"/>
          <w:szCs w:val="24"/>
        </w:rPr>
        <w:t>the use of these</w:t>
      </w:r>
      <w:r w:rsidR="00D00C42" w:rsidRPr="00E42287">
        <w:rPr>
          <w:rFonts w:cstheme="minorHAnsi"/>
          <w:sz w:val="24"/>
          <w:szCs w:val="24"/>
        </w:rPr>
        <w:t xml:space="preserve"> </w:t>
      </w:r>
      <w:r w:rsidR="000C17F4" w:rsidRPr="00E40384">
        <w:rPr>
          <w:rFonts w:cstheme="minorHAnsi"/>
          <w:sz w:val="24"/>
          <w:szCs w:val="24"/>
        </w:rPr>
        <w:t xml:space="preserve">technology to induction </w:t>
      </w:r>
      <w:proofErr w:type="gramStart"/>
      <w:r w:rsidR="000C17F4" w:rsidRPr="00E40384">
        <w:rPr>
          <w:rFonts w:cstheme="minorHAnsi"/>
          <w:sz w:val="24"/>
          <w:szCs w:val="24"/>
        </w:rPr>
        <w:t>through the use of</w:t>
      </w:r>
      <w:proofErr w:type="gramEnd"/>
      <w:r w:rsidR="000C17F4" w:rsidRPr="00E40384">
        <w:rPr>
          <w:rFonts w:cstheme="minorHAnsi"/>
          <w:sz w:val="24"/>
          <w:szCs w:val="24"/>
        </w:rPr>
        <w:t xml:space="preserve"> webcams. Green </w:t>
      </w:r>
      <w:r w:rsidR="00836F64" w:rsidRPr="00E40384">
        <w:rPr>
          <w:rFonts w:cstheme="minorHAnsi"/>
          <w:sz w:val="24"/>
          <w:szCs w:val="24"/>
        </w:rPr>
        <w:t xml:space="preserve">information </w:t>
      </w:r>
      <w:r w:rsidR="000C17F4" w:rsidRPr="00E40384">
        <w:rPr>
          <w:rFonts w:cstheme="minorHAnsi"/>
          <w:sz w:val="24"/>
          <w:szCs w:val="24"/>
        </w:rPr>
        <w:t xml:space="preserve">technology </w:t>
      </w:r>
      <w:r w:rsidR="00836F64" w:rsidRPr="00E40384">
        <w:rPr>
          <w:rFonts w:cstheme="minorHAnsi"/>
          <w:sz w:val="24"/>
          <w:szCs w:val="24"/>
        </w:rPr>
        <w:t xml:space="preserve">systems </w:t>
      </w:r>
      <w:r w:rsidR="000C17F4" w:rsidRPr="00E40384">
        <w:rPr>
          <w:rFonts w:cstheme="minorHAnsi"/>
          <w:sz w:val="24"/>
          <w:szCs w:val="24"/>
        </w:rPr>
        <w:t xml:space="preserve">in the long run helps to save </w:t>
      </w:r>
      <w:r w:rsidR="000C17F4" w:rsidRPr="00E40384">
        <w:rPr>
          <w:rFonts w:cstheme="minorHAnsi"/>
          <w:sz w:val="24"/>
          <w:szCs w:val="24"/>
        </w:rPr>
        <w:lastRenderedPageBreak/>
        <w:t>time, energy, and carbon emissions associated with travels to the work promises during the selection process</w:t>
      </w:r>
      <w:r w:rsidR="00836F64" w:rsidRPr="00E40384">
        <w:rPr>
          <w:rFonts w:cstheme="minorHAnsi"/>
          <w:sz w:val="24"/>
          <w:szCs w:val="24"/>
        </w:rPr>
        <w:t xml:space="preserve"> (Bai </w:t>
      </w:r>
      <w:r w:rsidR="00827FFA" w:rsidRPr="00E42287">
        <w:rPr>
          <w:rFonts w:cstheme="minorHAnsi"/>
          <w:sz w:val="24"/>
          <w:szCs w:val="24"/>
        </w:rPr>
        <w:t xml:space="preserve">&amp; </w:t>
      </w:r>
      <w:r w:rsidR="00836F64" w:rsidRPr="00E42287">
        <w:rPr>
          <w:rFonts w:cstheme="minorHAnsi"/>
          <w:sz w:val="24"/>
          <w:szCs w:val="24"/>
        </w:rPr>
        <w:t>Sarkis, 2013;</w:t>
      </w:r>
      <w:r w:rsidR="001726C0" w:rsidRPr="00E42287">
        <w:rPr>
          <w:rFonts w:cstheme="minorHAnsi"/>
          <w:color w:val="222222"/>
          <w:sz w:val="24"/>
          <w:szCs w:val="24"/>
          <w:shd w:val="clear" w:color="auto" w:fill="FFFFFF"/>
        </w:rPr>
        <w:t xml:space="preserve"> Uddin et al, 2012; </w:t>
      </w:r>
      <w:proofErr w:type="spellStart"/>
      <w:r w:rsidR="001726C0" w:rsidRPr="00E42287">
        <w:rPr>
          <w:rFonts w:cstheme="minorHAnsi"/>
          <w:color w:val="222222"/>
          <w:sz w:val="24"/>
          <w:szCs w:val="24"/>
          <w:shd w:val="clear" w:color="auto" w:fill="FFFFFF"/>
        </w:rPr>
        <w:t>Przychodzen</w:t>
      </w:r>
      <w:proofErr w:type="spellEnd"/>
      <w:r w:rsidR="001726C0" w:rsidRPr="00E42287">
        <w:rPr>
          <w:rFonts w:cstheme="minorHAnsi"/>
          <w:color w:val="222222"/>
          <w:sz w:val="24"/>
          <w:szCs w:val="24"/>
          <w:shd w:val="clear" w:color="auto" w:fill="FFFFFF"/>
        </w:rPr>
        <w:t xml:space="preserve"> et al., 2018)</w:t>
      </w:r>
      <w:r w:rsidR="000C17F4" w:rsidRPr="00E42287">
        <w:rPr>
          <w:rFonts w:cstheme="minorHAnsi"/>
          <w:sz w:val="24"/>
          <w:szCs w:val="24"/>
        </w:rPr>
        <w:t xml:space="preserve">. </w:t>
      </w:r>
    </w:p>
    <w:p w14:paraId="44DFF3EF" w14:textId="77777777" w:rsidR="00CB7687" w:rsidRPr="007441CB" w:rsidRDefault="00CB7687" w:rsidP="00A507EE">
      <w:pPr>
        <w:autoSpaceDE w:val="0"/>
        <w:autoSpaceDN w:val="0"/>
        <w:adjustRightInd w:val="0"/>
        <w:spacing w:after="0" w:line="240" w:lineRule="auto"/>
        <w:jc w:val="both"/>
        <w:rPr>
          <w:rFonts w:cstheme="minorHAnsi"/>
          <w:sz w:val="24"/>
          <w:szCs w:val="24"/>
        </w:rPr>
      </w:pPr>
    </w:p>
    <w:p w14:paraId="49585803" w14:textId="1E679C8D" w:rsidR="001E10AA" w:rsidRPr="00E40384" w:rsidRDefault="006B3A90" w:rsidP="002B2A0A">
      <w:pPr>
        <w:pStyle w:val="Heading3"/>
        <w:spacing w:before="0" w:line="240" w:lineRule="auto"/>
        <w:rPr>
          <w:rFonts w:asciiTheme="minorHAnsi" w:hAnsiTheme="minorHAnsi" w:cstheme="minorHAnsi"/>
          <w:b/>
          <w:i/>
          <w:color w:val="auto"/>
        </w:rPr>
      </w:pPr>
      <w:r w:rsidRPr="00E40384">
        <w:rPr>
          <w:rFonts w:asciiTheme="minorHAnsi" w:hAnsiTheme="minorHAnsi" w:cstheme="minorHAnsi"/>
          <w:b/>
          <w:i/>
          <w:color w:val="auto"/>
        </w:rPr>
        <w:t>4.1.4</w:t>
      </w:r>
      <w:r w:rsidRPr="00E40384">
        <w:rPr>
          <w:rFonts w:asciiTheme="minorHAnsi" w:hAnsiTheme="minorHAnsi" w:cstheme="minorHAnsi"/>
          <w:b/>
          <w:i/>
          <w:color w:val="auto"/>
        </w:rPr>
        <w:tab/>
      </w:r>
      <w:r w:rsidR="0024110F" w:rsidRPr="00E40384">
        <w:rPr>
          <w:rFonts w:asciiTheme="minorHAnsi" w:hAnsiTheme="minorHAnsi" w:cstheme="minorHAnsi"/>
          <w:b/>
          <w:i/>
          <w:color w:val="auto"/>
        </w:rPr>
        <w:t>In</w:t>
      </w:r>
      <w:r w:rsidR="001726C0" w:rsidRPr="00E40384">
        <w:rPr>
          <w:rFonts w:asciiTheme="minorHAnsi" w:hAnsiTheme="minorHAnsi" w:cstheme="minorHAnsi"/>
          <w:b/>
          <w:i/>
          <w:color w:val="auto"/>
        </w:rPr>
        <w:t>tegration</w:t>
      </w:r>
      <w:r w:rsidR="0024110F" w:rsidRPr="00E40384">
        <w:rPr>
          <w:rFonts w:asciiTheme="minorHAnsi" w:hAnsiTheme="minorHAnsi" w:cstheme="minorHAnsi"/>
          <w:b/>
          <w:i/>
          <w:color w:val="auto"/>
        </w:rPr>
        <w:t xml:space="preserve"> </w:t>
      </w:r>
      <w:r w:rsidR="001726C0" w:rsidRPr="00E40384">
        <w:rPr>
          <w:rFonts w:asciiTheme="minorHAnsi" w:hAnsiTheme="minorHAnsi" w:cstheme="minorHAnsi"/>
          <w:b/>
          <w:i/>
          <w:color w:val="auto"/>
        </w:rPr>
        <w:t xml:space="preserve">of </w:t>
      </w:r>
      <w:r w:rsidR="001E10AA" w:rsidRPr="00E40384">
        <w:rPr>
          <w:rFonts w:asciiTheme="minorHAnsi" w:hAnsiTheme="minorHAnsi" w:cstheme="minorHAnsi"/>
          <w:b/>
          <w:i/>
          <w:color w:val="auto"/>
        </w:rPr>
        <w:t>envir</w:t>
      </w:r>
      <w:r w:rsidR="009C3D84" w:rsidRPr="00E40384">
        <w:rPr>
          <w:rFonts w:asciiTheme="minorHAnsi" w:hAnsiTheme="minorHAnsi" w:cstheme="minorHAnsi"/>
          <w:b/>
          <w:i/>
          <w:color w:val="auto"/>
        </w:rPr>
        <w:t xml:space="preserve">onmental </w:t>
      </w:r>
      <w:r w:rsidR="0024110F" w:rsidRPr="00E40384">
        <w:rPr>
          <w:rFonts w:asciiTheme="minorHAnsi" w:hAnsiTheme="minorHAnsi" w:cstheme="minorHAnsi"/>
          <w:b/>
          <w:i/>
          <w:color w:val="auto"/>
        </w:rPr>
        <w:t>factors/</w:t>
      </w:r>
      <w:r w:rsidR="009C3D84" w:rsidRPr="00E40384">
        <w:rPr>
          <w:rFonts w:asciiTheme="minorHAnsi" w:hAnsiTheme="minorHAnsi" w:cstheme="minorHAnsi"/>
          <w:b/>
          <w:i/>
          <w:color w:val="auto"/>
        </w:rPr>
        <w:t xml:space="preserve">questions in selection </w:t>
      </w:r>
      <w:r w:rsidR="001E10AA" w:rsidRPr="00E40384">
        <w:rPr>
          <w:rFonts w:asciiTheme="minorHAnsi" w:hAnsiTheme="minorHAnsi" w:cstheme="minorHAnsi"/>
          <w:b/>
          <w:i/>
          <w:color w:val="auto"/>
        </w:rPr>
        <w:t>methods</w:t>
      </w:r>
      <w:r w:rsidR="00D30F5B" w:rsidRPr="00E40384">
        <w:rPr>
          <w:rFonts w:asciiTheme="minorHAnsi" w:hAnsiTheme="minorHAnsi" w:cstheme="minorHAnsi"/>
          <w:b/>
          <w:i/>
          <w:color w:val="auto"/>
        </w:rPr>
        <w:t xml:space="preserve"> </w:t>
      </w:r>
    </w:p>
    <w:p w14:paraId="2AA0B0B5" w14:textId="4CDB82DD" w:rsidR="008C20F6" w:rsidRPr="00E40384" w:rsidRDefault="00DE4A9C" w:rsidP="00A507EE">
      <w:pPr>
        <w:autoSpaceDE w:val="0"/>
        <w:autoSpaceDN w:val="0"/>
        <w:adjustRightInd w:val="0"/>
        <w:spacing w:after="0" w:line="240" w:lineRule="auto"/>
        <w:jc w:val="both"/>
        <w:rPr>
          <w:rFonts w:cstheme="minorHAnsi"/>
          <w:sz w:val="24"/>
          <w:szCs w:val="24"/>
        </w:rPr>
      </w:pPr>
      <w:r w:rsidRPr="00E40384">
        <w:rPr>
          <w:rFonts w:cstheme="minorHAnsi"/>
          <w:sz w:val="24"/>
          <w:szCs w:val="24"/>
        </w:rPr>
        <w:t xml:space="preserve">Irrespective of the </w:t>
      </w:r>
      <w:r w:rsidR="007C54B9" w:rsidRPr="00E40384">
        <w:rPr>
          <w:rFonts w:cstheme="minorHAnsi"/>
          <w:sz w:val="24"/>
          <w:szCs w:val="24"/>
        </w:rPr>
        <w:t xml:space="preserve">nature of job, </w:t>
      </w:r>
      <w:r w:rsidR="00C14C5D" w:rsidRPr="00E40384">
        <w:rPr>
          <w:rFonts w:cstheme="minorHAnsi"/>
          <w:sz w:val="24"/>
          <w:szCs w:val="24"/>
        </w:rPr>
        <w:t xml:space="preserve">organizations </w:t>
      </w:r>
      <w:r w:rsidR="00973AD2" w:rsidRPr="00E40384">
        <w:rPr>
          <w:rFonts w:cstheme="minorHAnsi"/>
          <w:sz w:val="24"/>
          <w:szCs w:val="24"/>
        </w:rPr>
        <w:t>must develop relevant questions or adopt evaluation tools that helps candidates to proof or demonstrate their knowledge and skills as well as experiences in environmental management</w:t>
      </w:r>
      <w:r w:rsidR="00496755">
        <w:rPr>
          <w:rFonts w:cstheme="minorHAnsi"/>
          <w:sz w:val="24"/>
          <w:szCs w:val="24"/>
        </w:rPr>
        <w:t xml:space="preserve"> (</w:t>
      </w:r>
      <w:r w:rsidR="00496755" w:rsidRPr="005F0D94">
        <w:rPr>
          <w:rFonts w:cstheme="minorHAnsi"/>
          <w:sz w:val="24"/>
          <w:szCs w:val="24"/>
        </w:rPr>
        <w:t>Renwick et al.</w:t>
      </w:r>
      <w:r w:rsidR="00496755">
        <w:rPr>
          <w:rFonts w:cstheme="minorHAnsi"/>
          <w:sz w:val="24"/>
          <w:szCs w:val="24"/>
        </w:rPr>
        <w:t>,</w:t>
      </w:r>
      <w:r w:rsidR="00496755" w:rsidRPr="005F0D94">
        <w:rPr>
          <w:rFonts w:cstheme="minorHAnsi"/>
          <w:sz w:val="24"/>
          <w:szCs w:val="24"/>
        </w:rPr>
        <w:t xml:space="preserve"> 2008</w:t>
      </w:r>
      <w:r w:rsidR="00496755">
        <w:rPr>
          <w:rFonts w:cstheme="minorHAnsi"/>
          <w:sz w:val="24"/>
          <w:szCs w:val="24"/>
        </w:rPr>
        <w:t xml:space="preserve">; </w:t>
      </w:r>
      <w:r w:rsidR="003E6EE5">
        <w:rPr>
          <w:rFonts w:cstheme="minorHAnsi"/>
          <w:sz w:val="24"/>
          <w:szCs w:val="24"/>
        </w:rPr>
        <w:t>Ren et al., 2018</w:t>
      </w:r>
      <w:r w:rsidR="00496755" w:rsidRPr="005F0D94">
        <w:rPr>
          <w:rFonts w:cstheme="minorHAnsi"/>
          <w:sz w:val="24"/>
          <w:szCs w:val="24"/>
        </w:rPr>
        <w:t>)</w:t>
      </w:r>
      <w:r w:rsidR="00973AD2" w:rsidRPr="00E40384">
        <w:rPr>
          <w:rFonts w:cstheme="minorHAnsi"/>
          <w:sz w:val="24"/>
          <w:szCs w:val="24"/>
        </w:rPr>
        <w:t>. The evaluation tools must also examine the green values of the candidates and match them with those of the organization</w:t>
      </w:r>
      <w:r w:rsidR="005F15D0" w:rsidRPr="00E40384">
        <w:rPr>
          <w:rFonts w:cstheme="minorHAnsi"/>
          <w:sz w:val="24"/>
          <w:szCs w:val="24"/>
        </w:rPr>
        <w:t xml:space="preserve"> (</w:t>
      </w:r>
      <w:r w:rsidR="005F15D0" w:rsidRPr="00E40384">
        <w:rPr>
          <w:rFonts w:cstheme="minorHAnsi"/>
          <w:color w:val="222222"/>
          <w:sz w:val="24"/>
          <w:szCs w:val="24"/>
          <w:shd w:val="clear" w:color="auto" w:fill="FFFFFF"/>
        </w:rPr>
        <w:t>Chaudhary, 2019)</w:t>
      </w:r>
      <w:r w:rsidR="00973AD2" w:rsidRPr="00E40384">
        <w:rPr>
          <w:rFonts w:cstheme="minorHAnsi"/>
          <w:sz w:val="24"/>
          <w:szCs w:val="24"/>
        </w:rPr>
        <w:t xml:space="preserve">. The evaluations tools could comprise </w:t>
      </w:r>
      <w:r w:rsidR="007E2D12" w:rsidRPr="00E40384">
        <w:rPr>
          <w:rFonts w:cstheme="minorHAnsi"/>
          <w:sz w:val="24"/>
          <w:szCs w:val="24"/>
        </w:rPr>
        <w:t xml:space="preserve">either or a combination of </w:t>
      </w:r>
      <w:r w:rsidR="00973AD2" w:rsidRPr="00E40384">
        <w:rPr>
          <w:rFonts w:cstheme="minorHAnsi"/>
          <w:sz w:val="24"/>
          <w:szCs w:val="24"/>
        </w:rPr>
        <w:t>i</w:t>
      </w:r>
      <w:r w:rsidR="007E2D12" w:rsidRPr="00E40384">
        <w:rPr>
          <w:rFonts w:cstheme="minorHAnsi"/>
          <w:sz w:val="24"/>
          <w:szCs w:val="24"/>
        </w:rPr>
        <w:t xml:space="preserve">nterviews, competitive exams and role play among others. </w:t>
      </w:r>
      <w:r w:rsidR="00C01B3B" w:rsidRPr="00E40384">
        <w:rPr>
          <w:rFonts w:cstheme="minorHAnsi"/>
          <w:sz w:val="24"/>
          <w:szCs w:val="24"/>
        </w:rPr>
        <w:t>This is often based on the green job description and specifications developed after analysing the job</w:t>
      </w:r>
      <w:r w:rsidR="00E83573" w:rsidRPr="00E40384">
        <w:rPr>
          <w:rFonts w:cstheme="minorHAnsi"/>
          <w:sz w:val="24"/>
          <w:szCs w:val="24"/>
        </w:rPr>
        <w:t xml:space="preserve"> (</w:t>
      </w:r>
      <w:r w:rsidR="00E83573" w:rsidRPr="00E40384">
        <w:rPr>
          <w:rFonts w:cstheme="minorHAnsi"/>
          <w:color w:val="222222"/>
          <w:sz w:val="24"/>
          <w:szCs w:val="24"/>
          <w:shd w:val="clear" w:color="auto" w:fill="FFFFFF"/>
        </w:rPr>
        <w:t>Yong et al., 2019)</w:t>
      </w:r>
      <w:r w:rsidR="00C01B3B" w:rsidRPr="00E40384">
        <w:rPr>
          <w:rFonts w:cstheme="minorHAnsi"/>
          <w:sz w:val="24"/>
          <w:szCs w:val="24"/>
        </w:rPr>
        <w:t xml:space="preserve">. </w:t>
      </w:r>
      <w:r w:rsidR="00883098" w:rsidRPr="00E40384">
        <w:rPr>
          <w:rFonts w:cstheme="minorHAnsi"/>
          <w:sz w:val="24"/>
          <w:szCs w:val="24"/>
        </w:rPr>
        <w:t>Outcomes of the assessment and evaluation process usually provide enviro</w:t>
      </w:r>
      <w:r w:rsidR="001E10AA" w:rsidRPr="00E40384">
        <w:rPr>
          <w:rFonts w:cstheme="minorHAnsi"/>
          <w:sz w:val="24"/>
          <w:szCs w:val="24"/>
        </w:rPr>
        <w:t>nmental signa</w:t>
      </w:r>
      <w:r w:rsidR="009C3D84" w:rsidRPr="00E40384">
        <w:rPr>
          <w:rFonts w:cstheme="minorHAnsi"/>
          <w:sz w:val="24"/>
          <w:szCs w:val="24"/>
        </w:rPr>
        <w:t xml:space="preserve">ls </w:t>
      </w:r>
      <w:r w:rsidR="00883098" w:rsidRPr="00E40384">
        <w:rPr>
          <w:rFonts w:cstheme="minorHAnsi"/>
          <w:sz w:val="24"/>
          <w:szCs w:val="24"/>
        </w:rPr>
        <w:t>that</w:t>
      </w:r>
      <w:r w:rsidR="000C52C0" w:rsidRPr="00E40384">
        <w:rPr>
          <w:rFonts w:cstheme="minorHAnsi"/>
          <w:sz w:val="24"/>
          <w:szCs w:val="24"/>
        </w:rPr>
        <w:t xml:space="preserve"> will</w:t>
      </w:r>
      <w:r w:rsidR="00883098" w:rsidRPr="00E40384">
        <w:rPr>
          <w:rFonts w:cstheme="minorHAnsi"/>
          <w:sz w:val="24"/>
          <w:szCs w:val="24"/>
        </w:rPr>
        <w:t xml:space="preserve"> help the</w:t>
      </w:r>
      <w:r w:rsidR="009C3D84" w:rsidRPr="00E40384">
        <w:rPr>
          <w:rFonts w:cstheme="minorHAnsi"/>
          <w:sz w:val="24"/>
          <w:szCs w:val="24"/>
        </w:rPr>
        <w:t xml:space="preserve"> selection</w:t>
      </w:r>
      <w:r w:rsidR="00883098" w:rsidRPr="00E40384">
        <w:rPr>
          <w:rFonts w:cstheme="minorHAnsi"/>
          <w:sz w:val="24"/>
          <w:szCs w:val="24"/>
        </w:rPr>
        <w:t xml:space="preserve"> decision</w:t>
      </w:r>
      <w:r w:rsidR="000C52C0" w:rsidRPr="00E40384">
        <w:rPr>
          <w:rFonts w:cstheme="minorHAnsi"/>
          <w:sz w:val="24"/>
          <w:szCs w:val="24"/>
        </w:rPr>
        <w:t xml:space="preserve"> by recruiters of local government agencies</w:t>
      </w:r>
      <w:r w:rsidR="008C20F6" w:rsidRPr="00E40384">
        <w:rPr>
          <w:rFonts w:cstheme="minorHAnsi"/>
          <w:sz w:val="24"/>
          <w:szCs w:val="24"/>
        </w:rPr>
        <w:t xml:space="preserve">. Through this process, recruiters identify candidates’ </w:t>
      </w:r>
      <w:r w:rsidR="001E10AA" w:rsidRPr="00E40384">
        <w:rPr>
          <w:rFonts w:cstheme="minorHAnsi"/>
          <w:sz w:val="24"/>
          <w:szCs w:val="24"/>
        </w:rPr>
        <w:t xml:space="preserve">personal attributes </w:t>
      </w:r>
      <w:r w:rsidR="008C20F6" w:rsidRPr="00E40384">
        <w:rPr>
          <w:rFonts w:cstheme="minorHAnsi"/>
          <w:sz w:val="24"/>
          <w:szCs w:val="24"/>
        </w:rPr>
        <w:t xml:space="preserve">and environmental competencies. They are also able to determine the candidates’ level of awareness of environmental problems </w:t>
      </w:r>
      <w:r w:rsidR="00D60025" w:rsidRPr="00E40384">
        <w:rPr>
          <w:rFonts w:cstheme="minorHAnsi"/>
          <w:sz w:val="24"/>
          <w:szCs w:val="24"/>
        </w:rPr>
        <w:t xml:space="preserve">of the local community </w:t>
      </w:r>
      <w:r w:rsidR="008C20F6" w:rsidRPr="00E40384">
        <w:rPr>
          <w:rFonts w:cstheme="minorHAnsi"/>
          <w:sz w:val="24"/>
          <w:szCs w:val="24"/>
        </w:rPr>
        <w:t>and environmental behaviours</w:t>
      </w:r>
      <w:r w:rsidR="00D60025" w:rsidRPr="00E40384">
        <w:rPr>
          <w:rFonts w:cstheme="minorHAnsi"/>
          <w:sz w:val="24"/>
          <w:szCs w:val="24"/>
        </w:rPr>
        <w:t xml:space="preserve"> that align with the job description</w:t>
      </w:r>
      <w:r w:rsidR="008C20F6" w:rsidRPr="00E40384">
        <w:rPr>
          <w:rFonts w:cstheme="minorHAnsi"/>
          <w:sz w:val="24"/>
          <w:szCs w:val="24"/>
        </w:rPr>
        <w:t xml:space="preserve">. </w:t>
      </w:r>
    </w:p>
    <w:p w14:paraId="4F6C9901" w14:textId="77777777" w:rsidR="009C3D84" w:rsidRPr="00E40384" w:rsidRDefault="009C3D84" w:rsidP="00A507EE">
      <w:pPr>
        <w:autoSpaceDE w:val="0"/>
        <w:autoSpaceDN w:val="0"/>
        <w:adjustRightInd w:val="0"/>
        <w:spacing w:after="0" w:line="240" w:lineRule="auto"/>
        <w:jc w:val="both"/>
        <w:rPr>
          <w:rFonts w:cstheme="minorHAnsi"/>
          <w:sz w:val="24"/>
          <w:szCs w:val="24"/>
        </w:rPr>
      </w:pPr>
    </w:p>
    <w:p w14:paraId="5EA2B78C" w14:textId="0498C708" w:rsidR="006856B2" w:rsidRPr="00E40384" w:rsidRDefault="006B3A90" w:rsidP="002B2A0A">
      <w:pPr>
        <w:pStyle w:val="Heading3"/>
        <w:spacing w:before="0" w:line="240" w:lineRule="auto"/>
        <w:rPr>
          <w:rFonts w:asciiTheme="minorHAnsi" w:hAnsiTheme="minorHAnsi" w:cstheme="minorHAnsi"/>
          <w:b/>
          <w:i/>
          <w:color w:val="auto"/>
        </w:rPr>
      </w:pPr>
      <w:r w:rsidRPr="00E40384">
        <w:rPr>
          <w:rFonts w:asciiTheme="minorHAnsi" w:hAnsiTheme="minorHAnsi" w:cstheme="minorHAnsi"/>
          <w:b/>
          <w:i/>
          <w:color w:val="auto"/>
        </w:rPr>
        <w:t>4.1.5</w:t>
      </w:r>
      <w:r w:rsidRPr="00E40384">
        <w:rPr>
          <w:rFonts w:asciiTheme="minorHAnsi" w:hAnsiTheme="minorHAnsi" w:cstheme="minorHAnsi"/>
          <w:b/>
          <w:i/>
          <w:color w:val="auto"/>
        </w:rPr>
        <w:tab/>
      </w:r>
      <w:r w:rsidR="008575E5" w:rsidRPr="00E40384">
        <w:rPr>
          <w:rFonts w:asciiTheme="minorHAnsi" w:hAnsiTheme="minorHAnsi" w:cstheme="minorHAnsi"/>
          <w:b/>
          <w:i/>
          <w:color w:val="auto"/>
        </w:rPr>
        <w:t>Candidates’ knowledge of organizations’</w:t>
      </w:r>
      <w:r w:rsidR="006856B2" w:rsidRPr="00E40384">
        <w:rPr>
          <w:rFonts w:asciiTheme="minorHAnsi" w:hAnsiTheme="minorHAnsi" w:cstheme="minorHAnsi"/>
          <w:b/>
          <w:i/>
          <w:color w:val="auto"/>
        </w:rPr>
        <w:t xml:space="preserve"> green </w:t>
      </w:r>
      <w:r w:rsidR="008575E5" w:rsidRPr="00E40384">
        <w:rPr>
          <w:rFonts w:asciiTheme="minorHAnsi" w:hAnsiTheme="minorHAnsi" w:cstheme="minorHAnsi"/>
          <w:b/>
          <w:i/>
          <w:color w:val="auto"/>
        </w:rPr>
        <w:t>brand</w:t>
      </w:r>
    </w:p>
    <w:p w14:paraId="3E0EF390" w14:textId="12C4CB38" w:rsidR="006856B2" w:rsidRPr="003E6EE5" w:rsidRDefault="00823C5B" w:rsidP="003E6EE5">
      <w:pPr>
        <w:autoSpaceDE w:val="0"/>
        <w:autoSpaceDN w:val="0"/>
        <w:adjustRightInd w:val="0"/>
        <w:spacing w:after="0" w:line="240" w:lineRule="auto"/>
        <w:jc w:val="both"/>
        <w:rPr>
          <w:rFonts w:cstheme="minorHAnsi"/>
          <w:sz w:val="24"/>
          <w:szCs w:val="24"/>
        </w:rPr>
      </w:pPr>
      <w:r w:rsidRPr="00E40384">
        <w:rPr>
          <w:rFonts w:cstheme="minorHAnsi"/>
          <w:sz w:val="24"/>
          <w:szCs w:val="24"/>
        </w:rPr>
        <w:t>O</w:t>
      </w:r>
      <w:r w:rsidR="002734BE" w:rsidRPr="00E40384">
        <w:rPr>
          <w:rFonts w:cstheme="minorHAnsi"/>
          <w:sz w:val="24"/>
          <w:szCs w:val="24"/>
        </w:rPr>
        <w:t>rganizations are poised to enhance their compet</w:t>
      </w:r>
      <w:r w:rsidR="003E6EE5">
        <w:rPr>
          <w:rFonts w:cstheme="minorHAnsi"/>
          <w:sz w:val="24"/>
          <w:szCs w:val="24"/>
        </w:rPr>
        <w:t>it</w:t>
      </w:r>
      <w:r w:rsidR="002734BE" w:rsidRPr="00E40384">
        <w:rPr>
          <w:rFonts w:cstheme="minorHAnsi"/>
          <w:sz w:val="24"/>
          <w:szCs w:val="24"/>
        </w:rPr>
        <w:t>iveness and sustainability by adopting e</w:t>
      </w:r>
      <w:r w:rsidR="00576AA3" w:rsidRPr="00E40384">
        <w:rPr>
          <w:rFonts w:cstheme="minorHAnsi"/>
          <w:sz w:val="24"/>
          <w:szCs w:val="24"/>
        </w:rPr>
        <w:t>nvironmental</w:t>
      </w:r>
      <w:r w:rsidR="4AE11A90" w:rsidRPr="00E40384">
        <w:rPr>
          <w:rFonts w:cstheme="minorHAnsi"/>
          <w:sz w:val="24"/>
          <w:szCs w:val="24"/>
        </w:rPr>
        <w:t>ly</w:t>
      </w:r>
      <w:r w:rsidR="00576AA3" w:rsidRPr="00E40384">
        <w:rPr>
          <w:rFonts w:cstheme="minorHAnsi"/>
          <w:sz w:val="24"/>
          <w:szCs w:val="24"/>
        </w:rPr>
        <w:t xml:space="preserve"> friendly practices. T</w:t>
      </w:r>
      <w:r w:rsidR="002734BE" w:rsidRPr="00E40384">
        <w:rPr>
          <w:rFonts w:cstheme="minorHAnsi"/>
          <w:sz w:val="24"/>
          <w:szCs w:val="24"/>
        </w:rPr>
        <w:t>hey also communicate these environmental management practices</w:t>
      </w:r>
      <w:r w:rsidR="00534A09" w:rsidRPr="00E40384">
        <w:rPr>
          <w:rFonts w:cstheme="minorHAnsi"/>
          <w:sz w:val="24"/>
          <w:szCs w:val="24"/>
        </w:rPr>
        <w:t xml:space="preserve"> and their green values</w:t>
      </w:r>
      <w:r w:rsidR="002734BE" w:rsidRPr="00E40384">
        <w:rPr>
          <w:rFonts w:cstheme="minorHAnsi"/>
          <w:sz w:val="24"/>
          <w:szCs w:val="24"/>
        </w:rPr>
        <w:t xml:space="preserve"> to the general public and particularly to their potential </w:t>
      </w:r>
      <w:r w:rsidR="00576AA3" w:rsidRPr="00E40384">
        <w:rPr>
          <w:rFonts w:cstheme="minorHAnsi"/>
          <w:sz w:val="24"/>
          <w:szCs w:val="24"/>
        </w:rPr>
        <w:t xml:space="preserve">human resources </w:t>
      </w:r>
      <w:r w:rsidR="008D67F7" w:rsidRPr="00E40384">
        <w:rPr>
          <w:rFonts w:cstheme="minorHAnsi"/>
          <w:sz w:val="24"/>
          <w:szCs w:val="24"/>
        </w:rPr>
        <w:t>(</w:t>
      </w:r>
      <w:proofErr w:type="spellStart"/>
      <w:r w:rsidR="008D67F7" w:rsidRPr="00E40384">
        <w:rPr>
          <w:rFonts w:cstheme="minorHAnsi"/>
          <w:sz w:val="24"/>
          <w:szCs w:val="24"/>
        </w:rPr>
        <w:t>Guerci</w:t>
      </w:r>
      <w:proofErr w:type="spellEnd"/>
      <w:r w:rsidR="008D67F7" w:rsidRPr="00E40384">
        <w:rPr>
          <w:rFonts w:cstheme="minorHAnsi"/>
          <w:sz w:val="24"/>
          <w:szCs w:val="24"/>
        </w:rPr>
        <w:t xml:space="preserve"> et al., 2015) </w:t>
      </w:r>
      <w:r w:rsidR="00576AA3" w:rsidRPr="00E40384">
        <w:rPr>
          <w:rFonts w:cstheme="minorHAnsi"/>
          <w:sz w:val="24"/>
          <w:szCs w:val="24"/>
        </w:rPr>
        <w:t>to attract highly skilled candidates</w:t>
      </w:r>
      <w:r w:rsidR="00534A09" w:rsidRPr="00E40384">
        <w:rPr>
          <w:rFonts w:cstheme="minorHAnsi"/>
          <w:sz w:val="24"/>
          <w:szCs w:val="24"/>
        </w:rPr>
        <w:t xml:space="preserve"> who are environmentally sensitive</w:t>
      </w:r>
      <w:r w:rsidR="00263217">
        <w:rPr>
          <w:rFonts w:cstheme="minorHAnsi"/>
          <w:sz w:val="24"/>
          <w:szCs w:val="24"/>
        </w:rPr>
        <w:t xml:space="preserve"> (</w:t>
      </w:r>
      <w:r w:rsidR="00263217" w:rsidRPr="005F0D94">
        <w:rPr>
          <w:rFonts w:cstheme="minorHAnsi"/>
          <w:sz w:val="24"/>
          <w:szCs w:val="24"/>
        </w:rPr>
        <w:t>Renwick et al.</w:t>
      </w:r>
      <w:r w:rsidR="00263217">
        <w:rPr>
          <w:rFonts w:cstheme="minorHAnsi"/>
          <w:sz w:val="24"/>
          <w:szCs w:val="24"/>
        </w:rPr>
        <w:t>,</w:t>
      </w:r>
      <w:r w:rsidR="00263217" w:rsidRPr="005F0D94">
        <w:rPr>
          <w:rFonts w:cstheme="minorHAnsi"/>
          <w:sz w:val="24"/>
          <w:szCs w:val="24"/>
        </w:rPr>
        <w:t xml:space="preserve"> 2008</w:t>
      </w:r>
      <w:r w:rsidR="00263217">
        <w:rPr>
          <w:rFonts w:cstheme="minorHAnsi"/>
          <w:sz w:val="24"/>
          <w:szCs w:val="24"/>
        </w:rPr>
        <w:t>; Renwick, 2018)</w:t>
      </w:r>
      <w:r w:rsidR="00576AA3" w:rsidRPr="00E40384">
        <w:rPr>
          <w:rFonts w:cstheme="minorHAnsi"/>
          <w:sz w:val="24"/>
          <w:szCs w:val="24"/>
        </w:rPr>
        <w:t xml:space="preserve">. </w:t>
      </w:r>
      <w:r w:rsidR="003F7BB6" w:rsidRPr="00E40384">
        <w:rPr>
          <w:rFonts w:cstheme="minorHAnsi"/>
          <w:sz w:val="24"/>
          <w:szCs w:val="24"/>
        </w:rPr>
        <w:t>Hence, during the green candidate selection process, recruiters must assess candidates’ knowledge of the</w:t>
      </w:r>
      <w:r w:rsidR="002734BE" w:rsidRPr="00E40384">
        <w:rPr>
          <w:rFonts w:cstheme="minorHAnsi"/>
          <w:sz w:val="24"/>
          <w:szCs w:val="24"/>
        </w:rPr>
        <w:t xml:space="preserve"> </w:t>
      </w:r>
      <w:r w:rsidR="00DF7F68" w:rsidRPr="00E42287">
        <w:rPr>
          <w:rFonts w:cstheme="minorHAnsi"/>
          <w:sz w:val="24"/>
          <w:szCs w:val="24"/>
        </w:rPr>
        <w:t>local government agency</w:t>
      </w:r>
      <w:r w:rsidR="00DF7F68" w:rsidRPr="00E40384">
        <w:rPr>
          <w:rFonts w:cstheme="minorHAnsi"/>
          <w:sz w:val="24"/>
          <w:szCs w:val="24"/>
        </w:rPr>
        <w:t xml:space="preserve">’s </w:t>
      </w:r>
      <w:r w:rsidR="003F7BB6" w:rsidRPr="00E40384">
        <w:rPr>
          <w:rFonts w:cstheme="minorHAnsi"/>
          <w:sz w:val="24"/>
          <w:szCs w:val="24"/>
        </w:rPr>
        <w:t>green practices, brand, and values</w:t>
      </w:r>
      <w:r w:rsidR="00E83573" w:rsidRPr="00E40384">
        <w:rPr>
          <w:rFonts w:cstheme="minorHAnsi"/>
          <w:sz w:val="24"/>
          <w:szCs w:val="24"/>
        </w:rPr>
        <w:t xml:space="preserve"> (</w:t>
      </w:r>
      <w:r w:rsidR="00E83573" w:rsidRPr="00E40384">
        <w:rPr>
          <w:rFonts w:cstheme="minorHAnsi"/>
          <w:color w:val="222222"/>
          <w:sz w:val="24"/>
          <w:szCs w:val="24"/>
          <w:shd w:val="clear" w:color="auto" w:fill="FFFFFF"/>
        </w:rPr>
        <w:t xml:space="preserve">Yong et al., 2019; </w:t>
      </w:r>
      <w:proofErr w:type="spellStart"/>
      <w:r w:rsidR="00E83573" w:rsidRPr="00E40384">
        <w:rPr>
          <w:rFonts w:cstheme="minorHAnsi"/>
          <w:color w:val="222222"/>
          <w:sz w:val="24"/>
          <w:szCs w:val="24"/>
          <w:shd w:val="clear" w:color="auto" w:fill="FFFFFF"/>
        </w:rPr>
        <w:t>Jabbour</w:t>
      </w:r>
      <w:proofErr w:type="spellEnd"/>
      <w:r w:rsidR="00E83573" w:rsidRPr="00E40384">
        <w:rPr>
          <w:rFonts w:cstheme="minorHAnsi"/>
          <w:color w:val="222222"/>
          <w:sz w:val="24"/>
          <w:szCs w:val="24"/>
          <w:shd w:val="clear" w:color="auto" w:fill="FFFFFF"/>
        </w:rPr>
        <w:t>, 2011)</w:t>
      </w:r>
      <w:r w:rsidR="003F7BB6" w:rsidRPr="00E40384">
        <w:rPr>
          <w:rFonts w:cstheme="minorHAnsi"/>
          <w:sz w:val="24"/>
          <w:szCs w:val="24"/>
        </w:rPr>
        <w:t xml:space="preserve">. </w:t>
      </w:r>
      <w:r w:rsidR="00993290" w:rsidRPr="00E40384">
        <w:rPr>
          <w:rFonts w:cstheme="minorHAnsi"/>
          <w:sz w:val="24"/>
          <w:szCs w:val="24"/>
        </w:rPr>
        <w:t>This will give recruiters an idea about each candidate</w:t>
      </w:r>
      <w:r w:rsidR="4AE11A90" w:rsidRPr="00E40384">
        <w:rPr>
          <w:rFonts w:cstheme="minorHAnsi"/>
          <w:sz w:val="24"/>
          <w:szCs w:val="24"/>
        </w:rPr>
        <w:t>’s</w:t>
      </w:r>
      <w:r w:rsidR="00993290" w:rsidRPr="00E40384">
        <w:rPr>
          <w:rFonts w:cstheme="minorHAnsi"/>
          <w:sz w:val="24"/>
          <w:szCs w:val="24"/>
        </w:rPr>
        <w:t xml:space="preserve"> understanding of the </w:t>
      </w:r>
      <w:r w:rsidR="00655D6F" w:rsidRPr="00E42287">
        <w:rPr>
          <w:rFonts w:cstheme="minorHAnsi"/>
          <w:sz w:val="24"/>
          <w:szCs w:val="24"/>
        </w:rPr>
        <w:t>local agency’s</w:t>
      </w:r>
      <w:r w:rsidR="00655D6F" w:rsidRPr="00E40384">
        <w:rPr>
          <w:rFonts w:cstheme="minorHAnsi"/>
          <w:sz w:val="24"/>
          <w:szCs w:val="24"/>
        </w:rPr>
        <w:t xml:space="preserve"> </w:t>
      </w:r>
      <w:r w:rsidR="00993290" w:rsidRPr="00E40384">
        <w:rPr>
          <w:rFonts w:cstheme="minorHAnsi"/>
          <w:sz w:val="24"/>
          <w:szCs w:val="24"/>
        </w:rPr>
        <w:t xml:space="preserve">core objectives, </w:t>
      </w:r>
      <w:r w:rsidR="00341FD8" w:rsidRPr="00E42287">
        <w:rPr>
          <w:rFonts w:cstheme="minorHAnsi"/>
          <w:sz w:val="24"/>
          <w:szCs w:val="24"/>
        </w:rPr>
        <w:t>its</w:t>
      </w:r>
      <w:r w:rsidR="00993290" w:rsidRPr="00E40384">
        <w:rPr>
          <w:rFonts w:cstheme="minorHAnsi"/>
          <w:sz w:val="24"/>
          <w:szCs w:val="24"/>
        </w:rPr>
        <w:t xml:space="preserve"> green practices and green values as well as how the values of the candidates align with these. </w:t>
      </w:r>
      <w:r w:rsidR="00F50B74" w:rsidRPr="00E40384">
        <w:rPr>
          <w:rFonts w:cstheme="minorHAnsi"/>
          <w:sz w:val="24"/>
          <w:szCs w:val="24"/>
        </w:rPr>
        <w:t xml:space="preserve">To some extent, this step may help to determine the candidates’ commitment and sensitiveness to environmental issues and the </w:t>
      </w:r>
      <w:r w:rsidR="00341FD8" w:rsidRPr="00E42287">
        <w:rPr>
          <w:rFonts w:cstheme="minorHAnsi"/>
          <w:sz w:val="24"/>
          <w:szCs w:val="24"/>
        </w:rPr>
        <w:t>agencie</w:t>
      </w:r>
      <w:r w:rsidR="00341FD8" w:rsidRPr="00E40384">
        <w:rPr>
          <w:rFonts w:cstheme="minorHAnsi"/>
          <w:sz w:val="24"/>
          <w:szCs w:val="24"/>
        </w:rPr>
        <w:t xml:space="preserve">s’ </w:t>
      </w:r>
      <w:r w:rsidR="00255984" w:rsidRPr="00E40384">
        <w:rPr>
          <w:rFonts w:cstheme="minorHAnsi"/>
          <w:sz w:val="24"/>
          <w:szCs w:val="24"/>
        </w:rPr>
        <w:t xml:space="preserve">environmental management system. </w:t>
      </w:r>
    </w:p>
    <w:p w14:paraId="236866B4" w14:textId="77777777" w:rsidR="006856B2" w:rsidRPr="007441CB" w:rsidRDefault="006856B2" w:rsidP="00A507EE">
      <w:pPr>
        <w:autoSpaceDE w:val="0"/>
        <w:autoSpaceDN w:val="0"/>
        <w:adjustRightInd w:val="0"/>
        <w:spacing w:after="0" w:line="240" w:lineRule="auto"/>
        <w:jc w:val="both"/>
        <w:rPr>
          <w:rFonts w:cstheme="minorHAnsi"/>
          <w:sz w:val="24"/>
          <w:szCs w:val="24"/>
        </w:rPr>
      </w:pPr>
    </w:p>
    <w:p w14:paraId="68289C8C" w14:textId="5F758039" w:rsidR="00825454" w:rsidRPr="003E6EE5" w:rsidRDefault="006B3A90" w:rsidP="003E6EE5">
      <w:pPr>
        <w:pStyle w:val="Heading3"/>
        <w:spacing w:before="0" w:line="240" w:lineRule="auto"/>
        <w:rPr>
          <w:rFonts w:asciiTheme="minorHAnsi" w:hAnsiTheme="minorHAnsi" w:cstheme="minorHAnsi"/>
          <w:b/>
          <w:bCs/>
          <w:i/>
          <w:iCs/>
        </w:rPr>
      </w:pPr>
      <w:r w:rsidRPr="00E42287">
        <w:rPr>
          <w:rFonts w:asciiTheme="minorHAnsi" w:hAnsiTheme="minorHAnsi" w:cstheme="minorHAnsi"/>
          <w:b/>
          <w:bCs/>
          <w:i/>
          <w:iCs/>
          <w:color w:val="auto"/>
        </w:rPr>
        <w:t>4.1.6</w:t>
      </w:r>
      <w:r w:rsidRPr="00E40384">
        <w:rPr>
          <w:rFonts w:asciiTheme="minorHAnsi" w:hAnsiTheme="minorHAnsi" w:cstheme="minorHAnsi"/>
          <w:b/>
          <w:i/>
          <w:color w:val="auto"/>
        </w:rPr>
        <w:tab/>
      </w:r>
      <w:r w:rsidR="006A55BD" w:rsidRPr="00E42287">
        <w:rPr>
          <w:rFonts w:asciiTheme="minorHAnsi" w:hAnsiTheme="minorHAnsi" w:cstheme="minorHAnsi"/>
          <w:b/>
          <w:bCs/>
          <w:i/>
          <w:iCs/>
          <w:color w:val="auto"/>
        </w:rPr>
        <w:t>Sho</w:t>
      </w:r>
      <w:r w:rsidR="00B34B30" w:rsidRPr="00E42287">
        <w:rPr>
          <w:rFonts w:asciiTheme="minorHAnsi" w:hAnsiTheme="minorHAnsi" w:cstheme="minorHAnsi"/>
          <w:b/>
          <w:bCs/>
          <w:i/>
          <w:iCs/>
          <w:color w:val="auto"/>
        </w:rPr>
        <w:t>rt</w:t>
      </w:r>
      <w:r w:rsidR="427BD1FD" w:rsidRPr="00E42287">
        <w:rPr>
          <w:rFonts w:asciiTheme="minorHAnsi" w:hAnsiTheme="minorHAnsi" w:cstheme="minorHAnsi"/>
          <w:b/>
          <w:bCs/>
          <w:i/>
          <w:iCs/>
          <w:color w:val="auto"/>
        </w:rPr>
        <w:t>-</w:t>
      </w:r>
      <w:r w:rsidR="006A55BD" w:rsidRPr="00E42287">
        <w:rPr>
          <w:rFonts w:asciiTheme="minorHAnsi" w:hAnsiTheme="minorHAnsi" w:cstheme="minorHAnsi"/>
          <w:b/>
          <w:bCs/>
          <w:i/>
          <w:iCs/>
          <w:color w:val="auto"/>
        </w:rPr>
        <w:t xml:space="preserve">list candidates with environmental commitment </w:t>
      </w:r>
      <w:r w:rsidR="00825454" w:rsidRPr="00D04F07">
        <w:rPr>
          <w:rFonts w:asciiTheme="minorHAnsi" w:hAnsiTheme="minorHAnsi" w:cstheme="minorHAnsi"/>
          <w:b/>
          <w:bCs/>
          <w:i/>
          <w:iCs/>
          <w:color w:val="auto"/>
        </w:rPr>
        <w:t xml:space="preserve"> </w:t>
      </w:r>
    </w:p>
    <w:p w14:paraId="127F4047" w14:textId="11D32AD1" w:rsidR="00825454" w:rsidRPr="00263217" w:rsidRDefault="00BB0661" w:rsidP="003E6EE5">
      <w:pPr>
        <w:autoSpaceDE w:val="0"/>
        <w:autoSpaceDN w:val="0"/>
        <w:adjustRightInd w:val="0"/>
        <w:spacing w:after="0" w:line="240" w:lineRule="auto"/>
        <w:jc w:val="both"/>
        <w:rPr>
          <w:rFonts w:cstheme="minorHAnsi"/>
          <w:sz w:val="24"/>
          <w:szCs w:val="24"/>
        </w:rPr>
      </w:pPr>
      <w:r w:rsidRPr="007441CB">
        <w:rPr>
          <w:rFonts w:cstheme="minorHAnsi"/>
          <w:sz w:val="24"/>
          <w:szCs w:val="24"/>
        </w:rPr>
        <w:t xml:space="preserve">Assessing the level of commitment of candidates </w:t>
      </w:r>
      <w:r w:rsidR="00D636C9">
        <w:rPr>
          <w:rFonts w:cstheme="minorHAnsi"/>
          <w:sz w:val="24"/>
          <w:szCs w:val="24"/>
        </w:rPr>
        <w:t>(</w:t>
      </w:r>
      <w:proofErr w:type="spellStart"/>
      <w:r w:rsidR="00263217" w:rsidRPr="005F0D94">
        <w:rPr>
          <w:rFonts w:cstheme="minorHAnsi"/>
          <w:sz w:val="24"/>
          <w:szCs w:val="24"/>
        </w:rPr>
        <w:t>Jabbour</w:t>
      </w:r>
      <w:proofErr w:type="spellEnd"/>
      <w:r w:rsidR="00263217" w:rsidRPr="005F0D94">
        <w:rPr>
          <w:rFonts w:cstheme="minorHAnsi"/>
          <w:sz w:val="24"/>
          <w:szCs w:val="24"/>
        </w:rPr>
        <w:t xml:space="preserve"> et al., 2008</w:t>
      </w:r>
      <w:r w:rsidR="00263217">
        <w:rPr>
          <w:rFonts w:cstheme="minorHAnsi"/>
          <w:sz w:val="24"/>
          <w:szCs w:val="24"/>
        </w:rPr>
        <w:t xml:space="preserve">; </w:t>
      </w:r>
      <w:proofErr w:type="spellStart"/>
      <w:r w:rsidR="00263217" w:rsidRPr="005F0D94">
        <w:rPr>
          <w:rFonts w:cstheme="minorHAnsi"/>
          <w:sz w:val="24"/>
          <w:szCs w:val="24"/>
        </w:rPr>
        <w:t>Siyambalapitiya</w:t>
      </w:r>
      <w:proofErr w:type="spellEnd"/>
      <w:r w:rsidR="00263217">
        <w:rPr>
          <w:rFonts w:cstheme="minorHAnsi"/>
          <w:sz w:val="24"/>
          <w:szCs w:val="24"/>
        </w:rPr>
        <w:t xml:space="preserve"> et al., 2018</w:t>
      </w:r>
      <w:r w:rsidR="00D636C9">
        <w:rPr>
          <w:rFonts w:cstheme="minorHAnsi"/>
          <w:sz w:val="24"/>
          <w:szCs w:val="24"/>
        </w:rPr>
        <w:t xml:space="preserve">) </w:t>
      </w:r>
      <w:r w:rsidR="003E6EE5">
        <w:rPr>
          <w:rFonts w:cstheme="minorHAnsi"/>
          <w:sz w:val="24"/>
          <w:szCs w:val="24"/>
        </w:rPr>
        <w:t xml:space="preserve">against </w:t>
      </w:r>
      <w:r w:rsidR="00676FBF">
        <w:rPr>
          <w:rFonts w:cstheme="minorHAnsi"/>
          <w:sz w:val="24"/>
          <w:szCs w:val="24"/>
        </w:rPr>
        <w:t xml:space="preserve">the local government </w:t>
      </w:r>
      <w:r w:rsidRPr="007441CB">
        <w:rPr>
          <w:rFonts w:cstheme="minorHAnsi"/>
          <w:sz w:val="24"/>
          <w:szCs w:val="24"/>
        </w:rPr>
        <w:t>organization</w:t>
      </w:r>
      <w:r w:rsidR="00676FBF">
        <w:rPr>
          <w:rFonts w:cstheme="minorHAnsi"/>
          <w:sz w:val="24"/>
          <w:szCs w:val="24"/>
        </w:rPr>
        <w:t>’</w:t>
      </w:r>
      <w:r w:rsidRPr="007441CB">
        <w:rPr>
          <w:rFonts w:cstheme="minorHAnsi"/>
          <w:sz w:val="24"/>
          <w:szCs w:val="24"/>
        </w:rPr>
        <w:t>s environmental management system is critical for sustainability and success</w:t>
      </w:r>
      <w:r w:rsidR="00676FBF" w:rsidRPr="00676FBF">
        <w:rPr>
          <w:rFonts w:cstheme="minorHAnsi"/>
          <w:sz w:val="24"/>
          <w:szCs w:val="24"/>
        </w:rPr>
        <w:t xml:space="preserve"> </w:t>
      </w:r>
      <w:r w:rsidR="00676FBF">
        <w:rPr>
          <w:rFonts w:cstheme="minorHAnsi"/>
          <w:sz w:val="24"/>
          <w:szCs w:val="24"/>
        </w:rPr>
        <w:t>of the local agencies</w:t>
      </w:r>
      <w:r w:rsidRPr="007441CB">
        <w:rPr>
          <w:rFonts w:cstheme="minorHAnsi"/>
          <w:sz w:val="24"/>
          <w:szCs w:val="24"/>
        </w:rPr>
        <w:t xml:space="preserve">. </w:t>
      </w:r>
      <w:r w:rsidR="00C847EA" w:rsidRPr="00E42287">
        <w:rPr>
          <w:rFonts w:cstheme="minorHAnsi"/>
          <w:sz w:val="24"/>
          <w:szCs w:val="24"/>
        </w:rPr>
        <w:t>Base</w:t>
      </w:r>
      <w:r w:rsidR="0022470B" w:rsidRPr="00E42287">
        <w:rPr>
          <w:rFonts w:cstheme="minorHAnsi"/>
          <w:sz w:val="24"/>
          <w:szCs w:val="24"/>
        </w:rPr>
        <w:t>d on the evaluation</w:t>
      </w:r>
      <w:r w:rsidR="00C847EA" w:rsidRPr="00E42287">
        <w:rPr>
          <w:rFonts w:cstheme="minorHAnsi"/>
          <w:sz w:val="24"/>
          <w:szCs w:val="24"/>
        </w:rPr>
        <w:t xml:space="preserve">, the </w:t>
      </w:r>
      <w:r w:rsidR="00965AB5">
        <w:rPr>
          <w:rFonts w:cstheme="minorHAnsi"/>
          <w:sz w:val="24"/>
          <w:szCs w:val="24"/>
        </w:rPr>
        <w:t xml:space="preserve">local government </w:t>
      </w:r>
      <w:r w:rsidR="00C847EA" w:rsidRPr="00E42287">
        <w:rPr>
          <w:rFonts w:cstheme="minorHAnsi"/>
          <w:sz w:val="24"/>
          <w:szCs w:val="24"/>
        </w:rPr>
        <w:t xml:space="preserve">organization should </w:t>
      </w:r>
      <w:r w:rsidR="0022470B" w:rsidRPr="00E42287">
        <w:rPr>
          <w:rFonts w:cstheme="minorHAnsi"/>
          <w:sz w:val="24"/>
          <w:szCs w:val="24"/>
        </w:rPr>
        <w:t>also</w:t>
      </w:r>
      <w:r w:rsidR="00C847EA" w:rsidRPr="00E40384">
        <w:rPr>
          <w:rFonts w:cstheme="minorHAnsi"/>
          <w:sz w:val="24"/>
          <w:szCs w:val="24"/>
        </w:rPr>
        <w:t xml:space="preserve"> </w:t>
      </w:r>
      <w:r w:rsidR="4BDD65FF" w:rsidRPr="003E6EE5">
        <w:rPr>
          <w:rFonts w:cstheme="minorHAnsi"/>
          <w:sz w:val="24"/>
          <w:szCs w:val="24"/>
        </w:rPr>
        <w:t>short</w:t>
      </w:r>
      <w:r w:rsidR="4BDD65FF" w:rsidRPr="007441CB">
        <w:rPr>
          <w:rFonts w:cstheme="minorHAnsi"/>
          <w:sz w:val="24"/>
          <w:szCs w:val="24"/>
        </w:rPr>
        <w:t>-</w:t>
      </w:r>
      <w:r w:rsidR="00C847EA" w:rsidRPr="00E42287">
        <w:rPr>
          <w:rFonts w:cstheme="minorHAnsi"/>
          <w:sz w:val="24"/>
          <w:szCs w:val="24"/>
        </w:rPr>
        <w:t xml:space="preserve">list </w:t>
      </w:r>
      <w:r w:rsidR="00825454" w:rsidRPr="00D04F07">
        <w:rPr>
          <w:rFonts w:cstheme="minorHAnsi"/>
          <w:sz w:val="24"/>
          <w:szCs w:val="24"/>
        </w:rPr>
        <w:t xml:space="preserve">candidates with high </w:t>
      </w:r>
      <w:r w:rsidR="00C847EA" w:rsidRPr="00D04F07">
        <w:rPr>
          <w:rFonts w:cstheme="minorHAnsi"/>
          <w:sz w:val="24"/>
          <w:szCs w:val="24"/>
        </w:rPr>
        <w:t xml:space="preserve">commitment and sensitivity to </w:t>
      </w:r>
      <w:r w:rsidR="00D30F5B" w:rsidRPr="00E40384">
        <w:rPr>
          <w:rFonts w:cstheme="minorHAnsi"/>
          <w:sz w:val="24"/>
          <w:szCs w:val="24"/>
        </w:rPr>
        <w:t xml:space="preserve">environmental issues. </w:t>
      </w:r>
      <w:r w:rsidR="00D16927" w:rsidRPr="00E40384">
        <w:rPr>
          <w:rFonts w:cstheme="minorHAnsi"/>
          <w:sz w:val="24"/>
          <w:szCs w:val="24"/>
        </w:rPr>
        <w:t xml:space="preserve">Whilst the assessment processes adopt relevant approaches to reveal which of the </w:t>
      </w:r>
      <w:r w:rsidR="00D16927" w:rsidRPr="00326052">
        <w:rPr>
          <w:rFonts w:cstheme="minorHAnsi"/>
          <w:sz w:val="24"/>
          <w:szCs w:val="24"/>
        </w:rPr>
        <w:t>job applicant exhibit</w:t>
      </w:r>
      <w:r w:rsidR="00D30F5B" w:rsidRPr="00326052">
        <w:rPr>
          <w:rFonts w:cstheme="minorHAnsi"/>
          <w:sz w:val="24"/>
          <w:szCs w:val="24"/>
        </w:rPr>
        <w:t>s</w:t>
      </w:r>
      <w:r w:rsidR="00E83573" w:rsidRPr="00326052">
        <w:rPr>
          <w:rFonts w:cstheme="minorHAnsi"/>
          <w:sz w:val="24"/>
          <w:szCs w:val="24"/>
        </w:rPr>
        <w:t xml:space="preserve"> the desired environmental management knowledge and behaviours to execute the job description</w:t>
      </w:r>
      <w:r w:rsidR="009A1D56" w:rsidRPr="00263217">
        <w:rPr>
          <w:rFonts w:cstheme="minorHAnsi"/>
          <w:sz w:val="24"/>
          <w:szCs w:val="24"/>
          <w:shd w:val="clear" w:color="auto" w:fill="FFFFFF"/>
        </w:rPr>
        <w:t xml:space="preserve"> (</w:t>
      </w:r>
      <w:proofErr w:type="spellStart"/>
      <w:r w:rsidR="009A1D56" w:rsidRPr="00326052">
        <w:rPr>
          <w:rFonts w:cstheme="minorHAnsi"/>
          <w:color w:val="222222"/>
          <w:sz w:val="24"/>
          <w:szCs w:val="24"/>
          <w:shd w:val="clear" w:color="auto" w:fill="FFFFFF"/>
        </w:rPr>
        <w:t>Pinzone</w:t>
      </w:r>
      <w:proofErr w:type="spellEnd"/>
      <w:r w:rsidR="009A1D56" w:rsidRPr="00326052">
        <w:rPr>
          <w:rFonts w:cstheme="minorHAnsi"/>
          <w:color w:val="222222"/>
          <w:sz w:val="24"/>
          <w:szCs w:val="24"/>
          <w:shd w:val="clear" w:color="auto" w:fill="FFFFFF"/>
        </w:rPr>
        <w:t xml:space="preserve"> et al.,</w:t>
      </w:r>
      <w:r w:rsidR="00D30F5B" w:rsidRPr="00263217">
        <w:rPr>
          <w:rFonts w:cstheme="minorHAnsi"/>
          <w:color w:val="222222"/>
          <w:sz w:val="24"/>
          <w:szCs w:val="24"/>
        </w:rPr>
        <w:t xml:space="preserve"> 2019</w:t>
      </w:r>
      <w:r w:rsidR="00F80510" w:rsidRPr="00326052">
        <w:rPr>
          <w:rFonts w:cstheme="minorHAnsi"/>
          <w:color w:val="222222"/>
          <w:sz w:val="24"/>
          <w:szCs w:val="24"/>
        </w:rPr>
        <w:t>)</w:t>
      </w:r>
      <w:r w:rsidR="009C708B" w:rsidRPr="00E42287">
        <w:rPr>
          <w:rFonts w:cstheme="minorHAnsi"/>
          <w:sz w:val="24"/>
          <w:szCs w:val="24"/>
        </w:rPr>
        <w:t>, the short</w:t>
      </w:r>
      <w:r w:rsidR="00780174">
        <w:rPr>
          <w:rFonts w:cstheme="minorHAnsi"/>
          <w:sz w:val="24"/>
          <w:szCs w:val="24"/>
        </w:rPr>
        <w:t>-</w:t>
      </w:r>
      <w:r w:rsidR="009C708B" w:rsidRPr="00E42287">
        <w:rPr>
          <w:rFonts w:cstheme="minorHAnsi"/>
          <w:sz w:val="24"/>
          <w:szCs w:val="24"/>
        </w:rPr>
        <w:t xml:space="preserve">list reduces the pool of job applicants to a smaller size </w:t>
      </w:r>
      <w:r w:rsidR="00D30F5B" w:rsidRPr="00E42287">
        <w:rPr>
          <w:rFonts w:cstheme="minorHAnsi"/>
          <w:sz w:val="24"/>
          <w:szCs w:val="24"/>
        </w:rPr>
        <w:t xml:space="preserve">on </w:t>
      </w:r>
      <w:r w:rsidR="00304EFD" w:rsidRPr="00E42287">
        <w:rPr>
          <w:rFonts w:cstheme="minorHAnsi"/>
          <w:sz w:val="24"/>
          <w:szCs w:val="24"/>
        </w:rPr>
        <w:t xml:space="preserve">which further assessment is undertaken. At this point, recruiters may either put the </w:t>
      </w:r>
      <w:r w:rsidR="427BD1FD" w:rsidRPr="00326052">
        <w:rPr>
          <w:rFonts w:cstheme="minorHAnsi"/>
          <w:sz w:val="24"/>
          <w:szCs w:val="24"/>
        </w:rPr>
        <w:t>short</w:t>
      </w:r>
      <w:r w:rsidR="00304EFD" w:rsidRPr="00326052">
        <w:rPr>
          <w:rFonts w:cstheme="minorHAnsi"/>
          <w:sz w:val="24"/>
          <w:szCs w:val="24"/>
        </w:rPr>
        <w:t>-listed</w:t>
      </w:r>
      <w:r w:rsidR="00A453D7" w:rsidRPr="00E40384">
        <w:rPr>
          <w:rFonts w:cstheme="minorHAnsi"/>
          <w:sz w:val="24"/>
          <w:szCs w:val="24"/>
        </w:rPr>
        <w:t xml:space="preserve"> candidates to another round of assessment</w:t>
      </w:r>
      <w:r w:rsidR="00304EFD" w:rsidRPr="00E40384">
        <w:rPr>
          <w:rFonts w:cstheme="minorHAnsi"/>
          <w:sz w:val="24"/>
          <w:szCs w:val="24"/>
        </w:rPr>
        <w:t xml:space="preserve"> (depending on the size)</w:t>
      </w:r>
      <w:r w:rsidR="00B73E35" w:rsidRPr="00E40384">
        <w:rPr>
          <w:rFonts w:cstheme="minorHAnsi"/>
          <w:sz w:val="24"/>
          <w:szCs w:val="24"/>
        </w:rPr>
        <w:t xml:space="preserve"> or conduct references check</w:t>
      </w:r>
      <w:r w:rsidR="00C50285" w:rsidRPr="00E40384">
        <w:rPr>
          <w:rFonts w:cstheme="minorHAnsi"/>
          <w:sz w:val="24"/>
          <w:szCs w:val="24"/>
        </w:rPr>
        <w:t>s to avoid any potential misrepresentation</w:t>
      </w:r>
      <w:r w:rsidR="00464101">
        <w:rPr>
          <w:rFonts w:cstheme="minorHAnsi"/>
          <w:sz w:val="24"/>
          <w:szCs w:val="24"/>
        </w:rPr>
        <w:t xml:space="preserve"> or negligent hiring</w:t>
      </w:r>
      <w:r w:rsidR="00B93E14">
        <w:rPr>
          <w:rFonts w:cstheme="minorHAnsi"/>
          <w:sz w:val="24"/>
          <w:szCs w:val="24"/>
        </w:rPr>
        <w:t xml:space="preserve"> in local government organizations</w:t>
      </w:r>
      <w:r w:rsidR="00C50285" w:rsidRPr="00E40384">
        <w:rPr>
          <w:rFonts w:cstheme="minorHAnsi"/>
          <w:sz w:val="24"/>
          <w:szCs w:val="24"/>
        </w:rPr>
        <w:t xml:space="preserve"> (Le &amp; </w:t>
      </w:r>
      <w:proofErr w:type="spellStart"/>
      <w:r w:rsidR="00C50285" w:rsidRPr="00E40384">
        <w:rPr>
          <w:rFonts w:cstheme="minorHAnsi"/>
          <w:sz w:val="24"/>
          <w:szCs w:val="24"/>
        </w:rPr>
        <w:t>Keiner</w:t>
      </w:r>
      <w:proofErr w:type="spellEnd"/>
      <w:r w:rsidR="00304EFD" w:rsidRPr="00E40384">
        <w:rPr>
          <w:rFonts w:cstheme="minorHAnsi"/>
          <w:sz w:val="24"/>
          <w:szCs w:val="24"/>
        </w:rPr>
        <w:t>, 2000)</w:t>
      </w:r>
      <w:r w:rsidR="00D16927" w:rsidRPr="00E40384">
        <w:rPr>
          <w:rFonts w:cstheme="minorHAnsi"/>
          <w:sz w:val="24"/>
          <w:szCs w:val="24"/>
        </w:rPr>
        <w:t>.</w:t>
      </w:r>
      <w:r w:rsidR="00304EFD" w:rsidRPr="00E40384">
        <w:rPr>
          <w:rFonts w:cstheme="minorHAnsi"/>
          <w:sz w:val="24"/>
          <w:szCs w:val="24"/>
        </w:rPr>
        <w:t xml:space="preserve"> </w:t>
      </w:r>
      <w:r w:rsidR="4BDD65FF" w:rsidRPr="00263217">
        <w:rPr>
          <w:rFonts w:cstheme="minorHAnsi"/>
          <w:sz w:val="24"/>
          <w:szCs w:val="24"/>
        </w:rPr>
        <w:t xml:space="preserve"> </w:t>
      </w:r>
    </w:p>
    <w:p w14:paraId="5C931FF8" w14:textId="77777777" w:rsidR="009C3D84" w:rsidRPr="007441CB" w:rsidRDefault="009C3D84" w:rsidP="00A507EE">
      <w:pPr>
        <w:autoSpaceDE w:val="0"/>
        <w:autoSpaceDN w:val="0"/>
        <w:adjustRightInd w:val="0"/>
        <w:spacing w:after="0" w:line="240" w:lineRule="auto"/>
        <w:jc w:val="both"/>
        <w:rPr>
          <w:rFonts w:cstheme="minorHAnsi"/>
          <w:sz w:val="24"/>
          <w:szCs w:val="24"/>
        </w:rPr>
      </w:pPr>
    </w:p>
    <w:p w14:paraId="18612B3D" w14:textId="78EE7553" w:rsidR="00526AC4" w:rsidRPr="00E40384" w:rsidRDefault="006B3A90" w:rsidP="002B2A0A">
      <w:pPr>
        <w:pStyle w:val="Heading3"/>
        <w:spacing w:before="0" w:line="240" w:lineRule="auto"/>
        <w:rPr>
          <w:rFonts w:asciiTheme="minorHAnsi" w:hAnsiTheme="minorHAnsi" w:cstheme="minorHAnsi"/>
          <w:b/>
          <w:i/>
          <w:color w:val="auto"/>
        </w:rPr>
      </w:pPr>
      <w:r w:rsidRPr="007441CB">
        <w:rPr>
          <w:rFonts w:asciiTheme="minorHAnsi" w:hAnsiTheme="minorHAnsi" w:cstheme="minorHAnsi"/>
          <w:b/>
          <w:i/>
          <w:color w:val="auto"/>
        </w:rPr>
        <w:t>4.1.7</w:t>
      </w:r>
      <w:r w:rsidRPr="007441CB">
        <w:rPr>
          <w:rFonts w:asciiTheme="minorHAnsi" w:hAnsiTheme="minorHAnsi" w:cstheme="minorHAnsi"/>
          <w:b/>
          <w:i/>
          <w:color w:val="auto"/>
        </w:rPr>
        <w:tab/>
      </w:r>
      <w:r w:rsidR="00526AC4" w:rsidRPr="00E40384">
        <w:rPr>
          <w:rFonts w:asciiTheme="minorHAnsi" w:hAnsiTheme="minorHAnsi" w:cstheme="minorHAnsi"/>
          <w:b/>
          <w:i/>
          <w:color w:val="auto"/>
        </w:rPr>
        <w:t xml:space="preserve">Make selection decision and induction </w:t>
      </w:r>
    </w:p>
    <w:p w14:paraId="25B781B4" w14:textId="6D1E4347" w:rsidR="001E10AA" w:rsidRPr="00E40384" w:rsidRDefault="00020EEB" w:rsidP="00A507EE">
      <w:pPr>
        <w:autoSpaceDE w:val="0"/>
        <w:autoSpaceDN w:val="0"/>
        <w:adjustRightInd w:val="0"/>
        <w:spacing w:after="0" w:line="240" w:lineRule="auto"/>
        <w:jc w:val="both"/>
        <w:rPr>
          <w:rFonts w:cstheme="minorHAnsi"/>
          <w:sz w:val="24"/>
          <w:szCs w:val="24"/>
        </w:rPr>
      </w:pPr>
      <w:r w:rsidRPr="00E40384">
        <w:rPr>
          <w:rFonts w:cstheme="minorHAnsi"/>
          <w:sz w:val="24"/>
          <w:szCs w:val="24"/>
        </w:rPr>
        <w:t xml:space="preserve">Decision about selected candidates with </w:t>
      </w:r>
      <w:r w:rsidR="005A7B54" w:rsidRPr="00E40384">
        <w:rPr>
          <w:rFonts w:cstheme="minorHAnsi"/>
          <w:sz w:val="24"/>
          <w:szCs w:val="24"/>
        </w:rPr>
        <w:t>environmental management</w:t>
      </w:r>
      <w:r w:rsidRPr="00E40384">
        <w:rPr>
          <w:rFonts w:cstheme="minorHAnsi"/>
          <w:sz w:val="24"/>
          <w:szCs w:val="24"/>
        </w:rPr>
        <w:t xml:space="preserve"> knowledge and values are now made.</w:t>
      </w:r>
      <w:r w:rsidR="005A7B54" w:rsidRPr="00E40384">
        <w:rPr>
          <w:rFonts w:cstheme="minorHAnsi"/>
          <w:sz w:val="24"/>
          <w:szCs w:val="24"/>
        </w:rPr>
        <w:t xml:space="preserve"> </w:t>
      </w:r>
      <w:r w:rsidR="00083FAB" w:rsidRPr="00E40384">
        <w:rPr>
          <w:rFonts w:cstheme="minorHAnsi"/>
          <w:sz w:val="24"/>
          <w:szCs w:val="24"/>
        </w:rPr>
        <w:t xml:space="preserve">Here, recruiters on behalf of the </w:t>
      </w:r>
      <w:r w:rsidR="001A0BE9">
        <w:rPr>
          <w:rFonts w:cstheme="minorHAnsi"/>
          <w:sz w:val="24"/>
          <w:szCs w:val="24"/>
        </w:rPr>
        <w:t xml:space="preserve">local government </w:t>
      </w:r>
      <w:r w:rsidR="00083FAB" w:rsidRPr="00E40384">
        <w:rPr>
          <w:rFonts w:cstheme="minorHAnsi"/>
          <w:sz w:val="24"/>
          <w:szCs w:val="24"/>
        </w:rPr>
        <w:t xml:space="preserve">organization </w:t>
      </w:r>
      <w:r w:rsidR="00263217">
        <w:rPr>
          <w:rFonts w:cstheme="minorHAnsi"/>
          <w:sz w:val="24"/>
          <w:szCs w:val="24"/>
        </w:rPr>
        <w:t xml:space="preserve">or even the local government organization itself, </w:t>
      </w:r>
      <w:r w:rsidR="00083FAB" w:rsidRPr="00E40384">
        <w:rPr>
          <w:rFonts w:cstheme="minorHAnsi"/>
          <w:sz w:val="24"/>
          <w:szCs w:val="24"/>
        </w:rPr>
        <w:t>ranks the short</w:t>
      </w:r>
      <w:r w:rsidR="00780174">
        <w:rPr>
          <w:rFonts w:cstheme="minorHAnsi"/>
          <w:sz w:val="24"/>
          <w:szCs w:val="24"/>
        </w:rPr>
        <w:t>-</w:t>
      </w:r>
      <w:r w:rsidR="00083FAB" w:rsidRPr="00E40384">
        <w:rPr>
          <w:rFonts w:cstheme="minorHAnsi"/>
          <w:sz w:val="24"/>
          <w:szCs w:val="24"/>
        </w:rPr>
        <w:t xml:space="preserve">listed candidates who qualify </w:t>
      </w:r>
      <w:r w:rsidR="009A1D56" w:rsidRPr="00E40384">
        <w:rPr>
          <w:rFonts w:cstheme="minorHAnsi"/>
          <w:sz w:val="24"/>
          <w:szCs w:val="24"/>
        </w:rPr>
        <w:t xml:space="preserve">for </w:t>
      </w:r>
      <w:r w:rsidR="00083FAB" w:rsidRPr="00E40384">
        <w:rPr>
          <w:rFonts w:cstheme="minorHAnsi"/>
          <w:sz w:val="24"/>
          <w:szCs w:val="24"/>
        </w:rPr>
        <w:t xml:space="preserve">the job opening. Based on the rank, high quality of staff with key skills who are suitable to perform the specific </w:t>
      </w:r>
      <w:r w:rsidR="00083FAB" w:rsidRPr="00E40384">
        <w:rPr>
          <w:rFonts w:cstheme="minorHAnsi"/>
          <w:sz w:val="24"/>
          <w:szCs w:val="24"/>
        </w:rPr>
        <w:lastRenderedPageBreak/>
        <w:t>job description and has demonstrated commitment and sensitivity to green issues are finally contacted for official contract</w:t>
      </w:r>
      <w:r w:rsidR="00964002" w:rsidRPr="00E40384">
        <w:rPr>
          <w:rFonts w:cstheme="minorHAnsi"/>
          <w:sz w:val="24"/>
          <w:szCs w:val="24"/>
        </w:rPr>
        <w:t xml:space="preserve"> by the local government agency</w:t>
      </w:r>
      <w:r w:rsidR="00083FAB" w:rsidRPr="00E40384">
        <w:rPr>
          <w:rFonts w:cstheme="minorHAnsi"/>
          <w:sz w:val="24"/>
          <w:szCs w:val="24"/>
        </w:rPr>
        <w:t xml:space="preserve">. </w:t>
      </w:r>
      <w:r w:rsidR="0056278C" w:rsidRPr="00E40384">
        <w:rPr>
          <w:rFonts w:cstheme="minorHAnsi"/>
          <w:sz w:val="24"/>
          <w:szCs w:val="24"/>
        </w:rPr>
        <w:t xml:space="preserve">At this point, </w:t>
      </w:r>
      <w:r w:rsidR="00E825BB" w:rsidRPr="00E40384">
        <w:rPr>
          <w:rFonts w:cstheme="minorHAnsi"/>
          <w:sz w:val="24"/>
          <w:szCs w:val="24"/>
        </w:rPr>
        <w:t xml:space="preserve">local </w:t>
      </w:r>
      <w:r w:rsidR="00C82463">
        <w:rPr>
          <w:rFonts w:cstheme="minorHAnsi"/>
          <w:sz w:val="24"/>
          <w:szCs w:val="24"/>
        </w:rPr>
        <w:t xml:space="preserve">government </w:t>
      </w:r>
      <w:r w:rsidR="0056278C" w:rsidRPr="00E40384">
        <w:rPr>
          <w:rFonts w:cstheme="minorHAnsi"/>
          <w:sz w:val="24"/>
          <w:szCs w:val="24"/>
        </w:rPr>
        <w:t xml:space="preserve">organizations should </w:t>
      </w:r>
      <w:r w:rsidR="0056278C" w:rsidRPr="00AC0B91">
        <w:rPr>
          <w:rFonts w:cstheme="minorHAnsi"/>
          <w:sz w:val="24"/>
          <w:szCs w:val="24"/>
        </w:rPr>
        <w:t xml:space="preserve">endeavour to adopt efficient green </w:t>
      </w:r>
      <w:r w:rsidR="009A1D56" w:rsidRPr="00AC0B91">
        <w:rPr>
          <w:rFonts w:cstheme="minorHAnsi"/>
          <w:sz w:val="24"/>
          <w:szCs w:val="24"/>
        </w:rPr>
        <w:t xml:space="preserve">information </w:t>
      </w:r>
      <w:r w:rsidR="0056278C" w:rsidRPr="00AC0B91">
        <w:rPr>
          <w:rFonts w:cstheme="minorHAnsi"/>
          <w:sz w:val="24"/>
          <w:szCs w:val="24"/>
        </w:rPr>
        <w:t>technologies such as emails and telephones</w:t>
      </w:r>
      <w:r w:rsidR="009A1D56" w:rsidRPr="00AC0B91">
        <w:rPr>
          <w:rFonts w:cstheme="minorHAnsi"/>
          <w:sz w:val="24"/>
          <w:szCs w:val="24"/>
        </w:rPr>
        <w:t xml:space="preserve"> (</w:t>
      </w:r>
      <w:r w:rsidR="009A1D56" w:rsidRPr="00263217">
        <w:rPr>
          <w:rFonts w:cstheme="minorHAnsi"/>
          <w:sz w:val="24"/>
          <w:szCs w:val="24"/>
          <w:shd w:val="clear" w:color="auto" w:fill="FFFFFF"/>
        </w:rPr>
        <w:t>Uddin et al, 2012)</w:t>
      </w:r>
      <w:r w:rsidR="0056278C" w:rsidRPr="00AC0B91">
        <w:rPr>
          <w:rFonts w:cstheme="minorHAnsi"/>
          <w:sz w:val="24"/>
          <w:szCs w:val="24"/>
        </w:rPr>
        <w:t xml:space="preserve">. </w:t>
      </w:r>
      <w:r w:rsidR="00E11C90" w:rsidRPr="00AC0B91">
        <w:rPr>
          <w:rFonts w:cstheme="minorHAnsi"/>
          <w:sz w:val="24"/>
          <w:szCs w:val="24"/>
        </w:rPr>
        <w:t xml:space="preserve">Jepsen </w:t>
      </w:r>
      <w:r w:rsidR="00E11C90" w:rsidRPr="00E40384">
        <w:rPr>
          <w:rFonts w:cstheme="minorHAnsi"/>
          <w:sz w:val="24"/>
          <w:szCs w:val="24"/>
        </w:rPr>
        <w:t xml:space="preserve">and </w:t>
      </w:r>
      <w:proofErr w:type="spellStart"/>
      <w:r w:rsidR="00E11C90" w:rsidRPr="00E40384">
        <w:rPr>
          <w:rFonts w:cstheme="minorHAnsi"/>
          <w:sz w:val="24"/>
          <w:szCs w:val="24"/>
        </w:rPr>
        <w:t>Grob</w:t>
      </w:r>
      <w:proofErr w:type="spellEnd"/>
      <w:r w:rsidR="00E11C90" w:rsidRPr="00E40384">
        <w:rPr>
          <w:rFonts w:cstheme="minorHAnsi"/>
          <w:sz w:val="24"/>
          <w:szCs w:val="24"/>
        </w:rPr>
        <w:t xml:space="preserve"> (2015) suggest</w:t>
      </w:r>
      <w:r w:rsidR="009A1D56" w:rsidRPr="00E40384">
        <w:rPr>
          <w:rFonts w:cstheme="minorHAnsi"/>
          <w:sz w:val="24"/>
          <w:szCs w:val="24"/>
        </w:rPr>
        <w:t>ed</w:t>
      </w:r>
      <w:r w:rsidR="00E11C90" w:rsidRPr="00E40384">
        <w:rPr>
          <w:rFonts w:cstheme="minorHAnsi"/>
          <w:sz w:val="24"/>
          <w:szCs w:val="24"/>
        </w:rPr>
        <w:t xml:space="preserve"> that</w:t>
      </w:r>
      <w:r w:rsidR="009A1D56" w:rsidRPr="00E40384">
        <w:rPr>
          <w:rFonts w:cstheme="minorHAnsi"/>
          <w:sz w:val="24"/>
          <w:szCs w:val="24"/>
        </w:rPr>
        <w:t>,</w:t>
      </w:r>
      <w:r w:rsidR="00E11C90" w:rsidRPr="00E40384">
        <w:rPr>
          <w:rFonts w:cstheme="minorHAnsi"/>
          <w:sz w:val="24"/>
          <w:szCs w:val="24"/>
        </w:rPr>
        <w:t xml:space="preserve"> selected candidates may be taken through an induction to re-orient them about the </w:t>
      </w:r>
      <w:r w:rsidR="00E825BB" w:rsidRPr="00E40384">
        <w:rPr>
          <w:rFonts w:cstheme="minorHAnsi"/>
          <w:sz w:val="24"/>
          <w:szCs w:val="24"/>
        </w:rPr>
        <w:t>local agency’s</w:t>
      </w:r>
      <w:r w:rsidR="007A2E08" w:rsidRPr="00E40384">
        <w:rPr>
          <w:rFonts w:cstheme="minorHAnsi"/>
          <w:sz w:val="24"/>
          <w:szCs w:val="24"/>
        </w:rPr>
        <w:t xml:space="preserve"> mission, its environmental management policies and practices, its </w:t>
      </w:r>
      <w:r w:rsidR="00E11C90" w:rsidRPr="00E40384">
        <w:rPr>
          <w:rFonts w:cstheme="minorHAnsi"/>
          <w:sz w:val="24"/>
          <w:szCs w:val="24"/>
        </w:rPr>
        <w:t>green values</w:t>
      </w:r>
      <w:r w:rsidR="007A2E08" w:rsidRPr="00E40384">
        <w:rPr>
          <w:rFonts w:cstheme="minorHAnsi"/>
          <w:sz w:val="24"/>
          <w:szCs w:val="24"/>
        </w:rPr>
        <w:t>,</w:t>
      </w:r>
      <w:r w:rsidR="00E11C90" w:rsidRPr="00E40384">
        <w:rPr>
          <w:rFonts w:cstheme="minorHAnsi"/>
          <w:sz w:val="24"/>
          <w:szCs w:val="24"/>
        </w:rPr>
        <w:t xml:space="preserve"> and environmental management system in general</w:t>
      </w:r>
      <w:r w:rsidR="009A1D56" w:rsidRPr="00E40384">
        <w:rPr>
          <w:rFonts w:cstheme="minorHAnsi"/>
          <w:sz w:val="24"/>
          <w:szCs w:val="24"/>
        </w:rPr>
        <w:t xml:space="preserve"> (</w:t>
      </w:r>
      <w:r w:rsidR="009A1D56" w:rsidRPr="00E40384">
        <w:rPr>
          <w:rFonts w:cstheme="minorHAnsi"/>
          <w:color w:val="222222"/>
          <w:sz w:val="24"/>
          <w:szCs w:val="24"/>
          <w:shd w:val="clear" w:color="auto" w:fill="FFFFFF"/>
        </w:rPr>
        <w:t>Yong et al., 2019)</w:t>
      </w:r>
      <w:r w:rsidR="00E11C90" w:rsidRPr="00E40384">
        <w:rPr>
          <w:rFonts w:cstheme="minorHAnsi"/>
          <w:sz w:val="24"/>
          <w:szCs w:val="24"/>
        </w:rPr>
        <w:t xml:space="preserve">.  </w:t>
      </w:r>
    </w:p>
    <w:p w14:paraId="6B267E68" w14:textId="77777777" w:rsidR="00400F0F" w:rsidRPr="00E40384" w:rsidRDefault="00400F0F" w:rsidP="007A2E08">
      <w:pPr>
        <w:autoSpaceDE w:val="0"/>
        <w:autoSpaceDN w:val="0"/>
        <w:adjustRightInd w:val="0"/>
        <w:spacing w:after="0" w:line="240" w:lineRule="auto"/>
        <w:rPr>
          <w:rFonts w:cstheme="minorHAnsi"/>
          <w:sz w:val="24"/>
          <w:szCs w:val="24"/>
        </w:rPr>
      </w:pPr>
    </w:p>
    <w:p w14:paraId="75A9EDA6" w14:textId="43050964" w:rsidR="00400F0F" w:rsidRPr="00E40384" w:rsidRDefault="006B3A90" w:rsidP="00A507EE">
      <w:pPr>
        <w:pStyle w:val="Heading1"/>
        <w:spacing w:before="0"/>
        <w:rPr>
          <w:rFonts w:asciiTheme="minorHAnsi" w:hAnsiTheme="minorHAnsi" w:cstheme="minorHAnsi"/>
          <w:b/>
          <w:color w:val="auto"/>
          <w:sz w:val="24"/>
          <w:szCs w:val="24"/>
        </w:rPr>
      </w:pPr>
      <w:r w:rsidRPr="00E40384">
        <w:rPr>
          <w:rFonts w:asciiTheme="minorHAnsi" w:hAnsiTheme="minorHAnsi" w:cstheme="minorHAnsi"/>
          <w:b/>
          <w:color w:val="auto"/>
          <w:sz w:val="24"/>
          <w:szCs w:val="24"/>
        </w:rPr>
        <w:t>5</w:t>
      </w:r>
      <w:r w:rsidRPr="00E40384">
        <w:rPr>
          <w:rFonts w:asciiTheme="minorHAnsi" w:hAnsiTheme="minorHAnsi" w:cstheme="minorHAnsi"/>
          <w:b/>
          <w:color w:val="auto"/>
          <w:sz w:val="24"/>
          <w:szCs w:val="24"/>
        </w:rPr>
        <w:tab/>
      </w:r>
      <w:r w:rsidR="00400F0F" w:rsidRPr="00E40384">
        <w:rPr>
          <w:rFonts w:asciiTheme="minorHAnsi" w:hAnsiTheme="minorHAnsi" w:cstheme="minorHAnsi"/>
          <w:b/>
          <w:color w:val="auto"/>
          <w:sz w:val="24"/>
          <w:szCs w:val="24"/>
        </w:rPr>
        <w:t>Conclusion</w:t>
      </w:r>
      <w:r w:rsidR="00690D38" w:rsidRPr="00E40384">
        <w:rPr>
          <w:rFonts w:asciiTheme="minorHAnsi" w:hAnsiTheme="minorHAnsi" w:cstheme="minorHAnsi"/>
          <w:b/>
          <w:color w:val="auto"/>
          <w:sz w:val="24"/>
          <w:szCs w:val="24"/>
        </w:rPr>
        <w:t>s and I</w:t>
      </w:r>
      <w:r w:rsidRPr="00E40384">
        <w:rPr>
          <w:rFonts w:asciiTheme="minorHAnsi" w:hAnsiTheme="minorHAnsi" w:cstheme="minorHAnsi"/>
          <w:b/>
          <w:color w:val="auto"/>
          <w:sz w:val="24"/>
          <w:szCs w:val="24"/>
        </w:rPr>
        <w:t>mplications</w:t>
      </w:r>
    </w:p>
    <w:p w14:paraId="17509299" w14:textId="5CE0A825" w:rsidR="00932AB9" w:rsidRPr="00E40384" w:rsidRDefault="00756AEB" w:rsidP="00932AB9">
      <w:pPr>
        <w:spacing w:line="240" w:lineRule="auto"/>
        <w:jc w:val="both"/>
        <w:rPr>
          <w:rFonts w:cstheme="minorHAnsi"/>
          <w:sz w:val="24"/>
          <w:szCs w:val="24"/>
        </w:rPr>
      </w:pPr>
      <w:r w:rsidRPr="00E40384">
        <w:rPr>
          <w:rFonts w:cstheme="minorHAnsi"/>
          <w:sz w:val="24"/>
          <w:szCs w:val="24"/>
        </w:rPr>
        <w:t>In this paper</w:t>
      </w:r>
      <w:r w:rsidR="009A1D56" w:rsidRPr="00E40384">
        <w:rPr>
          <w:rFonts w:cstheme="minorHAnsi"/>
          <w:sz w:val="24"/>
          <w:szCs w:val="24"/>
        </w:rPr>
        <w:t>,</w:t>
      </w:r>
      <w:r w:rsidRPr="00E40384">
        <w:rPr>
          <w:rFonts w:cstheme="minorHAnsi"/>
          <w:sz w:val="24"/>
          <w:szCs w:val="24"/>
        </w:rPr>
        <w:t xml:space="preserve"> we argue that </w:t>
      </w:r>
      <w:r w:rsidR="006D07FF" w:rsidRPr="00E40384">
        <w:rPr>
          <w:rFonts w:cstheme="minorHAnsi"/>
          <w:sz w:val="24"/>
          <w:szCs w:val="24"/>
        </w:rPr>
        <w:t xml:space="preserve">developing </w:t>
      </w:r>
      <w:r w:rsidR="009A1D56" w:rsidRPr="00E40384">
        <w:rPr>
          <w:rFonts w:cstheme="minorHAnsi"/>
          <w:sz w:val="24"/>
          <w:szCs w:val="24"/>
        </w:rPr>
        <w:t xml:space="preserve">economies </w:t>
      </w:r>
      <w:r w:rsidR="006D07FF" w:rsidRPr="00E40384">
        <w:rPr>
          <w:rFonts w:cstheme="minorHAnsi"/>
          <w:sz w:val="24"/>
          <w:szCs w:val="24"/>
        </w:rPr>
        <w:t>local government agencies may leverage green candidate selection practices to</w:t>
      </w:r>
      <w:r w:rsidRPr="00E40384">
        <w:rPr>
          <w:rFonts w:cstheme="minorHAnsi"/>
          <w:sz w:val="24"/>
          <w:szCs w:val="24"/>
        </w:rPr>
        <w:t>wards</w:t>
      </w:r>
      <w:r w:rsidR="006D07FF" w:rsidRPr="00E40384">
        <w:rPr>
          <w:rFonts w:cstheme="minorHAnsi"/>
          <w:sz w:val="24"/>
          <w:szCs w:val="24"/>
        </w:rPr>
        <w:t xml:space="preserve"> enhancing their effectiveness in </w:t>
      </w:r>
      <w:r w:rsidRPr="00E40384">
        <w:rPr>
          <w:rFonts w:cstheme="minorHAnsi"/>
          <w:sz w:val="24"/>
          <w:szCs w:val="24"/>
        </w:rPr>
        <w:t>address</w:t>
      </w:r>
      <w:r w:rsidR="009A1D56" w:rsidRPr="00E40384">
        <w:rPr>
          <w:rFonts w:cstheme="minorHAnsi"/>
          <w:sz w:val="24"/>
          <w:szCs w:val="24"/>
        </w:rPr>
        <w:t>ing</w:t>
      </w:r>
      <w:r w:rsidRPr="00E40384">
        <w:rPr>
          <w:rFonts w:cstheme="minorHAnsi"/>
          <w:sz w:val="24"/>
          <w:szCs w:val="24"/>
        </w:rPr>
        <w:t xml:space="preserve"> their poor environment conditions and sanitation </w:t>
      </w:r>
      <w:r w:rsidR="006D07FF" w:rsidRPr="00E40384">
        <w:rPr>
          <w:rFonts w:cstheme="minorHAnsi"/>
          <w:sz w:val="24"/>
          <w:szCs w:val="24"/>
        </w:rPr>
        <w:t>challenge</w:t>
      </w:r>
      <w:r w:rsidRPr="00E40384">
        <w:rPr>
          <w:rFonts w:cstheme="minorHAnsi"/>
          <w:sz w:val="24"/>
          <w:szCs w:val="24"/>
        </w:rPr>
        <w:t>s</w:t>
      </w:r>
      <w:r w:rsidR="006D07FF" w:rsidRPr="00E40384">
        <w:rPr>
          <w:rFonts w:cstheme="minorHAnsi"/>
          <w:sz w:val="24"/>
          <w:szCs w:val="24"/>
        </w:rPr>
        <w:t xml:space="preserve">. </w:t>
      </w:r>
      <w:r w:rsidR="00441FB2" w:rsidRPr="00E40384">
        <w:rPr>
          <w:rFonts w:cstheme="minorHAnsi"/>
          <w:sz w:val="24"/>
          <w:szCs w:val="24"/>
        </w:rPr>
        <w:t>Responding to the research question on how organizations can evaluate job applicants using a green candidate selection process, this paper offer</w:t>
      </w:r>
      <w:r w:rsidR="00263217">
        <w:rPr>
          <w:rFonts w:cstheme="minorHAnsi"/>
          <w:sz w:val="24"/>
          <w:szCs w:val="24"/>
        </w:rPr>
        <w:t>s</w:t>
      </w:r>
      <w:r w:rsidR="00441FB2" w:rsidRPr="00E40384">
        <w:rPr>
          <w:rFonts w:cstheme="minorHAnsi"/>
          <w:sz w:val="24"/>
          <w:szCs w:val="24"/>
        </w:rPr>
        <w:t xml:space="preserve"> a green candidate selection framework. The paper discusses seven (7) stages of green candidate selection process which begins from training recruiters on green candidate assessment to making selection decision and inducting selected candidate on </w:t>
      </w:r>
      <w:r w:rsidR="00152C5D">
        <w:rPr>
          <w:rFonts w:cstheme="minorHAnsi"/>
          <w:sz w:val="24"/>
          <w:szCs w:val="24"/>
        </w:rPr>
        <w:t xml:space="preserve">local government </w:t>
      </w:r>
      <w:r w:rsidR="00441FB2" w:rsidRPr="00E40384">
        <w:rPr>
          <w:rFonts w:cstheme="minorHAnsi"/>
          <w:sz w:val="24"/>
          <w:szCs w:val="24"/>
        </w:rPr>
        <w:t>organization</w:t>
      </w:r>
      <w:r w:rsidR="00152C5D">
        <w:rPr>
          <w:rFonts w:cstheme="minorHAnsi"/>
          <w:sz w:val="24"/>
          <w:szCs w:val="24"/>
        </w:rPr>
        <w:t>’</w:t>
      </w:r>
      <w:r w:rsidR="00441FB2" w:rsidRPr="00E40384">
        <w:rPr>
          <w:rFonts w:cstheme="minorHAnsi"/>
          <w:sz w:val="24"/>
          <w:szCs w:val="24"/>
        </w:rPr>
        <w:t xml:space="preserve">s environment, green policies and practices, and </w:t>
      </w:r>
      <w:r w:rsidR="00F863E2" w:rsidRPr="00E40384">
        <w:rPr>
          <w:rFonts w:cstheme="minorHAnsi"/>
          <w:sz w:val="24"/>
          <w:szCs w:val="24"/>
        </w:rPr>
        <w:t xml:space="preserve">green </w:t>
      </w:r>
      <w:r w:rsidR="00441FB2" w:rsidRPr="00E40384">
        <w:rPr>
          <w:rFonts w:cstheme="minorHAnsi"/>
          <w:sz w:val="24"/>
          <w:szCs w:val="24"/>
        </w:rPr>
        <w:t xml:space="preserve">values. </w:t>
      </w:r>
      <w:r w:rsidR="00932AB9" w:rsidRPr="00E40384">
        <w:rPr>
          <w:rFonts w:cstheme="minorHAnsi"/>
          <w:sz w:val="24"/>
          <w:szCs w:val="24"/>
        </w:rPr>
        <w:t xml:space="preserve">These processes result in efficiency, cost reduction, eliminate environment waste, and foster green behaviour among selected job candidates. </w:t>
      </w:r>
    </w:p>
    <w:p w14:paraId="389DA1B3" w14:textId="7509E7D5" w:rsidR="008A5C21" w:rsidRPr="00E40384" w:rsidRDefault="009A1D56" w:rsidP="00932AB9">
      <w:pPr>
        <w:spacing w:line="240" w:lineRule="auto"/>
        <w:jc w:val="both"/>
        <w:rPr>
          <w:rFonts w:cstheme="minorHAnsi"/>
          <w:sz w:val="24"/>
          <w:szCs w:val="24"/>
        </w:rPr>
      </w:pPr>
      <w:r w:rsidRPr="00E40384">
        <w:rPr>
          <w:rFonts w:cstheme="minorHAnsi"/>
          <w:sz w:val="24"/>
          <w:szCs w:val="24"/>
        </w:rPr>
        <w:t xml:space="preserve">The </w:t>
      </w:r>
      <w:r w:rsidR="009B1D3F" w:rsidRPr="00E40384">
        <w:rPr>
          <w:rFonts w:cstheme="minorHAnsi"/>
          <w:sz w:val="24"/>
          <w:szCs w:val="24"/>
        </w:rPr>
        <w:t xml:space="preserve">paper contributes to the limited green candidate selection literature in the larger </w:t>
      </w:r>
      <w:r w:rsidR="00152C5D">
        <w:rPr>
          <w:rFonts w:cstheme="minorHAnsi"/>
          <w:sz w:val="24"/>
          <w:szCs w:val="24"/>
        </w:rPr>
        <w:t>GHRM</w:t>
      </w:r>
      <w:r w:rsidR="009B1D3F" w:rsidRPr="00E40384">
        <w:rPr>
          <w:rFonts w:cstheme="minorHAnsi"/>
          <w:sz w:val="24"/>
          <w:szCs w:val="24"/>
        </w:rPr>
        <w:t xml:space="preserve"> literature. </w:t>
      </w:r>
      <w:r w:rsidR="00441FB2" w:rsidRPr="00E40384">
        <w:rPr>
          <w:rFonts w:cstheme="minorHAnsi"/>
          <w:sz w:val="24"/>
          <w:szCs w:val="24"/>
        </w:rPr>
        <w:t>This</w:t>
      </w:r>
      <w:r w:rsidR="00E40D64" w:rsidRPr="00E40384">
        <w:rPr>
          <w:rFonts w:cstheme="minorHAnsi"/>
          <w:sz w:val="24"/>
          <w:szCs w:val="24"/>
        </w:rPr>
        <w:t xml:space="preserve"> paper contributes to the </w:t>
      </w:r>
      <w:r w:rsidR="00DF2098">
        <w:rPr>
          <w:rFonts w:cstheme="minorHAnsi"/>
          <w:sz w:val="24"/>
          <w:szCs w:val="24"/>
        </w:rPr>
        <w:t xml:space="preserve">GHRM </w:t>
      </w:r>
      <w:r w:rsidR="00E40D64" w:rsidRPr="00E40384">
        <w:rPr>
          <w:rFonts w:cstheme="minorHAnsi"/>
          <w:sz w:val="24"/>
          <w:szCs w:val="24"/>
        </w:rPr>
        <w:t xml:space="preserve">for sustainable organization </w:t>
      </w:r>
      <w:r w:rsidR="006D07FF" w:rsidRPr="00E40384">
        <w:rPr>
          <w:rFonts w:cstheme="minorHAnsi"/>
          <w:sz w:val="24"/>
          <w:szCs w:val="24"/>
        </w:rPr>
        <w:t xml:space="preserve">literature </w:t>
      </w:r>
      <w:r w:rsidR="00E40D64" w:rsidRPr="00E40384">
        <w:rPr>
          <w:rFonts w:cstheme="minorHAnsi"/>
          <w:sz w:val="24"/>
          <w:szCs w:val="24"/>
        </w:rPr>
        <w:t xml:space="preserve">with a framework for guiding </w:t>
      </w:r>
      <w:r w:rsidR="006D07FF" w:rsidRPr="00E40384">
        <w:rPr>
          <w:rFonts w:cstheme="minorHAnsi"/>
          <w:sz w:val="24"/>
          <w:szCs w:val="24"/>
        </w:rPr>
        <w:t xml:space="preserve">green candidate selection </w:t>
      </w:r>
      <w:r w:rsidR="00E40D64" w:rsidRPr="00E40384">
        <w:rPr>
          <w:rFonts w:cstheme="minorHAnsi"/>
          <w:sz w:val="24"/>
          <w:szCs w:val="24"/>
        </w:rPr>
        <w:t xml:space="preserve">process in the context of developing </w:t>
      </w:r>
      <w:r w:rsidRPr="00E40384">
        <w:rPr>
          <w:rFonts w:cstheme="minorHAnsi"/>
          <w:sz w:val="24"/>
          <w:szCs w:val="24"/>
        </w:rPr>
        <w:t xml:space="preserve">economies </w:t>
      </w:r>
      <w:r w:rsidR="00E40D64" w:rsidRPr="00E40384">
        <w:rPr>
          <w:rFonts w:cstheme="minorHAnsi"/>
          <w:sz w:val="24"/>
          <w:szCs w:val="24"/>
        </w:rPr>
        <w:t>local government</w:t>
      </w:r>
      <w:r w:rsidR="006B211F" w:rsidRPr="00E40384">
        <w:rPr>
          <w:rFonts w:cstheme="minorHAnsi"/>
          <w:sz w:val="24"/>
          <w:szCs w:val="24"/>
        </w:rPr>
        <w:t xml:space="preserve"> agencies</w:t>
      </w:r>
      <w:r w:rsidR="00E40D64" w:rsidRPr="00E40384">
        <w:rPr>
          <w:rFonts w:cstheme="minorHAnsi"/>
          <w:sz w:val="24"/>
          <w:szCs w:val="24"/>
        </w:rPr>
        <w:t xml:space="preserve">. </w:t>
      </w:r>
      <w:r w:rsidRPr="00E40384">
        <w:rPr>
          <w:rFonts w:cstheme="minorHAnsi"/>
          <w:sz w:val="24"/>
          <w:szCs w:val="24"/>
        </w:rPr>
        <w:t xml:space="preserve">The </w:t>
      </w:r>
      <w:r w:rsidR="00B5145F" w:rsidRPr="00E40384">
        <w:rPr>
          <w:rFonts w:cstheme="minorHAnsi"/>
          <w:sz w:val="24"/>
          <w:szCs w:val="24"/>
        </w:rPr>
        <w:t xml:space="preserve">paper </w:t>
      </w:r>
      <w:r w:rsidRPr="00E40384">
        <w:rPr>
          <w:rFonts w:cstheme="minorHAnsi"/>
          <w:sz w:val="24"/>
          <w:szCs w:val="24"/>
        </w:rPr>
        <w:t xml:space="preserve">further </w:t>
      </w:r>
      <w:r w:rsidR="00B5145F" w:rsidRPr="00E40384">
        <w:rPr>
          <w:rFonts w:cstheme="minorHAnsi"/>
          <w:sz w:val="24"/>
          <w:szCs w:val="24"/>
        </w:rPr>
        <w:t>extend</w:t>
      </w:r>
      <w:r w:rsidR="00263217">
        <w:rPr>
          <w:rFonts w:cstheme="minorHAnsi"/>
          <w:sz w:val="24"/>
          <w:szCs w:val="24"/>
        </w:rPr>
        <w:t>s</w:t>
      </w:r>
      <w:r w:rsidR="00B5145F" w:rsidRPr="00E40384">
        <w:rPr>
          <w:rFonts w:cstheme="minorHAnsi"/>
          <w:sz w:val="24"/>
          <w:szCs w:val="24"/>
        </w:rPr>
        <w:t xml:space="preserve"> the strand of the Resource-Based Theory by explain</w:t>
      </w:r>
      <w:r w:rsidR="00E17F16" w:rsidRPr="00E40384">
        <w:rPr>
          <w:rFonts w:cstheme="minorHAnsi"/>
          <w:sz w:val="24"/>
          <w:szCs w:val="24"/>
        </w:rPr>
        <w:t>ing</w:t>
      </w:r>
      <w:r w:rsidR="00B5145F" w:rsidRPr="00E40384">
        <w:rPr>
          <w:rFonts w:cstheme="minorHAnsi"/>
          <w:sz w:val="24"/>
          <w:szCs w:val="24"/>
        </w:rPr>
        <w:t xml:space="preserve"> how organizations could select job applicants with </w:t>
      </w:r>
      <w:r w:rsidR="00E17F16" w:rsidRPr="00E40384">
        <w:rPr>
          <w:rFonts w:cstheme="minorHAnsi"/>
          <w:sz w:val="24"/>
          <w:szCs w:val="24"/>
        </w:rPr>
        <w:t>intangible capability – environmental management skills</w:t>
      </w:r>
      <w:r w:rsidR="00807E85" w:rsidRPr="00E40384">
        <w:rPr>
          <w:rFonts w:cstheme="minorHAnsi"/>
          <w:sz w:val="24"/>
          <w:szCs w:val="24"/>
        </w:rPr>
        <w:t>,</w:t>
      </w:r>
      <w:r w:rsidR="00E17F16" w:rsidRPr="00E40384">
        <w:rPr>
          <w:rFonts w:cstheme="minorHAnsi"/>
          <w:sz w:val="24"/>
          <w:szCs w:val="24"/>
        </w:rPr>
        <w:t xml:space="preserve"> knowledge</w:t>
      </w:r>
      <w:r w:rsidR="00807E85" w:rsidRPr="00E40384">
        <w:rPr>
          <w:rFonts w:cstheme="minorHAnsi"/>
          <w:sz w:val="24"/>
          <w:szCs w:val="24"/>
        </w:rPr>
        <w:t xml:space="preserve"> and values</w:t>
      </w:r>
      <w:r w:rsidR="00E17F16" w:rsidRPr="00E40384">
        <w:rPr>
          <w:rFonts w:cstheme="minorHAnsi"/>
          <w:sz w:val="24"/>
          <w:szCs w:val="24"/>
        </w:rPr>
        <w:t xml:space="preserve">, </w:t>
      </w:r>
      <w:r w:rsidR="00807E85" w:rsidRPr="00E40384">
        <w:rPr>
          <w:rFonts w:cstheme="minorHAnsi"/>
          <w:sz w:val="24"/>
          <w:szCs w:val="24"/>
        </w:rPr>
        <w:t>to foster their</w:t>
      </w:r>
      <w:r w:rsidR="00E17F16" w:rsidRPr="00E40384">
        <w:rPr>
          <w:rFonts w:cstheme="minorHAnsi"/>
          <w:sz w:val="24"/>
          <w:szCs w:val="24"/>
        </w:rPr>
        <w:t xml:space="preserve"> competitive </w:t>
      </w:r>
      <w:r w:rsidR="00807E85" w:rsidRPr="00E40384">
        <w:rPr>
          <w:rFonts w:cstheme="minorHAnsi"/>
          <w:sz w:val="24"/>
          <w:szCs w:val="24"/>
        </w:rPr>
        <w:t>urge and sustainability</w:t>
      </w:r>
      <w:r w:rsidRPr="00E40384">
        <w:rPr>
          <w:rFonts w:cstheme="minorHAnsi"/>
          <w:sz w:val="24"/>
          <w:szCs w:val="24"/>
        </w:rPr>
        <w:t xml:space="preserve"> (Barney et al., 2011; </w:t>
      </w:r>
      <w:proofErr w:type="spellStart"/>
      <w:r w:rsidRPr="00E40384">
        <w:rPr>
          <w:rFonts w:cstheme="minorHAnsi"/>
          <w:sz w:val="24"/>
          <w:szCs w:val="24"/>
        </w:rPr>
        <w:t>Jabbour</w:t>
      </w:r>
      <w:proofErr w:type="spellEnd"/>
      <w:r w:rsidRPr="00E40384">
        <w:rPr>
          <w:rFonts w:cstheme="minorHAnsi"/>
          <w:sz w:val="24"/>
          <w:szCs w:val="24"/>
        </w:rPr>
        <w:t xml:space="preserve"> et al., 2017)</w:t>
      </w:r>
      <w:r w:rsidR="00807E85" w:rsidRPr="00E40384">
        <w:rPr>
          <w:rFonts w:cstheme="minorHAnsi"/>
          <w:sz w:val="24"/>
          <w:szCs w:val="24"/>
        </w:rPr>
        <w:t xml:space="preserve">. </w:t>
      </w:r>
    </w:p>
    <w:p w14:paraId="3B6D2B85" w14:textId="180FBD55" w:rsidR="006D07FF" w:rsidRPr="00E40384" w:rsidRDefault="00181274" w:rsidP="00932AB9">
      <w:pPr>
        <w:spacing w:line="240" w:lineRule="auto"/>
        <w:jc w:val="both"/>
        <w:rPr>
          <w:rFonts w:cstheme="minorHAnsi"/>
          <w:sz w:val="24"/>
          <w:szCs w:val="24"/>
        </w:rPr>
      </w:pPr>
      <w:r w:rsidRPr="00E40384">
        <w:rPr>
          <w:rFonts w:cstheme="minorHAnsi"/>
          <w:sz w:val="24"/>
          <w:szCs w:val="24"/>
        </w:rPr>
        <w:t>As with any other research, this study is also limited to some extent and these limitations offer some potential d</w:t>
      </w:r>
      <w:r w:rsidR="00723DD9" w:rsidRPr="00E40384">
        <w:rPr>
          <w:rFonts w:cstheme="minorHAnsi"/>
          <w:sz w:val="24"/>
          <w:szCs w:val="24"/>
        </w:rPr>
        <w:t xml:space="preserve">irections for future research. First, future research on the topic may employ qualitative research approach to explore green candidate selection practices of various local government in developing </w:t>
      </w:r>
      <w:r w:rsidRPr="00E40384">
        <w:rPr>
          <w:rFonts w:cstheme="minorHAnsi"/>
          <w:sz w:val="24"/>
          <w:szCs w:val="24"/>
        </w:rPr>
        <w:t>economies</w:t>
      </w:r>
      <w:r w:rsidR="00723DD9" w:rsidRPr="00E40384">
        <w:rPr>
          <w:rFonts w:cstheme="minorHAnsi"/>
          <w:sz w:val="24"/>
          <w:szCs w:val="24"/>
        </w:rPr>
        <w:t xml:space="preserve">. This would help determined how those practices conform to our framework. Second, we urge future researchers to use longitudinal design to </w:t>
      </w:r>
      <w:r w:rsidR="00622768" w:rsidRPr="00E40384">
        <w:rPr>
          <w:rFonts w:cstheme="minorHAnsi"/>
          <w:sz w:val="24"/>
          <w:szCs w:val="24"/>
        </w:rPr>
        <w:t xml:space="preserve">apply and </w:t>
      </w:r>
      <w:r w:rsidR="00723DD9" w:rsidRPr="00E40384">
        <w:rPr>
          <w:rFonts w:cstheme="minorHAnsi"/>
          <w:sz w:val="24"/>
          <w:szCs w:val="24"/>
        </w:rPr>
        <w:t>study</w:t>
      </w:r>
      <w:r w:rsidR="00622768" w:rsidRPr="00E40384">
        <w:rPr>
          <w:rFonts w:cstheme="minorHAnsi"/>
          <w:sz w:val="24"/>
          <w:szCs w:val="24"/>
        </w:rPr>
        <w:t xml:space="preserve"> how the elements of our framework</w:t>
      </w:r>
      <w:r w:rsidRPr="00E40384">
        <w:rPr>
          <w:rFonts w:cstheme="minorHAnsi"/>
          <w:sz w:val="24"/>
          <w:szCs w:val="24"/>
        </w:rPr>
        <w:t xml:space="preserve"> on</w:t>
      </w:r>
      <w:r w:rsidR="00622768" w:rsidRPr="00E40384">
        <w:rPr>
          <w:rFonts w:cstheme="minorHAnsi"/>
          <w:sz w:val="24"/>
          <w:szCs w:val="24"/>
        </w:rPr>
        <w:t xml:space="preserve"> </w:t>
      </w:r>
      <w:r w:rsidR="001457EC" w:rsidRPr="00E40384">
        <w:rPr>
          <w:rFonts w:cstheme="minorHAnsi"/>
          <w:sz w:val="24"/>
          <w:szCs w:val="24"/>
        </w:rPr>
        <w:t xml:space="preserve">organizational </w:t>
      </w:r>
      <w:r w:rsidRPr="00E40384">
        <w:rPr>
          <w:rFonts w:cstheme="minorHAnsi"/>
          <w:sz w:val="24"/>
          <w:szCs w:val="24"/>
        </w:rPr>
        <w:t xml:space="preserve">environmental </w:t>
      </w:r>
      <w:r w:rsidR="001457EC" w:rsidRPr="00E40384">
        <w:rPr>
          <w:rFonts w:cstheme="minorHAnsi"/>
          <w:sz w:val="24"/>
          <w:szCs w:val="24"/>
        </w:rPr>
        <w:t xml:space="preserve">sustainability and competitive advantage </w:t>
      </w:r>
      <w:r w:rsidR="00FC4901" w:rsidRPr="00E40384">
        <w:rPr>
          <w:rFonts w:cstheme="minorHAnsi"/>
          <w:sz w:val="24"/>
          <w:szCs w:val="24"/>
        </w:rPr>
        <w:t>as</w:t>
      </w:r>
      <w:r w:rsidR="001457EC" w:rsidRPr="00E40384">
        <w:rPr>
          <w:rFonts w:cstheme="minorHAnsi"/>
          <w:sz w:val="24"/>
          <w:szCs w:val="24"/>
        </w:rPr>
        <w:t xml:space="preserve"> GHRM and RBT advance</w:t>
      </w:r>
      <w:r w:rsidR="000C0436">
        <w:rPr>
          <w:rFonts w:cstheme="minorHAnsi"/>
          <w:sz w:val="24"/>
          <w:szCs w:val="24"/>
        </w:rPr>
        <w:t>s</w:t>
      </w:r>
      <w:r w:rsidR="001457EC" w:rsidRPr="00E40384">
        <w:rPr>
          <w:rFonts w:cstheme="minorHAnsi"/>
          <w:sz w:val="24"/>
          <w:szCs w:val="24"/>
        </w:rPr>
        <w:t xml:space="preserve">. </w:t>
      </w:r>
      <w:r w:rsidR="00723DD9" w:rsidRPr="00E40384">
        <w:rPr>
          <w:rFonts w:cstheme="minorHAnsi"/>
          <w:sz w:val="24"/>
          <w:szCs w:val="24"/>
        </w:rPr>
        <w:t xml:space="preserve">  </w:t>
      </w:r>
    </w:p>
    <w:p w14:paraId="0BF7946F" w14:textId="77777777" w:rsidR="001E10AA" w:rsidRPr="00E40384" w:rsidRDefault="001E10AA" w:rsidP="00127873">
      <w:pPr>
        <w:spacing w:after="0"/>
        <w:rPr>
          <w:rFonts w:cstheme="minorHAnsi"/>
          <w:sz w:val="24"/>
          <w:szCs w:val="24"/>
        </w:rPr>
      </w:pPr>
    </w:p>
    <w:p w14:paraId="05F35359" w14:textId="77777777" w:rsidR="002760E1" w:rsidRPr="00E40384" w:rsidRDefault="002760E1">
      <w:pPr>
        <w:rPr>
          <w:rFonts w:cstheme="minorHAnsi"/>
          <w:b/>
          <w:sz w:val="24"/>
          <w:szCs w:val="24"/>
        </w:rPr>
      </w:pPr>
      <w:r w:rsidRPr="00E40384">
        <w:rPr>
          <w:rFonts w:cstheme="minorHAnsi"/>
          <w:b/>
          <w:sz w:val="24"/>
          <w:szCs w:val="24"/>
        </w:rPr>
        <w:br w:type="page"/>
      </w:r>
    </w:p>
    <w:p w14:paraId="0D81AE23" w14:textId="27E7E2C4" w:rsidR="00B50450" w:rsidRPr="00E40384" w:rsidRDefault="00B50450" w:rsidP="001416F8">
      <w:pPr>
        <w:pStyle w:val="Heading1"/>
        <w:spacing w:before="0" w:after="240"/>
        <w:rPr>
          <w:rFonts w:asciiTheme="minorHAnsi" w:hAnsiTheme="minorHAnsi" w:cstheme="minorHAnsi"/>
          <w:b/>
          <w:color w:val="auto"/>
          <w:sz w:val="24"/>
          <w:szCs w:val="24"/>
        </w:rPr>
      </w:pPr>
      <w:r w:rsidRPr="00E40384">
        <w:rPr>
          <w:rFonts w:asciiTheme="minorHAnsi" w:hAnsiTheme="minorHAnsi" w:cstheme="minorHAnsi"/>
          <w:b/>
          <w:color w:val="auto"/>
          <w:sz w:val="24"/>
          <w:szCs w:val="24"/>
        </w:rPr>
        <w:lastRenderedPageBreak/>
        <w:t>References</w:t>
      </w:r>
      <w:r w:rsidR="00673F41" w:rsidRPr="00E40384">
        <w:rPr>
          <w:rFonts w:asciiTheme="minorHAnsi" w:hAnsiTheme="minorHAnsi" w:cstheme="minorHAnsi"/>
          <w:b/>
          <w:color w:val="auto"/>
          <w:sz w:val="24"/>
          <w:szCs w:val="24"/>
        </w:rPr>
        <w:t>:</w:t>
      </w:r>
    </w:p>
    <w:p w14:paraId="7F2312CC" w14:textId="77777777" w:rsidR="0050765B" w:rsidRPr="007441CB" w:rsidRDefault="0050765B" w:rsidP="0048656F">
      <w:pPr>
        <w:spacing w:line="240" w:lineRule="auto"/>
        <w:ind w:left="567" w:hanging="567"/>
        <w:jc w:val="both"/>
        <w:rPr>
          <w:rFonts w:cstheme="minorHAnsi"/>
          <w:sz w:val="24"/>
          <w:szCs w:val="24"/>
        </w:rPr>
      </w:pPr>
      <w:r w:rsidRPr="00263217">
        <w:rPr>
          <w:rFonts w:cstheme="minorHAnsi"/>
          <w:sz w:val="24"/>
          <w:szCs w:val="24"/>
        </w:rPr>
        <w:t>Adjei-</w:t>
      </w:r>
      <w:proofErr w:type="spellStart"/>
      <w:r w:rsidRPr="00263217">
        <w:rPr>
          <w:rFonts w:cstheme="minorHAnsi"/>
          <w:sz w:val="24"/>
          <w:szCs w:val="24"/>
        </w:rPr>
        <w:t>Bamfo</w:t>
      </w:r>
      <w:proofErr w:type="spellEnd"/>
      <w:r w:rsidRPr="00263217">
        <w:rPr>
          <w:rFonts w:cstheme="minorHAnsi"/>
          <w:sz w:val="24"/>
          <w:szCs w:val="24"/>
        </w:rPr>
        <w:t xml:space="preserve">, P., </w:t>
      </w:r>
      <w:proofErr w:type="spellStart"/>
      <w:r w:rsidRPr="00263217">
        <w:rPr>
          <w:rFonts w:cstheme="minorHAnsi"/>
          <w:sz w:val="24"/>
          <w:szCs w:val="24"/>
        </w:rPr>
        <w:t>Maloreh-Nyamekye</w:t>
      </w:r>
      <w:proofErr w:type="spellEnd"/>
      <w:r w:rsidRPr="00263217">
        <w:rPr>
          <w:rFonts w:cstheme="minorHAnsi"/>
          <w:sz w:val="24"/>
          <w:szCs w:val="24"/>
        </w:rPr>
        <w:t xml:space="preserve">, T., &amp; </w:t>
      </w:r>
      <w:proofErr w:type="spellStart"/>
      <w:r w:rsidRPr="00263217">
        <w:rPr>
          <w:rFonts w:cstheme="minorHAnsi"/>
          <w:sz w:val="24"/>
          <w:szCs w:val="24"/>
        </w:rPr>
        <w:t>Ahenkan</w:t>
      </w:r>
      <w:proofErr w:type="spellEnd"/>
      <w:r w:rsidRPr="00263217">
        <w:rPr>
          <w:rFonts w:cstheme="minorHAnsi"/>
          <w:sz w:val="24"/>
          <w:szCs w:val="24"/>
        </w:rPr>
        <w:t xml:space="preserve">, A. (2019). The role of e-government in sustainable public procurement in developing countries: A systematic literature review. </w:t>
      </w:r>
      <w:r w:rsidRPr="00263217">
        <w:rPr>
          <w:rFonts w:cstheme="minorHAnsi"/>
          <w:i/>
          <w:sz w:val="24"/>
          <w:szCs w:val="24"/>
        </w:rPr>
        <w:t>Resources, Conservation and Recycling</w:t>
      </w:r>
      <w:r w:rsidRPr="00263217">
        <w:rPr>
          <w:rFonts w:cstheme="minorHAnsi"/>
          <w:sz w:val="24"/>
          <w:szCs w:val="24"/>
        </w:rPr>
        <w:t>, 142, 189-203</w:t>
      </w:r>
      <w:r w:rsidRPr="007441CB">
        <w:rPr>
          <w:rFonts w:cstheme="minorHAnsi"/>
          <w:sz w:val="24"/>
          <w:szCs w:val="24"/>
        </w:rPr>
        <w:t>.</w:t>
      </w:r>
    </w:p>
    <w:p w14:paraId="7F95151D" w14:textId="77777777" w:rsidR="0050765B" w:rsidRPr="007441CB" w:rsidRDefault="0050765B" w:rsidP="0048656F">
      <w:pPr>
        <w:spacing w:line="240" w:lineRule="auto"/>
        <w:ind w:left="567" w:hanging="567"/>
        <w:jc w:val="both"/>
        <w:rPr>
          <w:rFonts w:cstheme="minorHAnsi"/>
          <w:sz w:val="24"/>
          <w:szCs w:val="24"/>
        </w:rPr>
      </w:pPr>
      <w:r w:rsidRPr="00263217">
        <w:rPr>
          <w:rFonts w:cstheme="minorHAnsi"/>
          <w:sz w:val="24"/>
          <w:szCs w:val="24"/>
        </w:rPr>
        <w:t>Adjei-</w:t>
      </w:r>
      <w:proofErr w:type="spellStart"/>
      <w:r w:rsidRPr="00263217">
        <w:rPr>
          <w:rFonts w:cstheme="minorHAnsi"/>
          <w:sz w:val="24"/>
          <w:szCs w:val="24"/>
        </w:rPr>
        <w:t>Bamfo</w:t>
      </w:r>
      <w:proofErr w:type="spellEnd"/>
      <w:r w:rsidRPr="00263217">
        <w:rPr>
          <w:rFonts w:cstheme="minorHAnsi"/>
          <w:sz w:val="24"/>
          <w:szCs w:val="24"/>
        </w:rPr>
        <w:t>, P., Yeboah-</w:t>
      </w:r>
      <w:proofErr w:type="spellStart"/>
      <w:r w:rsidRPr="00263217">
        <w:rPr>
          <w:rFonts w:cstheme="minorHAnsi"/>
          <w:sz w:val="24"/>
          <w:szCs w:val="24"/>
        </w:rPr>
        <w:t>Assiamah</w:t>
      </w:r>
      <w:proofErr w:type="spellEnd"/>
      <w:r w:rsidRPr="00263217">
        <w:rPr>
          <w:rFonts w:cstheme="minorHAnsi"/>
          <w:sz w:val="24"/>
          <w:szCs w:val="24"/>
        </w:rPr>
        <w:t xml:space="preserve">, E. &amp; </w:t>
      </w:r>
      <w:proofErr w:type="spellStart"/>
      <w:r w:rsidRPr="00263217">
        <w:rPr>
          <w:rFonts w:cstheme="minorHAnsi"/>
          <w:sz w:val="24"/>
          <w:szCs w:val="24"/>
        </w:rPr>
        <w:t>Bawole</w:t>
      </w:r>
      <w:proofErr w:type="spellEnd"/>
      <w:r w:rsidRPr="00263217">
        <w:rPr>
          <w:rFonts w:cstheme="minorHAnsi"/>
          <w:sz w:val="24"/>
          <w:szCs w:val="24"/>
        </w:rPr>
        <w:t xml:space="preserve">, J. N. (2018). Recruitment and Selection into Ghana’s local governments: Theory and Practice. In: A. </w:t>
      </w:r>
      <w:proofErr w:type="spellStart"/>
      <w:r w:rsidRPr="00263217">
        <w:rPr>
          <w:rFonts w:cstheme="minorHAnsi"/>
          <w:sz w:val="24"/>
          <w:szCs w:val="24"/>
        </w:rPr>
        <w:t>Farazmand</w:t>
      </w:r>
      <w:proofErr w:type="spellEnd"/>
      <w:r w:rsidRPr="00263217">
        <w:rPr>
          <w:rFonts w:cstheme="minorHAnsi"/>
          <w:sz w:val="24"/>
          <w:szCs w:val="24"/>
        </w:rPr>
        <w:t xml:space="preserve"> (ed.), </w:t>
      </w:r>
      <w:r w:rsidRPr="00263217">
        <w:rPr>
          <w:rFonts w:cstheme="minorHAnsi"/>
          <w:i/>
          <w:sz w:val="24"/>
          <w:szCs w:val="24"/>
        </w:rPr>
        <w:t xml:space="preserve">Global </w:t>
      </w:r>
      <w:proofErr w:type="spellStart"/>
      <w:r w:rsidRPr="00263217">
        <w:rPr>
          <w:rFonts w:cstheme="minorHAnsi"/>
          <w:i/>
          <w:sz w:val="24"/>
          <w:szCs w:val="24"/>
        </w:rPr>
        <w:t>Encyclopedia</w:t>
      </w:r>
      <w:proofErr w:type="spellEnd"/>
      <w:r w:rsidRPr="00263217">
        <w:rPr>
          <w:rFonts w:cstheme="minorHAnsi"/>
          <w:i/>
          <w:sz w:val="24"/>
          <w:szCs w:val="24"/>
        </w:rPr>
        <w:t xml:space="preserve"> of Public Administration, Public Policy, and Governance</w:t>
      </w:r>
      <w:r w:rsidRPr="00263217">
        <w:rPr>
          <w:rFonts w:cstheme="minorHAnsi"/>
          <w:sz w:val="24"/>
          <w:szCs w:val="24"/>
        </w:rPr>
        <w:t>, (pp. 3498). Springer International, Cham.</w:t>
      </w:r>
    </w:p>
    <w:p w14:paraId="1558073A" w14:textId="77777777" w:rsidR="0050765B" w:rsidRPr="007441CB" w:rsidRDefault="0050765B" w:rsidP="0048656F">
      <w:pPr>
        <w:spacing w:line="240" w:lineRule="auto"/>
        <w:ind w:left="567" w:hanging="567"/>
        <w:jc w:val="both"/>
        <w:rPr>
          <w:rFonts w:cstheme="minorHAnsi"/>
          <w:sz w:val="24"/>
          <w:szCs w:val="24"/>
        </w:rPr>
      </w:pPr>
      <w:proofErr w:type="spellStart"/>
      <w:r w:rsidRPr="00263217">
        <w:rPr>
          <w:rFonts w:cstheme="minorHAnsi"/>
          <w:sz w:val="24"/>
          <w:szCs w:val="24"/>
        </w:rPr>
        <w:t>Akinboade</w:t>
      </w:r>
      <w:proofErr w:type="spellEnd"/>
      <w:r w:rsidRPr="00263217">
        <w:rPr>
          <w:rFonts w:cstheme="minorHAnsi"/>
          <w:sz w:val="24"/>
          <w:szCs w:val="24"/>
        </w:rPr>
        <w:t xml:space="preserve">, A. O., </w:t>
      </w:r>
      <w:proofErr w:type="spellStart"/>
      <w:r w:rsidRPr="00263217">
        <w:rPr>
          <w:rFonts w:cstheme="minorHAnsi"/>
          <w:sz w:val="24"/>
          <w:szCs w:val="24"/>
        </w:rPr>
        <w:t>Kinfack</w:t>
      </w:r>
      <w:proofErr w:type="spellEnd"/>
      <w:r w:rsidRPr="00263217">
        <w:rPr>
          <w:rFonts w:cstheme="minorHAnsi"/>
          <w:sz w:val="24"/>
          <w:szCs w:val="24"/>
        </w:rPr>
        <w:t xml:space="preserve">, C. E., &amp; Mokwena, P. M. (2012). An analysis of citizen satisfaction with public service delivery in the Sedibeng district municipality of South Africa. International </w:t>
      </w:r>
      <w:r w:rsidRPr="00263217">
        <w:rPr>
          <w:rFonts w:cstheme="minorHAnsi"/>
          <w:i/>
          <w:sz w:val="24"/>
          <w:szCs w:val="24"/>
        </w:rPr>
        <w:t>Journal of Social Economics</w:t>
      </w:r>
      <w:r w:rsidRPr="00263217">
        <w:rPr>
          <w:rFonts w:cstheme="minorHAnsi"/>
          <w:sz w:val="24"/>
          <w:szCs w:val="24"/>
        </w:rPr>
        <w:t>, 39(3), 182-199.</w:t>
      </w:r>
    </w:p>
    <w:p w14:paraId="6D1A0220" w14:textId="2EDF2F89" w:rsidR="0050765B" w:rsidRPr="007441CB" w:rsidRDefault="0050765B" w:rsidP="0048656F">
      <w:pPr>
        <w:spacing w:line="240" w:lineRule="auto"/>
        <w:ind w:left="567" w:hanging="567"/>
        <w:jc w:val="both"/>
        <w:rPr>
          <w:rFonts w:cstheme="minorHAnsi"/>
          <w:sz w:val="24"/>
          <w:szCs w:val="24"/>
        </w:rPr>
      </w:pPr>
      <w:proofErr w:type="spellStart"/>
      <w:r w:rsidRPr="00263217">
        <w:rPr>
          <w:rFonts w:cstheme="minorHAnsi"/>
          <w:sz w:val="24"/>
          <w:szCs w:val="24"/>
        </w:rPr>
        <w:t>Antwi</w:t>
      </w:r>
      <w:proofErr w:type="spellEnd"/>
      <w:r w:rsidRPr="00263217">
        <w:rPr>
          <w:rFonts w:cstheme="minorHAnsi"/>
          <w:sz w:val="24"/>
          <w:szCs w:val="24"/>
        </w:rPr>
        <w:t xml:space="preserve"> K. B. &amp; </w:t>
      </w:r>
      <w:proofErr w:type="spellStart"/>
      <w:r w:rsidRPr="00263217">
        <w:rPr>
          <w:rFonts w:cstheme="minorHAnsi"/>
          <w:sz w:val="24"/>
          <w:szCs w:val="24"/>
        </w:rPr>
        <w:t>Analoui</w:t>
      </w:r>
      <w:proofErr w:type="spellEnd"/>
      <w:r w:rsidRPr="00263217">
        <w:rPr>
          <w:rFonts w:cstheme="minorHAnsi"/>
          <w:sz w:val="24"/>
          <w:szCs w:val="24"/>
        </w:rPr>
        <w:t xml:space="preserve"> F. (2008). Challenges in building the capacity of human resource development in decentralized local governments: Evidence from Ghana. </w:t>
      </w:r>
      <w:r w:rsidRPr="00263217">
        <w:rPr>
          <w:rFonts w:cstheme="minorHAnsi"/>
          <w:i/>
          <w:sz w:val="24"/>
          <w:szCs w:val="24"/>
        </w:rPr>
        <w:t>Management Research News</w:t>
      </w:r>
      <w:r w:rsidR="00D65B7D" w:rsidRPr="007441CB">
        <w:rPr>
          <w:rFonts w:cstheme="minorHAnsi"/>
          <w:sz w:val="24"/>
          <w:szCs w:val="24"/>
        </w:rPr>
        <w:t>,</w:t>
      </w:r>
      <w:r w:rsidRPr="00263217">
        <w:rPr>
          <w:rFonts w:cstheme="minorHAnsi"/>
          <w:sz w:val="24"/>
          <w:szCs w:val="24"/>
        </w:rPr>
        <w:t xml:space="preserve"> 31(7), 504-517</w:t>
      </w:r>
    </w:p>
    <w:p w14:paraId="19D07F76" w14:textId="77777777" w:rsidR="0050765B" w:rsidRPr="007441CB" w:rsidRDefault="0050765B" w:rsidP="00614813">
      <w:pPr>
        <w:spacing w:line="240" w:lineRule="auto"/>
        <w:ind w:left="567" w:hanging="567"/>
        <w:jc w:val="both"/>
        <w:rPr>
          <w:rFonts w:cstheme="minorHAnsi"/>
          <w:sz w:val="24"/>
          <w:szCs w:val="24"/>
        </w:rPr>
      </w:pPr>
      <w:proofErr w:type="spellStart"/>
      <w:r w:rsidRPr="00263217">
        <w:rPr>
          <w:rFonts w:cstheme="minorHAnsi"/>
          <w:sz w:val="24"/>
          <w:szCs w:val="24"/>
        </w:rPr>
        <w:t>Aragão</w:t>
      </w:r>
      <w:proofErr w:type="spellEnd"/>
      <w:r w:rsidRPr="00263217">
        <w:rPr>
          <w:rFonts w:cstheme="minorHAnsi"/>
          <w:sz w:val="24"/>
          <w:szCs w:val="24"/>
        </w:rPr>
        <w:t xml:space="preserve">, C. G. &amp; </w:t>
      </w:r>
      <w:proofErr w:type="spellStart"/>
      <w:r w:rsidRPr="00263217">
        <w:rPr>
          <w:rFonts w:cstheme="minorHAnsi"/>
          <w:sz w:val="24"/>
          <w:szCs w:val="24"/>
        </w:rPr>
        <w:t>Jabbour</w:t>
      </w:r>
      <w:proofErr w:type="spellEnd"/>
      <w:r w:rsidRPr="00263217">
        <w:rPr>
          <w:rFonts w:cstheme="minorHAnsi"/>
          <w:sz w:val="24"/>
          <w:szCs w:val="24"/>
        </w:rPr>
        <w:t xml:space="preserve">, C. J. C. (2017). Green training for sustainable procurement? Insights from the Brazilian public sector. </w:t>
      </w:r>
      <w:r w:rsidRPr="00263217">
        <w:rPr>
          <w:rFonts w:cstheme="minorHAnsi"/>
          <w:i/>
          <w:sz w:val="24"/>
          <w:szCs w:val="24"/>
        </w:rPr>
        <w:t>Industrial and Commercial Training</w:t>
      </w:r>
      <w:r w:rsidRPr="00263217">
        <w:rPr>
          <w:rFonts w:cstheme="minorHAnsi"/>
          <w:sz w:val="24"/>
          <w:szCs w:val="24"/>
        </w:rPr>
        <w:t>, 49(1), 48-54.</w:t>
      </w:r>
    </w:p>
    <w:p w14:paraId="6EB692D4" w14:textId="77777777" w:rsidR="0050765B" w:rsidRPr="007441CB" w:rsidRDefault="0050765B" w:rsidP="0048656F">
      <w:pPr>
        <w:pStyle w:val="CommentText"/>
        <w:ind w:left="567" w:hanging="567"/>
        <w:jc w:val="both"/>
        <w:rPr>
          <w:rFonts w:cstheme="minorHAnsi"/>
          <w:sz w:val="24"/>
          <w:szCs w:val="24"/>
          <w:shd w:val="clear" w:color="auto" w:fill="FFFFFF"/>
        </w:rPr>
      </w:pPr>
      <w:r w:rsidRPr="00263217">
        <w:rPr>
          <w:rFonts w:cstheme="minorHAnsi"/>
          <w:sz w:val="24"/>
          <w:szCs w:val="24"/>
          <w:shd w:val="clear" w:color="auto" w:fill="FFFFFF"/>
        </w:rPr>
        <w:t>Bai, C., &amp; Sarkis, J. (2013). Green information technology strategic justification and evaluation. </w:t>
      </w:r>
      <w:r w:rsidRPr="00263217">
        <w:rPr>
          <w:rFonts w:cstheme="minorHAnsi"/>
          <w:i/>
          <w:iCs/>
          <w:sz w:val="24"/>
          <w:szCs w:val="24"/>
          <w:shd w:val="clear" w:color="auto" w:fill="FFFFFF"/>
        </w:rPr>
        <w:t>Information Systems Frontiers</w:t>
      </w:r>
      <w:r w:rsidRPr="00263217">
        <w:rPr>
          <w:rFonts w:cstheme="minorHAnsi"/>
          <w:sz w:val="24"/>
          <w:szCs w:val="24"/>
          <w:shd w:val="clear" w:color="auto" w:fill="FFFFFF"/>
        </w:rPr>
        <w:t>, </w:t>
      </w:r>
      <w:r w:rsidRPr="00263217">
        <w:rPr>
          <w:rFonts w:cstheme="minorHAnsi"/>
          <w:i/>
          <w:iCs/>
          <w:sz w:val="24"/>
          <w:szCs w:val="24"/>
          <w:shd w:val="clear" w:color="auto" w:fill="FFFFFF"/>
        </w:rPr>
        <w:t>15</w:t>
      </w:r>
      <w:r w:rsidRPr="00263217">
        <w:rPr>
          <w:rFonts w:cstheme="minorHAnsi"/>
          <w:sz w:val="24"/>
          <w:szCs w:val="24"/>
          <w:shd w:val="clear" w:color="auto" w:fill="FFFFFF"/>
        </w:rPr>
        <w:t>(5), 831-847.</w:t>
      </w:r>
    </w:p>
    <w:p w14:paraId="6D2BBB5C" w14:textId="687F8E0D" w:rsidR="0050765B" w:rsidRDefault="0050765B" w:rsidP="0048656F">
      <w:pPr>
        <w:pStyle w:val="CommentText"/>
        <w:ind w:left="567" w:hanging="567"/>
        <w:jc w:val="both"/>
        <w:rPr>
          <w:rFonts w:cstheme="minorHAnsi"/>
          <w:sz w:val="24"/>
          <w:szCs w:val="24"/>
          <w:shd w:val="clear" w:color="auto" w:fill="FFFFFF"/>
        </w:rPr>
      </w:pPr>
      <w:r w:rsidRPr="00263217">
        <w:rPr>
          <w:rFonts w:cstheme="minorHAnsi"/>
          <w:sz w:val="24"/>
          <w:szCs w:val="24"/>
          <w:shd w:val="clear" w:color="auto" w:fill="FFFFFF"/>
        </w:rPr>
        <w:t>Bai, C., Kusi-Sarpong, S., &amp; Sarkis, J. (2017). An implementation path for green information technology systems in the Ghanaian mining industry. </w:t>
      </w:r>
      <w:r w:rsidRPr="00263217">
        <w:rPr>
          <w:rFonts w:cstheme="minorHAnsi"/>
          <w:i/>
          <w:iCs/>
          <w:sz w:val="24"/>
          <w:szCs w:val="24"/>
          <w:shd w:val="clear" w:color="auto" w:fill="FFFFFF"/>
        </w:rPr>
        <w:t>Journal of Cleaner Production</w:t>
      </w:r>
      <w:r w:rsidRPr="00263217">
        <w:rPr>
          <w:rFonts w:cstheme="minorHAnsi"/>
          <w:sz w:val="24"/>
          <w:szCs w:val="24"/>
          <w:shd w:val="clear" w:color="auto" w:fill="FFFFFF"/>
        </w:rPr>
        <w:t>, </w:t>
      </w:r>
      <w:r w:rsidRPr="00263217">
        <w:rPr>
          <w:rFonts w:cstheme="minorHAnsi"/>
          <w:i/>
          <w:iCs/>
          <w:sz w:val="24"/>
          <w:szCs w:val="24"/>
          <w:shd w:val="clear" w:color="auto" w:fill="FFFFFF"/>
        </w:rPr>
        <w:t>164</w:t>
      </w:r>
      <w:r w:rsidRPr="00263217">
        <w:rPr>
          <w:rFonts w:cstheme="minorHAnsi"/>
          <w:sz w:val="24"/>
          <w:szCs w:val="24"/>
          <w:shd w:val="clear" w:color="auto" w:fill="FFFFFF"/>
        </w:rPr>
        <w:t>, 1105-1123.</w:t>
      </w:r>
    </w:p>
    <w:p w14:paraId="3D1D9067" w14:textId="32398E2B" w:rsidR="0047132E" w:rsidRPr="0047132E" w:rsidRDefault="0047132E" w:rsidP="0047132E">
      <w:pPr>
        <w:pStyle w:val="CommentText"/>
        <w:ind w:left="567" w:hanging="567"/>
        <w:jc w:val="both"/>
        <w:rPr>
          <w:rFonts w:cstheme="minorHAnsi"/>
          <w:sz w:val="24"/>
          <w:szCs w:val="24"/>
        </w:rPr>
      </w:pPr>
      <w:r w:rsidRPr="0047132E">
        <w:rPr>
          <w:rFonts w:cstheme="minorHAnsi"/>
          <w:color w:val="222222"/>
          <w:sz w:val="24"/>
          <w:szCs w:val="24"/>
          <w:shd w:val="clear" w:color="auto" w:fill="FFFFFF"/>
        </w:rPr>
        <w:t>Bai, C., Kusi-Sarpong, S., Badri Ahmadi, H., &amp; Sarkis, J. (2019</w:t>
      </w:r>
      <w:r>
        <w:rPr>
          <w:rFonts w:cstheme="minorHAnsi"/>
          <w:color w:val="222222"/>
          <w:sz w:val="24"/>
          <w:szCs w:val="24"/>
          <w:shd w:val="clear" w:color="auto" w:fill="FFFFFF"/>
        </w:rPr>
        <w:t>a</w:t>
      </w:r>
      <w:r w:rsidRPr="0047132E">
        <w:rPr>
          <w:rFonts w:cstheme="minorHAnsi"/>
          <w:color w:val="222222"/>
          <w:sz w:val="24"/>
          <w:szCs w:val="24"/>
          <w:shd w:val="clear" w:color="auto" w:fill="FFFFFF"/>
        </w:rPr>
        <w:t>). Social sustainable supplier evaluation and selection: a group decision-support approach. </w:t>
      </w:r>
      <w:r w:rsidRPr="0047132E">
        <w:rPr>
          <w:rFonts w:cstheme="minorHAnsi"/>
          <w:i/>
          <w:iCs/>
          <w:color w:val="222222"/>
          <w:sz w:val="24"/>
          <w:szCs w:val="24"/>
          <w:shd w:val="clear" w:color="auto" w:fill="FFFFFF"/>
        </w:rPr>
        <w:t>International Journal of Production Research</w:t>
      </w:r>
      <w:r w:rsidRPr="0047132E">
        <w:rPr>
          <w:rFonts w:cstheme="minorHAnsi"/>
          <w:color w:val="222222"/>
          <w:sz w:val="24"/>
          <w:szCs w:val="24"/>
          <w:shd w:val="clear" w:color="auto" w:fill="FFFFFF"/>
        </w:rPr>
        <w:t>, 1-22.</w:t>
      </w:r>
    </w:p>
    <w:p w14:paraId="629B0FEB" w14:textId="77777777" w:rsidR="009A5BF8" w:rsidRDefault="00924ADA" w:rsidP="0048656F">
      <w:pPr>
        <w:spacing w:line="240" w:lineRule="auto"/>
        <w:ind w:left="567" w:hanging="567"/>
        <w:jc w:val="both"/>
        <w:rPr>
          <w:rFonts w:cstheme="minorHAnsi"/>
          <w:color w:val="000000" w:themeColor="text1"/>
          <w:sz w:val="24"/>
          <w:szCs w:val="24"/>
          <w:shd w:val="clear" w:color="auto" w:fill="FFFFFF"/>
        </w:rPr>
      </w:pPr>
      <w:r w:rsidRPr="0046047B">
        <w:rPr>
          <w:rFonts w:cstheme="minorHAnsi"/>
          <w:color w:val="222222"/>
          <w:sz w:val="24"/>
          <w:szCs w:val="24"/>
          <w:shd w:val="clear" w:color="auto" w:fill="FFFFFF"/>
        </w:rPr>
        <w:t>Bai, C., Govindan, K., Satir, A., &amp; Yan, H. (2019</w:t>
      </w:r>
      <w:r w:rsidR="0047132E">
        <w:rPr>
          <w:rFonts w:cstheme="minorHAnsi"/>
          <w:color w:val="222222"/>
          <w:sz w:val="24"/>
          <w:szCs w:val="24"/>
          <w:shd w:val="clear" w:color="auto" w:fill="FFFFFF"/>
        </w:rPr>
        <w:t>b</w:t>
      </w:r>
      <w:r w:rsidRPr="0046047B">
        <w:rPr>
          <w:rFonts w:cstheme="minorHAnsi"/>
          <w:color w:val="222222"/>
          <w:sz w:val="24"/>
          <w:szCs w:val="24"/>
          <w:shd w:val="clear" w:color="auto" w:fill="FFFFFF"/>
        </w:rPr>
        <w:t>). A novel fuzzy reference-</w:t>
      </w:r>
      <w:proofErr w:type="spellStart"/>
      <w:r w:rsidRPr="0046047B">
        <w:rPr>
          <w:rFonts w:cstheme="minorHAnsi"/>
          <w:color w:val="222222"/>
          <w:sz w:val="24"/>
          <w:szCs w:val="24"/>
          <w:shd w:val="clear" w:color="auto" w:fill="FFFFFF"/>
        </w:rPr>
        <w:t>neighborhood</w:t>
      </w:r>
      <w:proofErr w:type="spellEnd"/>
      <w:r w:rsidRPr="0046047B">
        <w:rPr>
          <w:rFonts w:cstheme="minorHAnsi"/>
          <w:color w:val="222222"/>
          <w:sz w:val="24"/>
          <w:szCs w:val="24"/>
          <w:shd w:val="clear" w:color="auto" w:fill="FFFFFF"/>
        </w:rPr>
        <w:t xml:space="preserve"> rough set approach for green supplier development practices. </w:t>
      </w:r>
      <w:r w:rsidRPr="0046047B">
        <w:rPr>
          <w:rFonts w:cstheme="minorHAnsi"/>
          <w:i/>
          <w:iCs/>
          <w:color w:val="222222"/>
          <w:sz w:val="24"/>
          <w:szCs w:val="24"/>
          <w:shd w:val="clear" w:color="auto" w:fill="FFFFFF"/>
        </w:rPr>
        <w:t>Annals of Operations Research</w:t>
      </w:r>
      <w:r w:rsidRPr="0046047B">
        <w:rPr>
          <w:rFonts w:cstheme="minorHAnsi"/>
          <w:color w:val="222222"/>
          <w:sz w:val="24"/>
          <w:szCs w:val="24"/>
          <w:shd w:val="clear" w:color="auto" w:fill="FFFFFF"/>
        </w:rPr>
        <w:t xml:space="preserve">, 1-35. </w:t>
      </w:r>
      <w:hyperlink r:id="rId13" w:history="1">
        <w:r w:rsidR="0047132E" w:rsidRPr="00F56A48">
          <w:rPr>
            <w:rStyle w:val="Hyperlink"/>
            <w:rFonts w:cstheme="minorHAnsi"/>
            <w:sz w:val="24"/>
            <w:szCs w:val="24"/>
            <w:shd w:val="clear" w:color="auto" w:fill="FFFFFF"/>
          </w:rPr>
          <w:t>https://doi.org/10.1007/s10479-019-03456-z</w:t>
        </w:r>
      </w:hyperlink>
    </w:p>
    <w:p w14:paraId="41BFAB70" w14:textId="1BC4A92E" w:rsidR="0050765B" w:rsidRPr="00263217" w:rsidRDefault="0050765B" w:rsidP="0048656F">
      <w:pPr>
        <w:spacing w:line="240" w:lineRule="auto"/>
        <w:ind w:left="567" w:hanging="567"/>
        <w:jc w:val="both"/>
        <w:rPr>
          <w:rFonts w:cstheme="minorHAnsi"/>
          <w:sz w:val="24"/>
          <w:szCs w:val="24"/>
        </w:rPr>
      </w:pPr>
      <w:r w:rsidRPr="00263217">
        <w:rPr>
          <w:rFonts w:cstheme="minorHAnsi"/>
          <w:sz w:val="24"/>
          <w:szCs w:val="24"/>
        </w:rPr>
        <w:t xml:space="preserve">Barney J. B., </w:t>
      </w:r>
      <w:proofErr w:type="spellStart"/>
      <w:r w:rsidRPr="00263217">
        <w:rPr>
          <w:rFonts w:cstheme="minorHAnsi"/>
          <w:sz w:val="24"/>
          <w:szCs w:val="24"/>
        </w:rPr>
        <w:t>Ketchen</w:t>
      </w:r>
      <w:proofErr w:type="spellEnd"/>
      <w:r w:rsidRPr="00263217">
        <w:rPr>
          <w:rFonts w:cstheme="minorHAnsi"/>
          <w:sz w:val="24"/>
          <w:szCs w:val="24"/>
        </w:rPr>
        <w:t xml:space="preserve">, D. J. J., &amp; Wright, M. (2011). The Future of Resource-Based Theory: Revitalization or Decline? </w:t>
      </w:r>
      <w:r w:rsidRPr="00263217">
        <w:rPr>
          <w:rFonts w:cstheme="minorHAnsi"/>
          <w:i/>
          <w:sz w:val="24"/>
          <w:szCs w:val="24"/>
        </w:rPr>
        <w:t>Journal of Management</w:t>
      </w:r>
      <w:r w:rsidRPr="00263217">
        <w:rPr>
          <w:rFonts w:cstheme="minorHAnsi"/>
          <w:sz w:val="24"/>
          <w:szCs w:val="24"/>
        </w:rPr>
        <w:t>, 37(5), 1299-1315</w:t>
      </w:r>
    </w:p>
    <w:p w14:paraId="7120BAA1" w14:textId="77777777" w:rsidR="0050765B" w:rsidRPr="007441CB" w:rsidRDefault="0050765B" w:rsidP="0048656F">
      <w:pPr>
        <w:spacing w:line="240" w:lineRule="auto"/>
        <w:ind w:left="567" w:hanging="567"/>
        <w:jc w:val="both"/>
        <w:rPr>
          <w:rFonts w:cstheme="minorHAnsi"/>
          <w:sz w:val="24"/>
          <w:szCs w:val="24"/>
        </w:rPr>
      </w:pPr>
      <w:r w:rsidRPr="00263217">
        <w:rPr>
          <w:rFonts w:cstheme="minorHAnsi"/>
          <w:sz w:val="24"/>
          <w:szCs w:val="24"/>
        </w:rPr>
        <w:t>Barney, J. (1991). Firm resources and sustained competitive advantage. </w:t>
      </w:r>
      <w:r w:rsidRPr="00263217">
        <w:rPr>
          <w:rFonts w:cstheme="minorHAnsi"/>
          <w:i/>
          <w:iCs/>
          <w:sz w:val="24"/>
          <w:szCs w:val="24"/>
        </w:rPr>
        <w:t>Journal of Management</w:t>
      </w:r>
      <w:r w:rsidRPr="00263217">
        <w:rPr>
          <w:rFonts w:cstheme="minorHAnsi"/>
          <w:sz w:val="24"/>
          <w:szCs w:val="24"/>
        </w:rPr>
        <w:t>, </w:t>
      </w:r>
      <w:r w:rsidRPr="00263217">
        <w:rPr>
          <w:rFonts w:cstheme="minorHAnsi"/>
          <w:i/>
          <w:iCs/>
          <w:sz w:val="24"/>
          <w:szCs w:val="24"/>
        </w:rPr>
        <w:t>17</w:t>
      </w:r>
      <w:r w:rsidRPr="00263217">
        <w:rPr>
          <w:rFonts w:cstheme="minorHAnsi"/>
          <w:sz w:val="24"/>
          <w:szCs w:val="24"/>
        </w:rPr>
        <w:t>(1), 99-120.</w:t>
      </w:r>
    </w:p>
    <w:p w14:paraId="0FA4B59E" w14:textId="77777777" w:rsidR="0050765B" w:rsidRPr="007441CB" w:rsidRDefault="0050765B" w:rsidP="0048656F">
      <w:pPr>
        <w:pStyle w:val="CommentText"/>
        <w:ind w:left="567" w:hanging="567"/>
        <w:jc w:val="both"/>
        <w:rPr>
          <w:rFonts w:cstheme="minorHAnsi"/>
          <w:sz w:val="24"/>
          <w:szCs w:val="24"/>
        </w:rPr>
      </w:pPr>
      <w:r w:rsidRPr="00263217">
        <w:rPr>
          <w:rFonts w:cstheme="minorHAnsi"/>
          <w:sz w:val="24"/>
          <w:szCs w:val="24"/>
          <w:shd w:val="clear" w:color="auto" w:fill="FFFFFF"/>
        </w:rPr>
        <w:t xml:space="preserve">Bechtel, M. M., </w:t>
      </w:r>
      <w:proofErr w:type="spellStart"/>
      <w:r w:rsidRPr="00263217">
        <w:rPr>
          <w:rFonts w:cstheme="minorHAnsi"/>
          <w:sz w:val="24"/>
          <w:szCs w:val="24"/>
          <w:shd w:val="clear" w:color="auto" w:fill="FFFFFF"/>
        </w:rPr>
        <w:t>Bernauer</w:t>
      </w:r>
      <w:proofErr w:type="spellEnd"/>
      <w:r w:rsidRPr="00263217">
        <w:rPr>
          <w:rFonts w:cstheme="minorHAnsi"/>
          <w:sz w:val="24"/>
          <w:szCs w:val="24"/>
          <w:shd w:val="clear" w:color="auto" w:fill="FFFFFF"/>
        </w:rPr>
        <w:t>, T., &amp; Meyer, R. (2012). The green side of protectionism: Environmental concerns and three facets of trade policy preferences. </w:t>
      </w:r>
      <w:r w:rsidRPr="00263217">
        <w:rPr>
          <w:rFonts w:cstheme="minorHAnsi"/>
          <w:i/>
          <w:iCs/>
          <w:sz w:val="24"/>
          <w:szCs w:val="24"/>
          <w:shd w:val="clear" w:color="auto" w:fill="FFFFFF"/>
        </w:rPr>
        <w:t>Review of International Political Economy</w:t>
      </w:r>
      <w:r w:rsidRPr="00263217">
        <w:rPr>
          <w:rFonts w:cstheme="minorHAnsi"/>
          <w:sz w:val="24"/>
          <w:szCs w:val="24"/>
          <w:shd w:val="clear" w:color="auto" w:fill="FFFFFF"/>
        </w:rPr>
        <w:t>, </w:t>
      </w:r>
      <w:r w:rsidRPr="00263217">
        <w:rPr>
          <w:rFonts w:cstheme="minorHAnsi"/>
          <w:i/>
          <w:iCs/>
          <w:sz w:val="24"/>
          <w:szCs w:val="24"/>
          <w:shd w:val="clear" w:color="auto" w:fill="FFFFFF"/>
        </w:rPr>
        <w:t>19</w:t>
      </w:r>
      <w:r w:rsidRPr="00263217">
        <w:rPr>
          <w:rFonts w:cstheme="minorHAnsi"/>
          <w:sz w:val="24"/>
          <w:szCs w:val="24"/>
          <w:shd w:val="clear" w:color="auto" w:fill="FFFFFF"/>
        </w:rPr>
        <w:t>(5), 837-866.</w:t>
      </w:r>
    </w:p>
    <w:p w14:paraId="3CD81D14" w14:textId="77777777" w:rsidR="0050765B" w:rsidRPr="007441CB" w:rsidRDefault="0050765B" w:rsidP="0048656F">
      <w:pPr>
        <w:pStyle w:val="CommentText"/>
        <w:ind w:left="567" w:hanging="567"/>
        <w:jc w:val="both"/>
        <w:rPr>
          <w:rStyle w:val="Hyperlink"/>
          <w:rFonts w:cstheme="minorHAnsi"/>
          <w:color w:val="auto"/>
          <w:sz w:val="24"/>
          <w:szCs w:val="24"/>
          <w:shd w:val="clear" w:color="auto" w:fill="FFFFFF"/>
        </w:rPr>
      </w:pPr>
      <w:r w:rsidRPr="00263217">
        <w:rPr>
          <w:rFonts w:cstheme="minorHAnsi"/>
          <w:sz w:val="24"/>
          <w:szCs w:val="24"/>
          <w:shd w:val="clear" w:color="auto" w:fill="FFFFFF"/>
        </w:rPr>
        <w:t>Chaudhary, R. (2019). Effects of green human resource management: testing a moderated mediation model. </w:t>
      </w:r>
      <w:r w:rsidRPr="00263217">
        <w:rPr>
          <w:rFonts w:cstheme="minorHAnsi"/>
          <w:i/>
          <w:iCs/>
          <w:sz w:val="24"/>
          <w:szCs w:val="24"/>
          <w:shd w:val="clear" w:color="auto" w:fill="FFFFFF"/>
        </w:rPr>
        <w:t>International Journal of Productivity and Performance Management</w:t>
      </w:r>
      <w:r w:rsidRPr="00263217">
        <w:rPr>
          <w:rFonts w:cstheme="minorHAnsi"/>
          <w:sz w:val="24"/>
          <w:szCs w:val="24"/>
          <w:shd w:val="clear" w:color="auto" w:fill="FFFFFF"/>
        </w:rPr>
        <w:t>.</w:t>
      </w:r>
      <w:r w:rsidRPr="00263217">
        <w:rPr>
          <w:rFonts w:cstheme="minorHAnsi"/>
          <w:sz w:val="24"/>
          <w:szCs w:val="24"/>
        </w:rPr>
        <w:t xml:space="preserve"> </w:t>
      </w:r>
      <w:hyperlink r:id="rId14" w:tooltip="DOI: https://doi.org/10.1108/IJPPM-11-2018-0384" w:history="1">
        <w:r w:rsidRPr="00263217">
          <w:rPr>
            <w:rStyle w:val="Hyperlink"/>
            <w:rFonts w:cstheme="minorHAnsi"/>
            <w:color w:val="auto"/>
            <w:sz w:val="24"/>
            <w:szCs w:val="24"/>
            <w:shd w:val="clear" w:color="auto" w:fill="FFFFFF"/>
          </w:rPr>
          <w:t>https://doi.org/10.1108/IJPPM-11-2018-0384</w:t>
        </w:r>
      </w:hyperlink>
    </w:p>
    <w:p w14:paraId="49E06853" w14:textId="77777777" w:rsidR="0050765B" w:rsidRPr="007441CB" w:rsidRDefault="0050765B" w:rsidP="0048656F">
      <w:pPr>
        <w:pStyle w:val="CommentText"/>
        <w:ind w:left="567" w:hanging="567"/>
        <w:jc w:val="both"/>
        <w:rPr>
          <w:rFonts w:cstheme="minorHAnsi"/>
          <w:sz w:val="24"/>
          <w:szCs w:val="24"/>
        </w:rPr>
      </w:pPr>
      <w:r w:rsidRPr="00924ADA">
        <w:rPr>
          <w:rFonts w:cstheme="minorHAnsi"/>
          <w:sz w:val="24"/>
          <w:szCs w:val="24"/>
        </w:rPr>
        <w:t xml:space="preserve">Chong, Y., </w:t>
      </w:r>
      <w:proofErr w:type="spellStart"/>
      <w:r w:rsidRPr="00924ADA">
        <w:rPr>
          <w:rFonts w:cstheme="minorHAnsi"/>
          <w:sz w:val="24"/>
          <w:szCs w:val="24"/>
        </w:rPr>
        <w:t>Abeysuriya</w:t>
      </w:r>
      <w:proofErr w:type="spellEnd"/>
      <w:r w:rsidRPr="00924ADA">
        <w:rPr>
          <w:rFonts w:cstheme="minorHAnsi"/>
          <w:sz w:val="24"/>
          <w:szCs w:val="24"/>
        </w:rPr>
        <w:t xml:space="preserve">, K., </w:t>
      </w:r>
      <w:proofErr w:type="spellStart"/>
      <w:r w:rsidRPr="00924ADA">
        <w:rPr>
          <w:rFonts w:cstheme="minorHAnsi"/>
          <w:sz w:val="24"/>
          <w:szCs w:val="24"/>
        </w:rPr>
        <w:t>Hidayat</w:t>
      </w:r>
      <w:proofErr w:type="spellEnd"/>
      <w:r w:rsidRPr="00924ADA">
        <w:rPr>
          <w:rFonts w:cstheme="minorHAnsi"/>
          <w:sz w:val="24"/>
          <w:szCs w:val="24"/>
        </w:rPr>
        <w:t xml:space="preserve">, L., </w:t>
      </w:r>
      <w:proofErr w:type="spellStart"/>
      <w:r w:rsidRPr="00924ADA">
        <w:rPr>
          <w:rFonts w:cstheme="minorHAnsi"/>
          <w:sz w:val="24"/>
          <w:szCs w:val="24"/>
        </w:rPr>
        <w:t>Sulistio</w:t>
      </w:r>
      <w:proofErr w:type="spellEnd"/>
      <w:r w:rsidRPr="00924ADA">
        <w:rPr>
          <w:rFonts w:cstheme="minorHAnsi"/>
          <w:sz w:val="24"/>
          <w:szCs w:val="24"/>
        </w:rPr>
        <w:t>, H., &amp; Willetts, J. R. (2016). Strengthening local governance arrangements for sanitation: case studies of small cities in Indonesia. Aquatic Procedia.</w:t>
      </w:r>
    </w:p>
    <w:p w14:paraId="410F0CBF" w14:textId="77777777" w:rsidR="0050765B" w:rsidRPr="007441CB" w:rsidRDefault="0050765B" w:rsidP="0048656F">
      <w:pPr>
        <w:spacing w:line="240" w:lineRule="auto"/>
        <w:ind w:left="567" w:hanging="567"/>
        <w:jc w:val="both"/>
        <w:rPr>
          <w:rFonts w:cstheme="minorHAnsi"/>
          <w:sz w:val="24"/>
          <w:szCs w:val="24"/>
        </w:rPr>
      </w:pPr>
      <w:r w:rsidRPr="00924ADA">
        <w:rPr>
          <w:rFonts w:cstheme="minorHAnsi"/>
          <w:sz w:val="24"/>
          <w:szCs w:val="24"/>
        </w:rPr>
        <w:lastRenderedPageBreak/>
        <w:t>Eddy, W. (1981). Public Organizational Behaviour and Development. MA: Winthrop Publishers.</w:t>
      </w:r>
    </w:p>
    <w:p w14:paraId="7968D7FF" w14:textId="77777777" w:rsidR="0050765B" w:rsidRPr="007441CB" w:rsidRDefault="0050765B" w:rsidP="0048656F">
      <w:pPr>
        <w:pStyle w:val="CommentText"/>
        <w:ind w:left="567" w:hanging="567"/>
        <w:jc w:val="both"/>
        <w:rPr>
          <w:rFonts w:cstheme="minorHAnsi"/>
          <w:sz w:val="24"/>
          <w:szCs w:val="24"/>
          <w:shd w:val="clear" w:color="auto" w:fill="FFFFFF"/>
        </w:rPr>
      </w:pPr>
      <w:proofErr w:type="spellStart"/>
      <w:r w:rsidRPr="00924ADA">
        <w:rPr>
          <w:rFonts w:cstheme="minorHAnsi"/>
          <w:sz w:val="24"/>
          <w:szCs w:val="24"/>
          <w:shd w:val="clear" w:color="auto" w:fill="FFFFFF"/>
        </w:rPr>
        <w:t>Fahimnia</w:t>
      </w:r>
      <w:proofErr w:type="spellEnd"/>
      <w:r w:rsidRPr="00924ADA">
        <w:rPr>
          <w:rFonts w:cstheme="minorHAnsi"/>
          <w:sz w:val="24"/>
          <w:szCs w:val="24"/>
          <w:shd w:val="clear" w:color="auto" w:fill="FFFFFF"/>
        </w:rPr>
        <w:t xml:space="preserve">, B., Sarkis, J., &amp; </w:t>
      </w:r>
      <w:proofErr w:type="spellStart"/>
      <w:r w:rsidRPr="00924ADA">
        <w:rPr>
          <w:rFonts w:cstheme="minorHAnsi"/>
          <w:sz w:val="24"/>
          <w:szCs w:val="24"/>
          <w:shd w:val="clear" w:color="auto" w:fill="FFFFFF"/>
        </w:rPr>
        <w:t>Davarzani</w:t>
      </w:r>
      <w:proofErr w:type="spellEnd"/>
      <w:r w:rsidRPr="00924ADA">
        <w:rPr>
          <w:rFonts w:cstheme="minorHAnsi"/>
          <w:sz w:val="24"/>
          <w:szCs w:val="24"/>
          <w:shd w:val="clear" w:color="auto" w:fill="FFFFFF"/>
        </w:rPr>
        <w:t>, H. (2015). Green supply chain management: A review and bibliometric analysis. </w:t>
      </w:r>
      <w:r w:rsidRPr="00924ADA">
        <w:rPr>
          <w:rFonts w:cstheme="minorHAnsi"/>
          <w:i/>
          <w:iCs/>
          <w:sz w:val="24"/>
          <w:szCs w:val="24"/>
          <w:shd w:val="clear" w:color="auto" w:fill="FFFFFF"/>
        </w:rPr>
        <w:t>International Journal of Production Economics</w:t>
      </w:r>
      <w:r w:rsidRPr="00924ADA">
        <w:rPr>
          <w:rFonts w:cstheme="minorHAnsi"/>
          <w:sz w:val="24"/>
          <w:szCs w:val="24"/>
          <w:shd w:val="clear" w:color="auto" w:fill="FFFFFF"/>
        </w:rPr>
        <w:t>, </w:t>
      </w:r>
      <w:r w:rsidRPr="00924ADA">
        <w:rPr>
          <w:rFonts w:cstheme="minorHAnsi"/>
          <w:i/>
          <w:iCs/>
          <w:sz w:val="24"/>
          <w:szCs w:val="24"/>
          <w:shd w:val="clear" w:color="auto" w:fill="FFFFFF"/>
        </w:rPr>
        <w:t>162</w:t>
      </w:r>
      <w:r w:rsidRPr="00924ADA">
        <w:rPr>
          <w:rFonts w:cstheme="minorHAnsi"/>
          <w:sz w:val="24"/>
          <w:szCs w:val="24"/>
          <w:shd w:val="clear" w:color="auto" w:fill="FFFFFF"/>
        </w:rPr>
        <w:t>, 101-114.</w:t>
      </w:r>
    </w:p>
    <w:p w14:paraId="46333EF5" w14:textId="77777777" w:rsidR="0050765B" w:rsidRPr="007441CB" w:rsidRDefault="0050765B" w:rsidP="0048656F">
      <w:pPr>
        <w:pStyle w:val="CommentText"/>
        <w:ind w:left="567" w:hanging="567"/>
        <w:jc w:val="both"/>
        <w:rPr>
          <w:rFonts w:cstheme="minorHAnsi"/>
          <w:sz w:val="24"/>
          <w:szCs w:val="24"/>
        </w:rPr>
      </w:pPr>
      <w:proofErr w:type="spellStart"/>
      <w:r w:rsidRPr="00924ADA">
        <w:rPr>
          <w:rFonts w:cstheme="minorHAnsi"/>
          <w:sz w:val="24"/>
          <w:szCs w:val="24"/>
        </w:rPr>
        <w:t>Faniran</w:t>
      </w:r>
      <w:proofErr w:type="spellEnd"/>
      <w:r w:rsidRPr="00924ADA">
        <w:rPr>
          <w:rFonts w:cstheme="minorHAnsi"/>
          <w:sz w:val="24"/>
          <w:szCs w:val="24"/>
        </w:rPr>
        <w:t xml:space="preserve">, G. B., </w:t>
      </w:r>
      <w:proofErr w:type="spellStart"/>
      <w:r w:rsidRPr="00924ADA">
        <w:rPr>
          <w:rFonts w:cstheme="minorHAnsi"/>
          <w:sz w:val="24"/>
          <w:szCs w:val="24"/>
        </w:rPr>
        <w:t>Afon</w:t>
      </w:r>
      <w:proofErr w:type="spellEnd"/>
      <w:r w:rsidRPr="00924ADA">
        <w:rPr>
          <w:rFonts w:cstheme="minorHAnsi"/>
          <w:sz w:val="24"/>
          <w:szCs w:val="24"/>
        </w:rPr>
        <w:t xml:space="preserve">, A. O., &amp; Dada, O. T. (2017). Solid waste management during monthly environmental sanitation exercise in Ibadan municipality Nigeria. </w:t>
      </w:r>
      <w:r w:rsidRPr="00924ADA">
        <w:rPr>
          <w:rFonts w:cstheme="minorHAnsi"/>
          <w:i/>
          <w:sz w:val="24"/>
          <w:szCs w:val="24"/>
        </w:rPr>
        <w:t>Management of Environmental Quality: An International Journal</w:t>
      </w:r>
      <w:r w:rsidRPr="00924ADA">
        <w:rPr>
          <w:rFonts w:cstheme="minorHAnsi"/>
          <w:sz w:val="24"/>
          <w:szCs w:val="24"/>
        </w:rPr>
        <w:t>, 28(6), 868-878.</w:t>
      </w:r>
    </w:p>
    <w:p w14:paraId="37031771" w14:textId="77777777" w:rsidR="0050765B" w:rsidRPr="007441CB" w:rsidRDefault="0050765B" w:rsidP="0048656F">
      <w:pPr>
        <w:pStyle w:val="CommentText"/>
        <w:ind w:left="567" w:hanging="567"/>
        <w:jc w:val="both"/>
        <w:rPr>
          <w:rFonts w:cstheme="minorHAnsi"/>
          <w:sz w:val="24"/>
          <w:szCs w:val="24"/>
        </w:rPr>
      </w:pPr>
      <w:r w:rsidRPr="00924ADA">
        <w:rPr>
          <w:rFonts w:cstheme="minorHAnsi"/>
          <w:sz w:val="24"/>
          <w:szCs w:val="24"/>
          <w:shd w:val="clear" w:color="auto" w:fill="FFFFFF"/>
        </w:rPr>
        <w:t xml:space="preserve">Foulkes, F. K., &amp; </w:t>
      </w:r>
      <w:proofErr w:type="spellStart"/>
      <w:r w:rsidRPr="00924ADA">
        <w:rPr>
          <w:rFonts w:cstheme="minorHAnsi"/>
          <w:sz w:val="24"/>
          <w:szCs w:val="24"/>
          <w:shd w:val="clear" w:color="auto" w:fill="FFFFFF"/>
        </w:rPr>
        <w:t>Livernash</w:t>
      </w:r>
      <w:proofErr w:type="spellEnd"/>
      <w:r w:rsidRPr="00924ADA">
        <w:rPr>
          <w:rFonts w:cstheme="minorHAnsi"/>
          <w:sz w:val="24"/>
          <w:szCs w:val="24"/>
          <w:shd w:val="clear" w:color="auto" w:fill="FFFFFF"/>
        </w:rPr>
        <w:t>, E. R. (1982). </w:t>
      </w:r>
      <w:r w:rsidRPr="00924ADA">
        <w:rPr>
          <w:rFonts w:cstheme="minorHAnsi"/>
          <w:i/>
          <w:iCs/>
          <w:sz w:val="24"/>
          <w:szCs w:val="24"/>
          <w:shd w:val="clear" w:color="auto" w:fill="FFFFFF"/>
        </w:rPr>
        <w:t>Human resources management: text and cases</w:t>
      </w:r>
      <w:r w:rsidRPr="00924ADA">
        <w:rPr>
          <w:rFonts w:cstheme="minorHAnsi"/>
          <w:sz w:val="24"/>
          <w:szCs w:val="24"/>
          <w:shd w:val="clear" w:color="auto" w:fill="FFFFFF"/>
        </w:rPr>
        <w:t>. Prentice Hall.</w:t>
      </w:r>
    </w:p>
    <w:p w14:paraId="0CA72D1C" w14:textId="0C0713F6"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Gholami</w:t>
      </w:r>
      <w:proofErr w:type="spellEnd"/>
      <w:r w:rsidRPr="00924ADA">
        <w:rPr>
          <w:rFonts w:cstheme="minorHAnsi"/>
          <w:sz w:val="24"/>
          <w:szCs w:val="24"/>
        </w:rPr>
        <w:t xml:space="preserve">, H., Rezaei, G., </w:t>
      </w:r>
      <w:proofErr w:type="spellStart"/>
      <w:r w:rsidRPr="00924ADA">
        <w:rPr>
          <w:rFonts w:cstheme="minorHAnsi"/>
          <w:sz w:val="24"/>
          <w:szCs w:val="24"/>
        </w:rPr>
        <w:t>Saman</w:t>
      </w:r>
      <w:proofErr w:type="spellEnd"/>
      <w:r w:rsidRPr="00924ADA">
        <w:rPr>
          <w:rFonts w:cstheme="minorHAnsi"/>
          <w:sz w:val="24"/>
          <w:szCs w:val="24"/>
        </w:rPr>
        <w:t xml:space="preserve">, M.Z.M., Sharif, S. and </w:t>
      </w:r>
      <w:proofErr w:type="spellStart"/>
      <w:r w:rsidRPr="00924ADA">
        <w:rPr>
          <w:rFonts w:cstheme="minorHAnsi"/>
          <w:sz w:val="24"/>
          <w:szCs w:val="24"/>
        </w:rPr>
        <w:t>Zakuan</w:t>
      </w:r>
      <w:proofErr w:type="spellEnd"/>
      <w:r w:rsidRPr="00924ADA">
        <w:rPr>
          <w:rFonts w:cstheme="minorHAnsi"/>
          <w:sz w:val="24"/>
          <w:szCs w:val="24"/>
        </w:rPr>
        <w:t>, N. (2016)</w:t>
      </w:r>
      <w:r w:rsidR="00D65B7D" w:rsidRPr="007441CB">
        <w:rPr>
          <w:rFonts w:cstheme="minorHAnsi"/>
          <w:sz w:val="24"/>
          <w:szCs w:val="24"/>
        </w:rPr>
        <w:t xml:space="preserve">. </w:t>
      </w:r>
      <w:r w:rsidRPr="00924ADA">
        <w:rPr>
          <w:rFonts w:cstheme="minorHAnsi"/>
          <w:sz w:val="24"/>
          <w:szCs w:val="24"/>
        </w:rPr>
        <w:t xml:space="preserve">State-of-the-art green HRM system: sustainability in the sports </w:t>
      </w:r>
      <w:proofErr w:type="spellStart"/>
      <w:r w:rsidRPr="00924ADA">
        <w:rPr>
          <w:rFonts w:cstheme="minorHAnsi"/>
          <w:sz w:val="24"/>
          <w:szCs w:val="24"/>
        </w:rPr>
        <w:t>center</w:t>
      </w:r>
      <w:proofErr w:type="spellEnd"/>
      <w:r w:rsidRPr="00924ADA">
        <w:rPr>
          <w:rFonts w:cstheme="minorHAnsi"/>
          <w:sz w:val="24"/>
          <w:szCs w:val="24"/>
        </w:rPr>
        <w:t xml:space="preserve"> in Malaysia using a multi-methods approach and opportunities for future research</w:t>
      </w:r>
      <w:r w:rsidR="00D65B7D" w:rsidRPr="007441CB">
        <w:rPr>
          <w:rFonts w:cstheme="minorHAnsi"/>
          <w:sz w:val="24"/>
          <w:szCs w:val="24"/>
        </w:rPr>
        <w:t>.</w:t>
      </w:r>
      <w:r w:rsidRPr="00924ADA">
        <w:rPr>
          <w:rFonts w:cstheme="minorHAnsi"/>
          <w:sz w:val="24"/>
          <w:szCs w:val="24"/>
        </w:rPr>
        <w:t xml:space="preserve"> </w:t>
      </w:r>
      <w:r w:rsidRPr="00924ADA">
        <w:rPr>
          <w:rFonts w:cstheme="minorHAnsi"/>
          <w:i/>
          <w:sz w:val="24"/>
          <w:szCs w:val="24"/>
        </w:rPr>
        <w:t>Journal of Cleaner Production</w:t>
      </w:r>
      <w:r w:rsidRPr="00924ADA">
        <w:rPr>
          <w:rFonts w:cstheme="minorHAnsi"/>
          <w:sz w:val="24"/>
          <w:szCs w:val="24"/>
        </w:rPr>
        <w:t>, 124, 142-163</w:t>
      </w:r>
      <w:r w:rsidRPr="007441CB">
        <w:rPr>
          <w:rFonts w:cstheme="minorHAnsi"/>
          <w:sz w:val="24"/>
          <w:szCs w:val="24"/>
        </w:rPr>
        <w:t xml:space="preserve"> </w:t>
      </w:r>
    </w:p>
    <w:p w14:paraId="047A4399" w14:textId="77777777" w:rsidR="0050765B" w:rsidRPr="007441CB" w:rsidRDefault="0050765B" w:rsidP="0050765B">
      <w:pPr>
        <w:spacing w:line="240" w:lineRule="auto"/>
        <w:ind w:left="567" w:hanging="567"/>
        <w:jc w:val="both"/>
        <w:rPr>
          <w:rFonts w:cstheme="minorHAnsi"/>
          <w:sz w:val="24"/>
          <w:szCs w:val="24"/>
        </w:rPr>
      </w:pPr>
      <w:r w:rsidRPr="00924ADA">
        <w:rPr>
          <w:rFonts w:cstheme="minorHAnsi"/>
          <w:sz w:val="24"/>
          <w:szCs w:val="24"/>
        </w:rPr>
        <w:t xml:space="preserve">Gomez-Mejia, L. R., </w:t>
      </w:r>
      <w:proofErr w:type="spellStart"/>
      <w:r w:rsidRPr="00924ADA">
        <w:rPr>
          <w:rFonts w:cstheme="minorHAnsi"/>
          <w:sz w:val="24"/>
          <w:szCs w:val="24"/>
        </w:rPr>
        <w:t>Balkin</w:t>
      </w:r>
      <w:proofErr w:type="spellEnd"/>
      <w:r w:rsidRPr="00924ADA">
        <w:rPr>
          <w:rFonts w:cstheme="minorHAnsi"/>
          <w:sz w:val="24"/>
          <w:szCs w:val="24"/>
        </w:rPr>
        <w:t xml:space="preserve">, D. B. &amp; </w:t>
      </w:r>
      <w:proofErr w:type="spellStart"/>
      <w:r w:rsidRPr="00924ADA">
        <w:rPr>
          <w:rFonts w:cstheme="minorHAnsi"/>
          <w:sz w:val="24"/>
          <w:szCs w:val="24"/>
        </w:rPr>
        <w:t>Cardy</w:t>
      </w:r>
      <w:proofErr w:type="spellEnd"/>
      <w:r w:rsidRPr="00924ADA">
        <w:rPr>
          <w:rFonts w:cstheme="minorHAnsi"/>
          <w:sz w:val="24"/>
          <w:szCs w:val="24"/>
        </w:rPr>
        <w:t>, R. L. (2012). Managing Human Resources (7</w:t>
      </w:r>
      <w:r w:rsidRPr="00924ADA">
        <w:rPr>
          <w:rFonts w:cstheme="minorHAnsi"/>
          <w:sz w:val="24"/>
          <w:szCs w:val="24"/>
          <w:vertAlign w:val="superscript"/>
        </w:rPr>
        <w:t>th</w:t>
      </w:r>
      <w:r w:rsidRPr="00924ADA">
        <w:rPr>
          <w:rFonts w:cstheme="minorHAnsi"/>
          <w:sz w:val="24"/>
          <w:szCs w:val="24"/>
        </w:rPr>
        <w:t xml:space="preserve"> edition), New Jersey: Pearson Education, Inc.</w:t>
      </w:r>
    </w:p>
    <w:p w14:paraId="617FEF70" w14:textId="77777777" w:rsidR="0050765B" w:rsidRPr="007441CB" w:rsidRDefault="0050765B" w:rsidP="0050765B">
      <w:pPr>
        <w:spacing w:line="240" w:lineRule="auto"/>
        <w:ind w:left="567" w:hanging="567"/>
        <w:jc w:val="both"/>
        <w:rPr>
          <w:rFonts w:cstheme="minorHAnsi"/>
          <w:sz w:val="24"/>
          <w:szCs w:val="24"/>
          <w:shd w:val="clear" w:color="auto" w:fill="FFFFFF"/>
        </w:rPr>
      </w:pPr>
      <w:r w:rsidRPr="00924ADA">
        <w:rPr>
          <w:rFonts w:cstheme="minorHAnsi"/>
          <w:sz w:val="24"/>
          <w:szCs w:val="24"/>
          <w:shd w:val="clear" w:color="auto" w:fill="FFFFFF"/>
        </w:rPr>
        <w:t xml:space="preserve">González-Benito, J., </w:t>
      </w:r>
      <w:proofErr w:type="spellStart"/>
      <w:r w:rsidRPr="00924ADA">
        <w:rPr>
          <w:rFonts w:cstheme="minorHAnsi"/>
          <w:sz w:val="24"/>
          <w:szCs w:val="24"/>
          <w:shd w:val="clear" w:color="auto" w:fill="FFFFFF"/>
        </w:rPr>
        <w:t>Lannelongue</w:t>
      </w:r>
      <w:proofErr w:type="spellEnd"/>
      <w:r w:rsidRPr="00924ADA">
        <w:rPr>
          <w:rFonts w:cstheme="minorHAnsi"/>
          <w:sz w:val="24"/>
          <w:szCs w:val="24"/>
          <w:shd w:val="clear" w:color="auto" w:fill="FFFFFF"/>
        </w:rPr>
        <w:t xml:space="preserve">, G., &amp; </w:t>
      </w:r>
      <w:proofErr w:type="spellStart"/>
      <w:r w:rsidRPr="00924ADA">
        <w:rPr>
          <w:rFonts w:cstheme="minorHAnsi"/>
          <w:sz w:val="24"/>
          <w:szCs w:val="24"/>
          <w:shd w:val="clear" w:color="auto" w:fill="FFFFFF"/>
        </w:rPr>
        <w:t>Queiruga</w:t>
      </w:r>
      <w:proofErr w:type="spellEnd"/>
      <w:r w:rsidRPr="00924ADA">
        <w:rPr>
          <w:rFonts w:cstheme="minorHAnsi"/>
          <w:sz w:val="24"/>
          <w:szCs w:val="24"/>
          <w:shd w:val="clear" w:color="auto" w:fill="FFFFFF"/>
        </w:rPr>
        <w:t>, D. (2011). Stakeholders and environmental management systems: a synergistic influence on environmental imbalance. </w:t>
      </w:r>
      <w:r w:rsidRPr="00924ADA">
        <w:rPr>
          <w:rFonts w:cstheme="minorHAnsi"/>
          <w:i/>
          <w:iCs/>
          <w:sz w:val="24"/>
          <w:szCs w:val="24"/>
          <w:shd w:val="clear" w:color="auto" w:fill="FFFFFF"/>
        </w:rPr>
        <w:t>Journal of Cleaner Production</w:t>
      </w:r>
      <w:r w:rsidRPr="00924ADA">
        <w:rPr>
          <w:rFonts w:cstheme="minorHAnsi"/>
          <w:sz w:val="24"/>
          <w:szCs w:val="24"/>
          <w:shd w:val="clear" w:color="auto" w:fill="FFFFFF"/>
        </w:rPr>
        <w:t>, </w:t>
      </w:r>
      <w:r w:rsidRPr="00924ADA">
        <w:rPr>
          <w:rFonts w:cstheme="minorHAnsi"/>
          <w:i/>
          <w:iCs/>
          <w:sz w:val="24"/>
          <w:szCs w:val="24"/>
          <w:shd w:val="clear" w:color="auto" w:fill="FFFFFF"/>
        </w:rPr>
        <w:t>19</w:t>
      </w:r>
      <w:r w:rsidRPr="00924ADA">
        <w:rPr>
          <w:rFonts w:cstheme="minorHAnsi"/>
          <w:sz w:val="24"/>
          <w:szCs w:val="24"/>
          <w:shd w:val="clear" w:color="auto" w:fill="FFFFFF"/>
        </w:rPr>
        <w:t>(14), 1622-1630.</w:t>
      </w:r>
    </w:p>
    <w:p w14:paraId="041197FF" w14:textId="77777777" w:rsidR="0050765B" w:rsidRPr="007441CB" w:rsidRDefault="0050765B" w:rsidP="0050765B">
      <w:pPr>
        <w:spacing w:line="240" w:lineRule="auto"/>
        <w:ind w:left="567" w:hanging="567"/>
        <w:jc w:val="both"/>
        <w:rPr>
          <w:rFonts w:cstheme="minorHAnsi"/>
          <w:sz w:val="24"/>
          <w:szCs w:val="24"/>
        </w:rPr>
      </w:pPr>
      <w:proofErr w:type="spellStart"/>
      <w:r w:rsidRPr="00924ADA">
        <w:rPr>
          <w:rFonts w:cstheme="minorHAnsi"/>
          <w:sz w:val="24"/>
          <w:szCs w:val="24"/>
        </w:rPr>
        <w:t>Grolleau</w:t>
      </w:r>
      <w:proofErr w:type="spellEnd"/>
      <w:r w:rsidRPr="00924ADA">
        <w:rPr>
          <w:rFonts w:cstheme="minorHAnsi"/>
          <w:sz w:val="24"/>
          <w:szCs w:val="24"/>
        </w:rPr>
        <w:t xml:space="preserve">, G., </w:t>
      </w:r>
      <w:proofErr w:type="spellStart"/>
      <w:r w:rsidRPr="00924ADA">
        <w:rPr>
          <w:rFonts w:cstheme="minorHAnsi"/>
          <w:sz w:val="24"/>
          <w:szCs w:val="24"/>
        </w:rPr>
        <w:t>Mzoughi</w:t>
      </w:r>
      <w:proofErr w:type="spellEnd"/>
      <w:r w:rsidRPr="00924ADA">
        <w:rPr>
          <w:rFonts w:cstheme="minorHAnsi"/>
          <w:sz w:val="24"/>
          <w:szCs w:val="24"/>
        </w:rPr>
        <w:t xml:space="preserve">, N., &amp; </w:t>
      </w:r>
      <w:proofErr w:type="spellStart"/>
      <w:r w:rsidRPr="00924ADA">
        <w:rPr>
          <w:rFonts w:cstheme="minorHAnsi"/>
          <w:sz w:val="24"/>
          <w:szCs w:val="24"/>
        </w:rPr>
        <w:t>Pekovic</w:t>
      </w:r>
      <w:proofErr w:type="spellEnd"/>
      <w:r w:rsidRPr="00924ADA">
        <w:rPr>
          <w:rFonts w:cstheme="minorHAnsi"/>
          <w:sz w:val="24"/>
          <w:szCs w:val="24"/>
        </w:rPr>
        <w:t xml:space="preserve">, S. (2012). Green not (only) for profit: An empirical examination of the effect of environmental-related standards on employees’ recruitment. </w:t>
      </w:r>
      <w:r w:rsidRPr="00924ADA">
        <w:rPr>
          <w:rFonts w:cstheme="minorHAnsi"/>
          <w:i/>
          <w:sz w:val="24"/>
          <w:szCs w:val="24"/>
        </w:rPr>
        <w:t>Resource and Energy Economics</w:t>
      </w:r>
      <w:r w:rsidRPr="00924ADA">
        <w:rPr>
          <w:rFonts w:cstheme="minorHAnsi"/>
          <w:sz w:val="24"/>
          <w:szCs w:val="24"/>
        </w:rPr>
        <w:t>, 34(1), 74-92.</w:t>
      </w:r>
    </w:p>
    <w:p w14:paraId="3200D23A" w14:textId="77777777"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Guerci</w:t>
      </w:r>
      <w:proofErr w:type="spellEnd"/>
      <w:r w:rsidRPr="00924ADA">
        <w:rPr>
          <w:rFonts w:cstheme="minorHAnsi"/>
          <w:sz w:val="24"/>
          <w:szCs w:val="24"/>
        </w:rPr>
        <w:t xml:space="preserve">, M., </w:t>
      </w:r>
      <w:proofErr w:type="spellStart"/>
      <w:r w:rsidRPr="00924ADA">
        <w:rPr>
          <w:rFonts w:cstheme="minorHAnsi"/>
          <w:sz w:val="24"/>
          <w:szCs w:val="24"/>
        </w:rPr>
        <w:t>Montanari</w:t>
      </w:r>
      <w:proofErr w:type="spellEnd"/>
      <w:r w:rsidRPr="00924ADA">
        <w:rPr>
          <w:rFonts w:cstheme="minorHAnsi"/>
          <w:sz w:val="24"/>
          <w:szCs w:val="24"/>
        </w:rPr>
        <w:t xml:space="preserve">, F., </w:t>
      </w:r>
      <w:proofErr w:type="spellStart"/>
      <w:r w:rsidRPr="00924ADA">
        <w:rPr>
          <w:rFonts w:cstheme="minorHAnsi"/>
          <w:sz w:val="24"/>
          <w:szCs w:val="24"/>
        </w:rPr>
        <w:t>Scapolan</w:t>
      </w:r>
      <w:proofErr w:type="spellEnd"/>
      <w:r w:rsidRPr="00924ADA">
        <w:rPr>
          <w:rFonts w:cstheme="minorHAnsi"/>
          <w:sz w:val="24"/>
          <w:szCs w:val="24"/>
        </w:rPr>
        <w:t xml:space="preserve">, A., &amp; Epifanio, A. (2015) Green and </w:t>
      </w:r>
      <w:proofErr w:type="spellStart"/>
      <w:r w:rsidRPr="00924ADA">
        <w:rPr>
          <w:rFonts w:cstheme="minorHAnsi"/>
          <w:sz w:val="24"/>
          <w:szCs w:val="24"/>
        </w:rPr>
        <w:t>nongreen</w:t>
      </w:r>
      <w:proofErr w:type="spellEnd"/>
      <w:r w:rsidRPr="00924ADA">
        <w:rPr>
          <w:rFonts w:cstheme="minorHAnsi"/>
          <w:sz w:val="24"/>
          <w:szCs w:val="24"/>
        </w:rPr>
        <w:t xml:space="preserve"> recruitment practices for attracting job applicants: exploring independent and interactive effects, </w:t>
      </w:r>
      <w:r w:rsidRPr="00924ADA">
        <w:rPr>
          <w:rFonts w:cstheme="minorHAnsi"/>
          <w:i/>
          <w:iCs/>
          <w:sz w:val="24"/>
          <w:szCs w:val="24"/>
        </w:rPr>
        <w:t>The</w:t>
      </w:r>
      <w:r w:rsidRPr="00924ADA">
        <w:rPr>
          <w:rFonts w:cstheme="minorHAnsi"/>
          <w:sz w:val="24"/>
          <w:szCs w:val="24"/>
        </w:rPr>
        <w:t xml:space="preserve"> </w:t>
      </w:r>
      <w:r w:rsidRPr="00924ADA">
        <w:rPr>
          <w:rFonts w:cstheme="minorHAnsi"/>
          <w:i/>
          <w:iCs/>
          <w:sz w:val="24"/>
          <w:szCs w:val="24"/>
        </w:rPr>
        <w:t>International Journal of Human Resource Management</w:t>
      </w:r>
      <w:r w:rsidRPr="00924ADA">
        <w:rPr>
          <w:rFonts w:cstheme="minorHAnsi"/>
          <w:sz w:val="24"/>
          <w:szCs w:val="24"/>
        </w:rPr>
        <w:t>, DOI:10.1080/09585192.2015.1062040</w:t>
      </w:r>
      <w:r w:rsidRPr="007441CB">
        <w:rPr>
          <w:rFonts w:cstheme="minorHAnsi"/>
          <w:sz w:val="24"/>
          <w:szCs w:val="24"/>
        </w:rPr>
        <w:t xml:space="preserve">  </w:t>
      </w:r>
    </w:p>
    <w:p w14:paraId="648DC493" w14:textId="77777777" w:rsidR="0050765B" w:rsidRPr="007441CB" w:rsidRDefault="0050765B" w:rsidP="0048656F">
      <w:pPr>
        <w:spacing w:line="240" w:lineRule="auto"/>
        <w:ind w:left="567" w:hanging="567"/>
        <w:jc w:val="both"/>
        <w:rPr>
          <w:rFonts w:cstheme="minorHAnsi"/>
          <w:sz w:val="24"/>
          <w:szCs w:val="24"/>
        </w:rPr>
      </w:pPr>
      <w:r w:rsidRPr="00924ADA">
        <w:rPr>
          <w:rFonts w:cstheme="minorHAnsi"/>
          <w:sz w:val="24"/>
          <w:szCs w:val="24"/>
        </w:rPr>
        <w:t xml:space="preserve">Ishii, R., </w:t>
      </w:r>
      <w:proofErr w:type="spellStart"/>
      <w:r w:rsidRPr="00924ADA">
        <w:rPr>
          <w:rFonts w:cstheme="minorHAnsi"/>
          <w:sz w:val="24"/>
          <w:szCs w:val="24"/>
        </w:rPr>
        <w:t>Rohitarachoon</w:t>
      </w:r>
      <w:proofErr w:type="spellEnd"/>
      <w:r w:rsidRPr="00924ADA">
        <w:rPr>
          <w:rFonts w:cstheme="minorHAnsi"/>
          <w:sz w:val="24"/>
          <w:szCs w:val="24"/>
        </w:rPr>
        <w:t xml:space="preserve">, P., Hossain, F. (2013). HRM reform in decentralized local government: Empirical perspectives on recruitment and selection in the Philippines and Thailand. </w:t>
      </w:r>
      <w:r w:rsidRPr="00924ADA">
        <w:rPr>
          <w:rFonts w:cstheme="minorHAnsi"/>
          <w:i/>
          <w:sz w:val="24"/>
          <w:szCs w:val="24"/>
        </w:rPr>
        <w:t xml:space="preserve">Asian Journal of Political Science, </w:t>
      </w:r>
      <w:r w:rsidRPr="00924ADA">
        <w:rPr>
          <w:rFonts w:cstheme="minorHAnsi"/>
          <w:sz w:val="24"/>
          <w:szCs w:val="24"/>
        </w:rPr>
        <w:t>21(3), 249-267</w:t>
      </w:r>
    </w:p>
    <w:p w14:paraId="2DBB1C83" w14:textId="77777777"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Jabbour</w:t>
      </w:r>
      <w:proofErr w:type="spellEnd"/>
      <w:r w:rsidRPr="00924ADA">
        <w:rPr>
          <w:rFonts w:cstheme="minorHAnsi"/>
          <w:sz w:val="24"/>
          <w:szCs w:val="24"/>
        </w:rPr>
        <w:t xml:space="preserve">, C. J. &amp; Renwick, D.W. (2019). Greening the workforce: the human side of sustainable organizations. </w:t>
      </w:r>
      <w:r w:rsidRPr="00924ADA">
        <w:rPr>
          <w:rFonts w:cstheme="minorHAnsi"/>
          <w:i/>
          <w:sz w:val="24"/>
          <w:szCs w:val="24"/>
        </w:rPr>
        <w:t>International Journal of Manpower</w:t>
      </w:r>
      <w:r w:rsidRPr="00924ADA">
        <w:rPr>
          <w:rFonts w:cstheme="minorHAnsi"/>
          <w:sz w:val="24"/>
          <w:szCs w:val="24"/>
        </w:rPr>
        <w:t xml:space="preserve"> (Special Issue call).</w:t>
      </w:r>
      <w:r w:rsidRPr="007441CB">
        <w:rPr>
          <w:rFonts w:cstheme="minorHAnsi"/>
          <w:sz w:val="24"/>
          <w:szCs w:val="24"/>
        </w:rPr>
        <w:t xml:space="preserve"> </w:t>
      </w:r>
    </w:p>
    <w:p w14:paraId="7E4190A6" w14:textId="77777777" w:rsidR="0050765B" w:rsidRPr="007441CB" w:rsidRDefault="0050765B" w:rsidP="0048656F">
      <w:pPr>
        <w:pStyle w:val="CommentText"/>
        <w:ind w:left="567" w:hanging="567"/>
        <w:jc w:val="both"/>
        <w:rPr>
          <w:rFonts w:cstheme="minorHAnsi"/>
          <w:sz w:val="24"/>
          <w:szCs w:val="24"/>
        </w:rPr>
      </w:pPr>
      <w:proofErr w:type="spellStart"/>
      <w:r w:rsidRPr="00924ADA">
        <w:rPr>
          <w:rFonts w:cstheme="minorHAnsi"/>
          <w:sz w:val="24"/>
          <w:szCs w:val="24"/>
          <w:shd w:val="clear" w:color="auto" w:fill="FFFFFF"/>
        </w:rPr>
        <w:t>Jabbour</w:t>
      </w:r>
      <w:proofErr w:type="spellEnd"/>
      <w:r w:rsidRPr="00924ADA">
        <w:rPr>
          <w:rFonts w:cstheme="minorHAnsi"/>
          <w:sz w:val="24"/>
          <w:szCs w:val="24"/>
          <w:shd w:val="clear" w:color="auto" w:fill="FFFFFF"/>
        </w:rPr>
        <w:t xml:space="preserve">, C. J. C. (2011). How green </w:t>
      </w:r>
      <w:proofErr w:type="gramStart"/>
      <w:r w:rsidRPr="00924ADA">
        <w:rPr>
          <w:rFonts w:cstheme="minorHAnsi"/>
          <w:sz w:val="24"/>
          <w:szCs w:val="24"/>
          <w:shd w:val="clear" w:color="auto" w:fill="FFFFFF"/>
        </w:rPr>
        <w:t>are</w:t>
      </w:r>
      <w:proofErr w:type="gramEnd"/>
      <w:r w:rsidRPr="00924ADA">
        <w:rPr>
          <w:rFonts w:cstheme="minorHAnsi"/>
          <w:sz w:val="24"/>
          <w:szCs w:val="24"/>
          <w:shd w:val="clear" w:color="auto" w:fill="FFFFFF"/>
        </w:rPr>
        <w:t xml:space="preserve"> HRM practices, organizational culture, learning and teamwork? A Brazilian study. </w:t>
      </w:r>
      <w:r w:rsidRPr="00924ADA">
        <w:rPr>
          <w:rFonts w:cstheme="minorHAnsi"/>
          <w:i/>
          <w:iCs/>
          <w:sz w:val="24"/>
          <w:szCs w:val="24"/>
          <w:shd w:val="clear" w:color="auto" w:fill="FFFFFF"/>
        </w:rPr>
        <w:t>Industrial and Commercial Training</w:t>
      </w:r>
      <w:r w:rsidRPr="00924ADA">
        <w:rPr>
          <w:rFonts w:cstheme="minorHAnsi"/>
          <w:sz w:val="24"/>
          <w:szCs w:val="24"/>
          <w:shd w:val="clear" w:color="auto" w:fill="FFFFFF"/>
        </w:rPr>
        <w:t>, </w:t>
      </w:r>
      <w:r w:rsidRPr="00924ADA">
        <w:rPr>
          <w:rFonts w:cstheme="minorHAnsi"/>
          <w:i/>
          <w:iCs/>
          <w:sz w:val="24"/>
          <w:szCs w:val="24"/>
          <w:shd w:val="clear" w:color="auto" w:fill="FFFFFF"/>
        </w:rPr>
        <w:t>43</w:t>
      </w:r>
      <w:r w:rsidRPr="00924ADA">
        <w:rPr>
          <w:rFonts w:cstheme="minorHAnsi"/>
          <w:sz w:val="24"/>
          <w:szCs w:val="24"/>
          <w:shd w:val="clear" w:color="auto" w:fill="FFFFFF"/>
        </w:rPr>
        <w:t>(2), 98-105.</w:t>
      </w:r>
    </w:p>
    <w:p w14:paraId="34571FF3" w14:textId="77777777" w:rsidR="0050765B" w:rsidRPr="00924ADA" w:rsidRDefault="0050765B" w:rsidP="0048656F">
      <w:pPr>
        <w:pStyle w:val="CommentText"/>
        <w:ind w:left="567" w:hanging="567"/>
        <w:jc w:val="both"/>
        <w:rPr>
          <w:rFonts w:cstheme="minorHAnsi"/>
          <w:sz w:val="24"/>
          <w:szCs w:val="24"/>
        </w:rPr>
      </w:pPr>
      <w:proofErr w:type="spellStart"/>
      <w:r w:rsidRPr="00924ADA">
        <w:rPr>
          <w:rFonts w:cstheme="minorHAnsi"/>
          <w:sz w:val="24"/>
          <w:szCs w:val="24"/>
          <w:shd w:val="clear" w:color="auto" w:fill="FFFFFF"/>
        </w:rPr>
        <w:t>Jabbour</w:t>
      </w:r>
      <w:proofErr w:type="spellEnd"/>
      <w:r w:rsidRPr="00924ADA">
        <w:rPr>
          <w:rFonts w:cstheme="minorHAnsi"/>
          <w:sz w:val="24"/>
          <w:szCs w:val="24"/>
          <w:shd w:val="clear" w:color="auto" w:fill="FFFFFF"/>
        </w:rPr>
        <w:t>, C. J. C. (2013). Environmental training in organisations: From a literature review to a framework for future research. </w:t>
      </w:r>
      <w:r w:rsidRPr="00924ADA">
        <w:rPr>
          <w:rFonts w:cstheme="minorHAnsi"/>
          <w:i/>
          <w:iCs/>
          <w:sz w:val="24"/>
          <w:szCs w:val="24"/>
          <w:shd w:val="clear" w:color="auto" w:fill="FFFFFF"/>
        </w:rPr>
        <w:t>Resources, Conservation and Recycling</w:t>
      </w:r>
      <w:r w:rsidRPr="00924ADA">
        <w:rPr>
          <w:rFonts w:cstheme="minorHAnsi"/>
          <w:sz w:val="24"/>
          <w:szCs w:val="24"/>
          <w:shd w:val="clear" w:color="auto" w:fill="FFFFFF"/>
        </w:rPr>
        <w:t>, </w:t>
      </w:r>
      <w:r w:rsidRPr="00924ADA">
        <w:rPr>
          <w:rFonts w:cstheme="minorHAnsi"/>
          <w:i/>
          <w:iCs/>
          <w:sz w:val="24"/>
          <w:szCs w:val="24"/>
          <w:shd w:val="clear" w:color="auto" w:fill="FFFFFF"/>
        </w:rPr>
        <w:t>74</w:t>
      </w:r>
      <w:r w:rsidRPr="00924ADA">
        <w:rPr>
          <w:rFonts w:cstheme="minorHAnsi"/>
          <w:sz w:val="24"/>
          <w:szCs w:val="24"/>
          <w:shd w:val="clear" w:color="auto" w:fill="FFFFFF"/>
        </w:rPr>
        <w:t>, 144-155.</w:t>
      </w:r>
    </w:p>
    <w:p w14:paraId="0D7179A2" w14:textId="77777777"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Jabbour</w:t>
      </w:r>
      <w:proofErr w:type="spellEnd"/>
      <w:r w:rsidRPr="00924ADA">
        <w:rPr>
          <w:rFonts w:cstheme="minorHAnsi"/>
          <w:sz w:val="24"/>
          <w:szCs w:val="24"/>
        </w:rPr>
        <w:t xml:space="preserve">, C. J. C., &amp; de Sousa </w:t>
      </w:r>
      <w:proofErr w:type="spellStart"/>
      <w:r w:rsidRPr="00924ADA">
        <w:rPr>
          <w:rFonts w:cstheme="minorHAnsi"/>
          <w:sz w:val="24"/>
          <w:szCs w:val="24"/>
        </w:rPr>
        <w:t>Jabbour</w:t>
      </w:r>
      <w:proofErr w:type="spellEnd"/>
      <w:r w:rsidRPr="00924ADA">
        <w:rPr>
          <w:rFonts w:cstheme="minorHAnsi"/>
          <w:sz w:val="24"/>
          <w:szCs w:val="24"/>
        </w:rPr>
        <w:t xml:space="preserve">, A. B. L. (2016). Green human resource management and green supply chain management: Linking two emerging agendas. </w:t>
      </w:r>
      <w:r w:rsidRPr="00924ADA">
        <w:rPr>
          <w:rFonts w:cstheme="minorHAnsi"/>
          <w:i/>
          <w:sz w:val="24"/>
          <w:szCs w:val="24"/>
        </w:rPr>
        <w:t>Journal of Cleaner Production</w:t>
      </w:r>
      <w:r w:rsidRPr="00924ADA">
        <w:rPr>
          <w:rFonts w:cstheme="minorHAnsi"/>
          <w:sz w:val="24"/>
          <w:szCs w:val="24"/>
        </w:rPr>
        <w:t>, 112, 1824-1833</w:t>
      </w:r>
    </w:p>
    <w:p w14:paraId="5553F2D9" w14:textId="77777777"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Jabbour</w:t>
      </w:r>
      <w:proofErr w:type="spellEnd"/>
      <w:r w:rsidRPr="00924ADA">
        <w:rPr>
          <w:rFonts w:cstheme="minorHAnsi"/>
          <w:sz w:val="24"/>
          <w:szCs w:val="24"/>
        </w:rPr>
        <w:t xml:space="preserve">, C. J. C., &amp; Santos, F. C. A. (2008). Relationships between human resource dimensions and environmental management in companies: proposal of a model. </w:t>
      </w:r>
      <w:r w:rsidRPr="00924ADA">
        <w:rPr>
          <w:rFonts w:cstheme="minorHAnsi"/>
          <w:i/>
          <w:sz w:val="24"/>
          <w:szCs w:val="24"/>
        </w:rPr>
        <w:t>Journal of Cleaner Production</w:t>
      </w:r>
      <w:r w:rsidRPr="00924ADA">
        <w:rPr>
          <w:rFonts w:cstheme="minorHAnsi"/>
          <w:sz w:val="24"/>
          <w:szCs w:val="24"/>
        </w:rPr>
        <w:t>, 16(1), 51-58.</w:t>
      </w:r>
    </w:p>
    <w:p w14:paraId="1098551D" w14:textId="77777777"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Jabbour</w:t>
      </w:r>
      <w:proofErr w:type="spellEnd"/>
      <w:r w:rsidRPr="00924ADA">
        <w:rPr>
          <w:rFonts w:cstheme="minorHAnsi"/>
          <w:sz w:val="24"/>
          <w:szCs w:val="24"/>
        </w:rPr>
        <w:t xml:space="preserve">, C. J. C., de Sousa </w:t>
      </w:r>
      <w:proofErr w:type="spellStart"/>
      <w:r w:rsidRPr="00924ADA">
        <w:rPr>
          <w:rFonts w:cstheme="minorHAnsi"/>
          <w:sz w:val="24"/>
          <w:szCs w:val="24"/>
        </w:rPr>
        <w:t>Jabbour</w:t>
      </w:r>
      <w:proofErr w:type="spellEnd"/>
      <w:r w:rsidRPr="00924ADA">
        <w:rPr>
          <w:rFonts w:cstheme="minorHAnsi"/>
          <w:sz w:val="24"/>
          <w:szCs w:val="24"/>
        </w:rPr>
        <w:t xml:space="preserve">, A. B. L., Govindan, K., Teixeira, A. A., &amp; de Souza Freitas, W. R. (2013). Environmental management and operational performance in automotive </w:t>
      </w:r>
      <w:r w:rsidRPr="00924ADA">
        <w:rPr>
          <w:rFonts w:cstheme="minorHAnsi"/>
          <w:sz w:val="24"/>
          <w:szCs w:val="24"/>
        </w:rPr>
        <w:lastRenderedPageBreak/>
        <w:t xml:space="preserve">companies in Brazil: the role of human resource management and lean manufacturing. </w:t>
      </w:r>
      <w:r w:rsidRPr="00924ADA">
        <w:rPr>
          <w:rFonts w:cstheme="minorHAnsi"/>
          <w:i/>
          <w:sz w:val="24"/>
          <w:szCs w:val="24"/>
        </w:rPr>
        <w:t>Journal of Cleaner Production</w:t>
      </w:r>
      <w:r w:rsidRPr="00924ADA">
        <w:rPr>
          <w:rFonts w:cstheme="minorHAnsi"/>
          <w:sz w:val="24"/>
          <w:szCs w:val="24"/>
        </w:rPr>
        <w:t>, 47, 129-140.</w:t>
      </w:r>
    </w:p>
    <w:p w14:paraId="3F05EAB0" w14:textId="77777777"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Jabbour</w:t>
      </w:r>
      <w:proofErr w:type="spellEnd"/>
      <w:r w:rsidRPr="00924ADA">
        <w:rPr>
          <w:rFonts w:cstheme="minorHAnsi"/>
          <w:sz w:val="24"/>
          <w:szCs w:val="24"/>
        </w:rPr>
        <w:t xml:space="preserve">, C. J. C., Santos, F. C. A., &amp; Nagano, M. S. (2010). Contributions of HRM throughout the stages of environmental management: Methodological triangulation applied to companies in Brazil. </w:t>
      </w:r>
      <w:r w:rsidRPr="00924ADA">
        <w:rPr>
          <w:rFonts w:cstheme="minorHAnsi"/>
          <w:i/>
          <w:sz w:val="24"/>
          <w:szCs w:val="24"/>
        </w:rPr>
        <w:t>The International Journal of Human Resource Management</w:t>
      </w:r>
      <w:r w:rsidRPr="00924ADA">
        <w:rPr>
          <w:rFonts w:cstheme="minorHAnsi"/>
          <w:sz w:val="24"/>
          <w:szCs w:val="24"/>
        </w:rPr>
        <w:t>, 21(7), 1049–1089</w:t>
      </w:r>
      <w:r w:rsidRPr="007441CB">
        <w:rPr>
          <w:rFonts w:cstheme="minorHAnsi"/>
          <w:sz w:val="24"/>
          <w:szCs w:val="24"/>
        </w:rPr>
        <w:t xml:space="preserve"> </w:t>
      </w:r>
    </w:p>
    <w:p w14:paraId="610941C5" w14:textId="77777777"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Jabbour</w:t>
      </w:r>
      <w:proofErr w:type="spellEnd"/>
      <w:r w:rsidRPr="00924ADA">
        <w:rPr>
          <w:rFonts w:cstheme="minorHAnsi"/>
          <w:sz w:val="24"/>
          <w:szCs w:val="24"/>
        </w:rPr>
        <w:t xml:space="preserve">, C. J., Mauricio, A. L., &amp; </w:t>
      </w:r>
      <w:proofErr w:type="spellStart"/>
      <w:r w:rsidRPr="00924ADA">
        <w:rPr>
          <w:rFonts w:cstheme="minorHAnsi"/>
          <w:sz w:val="24"/>
          <w:szCs w:val="24"/>
        </w:rPr>
        <w:t>Jabbour</w:t>
      </w:r>
      <w:proofErr w:type="spellEnd"/>
      <w:r w:rsidRPr="00924ADA">
        <w:rPr>
          <w:rFonts w:cstheme="minorHAnsi"/>
          <w:sz w:val="24"/>
          <w:szCs w:val="24"/>
        </w:rPr>
        <w:t>, A. B. L. D. S. (2017). Critical success factors and green supply chain management proactivity: shedding light on the human aspects of this relationship based on cases from the Brazilian industry. </w:t>
      </w:r>
      <w:r w:rsidRPr="00924ADA">
        <w:rPr>
          <w:rFonts w:cstheme="minorHAnsi"/>
          <w:i/>
          <w:iCs/>
          <w:sz w:val="24"/>
          <w:szCs w:val="24"/>
        </w:rPr>
        <w:t>Production Planning &amp; Control</w:t>
      </w:r>
      <w:r w:rsidRPr="00924ADA">
        <w:rPr>
          <w:rFonts w:cstheme="minorHAnsi"/>
          <w:sz w:val="24"/>
          <w:szCs w:val="24"/>
        </w:rPr>
        <w:t>, </w:t>
      </w:r>
      <w:r w:rsidRPr="00924ADA">
        <w:rPr>
          <w:rFonts w:cstheme="minorHAnsi"/>
          <w:i/>
          <w:iCs/>
          <w:sz w:val="24"/>
          <w:szCs w:val="24"/>
        </w:rPr>
        <w:t>28</w:t>
      </w:r>
      <w:r w:rsidRPr="00924ADA">
        <w:rPr>
          <w:rFonts w:cstheme="minorHAnsi"/>
          <w:sz w:val="24"/>
          <w:szCs w:val="24"/>
        </w:rPr>
        <w:t>(6-8), 671-683.</w:t>
      </w:r>
    </w:p>
    <w:p w14:paraId="3B2D089F" w14:textId="77777777"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Jabbour</w:t>
      </w:r>
      <w:proofErr w:type="spellEnd"/>
      <w:r w:rsidRPr="00924ADA">
        <w:rPr>
          <w:rFonts w:cstheme="minorHAnsi"/>
          <w:sz w:val="24"/>
          <w:szCs w:val="24"/>
        </w:rPr>
        <w:t>, C.J.C. and Santos, F.C.A. (2008), “The central role of human resource management in the search for sustainable organizations”,</w:t>
      </w:r>
      <w:r w:rsidRPr="00924ADA">
        <w:rPr>
          <w:rFonts w:cstheme="minorHAnsi"/>
          <w:i/>
          <w:sz w:val="24"/>
          <w:szCs w:val="24"/>
        </w:rPr>
        <w:t xml:space="preserve"> The International Journal of Human Resource Management</w:t>
      </w:r>
      <w:r w:rsidRPr="00924ADA">
        <w:rPr>
          <w:rFonts w:cstheme="minorHAnsi"/>
          <w:sz w:val="24"/>
          <w:szCs w:val="24"/>
        </w:rPr>
        <w:t>, 19(12), 2133-2154.</w:t>
      </w:r>
    </w:p>
    <w:p w14:paraId="49B07E5F" w14:textId="77777777" w:rsidR="0050765B" w:rsidRPr="007441CB" w:rsidRDefault="0050765B" w:rsidP="0048656F">
      <w:pPr>
        <w:spacing w:line="240" w:lineRule="auto"/>
        <w:ind w:left="567" w:hanging="567"/>
        <w:jc w:val="both"/>
        <w:rPr>
          <w:rFonts w:cstheme="minorHAnsi"/>
          <w:sz w:val="24"/>
          <w:szCs w:val="24"/>
          <w:shd w:val="clear" w:color="auto" w:fill="FFFFFF"/>
        </w:rPr>
      </w:pPr>
      <w:r w:rsidRPr="00924ADA">
        <w:rPr>
          <w:rFonts w:cstheme="minorHAnsi"/>
          <w:sz w:val="24"/>
          <w:szCs w:val="24"/>
          <w:shd w:val="clear" w:color="auto" w:fill="FFFFFF"/>
        </w:rPr>
        <w:t xml:space="preserve">Jackson, S. E., Renwick, D. W., </w:t>
      </w:r>
      <w:proofErr w:type="spellStart"/>
      <w:r w:rsidRPr="00924ADA">
        <w:rPr>
          <w:rFonts w:cstheme="minorHAnsi"/>
          <w:sz w:val="24"/>
          <w:szCs w:val="24"/>
          <w:shd w:val="clear" w:color="auto" w:fill="FFFFFF"/>
        </w:rPr>
        <w:t>Jabbour</w:t>
      </w:r>
      <w:proofErr w:type="spellEnd"/>
      <w:r w:rsidRPr="00924ADA">
        <w:rPr>
          <w:rFonts w:cstheme="minorHAnsi"/>
          <w:sz w:val="24"/>
          <w:szCs w:val="24"/>
          <w:shd w:val="clear" w:color="auto" w:fill="FFFFFF"/>
        </w:rPr>
        <w:t>, C. J., &amp; Muller-</w:t>
      </w:r>
      <w:proofErr w:type="spellStart"/>
      <w:r w:rsidRPr="00924ADA">
        <w:rPr>
          <w:rFonts w:cstheme="minorHAnsi"/>
          <w:sz w:val="24"/>
          <w:szCs w:val="24"/>
          <w:shd w:val="clear" w:color="auto" w:fill="FFFFFF"/>
        </w:rPr>
        <w:t>Camen</w:t>
      </w:r>
      <w:proofErr w:type="spellEnd"/>
      <w:r w:rsidRPr="00924ADA">
        <w:rPr>
          <w:rFonts w:cstheme="minorHAnsi"/>
          <w:sz w:val="24"/>
          <w:szCs w:val="24"/>
          <w:shd w:val="clear" w:color="auto" w:fill="FFFFFF"/>
        </w:rPr>
        <w:t xml:space="preserve">, M. (2011). State-of-the-art and future directions for green human resource management: Introduction to the special issue. </w:t>
      </w:r>
      <w:r w:rsidRPr="00924ADA">
        <w:rPr>
          <w:rFonts w:cstheme="minorHAnsi"/>
          <w:i/>
          <w:sz w:val="24"/>
          <w:szCs w:val="24"/>
          <w:shd w:val="clear" w:color="auto" w:fill="FFFFFF"/>
        </w:rPr>
        <w:t>German Journal of Human Resource Management</w:t>
      </w:r>
      <w:r w:rsidRPr="00924ADA">
        <w:rPr>
          <w:rFonts w:cstheme="minorHAnsi"/>
          <w:sz w:val="24"/>
          <w:szCs w:val="24"/>
          <w:shd w:val="clear" w:color="auto" w:fill="FFFFFF"/>
        </w:rPr>
        <w:t>, 25(2), 99-116</w:t>
      </w:r>
    </w:p>
    <w:p w14:paraId="12ECEEB6" w14:textId="77777777" w:rsidR="0050765B" w:rsidRPr="007441CB" w:rsidRDefault="0050765B" w:rsidP="0048656F">
      <w:pPr>
        <w:spacing w:line="240" w:lineRule="auto"/>
        <w:ind w:left="567" w:hanging="567"/>
        <w:jc w:val="both"/>
        <w:rPr>
          <w:rFonts w:cstheme="minorHAnsi"/>
          <w:sz w:val="24"/>
          <w:szCs w:val="24"/>
        </w:rPr>
      </w:pPr>
      <w:r w:rsidRPr="00924ADA">
        <w:rPr>
          <w:rFonts w:cstheme="minorHAnsi"/>
          <w:sz w:val="24"/>
          <w:szCs w:val="24"/>
        </w:rPr>
        <w:t xml:space="preserve">Jepsen, D. M. &amp; </w:t>
      </w:r>
      <w:proofErr w:type="spellStart"/>
      <w:r w:rsidRPr="00924ADA">
        <w:rPr>
          <w:rFonts w:cstheme="minorHAnsi"/>
          <w:sz w:val="24"/>
          <w:szCs w:val="24"/>
        </w:rPr>
        <w:t>Grob</w:t>
      </w:r>
      <w:proofErr w:type="spellEnd"/>
      <w:r w:rsidRPr="00924ADA">
        <w:rPr>
          <w:rFonts w:cstheme="minorHAnsi"/>
          <w:sz w:val="24"/>
          <w:szCs w:val="24"/>
        </w:rPr>
        <w:t xml:space="preserve">, S. (2015). Sustainability in Recruitment and Selection: Building a Framework of Practices. </w:t>
      </w:r>
      <w:r w:rsidRPr="00924ADA">
        <w:rPr>
          <w:rFonts w:cstheme="minorHAnsi"/>
          <w:i/>
          <w:sz w:val="24"/>
          <w:szCs w:val="24"/>
        </w:rPr>
        <w:t>Journal of Education for Sustainable Development</w:t>
      </w:r>
      <w:r w:rsidRPr="00924ADA">
        <w:rPr>
          <w:rFonts w:cstheme="minorHAnsi"/>
          <w:sz w:val="24"/>
          <w:szCs w:val="24"/>
        </w:rPr>
        <w:t>, 9(2), 160-178</w:t>
      </w:r>
    </w:p>
    <w:p w14:paraId="268E7AAF" w14:textId="77777777" w:rsidR="0050765B" w:rsidRPr="007441CB" w:rsidRDefault="0050765B" w:rsidP="0048656F">
      <w:pPr>
        <w:pStyle w:val="CommentText"/>
        <w:ind w:left="567" w:hanging="567"/>
        <w:jc w:val="both"/>
        <w:rPr>
          <w:rFonts w:cstheme="minorHAnsi"/>
          <w:sz w:val="24"/>
          <w:szCs w:val="24"/>
        </w:rPr>
      </w:pPr>
      <w:r w:rsidRPr="00924ADA">
        <w:rPr>
          <w:rFonts w:cstheme="minorHAnsi"/>
          <w:sz w:val="24"/>
          <w:szCs w:val="24"/>
          <w:shd w:val="clear" w:color="auto" w:fill="FFFFFF"/>
        </w:rPr>
        <w:t>Jiang, T., Zhang, C., &amp; Sun, Q. M. (2019). Green job shop scheduling problem with discrete whale optimization algorithm. </w:t>
      </w:r>
      <w:r w:rsidRPr="00924ADA">
        <w:rPr>
          <w:rFonts w:cstheme="minorHAnsi"/>
          <w:i/>
          <w:iCs/>
          <w:sz w:val="24"/>
          <w:szCs w:val="24"/>
          <w:shd w:val="clear" w:color="auto" w:fill="FFFFFF"/>
        </w:rPr>
        <w:t>IEEE Access</w:t>
      </w:r>
      <w:r w:rsidRPr="00924ADA">
        <w:rPr>
          <w:rFonts w:cstheme="minorHAnsi"/>
          <w:sz w:val="24"/>
          <w:szCs w:val="24"/>
          <w:shd w:val="clear" w:color="auto" w:fill="FFFFFF"/>
        </w:rPr>
        <w:t>, </w:t>
      </w:r>
      <w:r w:rsidRPr="00924ADA">
        <w:rPr>
          <w:rFonts w:cstheme="minorHAnsi"/>
          <w:i/>
          <w:iCs/>
          <w:sz w:val="24"/>
          <w:szCs w:val="24"/>
          <w:shd w:val="clear" w:color="auto" w:fill="FFFFFF"/>
        </w:rPr>
        <w:t>7</w:t>
      </w:r>
      <w:r w:rsidRPr="00924ADA">
        <w:rPr>
          <w:rFonts w:cstheme="minorHAnsi"/>
          <w:sz w:val="24"/>
          <w:szCs w:val="24"/>
          <w:shd w:val="clear" w:color="auto" w:fill="FFFFFF"/>
        </w:rPr>
        <w:t>, 43153-43166.</w:t>
      </w:r>
    </w:p>
    <w:p w14:paraId="430558C0" w14:textId="77777777"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Ketola</w:t>
      </w:r>
      <w:proofErr w:type="spellEnd"/>
      <w:r w:rsidRPr="00924ADA">
        <w:rPr>
          <w:rFonts w:cstheme="minorHAnsi"/>
          <w:sz w:val="24"/>
          <w:szCs w:val="24"/>
        </w:rPr>
        <w:t>, T. (1993). The seven sisters: Snow Whites, dwarfs or evil queens? A comparison of the official environmental policies of the largest oil corporations in the world. </w:t>
      </w:r>
      <w:r w:rsidRPr="00924ADA">
        <w:rPr>
          <w:rFonts w:cstheme="minorHAnsi"/>
          <w:i/>
          <w:iCs/>
          <w:sz w:val="24"/>
          <w:szCs w:val="24"/>
        </w:rPr>
        <w:t>Business Strategy and the Environment</w:t>
      </w:r>
      <w:r w:rsidRPr="00924ADA">
        <w:rPr>
          <w:rFonts w:cstheme="minorHAnsi"/>
          <w:sz w:val="24"/>
          <w:szCs w:val="24"/>
        </w:rPr>
        <w:t>, </w:t>
      </w:r>
      <w:r w:rsidRPr="00924ADA">
        <w:rPr>
          <w:rFonts w:cstheme="minorHAnsi"/>
          <w:i/>
          <w:iCs/>
          <w:sz w:val="24"/>
          <w:szCs w:val="24"/>
        </w:rPr>
        <w:t>2</w:t>
      </w:r>
      <w:r w:rsidRPr="00924ADA">
        <w:rPr>
          <w:rFonts w:cstheme="minorHAnsi"/>
          <w:sz w:val="24"/>
          <w:szCs w:val="24"/>
        </w:rPr>
        <w:t>(3), 22-33.</w:t>
      </w:r>
    </w:p>
    <w:p w14:paraId="3F2A9B09" w14:textId="701A2CB2" w:rsidR="0050765B" w:rsidRPr="007441CB" w:rsidRDefault="0050765B" w:rsidP="0048656F">
      <w:pPr>
        <w:pStyle w:val="CommentText"/>
        <w:ind w:left="567" w:hanging="567"/>
        <w:jc w:val="both"/>
        <w:rPr>
          <w:rFonts w:cstheme="minorHAnsi"/>
          <w:sz w:val="24"/>
          <w:szCs w:val="24"/>
          <w:shd w:val="clear" w:color="auto" w:fill="FFFFFF"/>
        </w:rPr>
      </w:pPr>
      <w:r w:rsidRPr="00924ADA">
        <w:rPr>
          <w:rFonts w:cstheme="minorHAnsi"/>
          <w:sz w:val="24"/>
          <w:szCs w:val="24"/>
          <w:shd w:val="clear" w:color="auto" w:fill="FFFFFF"/>
        </w:rPr>
        <w:t>Khan, S. A., Kusi-Sarpong, S., Arhin, F. K., &amp; Kusi-Sarpong, H. (2018). Supplier sustainability performance evaluation and selection: A framework and methodology. </w:t>
      </w:r>
      <w:r w:rsidRPr="00924ADA">
        <w:rPr>
          <w:rFonts w:cstheme="minorHAnsi"/>
          <w:i/>
          <w:iCs/>
          <w:sz w:val="24"/>
          <w:szCs w:val="24"/>
          <w:shd w:val="clear" w:color="auto" w:fill="FFFFFF"/>
        </w:rPr>
        <w:t xml:space="preserve">Journal of </w:t>
      </w:r>
      <w:r w:rsidR="00353602" w:rsidRPr="007441CB">
        <w:rPr>
          <w:rFonts w:cstheme="minorHAnsi"/>
          <w:i/>
          <w:iCs/>
          <w:sz w:val="24"/>
          <w:szCs w:val="24"/>
          <w:shd w:val="clear" w:color="auto" w:fill="FFFFFF"/>
        </w:rPr>
        <w:t>Cleaner Production</w:t>
      </w:r>
      <w:r w:rsidRPr="00924ADA">
        <w:rPr>
          <w:rFonts w:cstheme="minorHAnsi"/>
          <w:sz w:val="24"/>
          <w:szCs w:val="24"/>
          <w:shd w:val="clear" w:color="auto" w:fill="FFFFFF"/>
        </w:rPr>
        <w:t>, </w:t>
      </w:r>
      <w:r w:rsidRPr="00924ADA">
        <w:rPr>
          <w:rFonts w:cstheme="minorHAnsi"/>
          <w:i/>
          <w:iCs/>
          <w:sz w:val="24"/>
          <w:szCs w:val="24"/>
          <w:shd w:val="clear" w:color="auto" w:fill="FFFFFF"/>
        </w:rPr>
        <w:t>205</w:t>
      </w:r>
      <w:r w:rsidRPr="00924ADA">
        <w:rPr>
          <w:rFonts w:cstheme="minorHAnsi"/>
          <w:sz w:val="24"/>
          <w:szCs w:val="24"/>
          <w:shd w:val="clear" w:color="auto" w:fill="FFFFFF"/>
        </w:rPr>
        <w:t>, 964-979.</w:t>
      </w:r>
    </w:p>
    <w:p w14:paraId="608A8794" w14:textId="77777777" w:rsidR="0050765B" w:rsidRPr="007441CB" w:rsidRDefault="0050765B" w:rsidP="0048656F">
      <w:pPr>
        <w:pStyle w:val="CommentText"/>
        <w:ind w:left="567" w:hanging="567"/>
        <w:jc w:val="both"/>
        <w:rPr>
          <w:rFonts w:cstheme="minorHAnsi"/>
          <w:sz w:val="24"/>
          <w:szCs w:val="24"/>
        </w:rPr>
      </w:pPr>
      <w:r w:rsidRPr="0047132E">
        <w:rPr>
          <w:rFonts w:cstheme="minorHAnsi"/>
          <w:sz w:val="24"/>
          <w:szCs w:val="24"/>
          <w:shd w:val="clear" w:color="auto" w:fill="FFFFFF"/>
        </w:rPr>
        <w:t xml:space="preserve">Kusi-Sarpong, S., &amp; Sarkis, J. (2019). Sustainable supply chains and emerging economies. </w:t>
      </w:r>
      <w:r w:rsidRPr="0047132E">
        <w:rPr>
          <w:rFonts w:cstheme="minorHAnsi"/>
          <w:i/>
          <w:sz w:val="24"/>
          <w:szCs w:val="24"/>
          <w:shd w:val="clear" w:color="auto" w:fill="FFFFFF"/>
        </w:rPr>
        <w:t>Resources, Conservation and Recycling</w:t>
      </w:r>
      <w:r w:rsidRPr="0047132E">
        <w:rPr>
          <w:rFonts w:cstheme="minorHAnsi"/>
          <w:sz w:val="24"/>
          <w:szCs w:val="24"/>
          <w:shd w:val="clear" w:color="auto" w:fill="FFFFFF"/>
        </w:rPr>
        <w:t>, 238-243.</w:t>
      </w:r>
      <w:r w:rsidRPr="007441CB">
        <w:rPr>
          <w:rFonts w:cstheme="minorHAnsi"/>
          <w:sz w:val="24"/>
          <w:szCs w:val="24"/>
          <w:shd w:val="clear" w:color="auto" w:fill="FFFFFF"/>
        </w:rPr>
        <w:t xml:space="preserve"> </w:t>
      </w:r>
    </w:p>
    <w:p w14:paraId="4AF8BF09" w14:textId="77777777" w:rsidR="006E2AEE" w:rsidRPr="006E2AEE" w:rsidRDefault="006E2AEE" w:rsidP="006E2AEE">
      <w:pPr>
        <w:pStyle w:val="CommentText"/>
        <w:ind w:left="567" w:hanging="567"/>
        <w:jc w:val="both"/>
        <w:rPr>
          <w:rFonts w:cstheme="minorHAnsi"/>
          <w:sz w:val="24"/>
          <w:szCs w:val="24"/>
          <w:shd w:val="clear" w:color="auto" w:fill="FFFFFF"/>
        </w:rPr>
      </w:pPr>
      <w:r w:rsidRPr="006E2AEE">
        <w:rPr>
          <w:rFonts w:cstheme="minorHAnsi"/>
          <w:color w:val="222222"/>
          <w:sz w:val="24"/>
          <w:szCs w:val="24"/>
          <w:shd w:val="clear" w:color="auto" w:fill="FFFFFF"/>
        </w:rPr>
        <w:t>Kusi-Sarpong, S., Sarkis, J., &amp; Wang, X. (2016). Assessing green supply chain practices in the Ghanaian mining industry: A framework and evaluation. </w:t>
      </w:r>
      <w:r w:rsidRPr="006E2AEE">
        <w:rPr>
          <w:rFonts w:cstheme="minorHAnsi"/>
          <w:i/>
          <w:iCs/>
          <w:color w:val="222222"/>
          <w:sz w:val="24"/>
          <w:szCs w:val="24"/>
          <w:shd w:val="clear" w:color="auto" w:fill="FFFFFF"/>
        </w:rPr>
        <w:t>International Journal of Production Economics</w:t>
      </w:r>
      <w:r w:rsidRPr="006E2AEE">
        <w:rPr>
          <w:rFonts w:cstheme="minorHAnsi"/>
          <w:color w:val="222222"/>
          <w:sz w:val="24"/>
          <w:szCs w:val="24"/>
          <w:shd w:val="clear" w:color="auto" w:fill="FFFFFF"/>
        </w:rPr>
        <w:t>, </w:t>
      </w:r>
      <w:r w:rsidRPr="006E2AEE">
        <w:rPr>
          <w:rFonts w:cstheme="minorHAnsi"/>
          <w:i/>
          <w:iCs/>
          <w:color w:val="222222"/>
          <w:sz w:val="24"/>
          <w:szCs w:val="24"/>
          <w:shd w:val="clear" w:color="auto" w:fill="FFFFFF"/>
        </w:rPr>
        <w:t>181</w:t>
      </w:r>
      <w:r w:rsidRPr="006E2AEE">
        <w:rPr>
          <w:rFonts w:cstheme="minorHAnsi"/>
          <w:color w:val="222222"/>
          <w:sz w:val="24"/>
          <w:szCs w:val="24"/>
          <w:shd w:val="clear" w:color="auto" w:fill="FFFFFF"/>
        </w:rPr>
        <w:t>, 325-341.</w:t>
      </w:r>
    </w:p>
    <w:p w14:paraId="40AC0074" w14:textId="77777777" w:rsidR="00E92F04" w:rsidRDefault="0050765B">
      <w:pPr>
        <w:pStyle w:val="CommentText"/>
        <w:ind w:left="567" w:hanging="567"/>
        <w:jc w:val="both"/>
        <w:rPr>
          <w:rFonts w:cstheme="minorHAnsi"/>
          <w:sz w:val="24"/>
          <w:szCs w:val="24"/>
          <w:shd w:val="clear" w:color="auto" w:fill="FFFFFF"/>
        </w:rPr>
      </w:pPr>
      <w:r w:rsidRPr="0047132E">
        <w:rPr>
          <w:rFonts w:cstheme="minorHAnsi"/>
          <w:sz w:val="24"/>
          <w:szCs w:val="24"/>
          <w:shd w:val="clear" w:color="auto" w:fill="FFFFFF"/>
        </w:rPr>
        <w:t>Kusi-Sarpong, S., Bai, C., Sarkis, J., &amp; Wang, X. (2015). Green supply chain practices evaluation in the mining industry using a joint rough sets and fuzzy TOPSIS methodology. </w:t>
      </w:r>
      <w:r w:rsidRPr="0047132E">
        <w:rPr>
          <w:rFonts w:cstheme="minorHAnsi"/>
          <w:i/>
          <w:iCs/>
          <w:sz w:val="24"/>
          <w:szCs w:val="24"/>
          <w:shd w:val="clear" w:color="auto" w:fill="FFFFFF"/>
        </w:rPr>
        <w:t>Resources Policy</w:t>
      </w:r>
      <w:r w:rsidRPr="0047132E">
        <w:rPr>
          <w:rFonts w:cstheme="minorHAnsi"/>
          <w:sz w:val="24"/>
          <w:szCs w:val="24"/>
          <w:shd w:val="clear" w:color="auto" w:fill="FFFFFF"/>
        </w:rPr>
        <w:t>, </w:t>
      </w:r>
      <w:r w:rsidRPr="0047132E">
        <w:rPr>
          <w:rFonts w:cstheme="minorHAnsi"/>
          <w:i/>
          <w:iCs/>
          <w:sz w:val="24"/>
          <w:szCs w:val="24"/>
          <w:shd w:val="clear" w:color="auto" w:fill="FFFFFF"/>
        </w:rPr>
        <w:t>46</w:t>
      </w:r>
      <w:r w:rsidRPr="0047132E">
        <w:rPr>
          <w:rFonts w:cstheme="minorHAnsi"/>
          <w:sz w:val="24"/>
          <w:szCs w:val="24"/>
          <w:shd w:val="clear" w:color="auto" w:fill="FFFFFF"/>
        </w:rPr>
        <w:t>, 86-100.</w:t>
      </w:r>
    </w:p>
    <w:p w14:paraId="759B92E0" w14:textId="6960C680" w:rsidR="0050765B" w:rsidRPr="007441CB" w:rsidRDefault="0050765B">
      <w:pPr>
        <w:pStyle w:val="CommentText"/>
        <w:ind w:left="567" w:hanging="567"/>
        <w:jc w:val="both"/>
        <w:rPr>
          <w:rFonts w:cstheme="minorHAnsi"/>
          <w:sz w:val="24"/>
          <w:szCs w:val="24"/>
        </w:rPr>
      </w:pPr>
      <w:r w:rsidRPr="0047132E">
        <w:rPr>
          <w:rFonts w:cstheme="minorHAnsi"/>
          <w:sz w:val="24"/>
          <w:szCs w:val="24"/>
        </w:rPr>
        <w:t xml:space="preserve">Le, M. N., &amp; Kleiner, B. H. (2000). Understanding and preventing negligent hiring. </w:t>
      </w:r>
      <w:r w:rsidRPr="0047132E">
        <w:rPr>
          <w:rFonts w:cstheme="minorHAnsi"/>
          <w:i/>
          <w:sz w:val="24"/>
          <w:szCs w:val="24"/>
        </w:rPr>
        <w:t>Management Research News</w:t>
      </w:r>
      <w:r w:rsidRPr="0047132E">
        <w:rPr>
          <w:rFonts w:cstheme="minorHAnsi"/>
          <w:sz w:val="24"/>
          <w:szCs w:val="24"/>
        </w:rPr>
        <w:t>, 23(7/8), 53</w:t>
      </w:r>
    </w:p>
    <w:p w14:paraId="6C5E84F2" w14:textId="77777777" w:rsidR="0050765B" w:rsidRPr="007441CB" w:rsidRDefault="0050765B" w:rsidP="0050765B">
      <w:pPr>
        <w:pStyle w:val="CommentText"/>
        <w:ind w:left="567" w:hanging="567"/>
        <w:jc w:val="both"/>
        <w:rPr>
          <w:rFonts w:cstheme="minorHAnsi"/>
          <w:sz w:val="24"/>
          <w:szCs w:val="24"/>
          <w:shd w:val="clear" w:color="auto" w:fill="FFFFFF"/>
        </w:rPr>
      </w:pPr>
      <w:r w:rsidRPr="0047132E">
        <w:rPr>
          <w:rFonts w:cstheme="minorHAnsi"/>
          <w:sz w:val="24"/>
          <w:szCs w:val="24"/>
        </w:rPr>
        <w:t>Lozano</w:t>
      </w:r>
      <w:r w:rsidRPr="0047132E">
        <w:rPr>
          <w:rFonts w:cstheme="minorHAnsi"/>
          <w:sz w:val="24"/>
          <w:szCs w:val="24"/>
          <w:shd w:val="clear" w:color="auto" w:fill="FFFFFF"/>
        </w:rPr>
        <w:t>, R. (2013). Are companies planning their organisational changes for corporate sustainability? An analysis of three case studies on resistance to change and their strategies to overcome it. </w:t>
      </w:r>
      <w:r w:rsidRPr="0047132E">
        <w:rPr>
          <w:rFonts w:cstheme="minorHAnsi"/>
          <w:i/>
          <w:iCs/>
          <w:sz w:val="24"/>
          <w:szCs w:val="24"/>
          <w:shd w:val="clear" w:color="auto" w:fill="FFFFFF"/>
        </w:rPr>
        <w:t>Corporate Social Responsibility and Environmental Management</w:t>
      </w:r>
      <w:r w:rsidRPr="0047132E">
        <w:rPr>
          <w:rFonts w:cstheme="minorHAnsi"/>
          <w:sz w:val="24"/>
          <w:szCs w:val="24"/>
          <w:shd w:val="clear" w:color="auto" w:fill="FFFFFF"/>
        </w:rPr>
        <w:t>, </w:t>
      </w:r>
      <w:r w:rsidRPr="0047132E">
        <w:rPr>
          <w:rFonts w:cstheme="minorHAnsi"/>
          <w:i/>
          <w:iCs/>
          <w:sz w:val="24"/>
          <w:szCs w:val="24"/>
          <w:shd w:val="clear" w:color="auto" w:fill="FFFFFF"/>
        </w:rPr>
        <w:t>20</w:t>
      </w:r>
      <w:r w:rsidRPr="0047132E">
        <w:rPr>
          <w:rFonts w:cstheme="minorHAnsi"/>
          <w:sz w:val="24"/>
          <w:szCs w:val="24"/>
          <w:shd w:val="clear" w:color="auto" w:fill="FFFFFF"/>
        </w:rPr>
        <w:t>(5), 275-295.</w:t>
      </w:r>
    </w:p>
    <w:p w14:paraId="011F3593" w14:textId="77777777" w:rsidR="0050765B" w:rsidRPr="007441CB" w:rsidRDefault="0050765B" w:rsidP="0048656F">
      <w:pPr>
        <w:spacing w:line="240" w:lineRule="auto"/>
        <w:ind w:left="567" w:hanging="567"/>
        <w:jc w:val="both"/>
        <w:rPr>
          <w:rFonts w:cstheme="minorHAnsi"/>
          <w:sz w:val="24"/>
          <w:szCs w:val="24"/>
        </w:rPr>
      </w:pPr>
      <w:proofErr w:type="spellStart"/>
      <w:r w:rsidRPr="0047132E">
        <w:rPr>
          <w:rFonts w:cstheme="minorHAnsi"/>
          <w:sz w:val="24"/>
          <w:szCs w:val="24"/>
        </w:rPr>
        <w:t>Mampra</w:t>
      </w:r>
      <w:proofErr w:type="spellEnd"/>
      <w:r w:rsidRPr="0047132E">
        <w:rPr>
          <w:rFonts w:cstheme="minorHAnsi"/>
          <w:sz w:val="24"/>
          <w:szCs w:val="24"/>
        </w:rPr>
        <w:t>, M. (2013). Green HRM: Does it help to build a competitive service sector? A study. In </w:t>
      </w:r>
      <w:r w:rsidRPr="0047132E">
        <w:rPr>
          <w:rFonts w:cstheme="minorHAnsi"/>
          <w:i/>
          <w:iCs/>
          <w:sz w:val="24"/>
          <w:szCs w:val="24"/>
        </w:rPr>
        <w:t>Proceedings of tenth AIMS International Conference on Management</w:t>
      </w:r>
      <w:r w:rsidRPr="0047132E">
        <w:rPr>
          <w:rFonts w:cstheme="minorHAnsi"/>
          <w:sz w:val="24"/>
          <w:szCs w:val="24"/>
        </w:rPr>
        <w:t xml:space="preserve"> (January 6–9, </w:t>
      </w:r>
      <w:r w:rsidRPr="0047132E">
        <w:rPr>
          <w:rFonts w:cstheme="minorHAnsi"/>
          <w:sz w:val="24"/>
          <w:szCs w:val="24"/>
        </w:rPr>
        <w:lastRenderedPageBreak/>
        <w:t>2013).  (pp. 1273–1281). Retrieved from</w:t>
      </w:r>
      <w:hyperlink r:id="rId15" w:tgtFrame="_blank" w:history="1">
        <w:r w:rsidRPr="0047132E">
          <w:rPr>
            <w:rStyle w:val="Hyperlink"/>
            <w:rFonts w:cstheme="minorHAnsi"/>
            <w:color w:val="auto"/>
            <w:sz w:val="24"/>
            <w:szCs w:val="24"/>
          </w:rPr>
          <w:t>http://www.scribd.com/doc/126544005/green-HRM-competitive-service-sector-pdf</w:t>
        </w:r>
      </w:hyperlink>
      <w:r w:rsidRPr="0047132E">
        <w:rPr>
          <w:rFonts w:cstheme="minorHAnsi"/>
          <w:sz w:val="24"/>
          <w:szCs w:val="24"/>
        </w:rPr>
        <w:t> </w:t>
      </w:r>
      <w:hyperlink r:id="rId16" w:tgtFrame="_blank" w:history="1">
        <w:r w:rsidRPr="0047132E">
          <w:rPr>
            <w:rStyle w:val="Hyperlink"/>
            <w:rFonts w:cstheme="minorHAnsi"/>
            <w:color w:val="auto"/>
            <w:sz w:val="24"/>
            <w:szCs w:val="24"/>
          </w:rPr>
          <w:t>[Google Scholar]</w:t>
        </w:r>
      </w:hyperlink>
      <w:r w:rsidRPr="0047132E">
        <w:rPr>
          <w:rFonts w:cstheme="minorHAnsi"/>
          <w:sz w:val="24"/>
          <w:szCs w:val="24"/>
        </w:rPr>
        <w:t>) ,</w:t>
      </w:r>
      <w:r w:rsidRPr="007441CB">
        <w:rPr>
          <w:rFonts w:cstheme="minorHAnsi"/>
          <w:sz w:val="24"/>
          <w:szCs w:val="24"/>
        </w:rPr>
        <w:t xml:space="preserve"> </w:t>
      </w:r>
    </w:p>
    <w:p w14:paraId="2556ED0B" w14:textId="77777777" w:rsidR="0050765B" w:rsidRPr="007441CB" w:rsidRDefault="0050765B" w:rsidP="0048656F">
      <w:pPr>
        <w:spacing w:line="240" w:lineRule="auto"/>
        <w:ind w:left="567" w:hanging="567"/>
        <w:jc w:val="both"/>
        <w:rPr>
          <w:rFonts w:cstheme="minorHAnsi"/>
          <w:sz w:val="24"/>
          <w:szCs w:val="24"/>
        </w:rPr>
      </w:pPr>
      <w:proofErr w:type="spellStart"/>
      <w:r w:rsidRPr="0047132E">
        <w:rPr>
          <w:rFonts w:cstheme="minorHAnsi"/>
          <w:sz w:val="24"/>
          <w:szCs w:val="24"/>
        </w:rPr>
        <w:t>Mandip</w:t>
      </w:r>
      <w:proofErr w:type="spellEnd"/>
      <w:r w:rsidRPr="0047132E">
        <w:rPr>
          <w:rFonts w:cstheme="minorHAnsi"/>
          <w:sz w:val="24"/>
          <w:szCs w:val="24"/>
        </w:rPr>
        <w:t>, G. (2012). Green HRM: People management commitment to environmental sustainability. </w:t>
      </w:r>
      <w:r w:rsidRPr="0047132E">
        <w:rPr>
          <w:rFonts w:cstheme="minorHAnsi"/>
          <w:i/>
          <w:iCs/>
          <w:sz w:val="24"/>
          <w:szCs w:val="24"/>
        </w:rPr>
        <w:t>Research Journal of Recent Sciences,</w:t>
      </w:r>
      <w:r w:rsidRPr="0047132E">
        <w:rPr>
          <w:rFonts w:cstheme="minorHAnsi"/>
          <w:sz w:val="24"/>
          <w:szCs w:val="24"/>
        </w:rPr>
        <w:t> </w:t>
      </w:r>
      <w:r w:rsidRPr="0047132E">
        <w:rPr>
          <w:rFonts w:cstheme="minorHAnsi"/>
          <w:i/>
          <w:iCs/>
          <w:sz w:val="24"/>
          <w:szCs w:val="24"/>
        </w:rPr>
        <w:t>1</w:t>
      </w:r>
      <w:r w:rsidRPr="0047132E">
        <w:rPr>
          <w:rFonts w:cstheme="minorHAnsi"/>
          <w:sz w:val="24"/>
          <w:szCs w:val="24"/>
        </w:rPr>
        <w:t>, 244–252</w:t>
      </w:r>
    </w:p>
    <w:p w14:paraId="12D09205" w14:textId="054813EC" w:rsidR="0050765B" w:rsidRPr="007441CB" w:rsidRDefault="0050765B" w:rsidP="0048656F">
      <w:pPr>
        <w:pStyle w:val="CommentText"/>
        <w:ind w:left="567" w:hanging="567"/>
        <w:jc w:val="both"/>
        <w:rPr>
          <w:rFonts w:cstheme="minorHAnsi"/>
          <w:sz w:val="24"/>
          <w:szCs w:val="24"/>
          <w:shd w:val="clear" w:color="auto" w:fill="FFFFFF"/>
        </w:rPr>
      </w:pPr>
      <w:proofErr w:type="spellStart"/>
      <w:r w:rsidRPr="0047132E">
        <w:rPr>
          <w:rFonts w:cstheme="minorHAnsi"/>
          <w:sz w:val="24"/>
          <w:szCs w:val="24"/>
          <w:shd w:val="clear" w:color="auto" w:fill="FFFFFF"/>
        </w:rPr>
        <w:t>Masri</w:t>
      </w:r>
      <w:proofErr w:type="spellEnd"/>
      <w:r w:rsidRPr="0047132E">
        <w:rPr>
          <w:rFonts w:cstheme="minorHAnsi"/>
          <w:sz w:val="24"/>
          <w:szCs w:val="24"/>
          <w:shd w:val="clear" w:color="auto" w:fill="FFFFFF"/>
        </w:rPr>
        <w:t xml:space="preserve">, H. A., &amp; </w:t>
      </w:r>
      <w:proofErr w:type="spellStart"/>
      <w:r w:rsidRPr="0047132E">
        <w:rPr>
          <w:rFonts w:cstheme="minorHAnsi"/>
          <w:sz w:val="24"/>
          <w:szCs w:val="24"/>
          <w:shd w:val="clear" w:color="auto" w:fill="FFFFFF"/>
        </w:rPr>
        <w:t>Jaaron</w:t>
      </w:r>
      <w:proofErr w:type="spellEnd"/>
      <w:r w:rsidRPr="0047132E">
        <w:rPr>
          <w:rFonts w:cstheme="minorHAnsi"/>
          <w:sz w:val="24"/>
          <w:szCs w:val="24"/>
          <w:shd w:val="clear" w:color="auto" w:fill="FFFFFF"/>
        </w:rPr>
        <w:t>, A. A. (2017). Assessing green human resources management practices in Palestinian manufacturing context: An empirical study. </w:t>
      </w:r>
      <w:r w:rsidRPr="0047132E">
        <w:rPr>
          <w:rFonts w:cstheme="minorHAnsi"/>
          <w:i/>
          <w:iCs/>
          <w:sz w:val="24"/>
          <w:szCs w:val="24"/>
          <w:shd w:val="clear" w:color="auto" w:fill="FFFFFF"/>
        </w:rPr>
        <w:t xml:space="preserve">Journal of </w:t>
      </w:r>
      <w:r w:rsidR="00353602" w:rsidRPr="007441CB">
        <w:rPr>
          <w:rFonts w:cstheme="minorHAnsi"/>
          <w:i/>
          <w:iCs/>
          <w:sz w:val="24"/>
          <w:szCs w:val="24"/>
          <w:shd w:val="clear" w:color="auto" w:fill="FFFFFF"/>
        </w:rPr>
        <w:t>Cleaner Production</w:t>
      </w:r>
      <w:r w:rsidRPr="0047132E">
        <w:rPr>
          <w:rFonts w:cstheme="minorHAnsi"/>
          <w:sz w:val="24"/>
          <w:szCs w:val="24"/>
          <w:shd w:val="clear" w:color="auto" w:fill="FFFFFF"/>
        </w:rPr>
        <w:t>, </w:t>
      </w:r>
      <w:r w:rsidRPr="0047132E">
        <w:rPr>
          <w:rFonts w:cstheme="minorHAnsi"/>
          <w:i/>
          <w:iCs/>
          <w:sz w:val="24"/>
          <w:szCs w:val="24"/>
          <w:shd w:val="clear" w:color="auto" w:fill="FFFFFF"/>
        </w:rPr>
        <w:t>143</w:t>
      </w:r>
      <w:r w:rsidRPr="0047132E">
        <w:rPr>
          <w:rFonts w:cstheme="minorHAnsi"/>
          <w:sz w:val="24"/>
          <w:szCs w:val="24"/>
          <w:shd w:val="clear" w:color="auto" w:fill="FFFFFF"/>
        </w:rPr>
        <w:t>, 474-489.</w:t>
      </w:r>
    </w:p>
    <w:p w14:paraId="667E92AF" w14:textId="77777777" w:rsidR="0050765B" w:rsidRPr="007441CB" w:rsidRDefault="0050765B" w:rsidP="004C2D73">
      <w:pPr>
        <w:spacing w:line="240" w:lineRule="auto"/>
        <w:ind w:left="567" w:hanging="567"/>
        <w:jc w:val="both"/>
        <w:rPr>
          <w:rFonts w:cstheme="minorHAnsi"/>
          <w:sz w:val="24"/>
          <w:szCs w:val="24"/>
        </w:rPr>
      </w:pPr>
      <w:proofErr w:type="spellStart"/>
      <w:r w:rsidRPr="0047132E">
        <w:rPr>
          <w:rFonts w:cstheme="minorHAnsi"/>
          <w:sz w:val="24"/>
          <w:szCs w:val="24"/>
        </w:rPr>
        <w:t>Meima</w:t>
      </w:r>
      <w:proofErr w:type="spellEnd"/>
      <w:r w:rsidRPr="0047132E">
        <w:rPr>
          <w:rFonts w:cstheme="minorHAnsi"/>
          <w:sz w:val="24"/>
          <w:szCs w:val="24"/>
        </w:rPr>
        <w:t>, R. (1994). Making Sense of Environmental Management Concepts and Practices: A Critical Exploration of Emerging Paradigms. In Proceedings of the 1994 Business Strategy and the Environment Conference, The University of Nottingham.</w:t>
      </w:r>
    </w:p>
    <w:p w14:paraId="20CE22FF" w14:textId="77777777" w:rsidR="0050765B" w:rsidRPr="00E40384" w:rsidRDefault="0050765B" w:rsidP="00241B17">
      <w:pPr>
        <w:pStyle w:val="CommentText"/>
        <w:ind w:left="567" w:hanging="567"/>
        <w:jc w:val="both"/>
        <w:rPr>
          <w:rFonts w:cstheme="minorHAnsi"/>
          <w:sz w:val="24"/>
          <w:szCs w:val="24"/>
        </w:rPr>
      </w:pPr>
      <w:proofErr w:type="spellStart"/>
      <w:r w:rsidRPr="0047132E">
        <w:rPr>
          <w:rFonts w:cstheme="minorHAnsi"/>
          <w:color w:val="222222"/>
          <w:sz w:val="24"/>
          <w:szCs w:val="24"/>
          <w:shd w:val="clear" w:color="auto" w:fill="FFFFFF"/>
        </w:rPr>
        <w:t>Moraes</w:t>
      </w:r>
      <w:proofErr w:type="spellEnd"/>
      <w:r w:rsidRPr="0047132E">
        <w:rPr>
          <w:rFonts w:cstheme="minorHAnsi"/>
          <w:color w:val="222222"/>
          <w:sz w:val="24"/>
          <w:szCs w:val="24"/>
          <w:shd w:val="clear" w:color="auto" w:fill="FFFFFF"/>
        </w:rPr>
        <w:t xml:space="preserve">, S. D. S., </w:t>
      </w:r>
      <w:proofErr w:type="spellStart"/>
      <w:r w:rsidRPr="0047132E">
        <w:rPr>
          <w:rFonts w:cstheme="minorHAnsi"/>
          <w:color w:val="222222"/>
          <w:sz w:val="24"/>
          <w:szCs w:val="24"/>
          <w:shd w:val="clear" w:color="auto" w:fill="FFFFFF"/>
        </w:rPr>
        <w:t>Jabbour</w:t>
      </w:r>
      <w:proofErr w:type="spellEnd"/>
      <w:r w:rsidRPr="0047132E">
        <w:rPr>
          <w:rFonts w:cstheme="minorHAnsi"/>
          <w:color w:val="222222"/>
          <w:sz w:val="24"/>
          <w:szCs w:val="24"/>
          <w:shd w:val="clear" w:color="auto" w:fill="FFFFFF"/>
        </w:rPr>
        <w:t xml:space="preserve">, C. J. C., </w:t>
      </w:r>
      <w:proofErr w:type="spellStart"/>
      <w:r w:rsidRPr="0047132E">
        <w:rPr>
          <w:rFonts w:cstheme="minorHAnsi"/>
          <w:color w:val="222222"/>
          <w:sz w:val="24"/>
          <w:szCs w:val="24"/>
          <w:shd w:val="clear" w:color="auto" w:fill="FFFFFF"/>
        </w:rPr>
        <w:t>Battistelle</w:t>
      </w:r>
      <w:proofErr w:type="spellEnd"/>
      <w:r w:rsidRPr="0047132E">
        <w:rPr>
          <w:rFonts w:cstheme="minorHAnsi"/>
          <w:color w:val="222222"/>
          <w:sz w:val="24"/>
          <w:szCs w:val="24"/>
          <w:shd w:val="clear" w:color="auto" w:fill="FFFFFF"/>
        </w:rPr>
        <w:t xml:space="preserve">, R. A. G., Rodrigues, J. M., Renwick, D. S. W., </w:t>
      </w:r>
      <w:proofErr w:type="spellStart"/>
      <w:r w:rsidRPr="0047132E">
        <w:rPr>
          <w:rFonts w:cstheme="minorHAnsi"/>
          <w:color w:val="222222"/>
          <w:sz w:val="24"/>
          <w:szCs w:val="24"/>
          <w:shd w:val="clear" w:color="auto" w:fill="FFFFFF"/>
        </w:rPr>
        <w:t>Foropon</w:t>
      </w:r>
      <w:proofErr w:type="spellEnd"/>
      <w:r w:rsidRPr="0047132E">
        <w:rPr>
          <w:rFonts w:cstheme="minorHAnsi"/>
          <w:color w:val="222222"/>
          <w:sz w:val="24"/>
          <w:szCs w:val="24"/>
          <w:shd w:val="clear" w:color="auto" w:fill="FFFFFF"/>
        </w:rPr>
        <w:t xml:space="preserve">, C., &amp; </w:t>
      </w:r>
      <w:proofErr w:type="spellStart"/>
      <w:r w:rsidRPr="0047132E">
        <w:rPr>
          <w:rFonts w:cstheme="minorHAnsi"/>
          <w:color w:val="222222"/>
          <w:sz w:val="24"/>
          <w:szCs w:val="24"/>
          <w:shd w:val="clear" w:color="auto" w:fill="FFFFFF"/>
        </w:rPr>
        <w:t>Roubaud</w:t>
      </w:r>
      <w:proofErr w:type="spellEnd"/>
      <w:r w:rsidRPr="0047132E">
        <w:rPr>
          <w:rFonts w:cstheme="minorHAnsi"/>
          <w:color w:val="222222"/>
          <w:sz w:val="24"/>
          <w:szCs w:val="24"/>
          <w:shd w:val="clear" w:color="auto" w:fill="FFFFFF"/>
        </w:rPr>
        <w:t xml:space="preserve">, D. (2018). When knowledge management matters: interplay between green human resources and eco-efficiency in the financial service industry. </w:t>
      </w:r>
      <w:r w:rsidRPr="0047132E">
        <w:rPr>
          <w:rFonts w:cstheme="minorHAnsi"/>
          <w:i/>
          <w:color w:val="222222"/>
          <w:sz w:val="24"/>
          <w:szCs w:val="24"/>
          <w:shd w:val="clear" w:color="auto" w:fill="FFFFFF"/>
        </w:rPr>
        <w:t>Journal of Knowledge Management,</w:t>
      </w:r>
      <w:r w:rsidRPr="0047132E">
        <w:rPr>
          <w:rFonts w:cstheme="minorHAnsi"/>
          <w:sz w:val="24"/>
          <w:szCs w:val="24"/>
        </w:rPr>
        <w:t xml:space="preserve"> </w:t>
      </w:r>
      <w:hyperlink r:id="rId17" w:history="1">
        <w:r w:rsidRPr="0047132E">
          <w:rPr>
            <w:rStyle w:val="Hyperlink"/>
            <w:rFonts w:cstheme="minorHAnsi"/>
            <w:sz w:val="24"/>
            <w:szCs w:val="24"/>
          </w:rPr>
          <w:t>https://doi.org/10.1108/JKM-07-2018-0414</w:t>
        </w:r>
      </w:hyperlink>
      <w:r w:rsidRPr="007441CB">
        <w:rPr>
          <w:rFonts w:cstheme="minorHAnsi"/>
          <w:sz w:val="24"/>
          <w:szCs w:val="24"/>
        </w:rPr>
        <w:t xml:space="preserve"> </w:t>
      </w:r>
    </w:p>
    <w:p w14:paraId="1F216382" w14:textId="77777777" w:rsidR="0050765B" w:rsidRPr="007441CB" w:rsidRDefault="0050765B" w:rsidP="0048656F">
      <w:pPr>
        <w:spacing w:line="240" w:lineRule="auto"/>
        <w:ind w:left="567" w:hanging="567"/>
        <w:jc w:val="both"/>
        <w:rPr>
          <w:rFonts w:cstheme="minorHAnsi"/>
          <w:sz w:val="24"/>
          <w:szCs w:val="24"/>
        </w:rPr>
      </w:pPr>
      <w:proofErr w:type="spellStart"/>
      <w:r w:rsidRPr="0047132E">
        <w:rPr>
          <w:rFonts w:cstheme="minorHAnsi"/>
          <w:sz w:val="24"/>
          <w:szCs w:val="24"/>
        </w:rPr>
        <w:t>Murari</w:t>
      </w:r>
      <w:proofErr w:type="spellEnd"/>
      <w:r w:rsidRPr="0047132E">
        <w:rPr>
          <w:rFonts w:cstheme="minorHAnsi"/>
          <w:sz w:val="24"/>
          <w:szCs w:val="24"/>
        </w:rPr>
        <w:t>, K., &amp; Bhandari, M. (2011). Green HR: Going green with pride. </w:t>
      </w:r>
      <w:r w:rsidRPr="0047132E">
        <w:rPr>
          <w:rFonts w:cstheme="minorHAnsi"/>
          <w:i/>
          <w:iCs/>
          <w:sz w:val="24"/>
          <w:szCs w:val="24"/>
        </w:rPr>
        <w:t>Journal of Social Welfare and Management,</w:t>
      </w:r>
      <w:r w:rsidRPr="0047132E">
        <w:rPr>
          <w:rFonts w:cstheme="minorHAnsi"/>
          <w:sz w:val="24"/>
          <w:szCs w:val="24"/>
        </w:rPr>
        <w:t> </w:t>
      </w:r>
      <w:r w:rsidRPr="0047132E">
        <w:rPr>
          <w:rFonts w:cstheme="minorHAnsi"/>
          <w:i/>
          <w:iCs/>
          <w:sz w:val="24"/>
          <w:szCs w:val="24"/>
        </w:rPr>
        <w:t>3</w:t>
      </w:r>
      <w:r w:rsidRPr="0047132E">
        <w:rPr>
          <w:rFonts w:cstheme="minorHAnsi"/>
          <w:sz w:val="24"/>
          <w:szCs w:val="24"/>
        </w:rPr>
        <w:t>, 107-110</w:t>
      </w:r>
    </w:p>
    <w:p w14:paraId="4ABEEF6C" w14:textId="77777777" w:rsidR="00924ADA" w:rsidRDefault="00924ADA" w:rsidP="00924ADA">
      <w:pPr>
        <w:pStyle w:val="CommentText"/>
        <w:ind w:left="567" w:hanging="567"/>
        <w:jc w:val="both"/>
        <w:rPr>
          <w:rFonts w:cstheme="minorHAnsi"/>
          <w:color w:val="000000" w:themeColor="text1"/>
          <w:sz w:val="24"/>
          <w:szCs w:val="24"/>
          <w:shd w:val="clear" w:color="auto" w:fill="FFFFFF"/>
        </w:rPr>
      </w:pPr>
      <w:r w:rsidRPr="0046047B">
        <w:rPr>
          <w:rFonts w:cstheme="minorHAnsi"/>
          <w:color w:val="000000" w:themeColor="text1"/>
          <w:sz w:val="24"/>
          <w:szCs w:val="24"/>
          <w:shd w:val="clear" w:color="auto" w:fill="FFFFFF"/>
        </w:rPr>
        <w:t>Nanda, T., Singh, T. P., Gupta, H., Kusi-Sarpong, S.</w:t>
      </w:r>
      <w:r w:rsidRPr="0046047B">
        <w:rPr>
          <w:rFonts w:cstheme="minorHAnsi"/>
          <w:b/>
          <w:color w:val="000000" w:themeColor="text1"/>
          <w:sz w:val="24"/>
          <w:szCs w:val="24"/>
          <w:shd w:val="clear" w:color="auto" w:fill="FFFFFF"/>
        </w:rPr>
        <w:t>,</w:t>
      </w:r>
      <w:r w:rsidRPr="0046047B">
        <w:rPr>
          <w:rFonts w:cstheme="minorHAnsi"/>
          <w:color w:val="000000" w:themeColor="text1"/>
          <w:sz w:val="24"/>
          <w:szCs w:val="24"/>
          <w:shd w:val="clear" w:color="auto" w:fill="FFFFFF"/>
        </w:rPr>
        <w:t xml:space="preserve"> </w:t>
      </w:r>
      <w:proofErr w:type="spellStart"/>
      <w:r w:rsidRPr="0046047B">
        <w:rPr>
          <w:rFonts w:cstheme="minorHAnsi"/>
          <w:color w:val="000000" w:themeColor="text1"/>
          <w:sz w:val="24"/>
          <w:szCs w:val="24"/>
          <w:shd w:val="clear" w:color="auto" w:fill="FFFFFF"/>
        </w:rPr>
        <w:t>Jabbour</w:t>
      </w:r>
      <w:proofErr w:type="spellEnd"/>
      <w:r w:rsidRPr="0046047B">
        <w:rPr>
          <w:rFonts w:cstheme="minorHAnsi"/>
          <w:color w:val="000000" w:themeColor="text1"/>
          <w:sz w:val="24"/>
          <w:szCs w:val="24"/>
          <w:shd w:val="clear" w:color="auto" w:fill="FFFFFF"/>
        </w:rPr>
        <w:t xml:space="preserve">, C. J. C. &amp; Cherri, A. (2019). An original framework for strategic technology development of small manufacturing enterprises in emerging economies. </w:t>
      </w:r>
      <w:r w:rsidRPr="0046047B">
        <w:rPr>
          <w:rFonts w:cstheme="minorHAnsi"/>
          <w:i/>
          <w:color w:val="000000" w:themeColor="text1"/>
          <w:sz w:val="24"/>
          <w:szCs w:val="24"/>
          <w:shd w:val="clear" w:color="auto" w:fill="FFFFFF"/>
        </w:rPr>
        <w:t>Benchmarking: An International Journal</w:t>
      </w:r>
      <w:r w:rsidRPr="0046047B">
        <w:rPr>
          <w:rFonts w:cstheme="minorHAnsi"/>
          <w:color w:val="000000" w:themeColor="text1"/>
          <w:sz w:val="24"/>
          <w:szCs w:val="24"/>
          <w:shd w:val="clear" w:color="auto" w:fill="FFFFFF"/>
        </w:rPr>
        <w:t>. DOI: 10.1108/BIJ-02-2019-0074</w:t>
      </w:r>
    </w:p>
    <w:p w14:paraId="5EF34805" w14:textId="77777777"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Nsarkoh</w:t>
      </w:r>
      <w:proofErr w:type="spellEnd"/>
      <w:r w:rsidRPr="00924ADA">
        <w:rPr>
          <w:rFonts w:cstheme="minorHAnsi"/>
          <w:sz w:val="24"/>
          <w:szCs w:val="24"/>
        </w:rPr>
        <w:t>, J. K. (1964). Local Government in Ghana. Great Britain: The Camelot Press Ltd.</w:t>
      </w:r>
      <w:r w:rsidRPr="007441CB">
        <w:rPr>
          <w:rFonts w:cstheme="minorHAnsi"/>
          <w:sz w:val="24"/>
          <w:szCs w:val="24"/>
        </w:rPr>
        <w:t xml:space="preserve">  </w:t>
      </w:r>
    </w:p>
    <w:p w14:paraId="361EC0D5" w14:textId="77777777" w:rsidR="0050765B" w:rsidRPr="007441CB" w:rsidRDefault="0050765B" w:rsidP="0048656F">
      <w:pPr>
        <w:spacing w:line="240" w:lineRule="auto"/>
        <w:ind w:left="567" w:hanging="567"/>
        <w:jc w:val="both"/>
        <w:rPr>
          <w:rFonts w:cstheme="minorHAnsi"/>
          <w:sz w:val="24"/>
          <w:szCs w:val="24"/>
        </w:rPr>
      </w:pPr>
      <w:proofErr w:type="spellStart"/>
      <w:r w:rsidRPr="00924ADA">
        <w:rPr>
          <w:rFonts w:cstheme="minorHAnsi"/>
          <w:sz w:val="24"/>
          <w:szCs w:val="24"/>
        </w:rPr>
        <w:t>Opatha</w:t>
      </w:r>
      <w:proofErr w:type="spellEnd"/>
      <w:r w:rsidRPr="00924ADA">
        <w:rPr>
          <w:rFonts w:cstheme="minorHAnsi"/>
          <w:sz w:val="24"/>
          <w:szCs w:val="24"/>
        </w:rPr>
        <w:t>, H. H., &amp; </w:t>
      </w:r>
      <w:proofErr w:type="spellStart"/>
      <w:r w:rsidRPr="00924ADA">
        <w:rPr>
          <w:rFonts w:cstheme="minorHAnsi"/>
          <w:sz w:val="24"/>
          <w:szCs w:val="24"/>
        </w:rPr>
        <w:t>Arulrajah</w:t>
      </w:r>
      <w:proofErr w:type="spellEnd"/>
      <w:r w:rsidRPr="00924ADA">
        <w:rPr>
          <w:rFonts w:cstheme="minorHAnsi"/>
          <w:sz w:val="24"/>
          <w:szCs w:val="24"/>
        </w:rPr>
        <w:t>, A. A. (2014). Green Human Resource Management: Simplified general reflections. </w:t>
      </w:r>
      <w:r w:rsidRPr="00924ADA">
        <w:rPr>
          <w:rFonts w:cstheme="minorHAnsi"/>
          <w:i/>
          <w:iCs/>
          <w:sz w:val="24"/>
          <w:szCs w:val="24"/>
        </w:rPr>
        <w:t>International Business Research,</w:t>
      </w:r>
      <w:r w:rsidRPr="00924ADA">
        <w:rPr>
          <w:rFonts w:cstheme="minorHAnsi"/>
          <w:sz w:val="24"/>
          <w:szCs w:val="24"/>
        </w:rPr>
        <w:t> </w:t>
      </w:r>
      <w:r w:rsidRPr="00924ADA">
        <w:rPr>
          <w:rFonts w:cstheme="minorHAnsi"/>
          <w:i/>
          <w:iCs/>
          <w:sz w:val="24"/>
          <w:szCs w:val="24"/>
        </w:rPr>
        <w:t>7</w:t>
      </w:r>
      <w:r w:rsidRPr="00924ADA">
        <w:rPr>
          <w:rFonts w:cstheme="minorHAnsi"/>
          <w:sz w:val="24"/>
          <w:szCs w:val="24"/>
        </w:rPr>
        <w:t>, 101–112</w:t>
      </w:r>
    </w:p>
    <w:p w14:paraId="54D87D20" w14:textId="77777777" w:rsidR="0050765B" w:rsidRPr="00924ADA" w:rsidRDefault="0050765B" w:rsidP="0048656F">
      <w:pPr>
        <w:pStyle w:val="CommentText"/>
        <w:ind w:left="567" w:hanging="567"/>
        <w:jc w:val="both"/>
        <w:rPr>
          <w:rFonts w:cstheme="minorHAnsi"/>
          <w:sz w:val="24"/>
          <w:szCs w:val="24"/>
          <w:shd w:val="clear" w:color="auto" w:fill="FFFFFF"/>
        </w:rPr>
      </w:pPr>
      <w:r w:rsidRPr="00924ADA">
        <w:rPr>
          <w:rFonts w:cstheme="minorHAnsi"/>
          <w:sz w:val="24"/>
          <w:szCs w:val="24"/>
          <w:shd w:val="clear" w:color="auto" w:fill="FFFFFF"/>
        </w:rPr>
        <w:t>Orji, I. J., Kusi-Sarpong, S., &amp; Gupta, H. (2019a). The critical success factors of using social media for supply chain social sustainability in the freight logistics industry. </w:t>
      </w:r>
      <w:r w:rsidRPr="00924ADA">
        <w:rPr>
          <w:rFonts w:cstheme="minorHAnsi"/>
          <w:i/>
          <w:iCs/>
          <w:sz w:val="24"/>
          <w:szCs w:val="24"/>
          <w:shd w:val="clear" w:color="auto" w:fill="FFFFFF"/>
        </w:rPr>
        <w:t>International Journal of Production Research</w:t>
      </w:r>
      <w:r w:rsidRPr="00924ADA">
        <w:rPr>
          <w:rFonts w:cstheme="minorHAnsi"/>
          <w:sz w:val="24"/>
          <w:szCs w:val="24"/>
          <w:shd w:val="clear" w:color="auto" w:fill="FFFFFF"/>
        </w:rPr>
        <w:t>, 1-18.</w:t>
      </w:r>
    </w:p>
    <w:p w14:paraId="104514FC" w14:textId="77777777" w:rsidR="0050765B" w:rsidRPr="007441CB" w:rsidRDefault="0050765B" w:rsidP="0048656F">
      <w:pPr>
        <w:pStyle w:val="CommentText"/>
        <w:ind w:left="567" w:hanging="567"/>
        <w:jc w:val="both"/>
        <w:rPr>
          <w:rFonts w:cstheme="minorHAnsi"/>
          <w:sz w:val="24"/>
          <w:szCs w:val="24"/>
          <w:shd w:val="clear" w:color="auto" w:fill="FFFFFF"/>
        </w:rPr>
      </w:pPr>
      <w:r w:rsidRPr="00924ADA">
        <w:rPr>
          <w:rFonts w:cstheme="minorHAnsi"/>
          <w:sz w:val="24"/>
          <w:szCs w:val="24"/>
          <w:shd w:val="clear" w:color="auto" w:fill="FFFFFF"/>
        </w:rPr>
        <w:t xml:space="preserve">Orji, I. J., Kusi-Sarpong, S., Gupta, H., &amp; </w:t>
      </w:r>
      <w:proofErr w:type="spellStart"/>
      <w:r w:rsidRPr="00924ADA">
        <w:rPr>
          <w:rFonts w:cstheme="minorHAnsi"/>
          <w:sz w:val="24"/>
          <w:szCs w:val="24"/>
          <w:shd w:val="clear" w:color="auto" w:fill="FFFFFF"/>
        </w:rPr>
        <w:t>Okwu</w:t>
      </w:r>
      <w:proofErr w:type="spellEnd"/>
      <w:r w:rsidRPr="00924ADA">
        <w:rPr>
          <w:rFonts w:cstheme="minorHAnsi"/>
          <w:sz w:val="24"/>
          <w:szCs w:val="24"/>
          <w:shd w:val="clear" w:color="auto" w:fill="FFFFFF"/>
        </w:rPr>
        <w:t>, M. (2019b). Evaluating challenges to implementing eco-innovation for freight logistics sustainability in Nigeria. </w:t>
      </w:r>
      <w:r w:rsidRPr="00924ADA">
        <w:rPr>
          <w:rFonts w:cstheme="minorHAnsi"/>
          <w:i/>
          <w:iCs/>
          <w:sz w:val="24"/>
          <w:szCs w:val="24"/>
          <w:shd w:val="clear" w:color="auto" w:fill="FFFFFF"/>
        </w:rPr>
        <w:t>Transportation Research Part A: Policy and Practice</w:t>
      </w:r>
      <w:r w:rsidRPr="00924ADA">
        <w:rPr>
          <w:rFonts w:cstheme="minorHAnsi"/>
          <w:sz w:val="24"/>
          <w:szCs w:val="24"/>
          <w:shd w:val="clear" w:color="auto" w:fill="FFFFFF"/>
        </w:rPr>
        <w:t>, </w:t>
      </w:r>
      <w:r w:rsidRPr="00924ADA">
        <w:rPr>
          <w:rFonts w:cstheme="minorHAnsi"/>
          <w:i/>
          <w:iCs/>
          <w:sz w:val="24"/>
          <w:szCs w:val="24"/>
          <w:shd w:val="clear" w:color="auto" w:fill="FFFFFF"/>
        </w:rPr>
        <w:t>129</w:t>
      </w:r>
      <w:r w:rsidRPr="00924ADA">
        <w:rPr>
          <w:rFonts w:cstheme="minorHAnsi"/>
          <w:sz w:val="24"/>
          <w:szCs w:val="24"/>
          <w:shd w:val="clear" w:color="auto" w:fill="FFFFFF"/>
        </w:rPr>
        <w:t>, 288-305.</w:t>
      </w:r>
    </w:p>
    <w:p w14:paraId="4542D1A7" w14:textId="7EFE2B4C" w:rsidR="0050765B" w:rsidRPr="00E40384" w:rsidRDefault="0050765B" w:rsidP="0048656F">
      <w:pPr>
        <w:pStyle w:val="CommentText"/>
        <w:ind w:left="567" w:hanging="567"/>
        <w:jc w:val="both"/>
        <w:rPr>
          <w:rFonts w:cstheme="minorHAnsi"/>
          <w:sz w:val="24"/>
          <w:szCs w:val="24"/>
          <w:shd w:val="clear" w:color="auto" w:fill="FFFFFF"/>
        </w:rPr>
      </w:pPr>
      <w:proofErr w:type="spellStart"/>
      <w:r w:rsidRPr="00924ADA">
        <w:rPr>
          <w:rFonts w:cstheme="minorHAnsi"/>
          <w:sz w:val="24"/>
          <w:szCs w:val="24"/>
          <w:shd w:val="clear" w:color="auto" w:fill="FFFFFF"/>
        </w:rPr>
        <w:t>Oteng-Ababio</w:t>
      </w:r>
      <w:proofErr w:type="spellEnd"/>
      <w:r w:rsidRPr="00924ADA">
        <w:rPr>
          <w:rFonts w:cstheme="minorHAnsi"/>
          <w:sz w:val="24"/>
          <w:szCs w:val="24"/>
          <w:shd w:val="clear" w:color="auto" w:fill="FFFFFF"/>
        </w:rPr>
        <w:t xml:space="preserve">, M., Arguello, J. E. M., &amp; </w:t>
      </w:r>
      <w:proofErr w:type="spellStart"/>
      <w:r w:rsidRPr="00924ADA">
        <w:rPr>
          <w:rFonts w:cstheme="minorHAnsi"/>
          <w:sz w:val="24"/>
          <w:szCs w:val="24"/>
          <w:shd w:val="clear" w:color="auto" w:fill="FFFFFF"/>
        </w:rPr>
        <w:t>Gabbay</w:t>
      </w:r>
      <w:proofErr w:type="spellEnd"/>
      <w:r w:rsidRPr="00924ADA">
        <w:rPr>
          <w:rFonts w:cstheme="minorHAnsi"/>
          <w:sz w:val="24"/>
          <w:szCs w:val="24"/>
          <w:shd w:val="clear" w:color="auto" w:fill="FFFFFF"/>
        </w:rPr>
        <w:t xml:space="preserve">, O. (2013). Solid waste management in African cities: Sorting the facts from the fads in Accra, Ghana. </w:t>
      </w:r>
      <w:r w:rsidR="00F56A8F" w:rsidRPr="00924ADA">
        <w:rPr>
          <w:rFonts w:cstheme="minorHAnsi"/>
          <w:i/>
          <w:sz w:val="24"/>
          <w:szCs w:val="24"/>
          <w:shd w:val="clear" w:color="auto" w:fill="FFFFFF"/>
        </w:rPr>
        <w:t>Habitat International</w:t>
      </w:r>
      <w:r w:rsidRPr="00924ADA">
        <w:rPr>
          <w:rFonts w:cstheme="minorHAnsi"/>
          <w:sz w:val="24"/>
          <w:szCs w:val="24"/>
          <w:shd w:val="clear" w:color="auto" w:fill="FFFFFF"/>
        </w:rPr>
        <w:t>, 39, 96-104</w:t>
      </w:r>
      <w:r w:rsidRPr="007441CB">
        <w:rPr>
          <w:rFonts w:cstheme="minorHAnsi"/>
          <w:sz w:val="24"/>
          <w:szCs w:val="24"/>
          <w:shd w:val="clear" w:color="auto" w:fill="FFFFFF"/>
        </w:rPr>
        <w:t>.</w:t>
      </w:r>
    </w:p>
    <w:p w14:paraId="2F71BFCC" w14:textId="77777777" w:rsidR="0050765B" w:rsidRPr="007441CB" w:rsidRDefault="0050765B" w:rsidP="0048656F">
      <w:pPr>
        <w:pStyle w:val="CommentText"/>
        <w:ind w:left="567" w:hanging="567"/>
        <w:jc w:val="both"/>
        <w:rPr>
          <w:rFonts w:cstheme="minorHAnsi"/>
          <w:sz w:val="24"/>
          <w:szCs w:val="24"/>
          <w:shd w:val="clear" w:color="auto" w:fill="FFFFFF"/>
        </w:rPr>
      </w:pPr>
      <w:proofErr w:type="spellStart"/>
      <w:r w:rsidRPr="00924ADA">
        <w:rPr>
          <w:rFonts w:cstheme="minorHAnsi"/>
          <w:sz w:val="24"/>
          <w:szCs w:val="24"/>
          <w:shd w:val="clear" w:color="auto" w:fill="FFFFFF"/>
        </w:rPr>
        <w:t>Paillé</w:t>
      </w:r>
      <w:proofErr w:type="spellEnd"/>
      <w:r w:rsidRPr="00924ADA">
        <w:rPr>
          <w:rFonts w:cstheme="minorHAnsi"/>
          <w:sz w:val="24"/>
          <w:szCs w:val="24"/>
          <w:shd w:val="clear" w:color="auto" w:fill="FFFFFF"/>
        </w:rPr>
        <w:t xml:space="preserve">, P., Chen, Y., </w:t>
      </w:r>
      <w:proofErr w:type="spellStart"/>
      <w:r w:rsidRPr="00924ADA">
        <w:rPr>
          <w:rFonts w:cstheme="minorHAnsi"/>
          <w:sz w:val="24"/>
          <w:szCs w:val="24"/>
          <w:shd w:val="clear" w:color="auto" w:fill="FFFFFF"/>
        </w:rPr>
        <w:t>Boiral</w:t>
      </w:r>
      <w:proofErr w:type="spellEnd"/>
      <w:r w:rsidRPr="00924ADA">
        <w:rPr>
          <w:rFonts w:cstheme="minorHAnsi"/>
          <w:sz w:val="24"/>
          <w:szCs w:val="24"/>
          <w:shd w:val="clear" w:color="auto" w:fill="FFFFFF"/>
        </w:rPr>
        <w:t xml:space="preserve">, O., &amp; </w:t>
      </w:r>
      <w:proofErr w:type="spellStart"/>
      <w:r w:rsidRPr="00924ADA">
        <w:rPr>
          <w:rFonts w:cstheme="minorHAnsi"/>
          <w:sz w:val="24"/>
          <w:szCs w:val="24"/>
          <w:shd w:val="clear" w:color="auto" w:fill="FFFFFF"/>
        </w:rPr>
        <w:t>Jin</w:t>
      </w:r>
      <w:proofErr w:type="spellEnd"/>
      <w:r w:rsidRPr="00924ADA">
        <w:rPr>
          <w:rFonts w:cstheme="minorHAnsi"/>
          <w:sz w:val="24"/>
          <w:szCs w:val="24"/>
          <w:shd w:val="clear" w:color="auto" w:fill="FFFFFF"/>
        </w:rPr>
        <w:t>, J. (2014). The impact of human resource management on environmental performance: An employee-level study. </w:t>
      </w:r>
      <w:r w:rsidRPr="00924ADA">
        <w:rPr>
          <w:rFonts w:cstheme="minorHAnsi"/>
          <w:i/>
          <w:iCs/>
          <w:sz w:val="24"/>
          <w:szCs w:val="24"/>
          <w:shd w:val="clear" w:color="auto" w:fill="FFFFFF"/>
        </w:rPr>
        <w:t>Journal of Business Ethics</w:t>
      </w:r>
      <w:r w:rsidRPr="00924ADA">
        <w:rPr>
          <w:rFonts w:cstheme="minorHAnsi"/>
          <w:sz w:val="24"/>
          <w:szCs w:val="24"/>
          <w:shd w:val="clear" w:color="auto" w:fill="FFFFFF"/>
        </w:rPr>
        <w:t>, </w:t>
      </w:r>
      <w:r w:rsidRPr="00924ADA">
        <w:rPr>
          <w:rFonts w:cstheme="minorHAnsi"/>
          <w:i/>
          <w:iCs/>
          <w:sz w:val="24"/>
          <w:szCs w:val="24"/>
          <w:shd w:val="clear" w:color="auto" w:fill="FFFFFF"/>
        </w:rPr>
        <w:t>121</w:t>
      </w:r>
      <w:r w:rsidRPr="00924ADA">
        <w:rPr>
          <w:rFonts w:cstheme="minorHAnsi"/>
          <w:sz w:val="24"/>
          <w:szCs w:val="24"/>
          <w:shd w:val="clear" w:color="auto" w:fill="FFFFFF"/>
        </w:rPr>
        <w:t>(3), 451-466.</w:t>
      </w:r>
    </w:p>
    <w:p w14:paraId="39D7BD91" w14:textId="77777777" w:rsidR="0050765B" w:rsidRPr="00E40384" w:rsidRDefault="0050765B" w:rsidP="00895B03">
      <w:pPr>
        <w:pStyle w:val="CommentText"/>
        <w:ind w:left="567" w:hanging="567"/>
        <w:jc w:val="both"/>
        <w:rPr>
          <w:rFonts w:cstheme="minorHAnsi"/>
          <w:sz w:val="24"/>
          <w:szCs w:val="24"/>
        </w:rPr>
      </w:pPr>
      <w:r w:rsidRPr="00924ADA">
        <w:rPr>
          <w:rFonts w:cstheme="minorHAnsi"/>
          <w:sz w:val="24"/>
          <w:szCs w:val="24"/>
        </w:rPr>
        <w:t xml:space="preserve">Pham, N. T., </w:t>
      </w:r>
      <w:proofErr w:type="spellStart"/>
      <w:r w:rsidRPr="00924ADA">
        <w:rPr>
          <w:rFonts w:cstheme="minorHAnsi"/>
          <w:sz w:val="24"/>
          <w:szCs w:val="24"/>
        </w:rPr>
        <w:t>Tučkováa</w:t>
      </w:r>
      <w:proofErr w:type="spellEnd"/>
      <w:r w:rsidRPr="00924ADA">
        <w:rPr>
          <w:rFonts w:cstheme="minorHAnsi"/>
          <w:sz w:val="24"/>
          <w:szCs w:val="24"/>
        </w:rPr>
        <w:t xml:space="preserve">, Z., &amp; </w:t>
      </w:r>
      <w:proofErr w:type="spellStart"/>
      <w:r w:rsidRPr="00924ADA">
        <w:rPr>
          <w:rFonts w:cstheme="minorHAnsi"/>
          <w:sz w:val="24"/>
          <w:szCs w:val="24"/>
        </w:rPr>
        <w:t>Jabbourb</w:t>
      </w:r>
      <w:proofErr w:type="spellEnd"/>
      <w:r w:rsidRPr="00924ADA">
        <w:rPr>
          <w:rFonts w:cstheme="minorHAnsi"/>
          <w:sz w:val="24"/>
          <w:szCs w:val="24"/>
        </w:rPr>
        <w:t xml:space="preserve">, C. J. C. (2019). Greening the hospitality industry: How do green human resource management practices influence organizational citizenship </w:t>
      </w:r>
      <w:proofErr w:type="spellStart"/>
      <w:r w:rsidRPr="00924ADA">
        <w:rPr>
          <w:rFonts w:cstheme="minorHAnsi"/>
          <w:sz w:val="24"/>
          <w:szCs w:val="24"/>
        </w:rPr>
        <w:t>behavior</w:t>
      </w:r>
      <w:proofErr w:type="spellEnd"/>
      <w:r w:rsidRPr="00924ADA">
        <w:rPr>
          <w:rFonts w:cstheme="minorHAnsi"/>
          <w:sz w:val="24"/>
          <w:szCs w:val="24"/>
        </w:rPr>
        <w:t xml:space="preserve"> in hotels? A mixed-methods study. </w:t>
      </w:r>
      <w:r w:rsidRPr="00924ADA">
        <w:rPr>
          <w:rFonts w:cstheme="minorHAnsi"/>
          <w:i/>
          <w:sz w:val="24"/>
          <w:szCs w:val="24"/>
        </w:rPr>
        <w:t>Tourism Management</w:t>
      </w:r>
      <w:r w:rsidRPr="00924ADA">
        <w:rPr>
          <w:rFonts w:cstheme="minorHAnsi"/>
          <w:sz w:val="24"/>
          <w:szCs w:val="24"/>
        </w:rPr>
        <w:t>, 72, 386-399.</w:t>
      </w:r>
      <w:r w:rsidRPr="007441CB">
        <w:rPr>
          <w:rFonts w:cstheme="minorHAnsi"/>
          <w:sz w:val="24"/>
          <w:szCs w:val="24"/>
        </w:rPr>
        <w:t xml:space="preserve"> </w:t>
      </w:r>
    </w:p>
    <w:p w14:paraId="24902FF4" w14:textId="77777777" w:rsidR="0050765B" w:rsidRPr="00E40384" w:rsidRDefault="0050765B" w:rsidP="0048656F">
      <w:pPr>
        <w:pStyle w:val="CommentText"/>
        <w:ind w:left="567" w:hanging="567"/>
        <w:jc w:val="both"/>
        <w:rPr>
          <w:rFonts w:cstheme="minorHAnsi"/>
          <w:sz w:val="24"/>
          <w:szCs w:val="24"/>
        </w:rPr>
      </w:pPr>
      <w:proofErr w:type="spellStart"/>
      <w:r w:rsidRPr="00924ADA">
        <w:rPr>
          <w:rFonts w:cstheme="minorHAnsi"/>
          <w:sz w:val="24"/>
          <w:szCs w:val="24"/>
          <w:shd w:val="clear" w:color="auto" w:fill="FFFFFF"/>
        </w:rPr>
        <w:t>Pinzone</w:t>
      </w:r>
      <w:proofErr w:type="spellEnd"/>
      <w:r w:rsidRPr="00924ADA">
        <w:rPr>
          <w:rFonts w:cstheme="minorHAnsi"/>
          <w:sz w:val="24"/>
          <w:szCs w:val="24"/>
          <w:shd w:val="clear" w:color="auto" w:fill="FFFFFF"/>
        </w:rPr>
        <w:t xml:space="preserve">, M., </w:t>
      </w:r>
      <w:proofErr w:type="spellStart"/>
      <w:r w:rsidRPr="00924ADA">
        <w:rPr>
          <w:rFonts w:cstheme="minorHAnsi"/>
          <w:sz w:val="24"/>
          <w:szCs w:val="24"/>
          <w:shd w:val="clear" w:color="auto" w:fill="FFFFFF"/>
        </w:rPr>
        <w:t>Guerci</w:t>
      </w:r>
      <w:proofErr w:type="spellEnd"/>
      <w:r w:rsidRPr="00924ADA">
        <w:rPr>
          <w:rFonts w:cstheme="minorHAnsi"/>
          <w:sz w:val="24"/>
          <w:szCs w:val="24"/>
          <w:shd w:val="clear" w:color="auto" w:fill="FFFFFF"/>
        </w:rPr>
        <w:t xml:space="preserve">, M., </w:t>
      </w:r>
      <w:proofErr w:type="spellStart"/>
      <w:r w:rsidRPr="00924ADA">
        <w:rPr>
          <w:rFonts w:cstheme="minorHAnsi"/>
          <w:sz w:val="24"/>
          <w:szCs w:val="24"/>
          <w:shd w:val="clear" w:color="auto" w:fill="FFFFFF"/>
        </w:rPr>
        <w:t>Lettieri</w:t>
      </w:r>
      <w:proofErr w:type="spellEnd"/>
      <w:r w:rsidRPr="00924ADA">
        <w:rPr>
          <w:rFonts w:cstheme="minorHAnsi"/>
          <w:sz w:val="24"/>
          <w:szCs w:val="24"/>
          <w:shd w:val="clear" w:color="auto" w:fill="FFFFFF"/>
        </w:rPr>
        <w:t xml:space="preserve">, E., &amp; </w:t>
      </w:r>
      <w:proofErr w:type="spellStart"/>
      <w:r w:rsidRPr="00924ADA">
        <w:rPr>
          <w:rFonts w:cstheme="minorHAnsi"/>
          <w:sz w:val="24"/>
          <w:szCs w:val="24"/>
          <w:shd w:val="clear" w:color="auto" w:fill="FFFFFF"/>
        </w:rPr>
        <w:t>Huisingh</w:t>
      </w:r>
      <w:proofErr w:type="spellEnd"/>
      <w:r w:rsidRPr="00924ADA">
        <w:rPr>
          <w:rFonts w:cstheme="minorHAnsi"/>
          <w:sz w:val="24"/>
          <w:szCs w:val="24"/>
          <w:shd w:val="clear" w:color="auto" w:fill="FFFFFF"/>
        </w:rPr>
        <w:t xml:space="preserve">, D. (2019). Effects of ‘green’ training on pro-environmental </w:t>
      </w:r>
      <w:proofErr w:type="spellStart"/>
      <w:r w:rsidRPr="00924ADA">
        <w:rPr>
          <w:rFonts w:cstheme="minorHAnsi"/>
          <w:sz w:val="24"/>
          <w:szCs w:val="24"/>
          <w:shd w:val="clear" w:color="auto" w:fill="FFFFFF"/>
        </w:rPr>
        <w:t>behaviors</w:t>
      </w:r>
      <w:proofErr w:type="spellEnd"/>
      <w:r w:rsidRPr="00924ADA">
        <w:rPr>
          <w:rFonts w:cstheme="minorHAnsi"/>
          <w:sz w:val="24"/>
          <w:szCs w:val="24"/>
          <w:shd w:val="clear" w:color="auto" w:fill="FFFFFF"/>
        </w:rPr>
        <w:t xml:space="preserve"> and job satisfaction: Evidence from the Italian healthcare sector. </w:t>
      </w:r>
      <w:r w:rsidRPr="00924ADA">
        <w:rPr>
          <w:rFonts w:cstheme="minorHAnsi"/>
          <w:i/>
          <w:iCs/>
          <w:sz w:val="24"/>
          <w:szCs w:val="24"/>
          <w:shd w:val="clear" w:color="auto" w:fill="FFFFFF"/>
        </w:rPr>
        <w:t>Journal of Cleaner Production</w:t>
      </w:r>
      <w:r w:rsidRPr="00924ADA">
        <w:rPr>
          <w:rFonts w:cstheme="minorHAnsi"/>
          <w:sz w:val="24"/>
          <w:szCs w:val="24"/>
          <w:shd w:val="clear" w:color="auto" w:fill="FFFFFF"/>
        </w:rPr>
        <w:t>, </w:t>
      </w:r>
      <w:r w:rsidRPr="00924ADA">
        <w:rPr>
          <w:rFonts w:cstheme="minorHAnsi"/>
          <w:i/>
          <w:iCs/>
          <w:sz w:val="24"/>
          <w:szCs w:val="24"/>
          <w:shd w:val="clear" w:color="auto" w:fill="FFFFFF"/>
        </w:rPr>
        <w:t>226</w:t>
      </w:r>
      <w:r w:rsidRPr="00924ADA">
        <w:rPr>
          <w:rFonts w:cstheme="minorHAnsi"/>
          <w:sz w:val="24"/>
          <w:szCs w:val="24"/>
          <w:shd w:val="clear" w:color="auto" w:fill="FFFFFF"/>
        </w:rPr>
        <w:t>, 221-232</w:t>
      </w:r>
      <w:r w:rsidRPr="007441CB">
        <w:rPr>
          <w:rFonts w:cstheme="minorHAnsi"/>
          <w:sz w:val="24"/>
          <w:szCs w:val="24"/>
          <w:shd w:val="clear" w:color="auto" w:fill="FFFFFF"/>
        </w:rPr>
        <w:t>.</w:t>
      </w:r>
    </w:p>
    <w:p w14:paraId="4A8C7A08" w14:textId="77777777" w:rsidR="0050765B" w:rsidRDefault="0050765B" w:rsidP="0048656F">
      <w:pPr>
        <w:pStyle w:val="CommentText"/>
        <w:ind w:left="567" w:hanging="567"/>
        <w:jc w:val="both"/>
        <w:rPr>
          <w:rFonts w:cstheme="minorHAnsi"/>
          <w:sz w:val="24"/>
          <w:szCs w:val="24"/>
          <w:shd w:val="clear" w:color="auto" w:fill="FFFFFF"/>
        </w:rPr>
      </w:pPr>
      <w:proofErr w:type="spellStart"/>
      <w:r w:rsidRPr="00924ADA">
        <w:rPr>
          <w:rFonts w:cstheme="minorHAnsi"/>
          <w:sz w:val="24"/>
          <w:szCs w:val="24"/>
          <w:shd w:val="clear" w:color="auto" w:fill="FFFFFF"/>
        </w:rPr>
        <w:lastRenderedPageBreak/>
        <w:t>Przychodzen</w:t>
      </w:r>
      <w:proofErr w:type="spellEnd"/>
      <w:r w:rsidRPr="00924ADA">
        <w:rPr>
          <w:rFonts w:cstheme="minorHAnsi"/>
          <w:sz w:val="24"/>
          <w:szCs w:val="24"/>
          <w:shd w:val="clear" w:color="auto" w:fill="FFFFFF"/>
        </w:rPr>
        <w:t>, W., Gómez-</w:t>
      </w:r>
      <w:proofErr w:type="spellStart"/>
      <w:r w:rsidRPr="00924ADA">
        <w:rPr>
          <w:rFonts w:cstheme="minorHAnsi"/>
          <w:sz w:val="24"/>
          <w:szCs w:val="24"/>
          <w:shd w:val="clear" w:color="auto" w:fill="FFFFFF"/>
        </w:rPr>
        <w:t>Bezares</w:t>
      </w:r>
      <w:proofErr w:type="spellEnd"/>
      <w:r w:rsidRPr="00924ADA">
        <w:rPr>
          <w:rFonts w:cstheme="minorHAnsi"/>
          <w:sz w:val="24"/>
          <w:szCs w:val="24"/>
          <w:shd w:val="clear" w:color="auto" w:fill="FFFFFF"/>
        </w:rPr>
        <w:t xml:space="preserve">, F., &amp; </w:t>
      </w:r>
      <w:proofErr w:type="spellStart"/>
      <w:r w:rsidRPr="00924ADA">
        <w:rPr>
          <w:rFonts w:cstheme="minorHAnsi"/>
          <w:sz w:val="24"/>
          <w:szCs w:val="24"/>
          <w:shd w:val="clear" w:color="auto" w:fill="FFFFFF"/>
        </w:rPr>
        <w:t>Przychodzen</w:t>
      </w:r>
      <w:proofErr w:type="spellEnd"/>
      <w:r w:rsidRPr="00924ADA">
        <w:rPr>
          <w:rFonts w:cstheme="minorHAnsi"/>
          <w:sz w:val="24"/>
          <w:szCs w:val="24"/>
          <w:shd w:val="clear" w:color="auto" w:fill="FFFFFF"/>
        </w:rPr>
        <w:t>, J. (2018). Green information technologies practices and financial performance–the empirical evidence from German publicly traded companies. </w:t>
      </w:r>
      <w:r w:rsidRPr="00924ADA">
        <w:rPr>
          <w:rFonts w:cstheme="minorHAnsi"/>
          <w:i/>
          <w:iCs/>
          <w:sz w:val="24"/>
          <w:szCs w:val="24"/>
          <w:shd w:val="clear" w:color="auto" w:fill="FFFFFF"/>
        </w:rPr>
        <w:t>Journal of Cleaner Production</w:t>
      </w:r>
      <w:r w:rsidRPr="00924ADA">
        <w:rPr>
          <w:rFonts w:cstheme="minorHAnsi"/>
          <w:sz w:val="24"/>
          <w:szCs w:val="24"/>
          <w:shd w:val="clear" w:color="auto" w:fill="FFFFFF"/>
        </w:rPr>
        <w:t>, </w:t>
      </w:r>
      <w:r w:rsidRPr="00924ADA">
        <w:rPr>
          <w:rFonts w:cstheme="minorHAnsi"/>
          <w:i/>
          <w:iCs/>
          <w:sz w:val="24"/>
          <w:szCs w:val="24"/>
          <w:shd w:val="clear" w:color="auto" w:fill="FFFFFF"/>
        </w:rPr>
        <w:t>201</w:t>
      </w:r>
      <w:r w:rsidRPr="00924ADA">
        <w:rPr>
          <w:rFonts w:cstheme="minorHAnsi"/>
          <w:sz w:val="24"/>
          <w:szCs w:val="24"/>
          <w:shd w:val="clear" w:color="auto" w:fill="FFFFFF"/>
        </w:rPr>
        <w:t>, 570-579.</w:t>
      </w:r>
    </w:p>
    <w:p w14:paraId="43E3ABCE" w14:textId="5660B258" w:rsidR="00241A05" w:rsidRPr="007441CB" w:rsidRDefault="00241A05" w:rsidP="0048656F">
      <w:pPr>
        <w:pStyle w:val="CommentText"/>
        <w:ind w:left="567" w:hanging="567"/>
        <w:jc w:val="both"/>
        <w:rPr>
          <w:rFonts w:cstheme="minorHAnsi"/>
          <w:sz w:val="24"/>
          <w:szCs w:val="24"/>
        </w:rPr>
      </w:pPr>
      <w:r w:rsidRPr="00241A05">
        <w:rPr>
          <w:rFonts w:cstheme="minorHAnsi"/>
          <w:sz w:val="24"/>
          <w:szCs w:val="24"/>
        </w:rPr>
        <w:t xml:space="preserve">Ren, S., Tang, G., &amp; Jackson, S. E. (2018). Green human resource management research in emergence: A review and future directions. </w:t>
      </w:r>
      <w:r w:rsidRPr="00924ADA">
        <w:rPr>
          <w:rFonts w:cstheme="minorHAnsi"/>
          <w:i/>
          <w:sz w:val="24"/>
          <w:szCs w:val="24"/>
        </w:rPr>
        <w:t>Asia Pacific Journal of Management</w:t>
      </w:r>
      <w:r w:rsidRPr="00241A05">
        <w:rPr>
          <w:rFonts w:cstheme="minorHAnsi"/>
          <w:sz w:val="24"/>
          <w:szCs w:val="24"/>
        </w:rPr>
        <w:t>, 35(3), 769-803.</w:t>
      </w:r>
    </w:p>
    <w:p w14:paraId="0A326F4F" w14:textId="77777777" w:rsidR="0050765B" w:rsidRPr="007441CB" w:rsidRDefault="0050765B" w:rsidP="0048656F">
      <w:pPr>
        <w:pStyle w:val="CommentText"/>
        <w:ind w:left="567" w:hanging="567"/>
        <w:jc w:val="both"/>
        <w:rPr>
          <w:rFonts w:cstheme="minorHAnsi"/>
          <w:sz w:val="24"/>
          <w:szCs w:val="24"/>
          <w:shd w:val="clear" w:color="auto" w:fill="FFFFFF"/>
        </w:rPr>
      </w:pPr>
      <w:r w:rsidRPr="00924ADA">
        <w:rPr>
          <w:rFonts w:cstheme="minorHAnsi"/>
          <w:sz w:val="24"/>
          <w:szCs w:val="24"/>
          <w:shd w:val="clear" w:color="auto" w:fill="FFFFFF"/>
        </w:rPr>
        <w:t>Renwick, D. W., Redman, T., &amp; Maguire, S. (2013). Green human resource management: A review and research agenda. </w:t>
      </w:r>
      <w:r w:rsidRPr="00924ADA">
        <w:rPr>
          <w:rFonts w:cstheme="minorHAnsi"/>
          <w:i/>
          <w:iCs/>
          <w:sz w:val="24"/>
          <w:szCs w:val="24"/>
          <w:shd w:val="clear" w:color="auto" w:fill="FFFFFF"/>
        </w:rPr>
        <w:t>International Journal of Management Reviews</w:t>
      </w:r>
      <w:r w:rsidRPr="00924ADA">
        <w:rPr>
          <w:rFonts w:cstheme="minorHAnsi"/>
          <w:sz w:val="24"/>
          <w:szCs w:val="24"/>
          <w:shd w:val="clear" w:color="auto" w:fill="FFFFFF"/>
        </w:rPr>
        <w:t>, </w:t>
      </w:r>
      <w:r w:rsidRPr="00924ADA">
        <w:rPr>
          <w:rFonts w:cstheme="minorHAnsi"/>
          <w:i/>
          <w:iCs/>
          <w:sz w:val="24"/>
          <w:szCs w:val="24"/>
          <w:shd w:val="clear" w:color="auto" w:fill="FFFFFF"/>
        </w:rPr>
        <w:t>15</w:t>
      </w:r>
      <w:r w:rsidRPr="00924ADA">
        <w:rPr>
          <w:rFonts w:cstheme="minorHAnsi"/>
          <w:sz w:val="24"/>
          <w:szCs w:val="24"/>
          <w:shd w:val="clear" w:color="auto" w:fill="FFFFFF"/>
        </w:rPr>
        <w:t>(1), 1-14.</w:t>
      </w:r>
    </w:p>
    <w:p w14:paraId="4BE4DA7A" w14:textId="77777777" w:rsidR="0050765B" w:rsidRPr="00E40384" w:rsidRDefault="0050765B" w:rsidP="007A48F2">
      <w:pPr>
        <w:pStyle w:val="CommentText"/>
        <w:ind w:left="567" w:hanging="567"/>
        <w:jc w:val="both"/>
        <w:rPr>
          <w:rFonts w:cstheme="minorHAnsi"/>
          <w:sz w:val="24"/>
          <w:szCs w:val="24"/>
        </w:rPr>
      </w:pPr>
      <w:r w:rsidRPr="0047132E">
        <w:rPr>
          <w:rFonts w:cstheme="minorHAnsi"/>
          <w:sz w:val="24"/>
          <w:szCs w:val="24"/>
        </w:rPr>
        <w:t xml:space="preserve">Renwick, D.W.S., </w:t>
      </w:r>
      <w:proofErr w:type="spellStart"/>
      <w:r w:rsidRPr="0047132E">
        <w:rPr>
          <w:rFonts w:cstheme="minorHAnsi"/>
          <w:sz w:val="24"/>
          <w:szCs w:val="24"/>
        </w:rPr>
        <w:t>Jabbour</w:t>
      </w:r>
      <w:proofErr w:type="spellEnd"/>
      <w:r w:rsidRPr="0047132E">
        <w:rPr>
          <w:rFonts w:cstheme="minorHAnsi"/>
          <w:sz w:val="24"/>
          <w:szCs w:val="24"/>
        </w:rPr>
        <w:t>, C.J.C., Muller-</w:t>
      </w:r>
      <w:proofErr w:type="spellStart"/>
      <w:r w:rsidRPr="0047132E">
        <w:rPr>
          <w:rFonts w:cstheme="minorHAnsi"/>
          <w:sz w:val="24"/>
          <w:szCs w:val="24"/>
        </w:rPr>
        <w:t>Camen</w:t>
      </w:r>
      <w:proofErr w:type="spellEnd"/>
      <w:r w:rsidRPr="0047132E">
        <w:rPr>
          <w:rFonts w:cstheme="minorHAnsi"/>
          <w:sz w:val="24"/>
          <w:szCs w:val="24"/>
        </w:rPr>
        <w:t xml:space="preserve">, M., Redman, T. and Wilkinson, A. (2016), “Contemporary developments in green (environmental) HRM scholarship”, </w:t>
      </w:r>
      <w:r w:rsidRPr="0047132E">
        <w:rPr>
          <w:rFonts w:cstheme="minorHAnsi"/>
          <w:i/>
          <w:sz w:val="24"/>
          <w:szCs w:val="24"/>
        </w:rPr>
        <w:t>The International Journal of Human Resource Management</w:t>
      </w:r>
      <w:r w:rsidRPr="0047132E">
        <w:rPr>
          <w:rFonts w:cstheme="minorHAnsi"/>
          <w:sz w:val="24"/>
          <w:szCs w:val="24"/>
        </w:rPr>
        <w:t>, 27(2), 114-128.</w:t>
      </w:r>
      <w:r w:rsidRPr="007441CB">
        <w:rPr>
          <w:rFonts w:cstheme="minorHAnsi"/>
          <w:sz w:val="24"/>
          <w:szCs w:val="24"/>
        </w:rPr>
        <w:t xml:space="preserve"> </w:t>
      </w:r>
    </w:p>
    <w:p w14:paraId="24508E70" w14:textId="77777777" w:rsidR="0047132E" w:rsidRPr="0046047B" w:rsidRDefault="0047132E" w:rsidP="0047132E">
      <w:pPr>
        <w:pStyle w:val="CommentText"/>
        <w:ind w:left="567" w:hanging="567"/>
        <w:jc w:val="both"/>
        <w:rPr>
          <w:rFonts w:cstheme="minorHAnsi"/>
          <w:color w:val="222222"/>
          <w:sz w:val="24"/>
          <w:szCs w:val="24"/>
          <w:shd w:val="clear" w:color="auto" w:fill="FFFFFF"/>
        </w:rPr>
      </w:pPr>
      <w:r w:rsidRPr="0046047B">
        <w:rPr>
          <w:rFonts w:cstheme="minorHAnsi"/>
          <w:color w:val="222222"/>
          <w:sz w:val="24"/>
          <w:szCs w:val="24"/>
          <w:shd w:val="clear" w:color="auto" w:fill="FFFFFF"/>
        </w:rPr>
        <w:t>Renwick, D. W. (2018). Towards an understanding of Green Human Resource Management. In </w:t>
      </w:r>
      <w:r w:rsidRPr="0046047B">
        <w:rPr>
          <w:rFonts w:cstheme="minorHAnsi"/>
          <w:i/>
          <w:iCs/>
          <w:color w:val="222222"/>
          <w:sz w:val="24"/>
          <w:szCs w:val="24"/>
          <w:shd w:val="clear" w:color="auto" w:fill="FFFFFF"/>
        </w:rPr>
        <w:t>Contemporary Developments in Green Human Resource Management Research</w:t>
      </w:r>
      <w:r w:rsidRPr="0046047B">
        <w:rPr>
          <w:rFonts w:cstheme="minorHAnsi"/>
          <w:color w:val="222222"/>
          <w:sz w:val="24"/>
          <w:szCs w:val="24"/>
          <w:shd w:val="clear" w:color="auto" w:fill="FFFFFF"/>
        </w:rPr>
        <w:t> (Vol. 1, No. 19, pp. 1-19). ROUTLEDGE in association with GSE Research.</w:t>
      </w:r>
    </w:p>
    <w:p w14:paraId="259E5DAD" w14:textId="77777777" w:rsidR="0050765B" w:rsidRPr="0047132E" w:rsidRDefault="0050765B" w:rsidP="007A48F2">
      <w:pPr>
        <w:pStyle w:val="CommentText"/>
        <w:ind w:left="567" w:hanging="567"/>
        <w:jc w:val="both"/>
        <w:rPr>
          <w:rFonts w:cstheme="minorHAnsi"/>
          <w:sz w:val="24"/>
          <w:szCs w:val="24"/>
        </w:rPr>
      </w:pPr>
      <w:proofErr w:type="spellStart"/>
      <w:r w:rsidRPr="0047132E">
        <w:rPr>
          <w:rFonts w:cstheme="minorHAnsi"/>
          <w:sz w:val="24"/>
          <w:szCs w:val="24"/>
        </w:rPr>
        <w:t>Roome</w:t>
      </w:r>
      <w:proofErr w:type="spellEnd"/>
      <w:r w:rsidRPr="0047132E">
        <w:rPr>
          <w:rFonts w:cstheme="minorHAnsi"/>
          <w:sz w:val="24"/>
          <w:szCs w:val="24"/>
        </w:rPr>
        <w:t xml:space="preserve"> N. 1992. Developing environmental management strategies. </w:t>
      </w:r>
      <w:r w:rsidRPr="0047132E">
        <w:rPr>
          <w:rFonts w:cstheme="minorHAnsi"/>
          <w:i/>
          <w:sz w:val="24"/>
          <w:szCs w:val="24"/>
        </w:rPr>
        <w:t xml:space="preserve">Business Strategy and the Environment, </w:t>
      </w:r>
      <w:r w:rsidRPr="0047132E">
        <w:rPr>
          <w:rFonts w:cstheme="minorHAnsi"/>
          <w:sz w:val="24"/>
          <w:szCs w:val="24"/>
        </w:rPr>
        <w:t>1: 11-24.</w:t>
      </w:r>
    </w:p>
    <w:p w14:paraId="477C8A24" w14:textId="77777777" w:rsidR="0050765B" w:rsidRPr="007441CB" w:rsidRDefault="0050765B" w:rsidP="007A48F2">
      <w:pPr>
        <w:pStyle w:val="CommentText"/>
        <w:ind w:left="567" w:hanging="567"/>
        <w:jc w:val="both"/>
        <w:rPr>
          <w:rFonts w:cstheme="minorHAnsi"/>
          <w:sz w:val="24"/>
          <w:szCs w:val="24"/>
        </w:rPr>
      </w:pPr>
      <w:r w:rsidRPr="0047132E">
        <w:rPr>
          <w:rFonts w:cstheme="minorHAnsi"/>
          <w:sz w:val="24"/>
          <w:szCs w:val="24"/>
        </w:rPr>
        <w:t xml:space="preserve">Rousseau, D.M., Manning, J. &amp; </w:t>
      </w:r>
      <w:proofErr w:type="spellStart"/>
      <w:r w:rsidRPr="0047132E">
        <w:rPr>
          <w:rFonts w:cstheme="minorHAnsi"/>
          <w:sz w:val="24"/>
          <w:szCs w:val="24"/>
        </w:rPr>
        <w:t>Denyer</w:t>
      </w:r>
      <w:proofErr w:type="spellEnd"/>
      <w:r w:rsidRPr="0047132E">
        <w:rPr>
          <w:rFonts w:cstheme="minorHAnsi"/>
          <w:sz w:val="24"/>
          <w:szCs w:val="24"/>
        </w:rPr>
        <w:t xml:space="preserve">, D. (2008). Evidence in management and organizational science: assembling the field’s full weight of scientific knowledge through syntheses. </w:t>
      </w:r>
      <w:r w:rsidRPr="0047132E">
        <w:rPr>
          <w:rFonts w:cstheme="minorHAnsi"/>
          <w:i/>
          <w:sz w:val="24"/>
          <w:szCs w:val="24"/>
        </w:rPr>
        <w:t>The Academy of Management Annals</w:t>
      </w:r>
      <w:r w:rsidRPr="0047132E">
        <w:rPr>
          <w:rFonts w:cstheme="minorHAnsi"/>
          <w:sz w:val="24"/>
          <w:szCs w:val="24"/>
        </w:rPr>
        <w:t>, 2(1), 475-515.</w:t>
      </w:r>
    </w:p>
    <w:p w14:paraId="0FCC6E2F" w14:textId="77777777" w:rsidR="0050765B" w:rsidRPr="007441CB" w:rsidRDefault="0050765B" w:rsidP="0048656F">
      <w:pPr>
        <w:pStyle w:val="CommentText"/>
        <w:ind w:left="567" w:hanging="567"/>
        <w:jc w:val="both"/>
        <w:rPr>
          <w:rFonts w:cstheme="minorHAnsi"/>
          <w:sz w:val="24"/>
          <w:szCs w:val="24"/>
        </w:rPr>
      </w:pPr>
      <w:r w:rsidRPr="0047132E">
        <w:rPr>
          <w:rFonts w:cstheme="minorHAnsi"/>
          <w:sz w:val="24"/>
          <w:szCs w:val="24"/>
          <w:shd w:val="clear" w:color="auto" w:fill="FFFFFF"/>
        </w:rPr>
        <w:t xml:space="preserve">Sarkis, J. (2018). Sustainable and green supply chains: Advancement through Resources, Conservation and Recycling. </w:t>
      </w:r>
      <w:r w:rsidRPr="0047132E">
        <w:rPr>
          <w:rFonts w:cstheme="minorHAnsi"/>
          <w:i/>
          <w:sz w:val="24"/>
          <w:szCs w:val="24"/>
          <w:shd w:val="clear" w:color="auto" w:fill="FFFFFF"/>
        </w:rPr>
        <w:t>Resources, Conservation and Recycling</w:t>
      </w:r>
      <w:r w:rsidRPr="0047132E">
        <w:rPr>
          <w:rFonts w:cstheme="minorHAnsi"/>
          <w:sz w:val="24"/>
          <w:szCs w:val="24"/>
          <w:shd w:val="clear" w:color="auto" w:fill="FFFFFF"/>
        </w:rPr>
        <w:t>,</w:t>
      </w:r>
      <w:r w:rsidRPr="0047132E">
        <w:rPr>
          <w:rFonts w:cstheme="minorHAnsi"/>
          <w:sz w:val="24"/>
          <w:szCs w:val="24"/>
        </w:rPr>
        <w:t xml:space="preserve"> 134, A1-A3.</w:t>
      </w:r>
    </w:p>
    <w:p w14:paraId="30ABB227" w14:textId="77777777" w:rsidR="0050765B" w:rsidRPr="007441CB" w:rsidRDefault="0050765B" w:rsidP="0048656F">
      <w:pPr>
        <w:pStyle w:val="CommentText"/>
        <w:ind w:left="567" w:hanging="567"/>
        <w:jc w:val="both"/>
        <w:rPr>
          <w:rFonts w:cstheme="minorHAnsi"/>
          <w:sz w:val="24"/>
          <w:szCs w:val="24"/>
        </w:rPr>
      </w:pPr>
      <w:r w:rsidRPr="0047132E">
        <w:rPr>
          <w:rFonts w:cstheme="minorHAnsi"/>
          <w:sz w:val="24"/>
          <w:szCs w:val="24"/>
          <w:shd w:val="clear" w:color="auto" w:fill="FFFFFF"/>
        </w:rPr>
        <w:t>Sarkis, J. (2019). Sustainable Transitions: Technology, Resources, and Society. </w:t>
      </w:r>
      <w:r w:rsidRPr="0047132E">
        <w:rPr>
          <w:rFonts w:cstheme="minorHAnsi"/>
          <w:i/>
          <w:iCs/>
          <w:sz w:val="24"/>
          <w:szCs w:val="24"/>
          <w:shd w:val="clear" w:color="auto" w:fill="FFFFFF"/>
        </w:rPr>
        <w:t>One Earth</w:t>
      </w:r>
      <w:r w:rsidRPr="0047132E">
        <w:rPr>
          <w:rFonts w:cstheme="minorHAnsi"/>
          <w:sz w:val="24"/>
          <w:szCs w:val="24"/>
          <w:shd w:val="clear" w:color="auto" w:fill="FFFFFF"/>
        </w:rPr>
        <w:t>, </w:t>
      </w:r>
      <w:r w:rsidRPr="0047132E">
        <w:rPr>
          <w:rFonts w:cstheme="minorHAnsi"/>
          <w:i/>
          <w:iCs/>
          <w:sz w:val="24"/>
          <w:szCs w:val="24"/>
          <w:shd w:val="clear" w:color="auto" w:fill="FFFFFF"/>
        </w:rPr>
        <w:t>1</w:t>
      </w:r>
      <w:r w:rsidRPr="0047132E">
        <w:rPr>
          <w:rFonts w:cstheme="minorHAnsi"/>
          <w:sz w:val="24"/>
          <w:szCs w:val="24"/>
          <w:shd w:val="clear" w:color="auto" w:fill="FFFFFF"/>
        </w:rPr>
        <w:t>(1), 48-50.</w:t>
      </w:r>
    </w:p>
    <w:p w14:paraId="45DE5B08" w14:textId="77777777" w:rsidR="0050765B" w:rsidRPr="007441CB" w:rsidRDefault="0050765B" w:rsidP="0048656F">
      <w:pPr>
        <w:pStyle w:val="CommentText"/>
        <w:ind w:left="567" w:hanging="567"/>
        <w:jc w:val="both"/>
        <w:rPr>
          <w:rFonts w:cstheme="minorHAnsi"/>
          <w:sz w:val="24"/>
          <w:szCs w:val="24"/>
        </w:rPr>
      </w:pPr>
      <w:r w:rsidRPr="0047132E">
        <w:rPr>
          <w:rFonts w:cstheme="minorHAnsi"/>
          <w:sz w:val="24"/>
          <w:szCs w:val="24"/>
          <w:shd w:val="clear" w:color="auto" w:fill="FFFFFF"/>
        </w:rPr>
        <w:t>Sarkis, J., &amp; Zhu, Q. (2018). Environmental sustainability and production: Taking the road less travelled. </w:t>
      </w:r>
      <w:r w:rsidRPr="0047132E">
        <w:rPr>
          <w:rFonts w:cstheme="minorHAnsi"/>
          <w:i/>
          <w:iCs/>
          <w:sz w:val="24"/>
          <w:szCs w:val="24"/>
          <w:shd w:val="clear" w:color="auto" w:fill="FFFFFF"/>
        </w:rPr>
        <w:t>International Journal of Production Research</w:t>
      </w:r>
      <w:r w:rsidRPr="0047132E">
        <w:rPr>
          <w:rFonts w:cstheme="minorHAnsi"/>
          <w:sz w:val="24"/>
          <w:szCs w:val="24"/>
          <w:shd w:val="clear" w:color="auto" w:fill="FFFFFF"/>
        </w:rPr>
        <w:t>, </w:t>
      </w:r>
      <w:r w:rsidRPr="0047132E">
        <w:rPr>
          <w:rFonts w:cstheme="minorHAnsi"/>
          <w:i/>
          <w:iCs/>
          <w:sz w:val="24"/>
          <w:szCs w:val="24"/>
          <w:shd w:val="clear" w:color="auto" w:fill="FFFFFF"/>
        </w:rPr>
        <w:t>56</w:t>
      </w:r>
      <w:r w:rsidRPr="0047132E">
        <w:rPr>
          <w:rFonts w:cstheme="minorHAnsi"/>
          <w:sz w:val="24"/>
          <w:szCs w:val="24"/>
          <w:shd w:val="clear" w:color="auto" w:fill="FFFFFF"/>
        </w:rPr>
        <w:t>(1-2), 743-759.</w:t>
      </w:r>
    </w:p>
    <w:p w14:paraId="7E572C13" w14:textId="77777777" w:rsidR="0050765B" w:rsidRPr="007441CB" w:rsidRDefault="0050765B" w:rsidP="0048656F">
      <w:pPr>
        <w:spacing w:line="240" w:lineRule="auto"/>
        <w:ind w:left="567" w:hanging="567"/>
        <w:jc w:val="both"/>
        <w:rPr>
          <w:rFonts w:cstheme="minorHAnsi"/>
          <w:sz w:val="24"/>
          <w:szCs w:val="24"/>
          <w:shd w:val="clear" w:color="auto" w:fill="FFFFFF"/>
        </w:rPr>
      </w:pPr>
      <w:r w:rsidRPr="0047132E">
        <w:rPr>
          <w:rFonts w:cstheme="minorHAnsi"/>
          <w:sz w:val="24"/>
          <w:szCs w:val="24"/>
          <w:shd w:val="clear" w:color="auto" w:fill="FFFFFF"/>
        </w:rPr>
        <w:t xml:space="preserve">Sarkis, J., Gonzalez-Torre, P., &amp; </w:t>
      </w:r>
      <w:proofErr w:type="spellStart"/>
      <w:r w:rsidRPr="0047132E">
        <w:rPr>
          <w:rFonts w:cstheme="minorHAnsi"/>
          <w:sz w:val="24"/>
          <w:szCs w:val="24"/>
          <w:shd w:val="clear" w:color="auto" w:fill="FFFFFF"/>
        </w:rPr>
        <w:t>Adenso</w:t>
      </w:r>
      <w:proofErr w:type="spellEnd"/>
      <w:r w:rsidRPr="0047132E">
        <w:rPr>
          <w:rFonts w:cstheme="minorHAnsi"/>
          <w:sz w:val="24"/>
          <w:szCs w:val="24"/>
          <w:shd w:val="clear" w:color="auto" w:fill="FFFFFF"/>
        </w:rPr>
        <w:t xml:space="preserve">-Diaz, B. (2010). Stakeholder pressure and the adoption of environmental practices: The mediating effect of training. </w:t>
      </w:r>
      <w:r w:rsidRPr="0047132E">
        <w:rPr>
          <w:rFonts w:cstheme="minorHAnsi"/>
          <w:i/>
          <w:sz w:val="24"/>
          <w:szCs w:val="24"/>
          <w:shd w:val="clear" w:color="auto" w:fill="FFFFFF"/>
        </w:rPr>
        <w:t>Journal of Operations Management</w:t>
      </w:r>
      <w:r w:rsidRPr="0047132E">
        <w:rPr>
          <w:rFonts w:cstheme="minorHAnsi"/>
          <w:sz w:val="24"/>
          <w:szCs w:val="24"/>
          <w:shd w:val="clear" w:color="auto" w:fill="FFFFFF"/>
        </w:rPr>
        <w:t>, 28(2), 163-176.</w:t>
      </w:r>
    </w:p>
    <w:p w14:paraId="7142E3DD" w14:textId="3039DFDC" w:rsidR="0050765B" w:rsidRPr="007441CB" w:rsidRDefault="0050765B" w:rsidP="0048656F">
      <w:pPr>
        <w:pStyle w:val="CommentText"/>
        <w:ind w:left="567" w:hanging="567"/>
        <w:jc w:val="both"/>
        <w:rPr>
          <w:rFonts w:cstheme="minorHAnsi"/>
          <w:sz w:val="24"/>
          <w:szCs w:val="24"/>
          <w:shd w:val="clear" w:color="auto" w:fill="FFFFFF"/>
        </w:rPr>
      </w:pPr>
      <w:r w:rsidRPr="0047132E">
        <w:rPr>
          <w:rFonts w:cstheme="minorHAnsi"/>
          <w:sz w:val="24"/>
          <w:szCs w:val="24"/>
          <w:shd w:val="clear" w:color="auto" w:fill="FFFFFF"/>
        </w:rPr>
        <w:t>Sarkis, J., Zhu, Q., &amp; Lai, K. H. (2011). An organizational theoretic review of green supply chain management literature. </w:t>
      </w:r>
      <w:r w:rsidRPr="0047132E">
        <w:rPr>
          <w:rFonts w:cstheme="minorHAnsi"/>
          <w:i/>
          <w:iCs/>
          <w:sz w:val="24"/>
          <w:szCs w:val="24"/>
          <w:shd w:val="clear" w:color="auto" w:fill="FFFFFF"/>
        </w:rPr>
        <w:t xml:space="preserve">International </w:t>
      </w:r>
      <w:r w:rsidR="00F56A8F" w:rsidRPr="007441CB">
        <w:rPr>
          <w:rFonts w:cstheme="minorHAnsi"/>
          <w:i/>
          <w:iCs/>
          <w:sz w:val="24"/>
          <w:szCs w:val="24"/>
          <w:shd w:val="clear" w:color="auto" w:fill="FFFFFF"/>
        </w:rPr>
        <w:t xml:space="preserve">Journal </w:t>
      </w:r>
      <w:r w:rsidRPr="0047132E">
        <w:rPr>
          <w:rFonts w:cstheme="minorHAnsi"/>
          <w:i/>
          <w:iCs/>
          <w:sz w:val="24"/>
          <w:szCs w:val="24"/>
          <w:shd w:val="clear" w:color="auto" w:fill="FFFFFF"/>
        </w:rPr>
        <w:t xml:space="preserve">of </w:t>
      </w:r>
      <w:r w:rsidR="00F56A8F" w:rsidRPr="007441CB">
        <w:rPr>
          <w:rFonts w:cstheme="minorHAnsi"/>
          <w:i/>
          <w:iCs/>
          <w:sz w:val="24"/>
          <w:szCs w:val="24"/>
          <w:shd w:val="clear" w:color="auto" w:fill="FFFFFF"/>
        </w:rPr>
        <w:t>Production Economics</w:t>
      </w:r>
      <w:r w:rsidRPr="0047132E">
        <w:rPr>
          <w:rFonts w:cstheme="minorHAnsi"/>
          <w:sz w:val="24"/>
          <w:szCs w:val="24"/>
          <w:shd w:val="clear" w:color="auto" w:fill="FFFFFF"/>
        </w:rPr>
        <w:t>, </w:t>
      </w:r>
      <w:r w:rsidRPr="0047132E">
        <w:rPr>
          <w:rFonts w:cstheme="minorHAnsi"/>
          <w:i/>
          <w:iCs/>
          <w:sz w:val="24"/>
          <w:szCs w:val="24"/>
          <w:shd w:val="clear" w:color="auto" w:fill="FFFFFF"/>
        </w:rPr>
        <w:t>130</w:t>
      </w:r>
      <w:r w:rsidRPr="0047132E">
        <w:rPr>
          <w:rFonts w:cstheme="minorHAnsi"/>
          <w:sz w:val="24"/>
          <w:szCs w:val="24"/>
          <w:shd w:val="clear" w:color="auto" w:fill="FFFFFF"/>
        </w:rPr>
        <w:t>(1), 1-15.</w:t>
      </w:r>
    </w:p>
    <w:p w14:paraId="2E2C8501" w14:textId="77777777" w:rsidR="0050765B" w:rsidRPr="007441CB" w:rsidRDefault="0050765B" w:rsidP="0048656F">
      <w:pPr>
        <w:pStyle w:val="CommentText"/>
        <w:ind w:left="567" w:hanging="567"/>
        <w:jc w:val="both"/>
        <w:rPr>
          <w:rFonts w:cstheme="minorHAnsi"/>
          <w:sz w:val="24"/>
          <w:szCs w:val="24"/>
        </w:rPr>
      </w:pPr>
      <w:r w:rsidRPr="0047132E">
        <w:rPr>
          <w:rFonts w:cstheme="minorHAnsi"/>
          <w:sz w:val="24"/>
          <w:szCs w:val="24"/>
          <w:shd w:val="clear" w:color="auto" w:fill="FFFFFF"/>
        </w:rPr>
        <w:t xml:space="preserve">Shah, M. (2019). Green human resource management: Development of a valid measurement scale. </w:t>
      </w:r>
      <w:r w:rsidRPr="0047132E">
        <w:rPr>
          <w:rFonts w:cstheme="minorHAnsi"/>
          <w:i/>
          <w:sz w:val="24"/>
          <w:szCs w:val="24"/>
          <w:shd w:val="clear" w:color="auto" w:fill="FFFFFF"/>
        </w:rPr>
        <w:t>Business Strategy and the Environment</w:t>
      </w:r>
      <w:r w:rsidRPr="0047132E">
        <w:rPr>
          <w:rFonts w:cstheme="minorHAnsi"/>
          <w:sz w:val="24"/>
          <w:szCs w:val="24"/>
          <w:shd w:val="clear" w:color="auto" w:fill="FFFFFF"/>
        </w:rPr>
        <w:t>, 28, 771-785</w:t>
      </w:r>
    </w:p>
    <w:p w14:paraId="7CF74A9B" w14:textId="77777777" w:rsidR="0050765B" w:rsidRPr="007441CB" w:rsidRDefault="0050765B" w:rsidP="002710BC">
      <w:pPr>
        <w:pStyle w:val="CommentText"/>
        <w:ind w:left="567" w:hanging="567"/>
        <w:jc w:val="both"/>
        <w:rPr>
          <w:rFonts w:cstheme="minorHAnsi"/>
          <w:sz w:val="24"/>
          <w:szCs w:val="24"/>
        </w:rPr>
      </w:pPr>
      <w:r w:rsidRPr="0047132E">
        <w:rPr>
          <w:rFonts w:cstheme="minorHAnsi"/>
          <w:sz w:val="24"/>
          <w:szCs w:val="24"/>
        </w:rPr>
        <w:t>Simpson, A. (1991). The Greening of Global Investment — How the Environment, Ethics and Politics are Reshaping Strategies. The Economist: London.</w:t>
      </w:r>
    </w:p>
    <w:p w14:paraId="35F614F2" w14:textId="77777777" w:rsidR="0050765B" w:rsidRPr="007441CB" w:rsidRDefault="0050765B" w:rsidP="0048656F">
      <w:pPr>
        <w:spacing w:line="240" w:lineRule="auto"/>
        <w:ind w:left="567" w:hanging="567"/>
        <w:jc w:val="both"/>
        <w:rPr>
          <w:rFonts w:cstheme="minorHAnsi"/>
          <w:sz w:val="24"/>
          <w:szCs w:val="24"/>
        </w:rPr>
      </w:pPr>
      <w:proofErr w:type="spellStart"/>
      <w:r w:rsidRPr="0047132E">
        <w:rPr>
          <w:rFonts w:cstheme="minorHAnsi"/>
          <w:sz w:val="24"/>
          <w:szCs w:val="24"/>
        </w:rPr>
        <w:t>Siyambalapitiya</w:t>
      </w:r>
      <w:proofErr w:type="spellEnd"/>
      <w:r w:rsidRPr="0047132E">
        <w:rPr>
          <w:rFonts w:cstheme="minorHAnsi"/>
          <w:sz w:val="24"/>
          <w:szCs w:val="24"/>
        </w:rPr>
        <w:t xml:space="preserve">, J., Zhang, X., &amp; Liu, X. (2018). Green Human Resource Management: A Proposed Model in the Context of Sri Lanka’s Tourism Industry. </w:t>
      </w:r>
      <w:r w:rsidRPr="0047132E">
        <w:rPr>
          <w:rFonts w:cstheme="minorHAnsi"/>
          <w:i/>
          <w:sz w:val="24"/>
          <w:szCs w:val="24"/>
        </w:rPr>
        <w:t>Journal of Cleaner Production</w:t>
      </w:r>
      <w:r w:rsidRPr="0047132E">
        <w:rPr>
          <w:rFonts w:cstheme="minorHAnsi"/>
          <w:sz w:val="24"/>
          <w:szCs w:val="24"/>
        </w:rPr>
        <w:t xml:space="preserve">, </w:t>
      </w:r>
      <w:proofErr w:type="spellStart"/>
      <w:r w:rsidRPr="0047132E">
        <w:rPr>
          <w:rFonts w:cstheme="minorHAnsi"/>
          <w:sz w:val="24"/>
          <w:szCs w:val="24"/>
        </w:rPr>
        <w:t>doi</w:t>
      </w:r>
      <w:proofErr w:type="spellEnd"/>
      <w:r w:rsidRPr="0047132E">
        <w:rPr>
          <w:rFonts w:cstheme="minorHAnsi"/>
          <w:sz w:val="24"/>
          <w:szCs w:val="24"/>
        </w:rPr>
        <w:t>: 10.1016/j.jclepro.2018.07.305</w:t>
      </w:r>
    </w:p>
    <w:p w14:paraId="3C8E4C79" w14:textId="77777777" w:rsidR="0050765B" w:rsidRPr="007441CB" w:rsidRDefault="0050765B" w:rsidP="0048656F">
      <w:pPr>
        <w:spacing w:line="240" w:lineRule="auto"/>
        <w:ind w:left="567" w:hanging="567"/>
        <w:jc w:val="both"/>
        <w:rPr>
          <w:rFonts w:cstheme="minorHAnsi"/>
          <w:sz w:val="24"/>
          <w:szCs w:val="24"/>
        </w:rPr>
      </w:pPr>
      <w:r w:rsidRPr="0047132E">
        <w:rPr>
          <w:rFonts w:cstheme="minorHAnsi"/>
          <w:sz w:val="24"/>
          <w:szCs w:val="24"/>
        </w:rPr>
        <w:t>Steger, U. (1990), “The greening of the board room: how European companies are dealing with environmental issues”, Business and Society Review, Braintree, MD.</w:t>
      </w:r>
    </w:p>
    <w:p w14:paraId="3A189F84" w14:textId="4EDF7224" w:rsidR="0050765B" w:rsidRPr="007441CB" w:rsidRDefault="0050765B" w:rsidP="0048656F">
      <w:pPr>
        <w:pStyle w:val="CommentText"/>
        <w:ind w:left="567" w:hanging="567"/>
        <w:jc w:val="both"/>
        <w:rPr>
          <w:rFonts w:cstheme="minorHAnsi"/>
          <w:sz w:val="24"/>
          <w:szCs w:val="24"/>
        </w:rPr>
      </w:pPr>
      <w:r w:rsidRPr="0047132E">
        <w:rPr>
          <w:rFonts w:cstheme="minorHAnsi"/>
          <w:sz w:val="24"/>
          <w:szCs w:val="24"/>
          <w:shd w:val="clear" w:color="auto" w:fill="FFFFFF"/>
        </w:rPr>
        <w:lastRenderedPageBreak/>
        <w:t>Tung, A., Baird, K., &amp; Schoch, H. (2014). The relationship between organisational factors and the effectiveness of environmental management. </w:t>
      </w:r>
      <w:r w:rsidRPr="0047132E">
        <w:rPr>
          <w:rFonts w:cstheme="minorHAnsi"/>
          <w:i/>
          <w:iCs/>
          <w:sz w:val="24"/>
          <w:szCs w:val="24"/>
          <w:shd w:val="clear" w:color="auto" w:fill="FFFFFF"/>
        </w:rPr>
        <w:t xml:space="preserve">Journal of </w:t>
      </w:r>
      <w:r w:rsidR="00D80505" w:rsidRPr="007441CB">
        <w:rPr>
          <w:rFonts w:cstheme="minorHAnsi"/>
          <w:i/>
          <w:iCs/>
          <w:sz w:val="24"/>
          <w:szCs w:val="24"/>
          <w:shd w:val="clear" w:color="auto" w:fill="FFFFFF"/>
        </w:rPr>
        <w:t>Environmental Management</w:t>
      </w:r>
      <w:r w:rsidRPr="0047132E">
        <w:rPr>
          <w:rFonts w:cstheme="minorHAnsi"/>
          <w:sz w:val="24"/>
          <w:szCs w:val="24"/>
          <w:shd w:val="clear" w:color="auto" w:fill="FFFFFF"/>
        </w:rPr>
        <w:t>, </w:t>
      </w:r>
      <w:r w:rsidRPr="0047132E">
        <w:rPr>
          <w:rFonts w:cstheme="minorHAnsi"/>
          <w:i/>
          <w:iCs/>
          <w:sz w:val="24"/>
          <w:szCs w:val="24"/>
          <w:shd w:val="clear" w:color="auto" w:fill="FFFFFF"/>
        </w:rPr>
        <w:t>144</w:t>
      </w:r>
      <w:r w:rsidRPr="0047132E">
        <w:rPr>
          <w:rFonts w:cstheme="minorHAnsi"/>
          <w:sz w:val="24"/>
          <w:szCs w:val="24"/>
          <w:shd w:val="clear" w:color="auto" w:fill="FFFFFF"/>
        </w:rPr>
        <w:t>, 186-196.</w:t>
      </w:r>
    </w:p>
    <w:p w14:paraId="5DAC5176" w14:textId="77777777" w:rsidR="0050765B" w:rsidRPr="007441CB" w:rsidRDefault="0050765B" w:rsidP="0048656F">
      <w:pPr>
        <w:pStyle w:val="CommentText"/>
        <w:ind w:left="567" w:hanging="567"/>
        <w:jc w:val="both"/>
        <w:rPr>
          <w:rFonts w:cstheme="minorHAnsi"/>
          <w:sz w:val="24"/>
          <w:szCs w:val="24"/>
        </w:rPr>
      </w:pPr>
      <w:r w:rsidRPr="0047132E">
        <w:rPr>
          <w:rFonts w:cstheme="minorHAnsi"/>
          <w:sz w:val="24"/>
          <w:szCs w:val="24"/>
          <w:shd w:val="clear" w:color="auto" w:fill="FFFFFF"/>
        </w:rPr>
        <w:t xml:space="preserve">Uddin, M., Talha, M., Rahman, A. A., Shah, A., Khader, J. A., &amp; </w:t>
      </w:r>
      <w:proofErr w:type="spellStart"/>
      <w:r w:rsidRPr="0047132E">
        <w:rPr>
          <w:rFonts w:cstheme="minorHAnsi"/>
          <w:sz w:val="24"/>
          <w:szCs w:val="24"/>
          <w:shd w:val="clear" w:color="auto" w:fill="FFFFFF"/>
        </w:rPr>
        <w:t>Memon</w:t>
      </w:r>
      <w:proofErr w:type="spellEnd"/>
      <w:r w:rsidRPr="0047132E">
        <w:rPr>
          <w:rFonts w:cstheme="minorHAnsi"/>
          <w:sz w:val="24"/>
          <w:szCs w:val="24"/>
          <w:shd w:val="clear" w:color="auto" w:fill="FFFFFF"/>
        </w:rPr>
        <w:t xml:space="preserve">, J. (2012). Green Information Technology (IT) framework for energy efficient data </w:t>
      </w:r>
      <w:proofErr w:type="spellStart"/>
      <w:r w:rsidRPr="0047132E">
        <w:rPr>
          <w:rFonts w:cstheme="minorHAnsi"/>
          <w:sz w:val="24"/>
          <w:szCs w:val="24"/>
          <w:shd w:val="clear" w:color="auto" w:fill="FFFFFF"/>
        </w:rPr>
        <w:t>centers</w:t>
      </w:r>
      <w:proofErr w:type="spellEnd"/>
      <w:r w:rsidRPr="0047132E">
        <w:rPr>
          <w:rFonts w:cstheme="minorHAnsi"/>
          <w:sz w:val="24"/>
          <w:szCs w:val="24"/>
          <w:shd w:val="clear" w:color="auto" w:fill="FFFFFF"/>
        </w:rPr>
        <w:t xml:space="preserve"> using virtualization. </w:t>
      </w:r>
      <w:r w:rsidRPr="0047132E">
        <w:rPr>
          <w:rFonts w:cstheme="minorHAnsi"/>
          <w:i/>
          <w:iCs/>
          <w:sz w:val="24"/>
          <w:szCs w:val="24"/>
          <w:shd w:val="clear" w:color="auto" w:fill="FFFFFF"/>
        </w:rPr>
        <w:t>International Journal of Physical Sciences</w:t>
      </w:r>
      <w:r w:rsidRPr="0047132E">
        <w:rPr>
          <w:rFonts w:cstheme="minorHAnsi"/>
          <w:sz w:val="24"/>
          <w:szCs w:val="24"/>
          <w:shd w:val="clear" w:color="auto" w:fill="FFFFFF"/>
        </w:rPr>
        <w:t>, </w:t>
      </w:r>
      <w:r w:rsidRPr="0047132E">
        <w:rPr>
          <w:rFonts w:cstheme="minorHAnsi"/>
          <w:i/>
          <w:iCs/>
          <w:sz w:val="24"/>
          <w:szCs w:val="24"/>
          <w:shd w:val="clear" w:color="auto" w:fill="FFFFFF"/>
        </w:rPr>
        <w:t>7</w:t>
      </w:r>
      <w:r w:rsidRPr="0047132E">
        <w:rPr>
          <w:rFonts w:cstheme="minorHAnsi"/>
          <w:sz w:val="24"/>
          <w:szCs w:val="24"/>
          <w:shd w:val="clear" w:color="auto" w:fill="FFFFFF"/>
        </w:rPr>
        <w:t>(13), 2052-2065.</w:t>
      </w:r>
    </w:p>
    <w:p w14:paraId="36BDF2C9" w14:textId="77777777" w:rsidR="0050765B" w:rsidRPr="007441CB" w:rsidRDefault="0050765B" w:rsidP="0048656F">
      <w:pPr>
        <w:pStyle w:val="CommentText"/>
        <w:ind w:left="567" w:hanging="567"/>
        <w:jc w:val="both"/>
        <w:rPr>
          <w:rFonts w:cstheme="minorHAnsi"/>
          <w:sz w:val="24"/>
          <w:szCs w:val="24"/>
        </w:rPr>
      </w:pPr>
      <w:proofErr w:type="spellStart"/>
      <w:r w:rsidRPr="0047132E">
        <w:rPr>
          <w:rFonts w:cstheme="minorHAnsi"/>
          <w:sz w:val="24"/>
          <w:szCs w:val="24"/>
        </w:rPr>
        <w:t>Wehrmeyer</w:t>
      </w:r>
      <w:proofErr w:type="spellEnd"/>
      <w:r w:rsidRPr="0047132E">
        <w:rPr>
          <w:rFonts w:cstheme="minorHAnsi"/>
          <w:sz w:val="24"/>
          <w:szCs w:val="24"/>
        </w:rPr>
        <w:t>, W. (2017). Greening people: Human resources and environmental management. London: Routledge.</w:t>
      </w:r>
    </w:p>
    <w:p w14:paraId="3017D779" w14:textId="77777777" w:rsidR="0050765B" w:rsidRPr="007441CB" w:rsidRDefault="0050765B" w:rsidP="0048656F">
      <w:pPr>
        <w:pStyle w:val="CommentText"/>
        <w:ind w:left="567" w:hanging="567"/>
        <w:jc w:val="both"/>
        <w:rPr>
          <w:rFonts w:cstheme="minorHAnsi"/>
          <w:sz w:val="24"/>
          <w:szCs w:val="24"/>
        </w:rPr>
      </w:pPr>
      <w:r w:rsidRPr="0047132E">
        <w:rPr>
          <w:rFonts w:cstheme="minorHAnsi"/>
          <w:sz w:val="24"/>
          <w:szCs w:val="24"/>
          <w:shd w:val="clear" w:color="auto" w:fill="FFFFFF"/>
        </w:rPr>
        <w:t>Whitmarsh, L., &amp; O'Neill, S. (2010). Green identity, green living? The role of pro-environmental self-identity in determining consistency across diverse pro-environmental behaviours. </w:t>
      </w:r>
      <w:r w:rsidRPr="0047132E">
        <w:rPr>
          <w:rFonts w:cstheme="minorHAnsi"/>
          <w:i/>
          <w:iCs/>
          <w:sz w:val="24"/>
          <w:szCs w:val="24"/>
          <w:shd w:val="clear" w:color="auto" w:fill="FFFFFF"/>
        </w:rPr>
        <w:t>Journal of Environmental Psychology</w:t>
      </w:r>
      <w:r w:rsidRPr="0047132E">
        <w:rPr>
          <w:rFonts w:cstheme="minorHAnsi"/>
          <w:sz w:val="24"/>
          <w:szCs w:val="24"/>
          <w:shd w:val="clear" w:color="auto" w:fill="FFFFFF"/>
        </w:rPr>
        <w:t>, </w:t>
      </w:r>
      <w:r w:rsidRPr="0047132E">
        <w:rPr>
          <w:rFonts w:cstheme="minorHAnsi"/>
          <w:i/>
          <w:iCs/>
          <w:sz w:val="24"/>
          <w:szCs w:val="24"/>
          <w:shd w:val="clear" w:color="auto" w:fill="FFFFFF"/>
        </w:rPr>
        <w:t>30</w:t>
      </w:r>
      <w:r w:rsidRPr="0047132E">
        <w:rPr>
          <w:rFonts w:cstheme="minorHAnsi"/>
          <w:sz w:val="24"/>
          <w:szCs w:val="24"/>
          <w:shd w:val="clear" w:color="auto" w:fill="FFFFFF"/>
        </w:rPr>
        <w:t>(3), 305-314.</w:t>
      </w:r>
    </w:p>
    <w:p w14:paraId="1DB1F741" w14:textId="77777777" w:rsidR="0050765B" w:rsidRPr="0047132E" w:rsidRDefault="0050765B" w:rsidP="0048656F">
      <w:pPr>
        <w:spacing w:line="240" w:lineRule="auto"/>
        <w:ind w:left="567" w:hanging="567"/>
        <w:jc w:val="both"/>
        <w:rPr>
          <w:rFonts w:cstheme="minorHAnsi"/>
          <w:sz w:val="24"/>
          <w:szCs w:val="24"/>
        </w:rPr>
      </w:pPr>
      <w:r w:rsidRPr="0047132E">
        <w:rPr>
          <w:rFonts w:cstheme="minorHAnsi"/>
          <w:sz w:val="24"/>
          <w:szCs w:val="24"/>
        </w:rPr>
        <w:t xml:space="preserve">Wright, P. M., Dunford, B. M., &amp; Snell, S. A. (2001). Human resources and the resource-based view of the firm. </w:t>
      </w:r>
      <w:r w:rsidRPr="0047132E">
        <w:rPr>
          <w:rFonts w:cstheme="minorHAnsi"/>
          <w:i/>
          <w:sz w:val="24"/>
          <w:szCs w:val="24"/>
        </w:rPr>
        <w:t>Journal of Management</w:t>
      </w:r>
      <w:r w:rsidRPr="0047132E">
        <w:rPr>
          <w:rFonts w:cstheme="minorHAnsi"/>
          <w:sz w:val="24"/>
          <w:szCs w:val="24"/>
        </w:rPr>
        <w:t>, 27: 701-721.</w:t>
      </w:r>
    </w:p>
    <w:p w14:paraId="45E4EB14" w14:textId="77777777" w:rsidR="0050765B" w:rsidRPr="007441CB" w:rsidRDefault="0050765B" w:rsidP="0048656F">
      <w:pPr>
        <w:spacing w:line="240" w:lineRule="auto"/>
        <w:ind w:left="567" w:hanging="567"/>
        <w:jc w:val="both"/>
        <w:rPr>
          <w:rFonts w:cstheme="minorHAnsi"/>
          <w:sz w:val="24"/>
          <w:szCs w:val="24"/>
        </w:rPr>
      </w:pPr>
      <w:r w:rsidRPr="0047132E">
        <w:rPr>
          <w:rFonts w:cstheme="minorHAnsi"/>
          <w:sz w:val="24"/>
          <w:szCs w:val="24"/>
        </w:rPr>
        <w:t>Yang, C., Lin, S., Chan, Y., &amp; </w:t>
      </w:r>
      <w:proofErr w:type="spellStart"/>
      <w:r w:rsidRPr="0047132E">
        <w:rPr>
          <w:rFonts w:cstheme="minorHAnsi"/>
          <w:sz w:val="24"/>
          <w:szCs w:val="24"/>
        </w:rPr>
        <w:t>Sheu</w:t>
      </w:r>
      <w:proofErr w:type="spellEnd"/>
      <w:r w:rsidRPr="0047132E">
        <w:rPr>
          <w:rFonts w:cstheme="minorHAnsi"/>
          <w:sz w:val="24"/>
          <w:szCs w:val="24"/>
        </w:rPr>
        <w:t>, C. (2010). Mediated effect of environmental management on manufacturing competitiveness: An empirical study. </w:t>
      </w:r>
      <w:r w:rsidRPr="0047132E">
        <w:rPr>
          <w:rFonts w:cstheme="minorHAnsi"/>
          <w:i/>
          <w:iCs/>
          <w:sz w:val="24"/>
          <w:szCs w:val="24"/>
        </w:rPr>
        <w:t>International Journal of Production Economics,</w:t>
      </w:r>
      <w:r w:rsidRPr="0047132E">
        <w:rPr>
          <w:rFonts w:cstheme="minorHAnsi"/>
          <w:sz w:val="24"/>
          <w:szCs w:val="24"/>
        </w:rPr>
        <w:t> </w:t>
      </w:r>
      <w:r w:rsidRPr="0047132E">
        <w:rPr>
          <w:rFonts w:cstheme="minorHAnsi"/>
          <w:i/>
          <w:iCs/>
          <w:sz w:val="24"/>
          <w:szCs w:val="24"/>
        </w:rPr>
        <w:t>123</w:t>
      </w:r>
      <w:r w:rsidRPr="0047132E">
        <w:rPr>
          <w:rFonts w:cstheme="minorHAnsi"/>
          <w:sz w:val="24"/>
          <w:szCs w:val="24"/>
        </w:rPr>
        <w:t>, 210–220</w:t>
      </w:r>
    </w:p>
    <w:p w14:paraId="7A1B2837" w14:textId="77777777" w:rsidR="0050765B" w:rsidRPr="007441CB" w:rsidRDefault="0050765B" w:rsidP="0048656F">
      <w:pPr>
        <w:spacing w:line="240" w:lineRule="auto"/>
        <w:ind w:left="567" w:hanging="567"/>
        <w:jc w:val="both"/>
        <w:rPr>
          <w:rFonts w:cstheme="minorHAnsi"/>
          <w:sz w:val="24"/>
          <w:szCs w:val="24"/>
        </w:rPr>
      </w:pPr>
      <w:r w:rsidRPr="0047132E">
        <w:rPr>
          <w:rFonts w:cstheme="minorHAnsi"/>
          <w:sz w:val="24"/>
          <w:szCs w:val="24"/>
        </w:rPr>
        <w:t xml:space="preserve">Yong, J. Y., </w:t>
      </w:r>
      <w:proofErr w:type="spellStart"/>
      <w:r w:rsidRPr="0047132E">
        <w:rPr>
          <w:rFonts w:cstheme="minorHAnsi"/>
          <w:sz w:val="24"/>
          <w:szCs w:val="24"/>
        </w:rPr>
        <w:t>Yusliza</w:t>
      </w:r>
      <w:proofErr w:type="spellEnd"/>
      <w:r w:rsidRPr="0047132E">
        <w:rPr>
          <w:rFonts w:cstheme="minorHAnsi"/>
          <w:sz w:val="24"/>
          <w:szCs w:val="24"/>
        </w:rPr>
        <w:t xml:space="preserve">, M. Y., </w:t>
      </w:r>
      <w:proofErr w:type="spellStart"/>
      <w:r w:rsidRPr="0047132E">
        <w:rPr>
          <w:rFonts w:cstheme="minorHAnsi"/>
          <w:sz w:val="24"/>
          <w:szCs w:val="24"/>
        </w:rPr>
        <w:t>Ramayah</w:t>
      </w:r>
      <w:proofErr w:type="spellEnd"/>
      <w:r w:rsidRPr="0047132E">
        <w:rPr>
          <w:rFonts w:cstheme="minorHAnsi"/>
          <w:sz w:val="24"/>
          <w:szCs w:val="24"/>
        </w:rPr>
        <w:t xml:space="preserve">, T., Chiappetta </w:t>
      </w:r>
      <w:proofErr w:type="spellStart"/>
      <w:r w:rsidRPr="0047132E">
        <w:rPr>
          <w:rFonts w:cstheme="minorHAnsi"/>
          <w:sz w:val="24"/>
          <w:szCs w:val="24"/>
        </w:rPr>
        <w:t>Jabbour</w:t>
      </w:r>
      <w:proofErr w:type="spellEnd"/>
      <w:r w:rsidRPr="0047132E">
        <w:rPr>
          <w:rFonts w:cstheme="minorHAnsi"/>
          <w:sz w:val="24"/>
          <w:szCs w:val="24"/>
        </w:rPr>
        <w:t xml:space="preserve">, C. J., </w:t>
      </w:r>
      <w:proofErr w:type="spellStart"/>
      <w:r w:rsidRPr="0047132E">
        <w:rPr>
          <w:rFonts w:cstheme="minorHAnsi"/>
          <w:sz w:val="24"/>
          <w:szCs w:val="24"/>
        </w:rPr>
        <w:t>Sehnem</w:t>
      </w:r>
      <w:proofErr w:type="spellEnd"/>
      <w:r w:rsidRPr="0047132E">
        <w:rPr>
          <w:rFonts w:cstheme="minorHAnsi"/>
          <w:sz w:val="24"/>
          <w:szCs w:val="24"/>
        </w:rPr>
        <w:t xml:space="preserve">, S., &amp; Mani, V. (2019). Pathways towards sustainability in manufacturing organizations: Empirical evidence on the role of green human resource management. </w:t>
      </w:r>
      <w:r w:rsidRPr="0047132E">
        <w:rPr>
          <w:rFonts w:cstheme="minorHAnsi"/>
          <w:i/>
          <w:sz w:val="24"/>
          <w:szCs w:val="24"/>
        </w:rPr>
        <w:t>Business Strategy and the Environment</w:t>
      </w:r>
      <w:r w:rsidRPr="0047132E">
        <w:rPr>
          <w:rFonts w:cstheme="minorHAnsi"/>
          <w:sz w:val="24"/>
          <w:szCs w:val="24"/>
        </w:rPr>
        <w:t>. DOI: 10.1002/bse.2359</w:t>
      </w:r>
    </w:p>
    <w:p w14:paraId="7EE2D0E5" w14:textId="77777777" w:rsidR="0050765B" w:rsidRPr="00E40384" w:rsidRDefault="0050765B">
      <w:pPr>
        <w:spacing w:line="240" w:lineRule="auto"/>
        <w:ind w:left="567" w:hanging="567"/>
        <w:jc w:val="both"/>
        <w:rPr>
          <w:rFonts w:cstheme="minorHAnsi"/>
          <w:sz w:val="24"/>
          <w:szCs w:val="24"/>
        </w:rPr>
      </w:pPr>
      <w:proofErr w:type="spellStart"/>
      <w:r w:rsidRPr="0047132E">
        <w:rPr>
          <w:rFonts w:cstheme="minorHAnsi"/>
          <w:sz w:val="24"/>
          <w:szCs w:val="24"/>
        </w:rPr>
        <w:t>Yusliza</w:t>
      </w:r>
      <w:proofErr w:type="spellEnd"/>
      <w:r w:rsidRPr="0047132E">
        <w:rPr>
          <w:rFonts w:cstheme="minorHAnsi"/>
          <w:sz w:val="24"/>
          <w:szCs w:val="24"/>
        </w:rPr>
        <w:t xml:space="preserve">, M. Y., Othman, N. Z., </w:t>
      </w:r>
      <w:proofErr w:type="spellStart"/>
      <w:r w:rsidRPr="0047132E">
        <w:rPr>
          <w:rFonts w:cstheme="minorHAnsi"/>
          <w:sz w:val="24"/>
          <w:szCs w:val="24"/>
        </w:rPr>
        <w:t>Jabbour</w:t>
      </w:r>
      <w:proofErr w:type="spellEnd"/>
      <w:r w:rsidRPr="0047132E">
        <w:rPr>
          <w:rFonts w:cstheme="minorHAnsi"/>
          <w:sz w:val="24"/>
          <w:szCs w:val="24"/>
        </w:rPr>
        <w:t xml:space="preserve">, C. J. C. (2017). Deciphering the implementation of green human resource management in an emerging economy, </w:t>
      </w:r>
      <w:r w:rsidRPr="0047132E">
        <w:rPr>
          <w:rFonts w:cstheme="minorHAnsi"/>
          <w:i/>
          <w:sz w:val="24"/>
          <w:szCs w:val="24"/>
        </w:rPr>
        <w:t>Journal of Management Development</w:t>
      </w:r>
      <w:r w:rsidRPr="0047132E">
        <w:rPr>
          <w:rFonts w:cstheme="minorHAnsi"/>
          <w:sz w:val="24"/>
          <w:szCs w:val="24"/>
        </w:rPr>
        <w:t xml:space="preserve">, </w:t>
      </w:r>
      <w:hyperlink r:id="rId18" w:history="1">
        <w:r w:rsidRPr="0047132E">
          <w:rPr>
            <w:rStyle w:val="Hyperlink"/>
            <w:rFonts w:cstheme="minorHAnsi"/>
            <w:sz w:val="24"/>
            <w:szCs w:val="24"/>
          </w:rPr>
          <w:t>https://doi.org/10.1108/JMD-01-2017-0027</w:t>
        </w:r>
      </w:hyperlink>
      <w:r w:rsidRPr="007441CB">
        <w:rPr>
          <w:rFonts w:cstheme="minorHAnsi"/>
          <w:sz w:val="24"/>
          <w:szCs w:val="24"/>
        </w:rPr>
        <w:t xml:space="preserve"> </w:t>
      </w:r>
    </w:p>
    <w:p w14:paraId="5E74D867" w14:textId="77777777" w:rsidR="0050765B" w:rsidRPr="00E40384" w:rsidRDefault="0050765B" w:rsidP="00A40905">
      <w:pPr>
        <w:spacing w:line="240" w:lineRule="auto"/>
        <w:ind w:left="567" w:hanging="567"/>
        <w:jc w:val="both"/>
        <w:rPr>
          <w:rFonts w:cstheme="minorHAnsi"/>
          <w:i/>
          <w:sz w:val="24"/>
          <w:szCs w:val="24"/>
        </w:rPr>
      </w:pPr>
      <w:proofErr w:type="spellStart"/>
      <w:r w:rsidRPr="0047132E">
        <w:rPr>
          <w:rFonts w:cstheme="minorHAnsi"/>
          <w:sz w:val="24"/>
          <w:szCs w:val="24"/>
        </w:rPr>
        <w:t>Yusliza</w:t>
      </w:r>
      <w:proofErr w:type="spellEnd"/>
      <w:r w:rsidRPr="0047132E">
        <w:rPr>
          <w:rFonts w:cstheme="minorHAnsi"/>
          <w:sz w:val="24"/>
          <w:szCs w:val="24"/>
        </w:rPr>
        <w:t xml:space="preserve">, M. Y., Yong, J. Y., Tanveer, M. I., </w:t>
      </w:r>
      <w:proofErr w:type="spellStart"/>
      <w:r w:rsidRPr="0047132E">
        <w:rPr>
          <w:rFonts w:cstheme="minorHAnsi"/>
          <w:sz w:val="24"/>
          <w:szCs w:val="24"/>
        </w:rPr>
        <w:t>Ramayah</w:t>
      </w:r>
      <w:proofErr w:type="spellEnd"/>
      <w:r w:rsidRPr="0047132E">
        <w:rPr>
          <w:rFonts w:cstheme="minorHAnsi"/>
          <w:sz w:val="24"/>
          <w:szCs w:val="24"/>
        </w:rPr>
        <w:t xml:space="preserve">, T., </w:t>
      </w:r>
      <w:proofErr w:type="spellStart"/>
      <w:r w:rsidRPr="0047132E">
        <w:rPr>
          <w:rFonts w:cstheme="minorHAnsi"/>
          <w:sz w:val="24"/>
          <w:szCs w:val="24"/>
        </w:rPr>
        <w:t>Juhari</w:t>
      </w:r>
      <w:proofErr w:type="spellEnd"/>
      <w:r w:rsidRPr="0047132E">
        <w:rPr>
          <w:rFonts w:cstheme="minorHAnsi"/>
          <w:sz w:val="24"/>
          <w:szCs w:val="24"/>
        </w:rPr>
        <w:t xml:space="preserve">, N. F., &amp; Muhammad, Z. (2019). A structural model of the impact of green intellectual capital on sustainable performance. </w:t>
      </w:r>
      <w:r w:rsidRPr="0047132E">
        <w:rPr>
          <w:rFonts w:cstheme="minorHAnsi"/>
          <w:i/>
          <w:sz w:val="24"/>
          <w:szCs w:val="24"/>
        </w:rPr>
        <w:t xml:space="preserve">Journal of Cleaner Production, </w:t>
      </w:r>
      <w:hyperlink r:id="rId19" w:history="1">
        <w:r w:rsidRPr="0047132E">
          <w:rPr>
            <w:rStyle w:val="Hyperlink"/>
            <w:rFonts w:cstheme="minorHAnsi"/>
            <w:sz w:val="24"/>
            <w:szCs w:val="24"/>
          </w:rPr>
          <w:t>https://doi.org/10.1016/j.jclepro.2019.119334</w:t>
        </w:r>
      </w:hyperlink>
      <w:r w:rsidRPr="007441CB">
        <w:rPr>
          <w:rFonts w:cstheme="minorHAnsi"/>
          <w:i/>
          <w:sz w:val="24"/>
          <w:szCs w:val="24"/>
        </w:rPr>
        <w:t xml:space="preserve"> </w:t>
      </w:r>
    </w:p>
    <w:p w14:paraId="439EC0F5" w14:textId="3580D97A" w:rsidR="0050765B" w:rsidRPr="00E40384" w:rsidRDefault="0050765B" w:rsidP="0048656F">
      <w:pPr>
        <w:pStyle w:val="CommentText"/>
        <w:ind w:left="567" w:hanging="567"/>
        <w:jc w:val="both"/>
        <w:rPr>
          <w:rFonts w:cstheme="minorHAnsi"/>
          <w:sz w:val="24"/>
          <w:szCs w:val="24"/>
        </w:rPr>
      </w:pPr>
      <w:r w:rsidRPr="0047132E">
        <w:rPr>
          <w:rFonts w:cstheme="minorHAnsi"/>
          <w:sz w:val="24"/>
          <w:szCs w:val="24"/>
          <w:shd w:val="clear" w:color="auto" w:fill="FFFFFF"/>
        </w:rPr>
        <w:t>Zhu, Q., Sarkis, J., &amp; Lai, K. H. (2012). Examining the effects of green supply chain management practices and their mediations on performance improvements. </w:t>
      </w:r>
      <w:r w:rsidRPr="0047132E">
        <w:rPr>
          <w:rFonts w:cstheme="minorHAnsi"/>
          <w:i/>
          <w:iCs/>
          <w:sz w:val="24"/>
          <w:szCs w:val="24"/>
          <w:shd w:val="clear" w:color="auto" w:fill="FFFFFF"/>
        </w:rPr>
        <w:t xml:space="preserve">International </w:t>
      </w:r>
      <w:r w:rsidR="00D80505" w:rsidRPr="007441CB">
        <w:rPr>
          <w:rFonts w:cstheme="minorHAnsi"/>
          <w:i/>
          <w:iCs/>
          <w:sz w:val="24"/>
          <w:szCs w:val="24"/>
          <w:shd w:val="clear" w:color="auto" w:fill="FFFFFF"/>
        </w:rPr>
        <w:t xml:space="preserve">Journal </w:t>
      </w:r>
      <w:r w:rsidRPr="0047132E">
        <w:rPr>
          <w:rFonts w:cstheme="minorHAnsi"/>
          <w:i/>
          <w:iCs/>
          <w:sz w:val="24"/>
          <w:szCs w:val="24"/>
          <w:shd w:val="clear" w:color="auto" w:fill="FFFFFF"/>
        </w:rPr>
        <w:t xml:space="preserve">of </w:t>
      </w:r>
      <w:r w:rsidR="00D80505" w:rsidRPr="007441CB">
        <w:rPr>
          <w:rFonts w:cstheme="minorHAnsi"/>
          <w:i/>
          <w:iCs/>
          <w:sz w:val="24"/>
          <w:szCs w:val="24"/>
          <w:shd w:val="clear" w:color="auto" w:fill="FFFFFF"/>
        </w:rPr>
        <w:t>Production Research</w:t>
      </w:r>
      <w:r w:rsidRPr="0047132E">
        <w:rPr>
          <w:rFonts w:cstheme="minorHAnsi"/>
          <w:sz w:val="24"/>
          <w:szCs w:val="24"/>
          <w:shd w:val="clear" w:color="auto" w:fill="FFFFFF"/>
        </w:rPr>
        <w:t>, </w:t>
      </w:r>
      <w:r w:rsidRPr="0047132E">
        <w:rPr>
          <w:rFonts w:cstheme="minorHAnsi"/>
          <w:i/>
          <w:iCs/>
          <w:sz w:val="24"/>
          <w:szCs w:val="24"/>
          <w:shd w:val="clear" w:color="auto" w:fill="FFFFFF"/>
        </w:rPr>
        <w:t>50</w:t>
      </w:r>
      <w:r w:rsidRPr="0047132E">
        <w:rPr>
          <w:rFonts w:cstheme="minorHAnsi"/>
          <w:sz w:val="24"/>
          <w:szCs w:val="24"/>
          <w:shd w:val="clear" w:color="auto" w:fill="FFFFFF"/>
        </w:rPr>
        <w:t>(5), 1377-1394.</w:t>
      </w:r>
      <w:r w:rsidRPr="007441CB">
        <w:rPr>
          <w:rFonts w:cstheme="minorHAnsi"/>
          <w:sz w:val="24"/>
          <w:szCs w:val="24"/>
          <w:shd w:val="clear" w:color="auto" w:fill="FFFFFF"/>
        </w:rPr>
        <w:t xml:space="preserve"> </w:t>
      </w:r>
    </w:p>
    <w:p w14:paraId="3C5D532B" w14:textId="77777777" w:rsidR="0050765B" w:rsidRPr="0061489A" w:rsidRDefault="0050765B" w:rsidP="0048656F">
      <w:pPr>
        <w:spacing w:line="240" w:lineRule="auto"/>
        <w:ind w:left="567" w:hanging="567"/>
        <w:jc w:val="both"/>
        <w:rPr>
          <w:rFonts w:cstheme="minorHAnsi"/>
          <w:sz w:val="24"/>
          <w:szCs w:val="24"/>
        </w:rPr>
      </w:pPr>
      <w:proofErr w:type="spellStart"/>
      <w:r w:rsidRPr="0047132E">
        <w:rPr>
          <w:rFonts w:cstheme="minorHAnsi"/>
          <w:sz w:val="24"/>
          <w:szCs w:val="24"/>
        </w:rPr>
        <w:t>Zoogah</w:t>
      </w:r>
      <w:proofErr w:type="spellEnd"/>
      <w:r w:rsidRPr="0047132E">
        <w:rPr>
          <w:rFonts w:cstheme="minorHAnsi"/>
          <w:sz w:val="24"/>
          <w:szCs w:val="24"/>
        </w:rPr>
        <w:t xml:space="preserve">, D. (2011). The dynamics of Green HRM </w:t>
      </w:r>
      <w:proofErr w:type="spellStart"/>
      <w:r w:rsidRPr="0047132E">
        <w:rPr>
          <w:rFonts w:cstheme="minorHAnsi"/>
          <w:sz w:val="24"/>
          <w:szCs w:val="24"/>
        </w:rPr>
        <w:t>behaviors</w:t>
      </w:r>
      <w:proofErr w:type="spellEnd"/>
      <w:r w:rsidRPr="0047132E">
        <w:rPr>
          <w:rFonts w:cstheme="minorHAnsi"/>
          <w:sz w:val="24"/>
          <w:szCs w:val="24"/>
        </w:rPr>
        <w:t>: A cognitive social information processing approach. </w:t>
      </w:r>
      <w:proofErr w:type="spellStart"/>
      <w:r w:rsidRPr="0047132E">
        <w:rPr>
          <w:rFonts w:cstheme="minorHAnsi"/>
          <w:i/>
          <w:iCs/>
          <w:sz w:val="24"/>
          <w:szCs w:val="24"/>
        </w:rPr>
        <w:t>Zeitschrift</w:t>
      </w:r>
      <w:proofErr w:type="spellEnd"/>
      <w:r w:rsidRPr="0047132E">
        <w:rPr>
          <w:rFonts w:cstheme="minorHAnsi"/>
          <w:i/>
          <w:iCs/>
          <w:sz w:val="24"/>
          <w:szCs w:val="24"/>
        </w:rPr>
        <w:t xml:space="preserve"> fur </w:t>
      </w:r>
      <w:proofErr w:type="spellStart"/>
      <w:r w:rsidRPr="0047132E">
        <w:rPr>
          <w:rFonts w:cstheme="minorHAnsi"/>
          <w:i/>
          <w:iCs/>
          <w:sz w:val="24"/>
          <w:szCs w:val="24"/>
        </w:rPr>
        <w:t>Personalforschung</w:t>
      </w:r>
      <w:proofErr w:type="spellEnd"/>
      <w:r w:rsidRPr="0047132E">
        <w:rPr>
          <w:rFonts w:cstheme="minorHAnsi"/>
          <w:i/>
          <w:iCs/>
          <w:sz w:val="24"/>
          <w:szCs w:val="24"/>
        </w:rPr>
        <w:t>,</w:t>
      </w:r>
      <w:r w:rsidRPr="0047132E">
        <w:rPr>
          <w:rFonts w:cstheme="minorHAnsi"/>
          <w:sz w:val="24"/>
          <w:szCs w:val="24"/>
        </w:rPr>
        <w:t> </w:t>
      </w:r>
      <w:r w:rsidRPr="0047132E">
        <w:rPr>
          <w:rFonts w:cstheme="minorHAnsi"/>
          <w:i/>
          <w:iCs/>
          <w:sz w:val="24"/>
          <w:szCs w:val="24"/>
        </w:rPr>
        <w:t>25</w:t>
      </w:r>
      <w:r w:rsidRPr="0047132E">
        <w:rPr>
          <w:rFonts w:cstheme="minorHAnsi"/>
          <w:sz w:val="24"/>
          <w:szCs w:val="24"/>
        </w:rPr>
        <w:t>, 117–139.</w:t>
      </w:r>
    </w:p>
    <w:p w14:paraId="6392725E" w14:textId="77777777" w:rsidR="00221C05" w:rsidRPr="00A52C95" w:rsidRDefault="00221C05" w:rsidP="0048656F">
      <w:pPr>
        <w:rPr>
          <w:rFonts w:cstheme="minorHAnsi"/>
          <w:sz w:val="24"/>
          <w:szCs w:val="24"/>
        </w:rPr>
      </w:pPr>
    </w:p>
    <w:p w14:paraId="58DA8CD9" w14:textId="77777777" w:rsidR="004A2990" w:rsidRPr="00A52C95" w:rsidRDefault="004A2990" w:rsidP="007D45FC">
      <w:pPr>
        <w:rPr>
          <w:rFonts w:cstheme="minorHAnsi"/>
          <w:sz w:val="24"/>
          <w:szCs w:val="24"/>
        </w:rPr>
      </w:pPr>
    </w:p>
    <w:sectPr w:rsidR="004A2990" w:rsidRPr="00A52C95" w:rsidSect="00F113CE">
      <w:footerReference w:type="default" r:id="rId20"/>
      <w:pgSz w:w="11906" w:h="16838"/>
      <w:pgMar w:top="1135"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7951D" w14:textId="77777777" w:rsidR="007E6B3A" w:rsidRDefault="007E6B3A" w:rsidP="007B0A3D">
      <w:pPr>
        <w:spacing w:after="0" w:line="240" w:lineRule="auto"/>
      </w:pPr>
      <w:r>
        <w:separator/>
      </w:r>
    </w:p>
  </w:endnote>
  <w:endnote w:type="continuationSeparator" w:id="0">
    <w:p w14:paraId="06E91304" w14:textId="77777777" w:rsidR="007E6B3A" w:rsidRDefault="007E6B3A" w:rsidP="007B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297383"/>
      <w:docPartObj>
        <w:docPartGallery w:val="Page Numbers (Bottom of Page)"/>
        <w:docPartUnique/>
      </w:docPartObj>
    </w:sdtPr>
    <w:sdtEndPr>
      <w:rPr>
        <w:noProof/>
      </w:rPr>
    </w:sdtEndPr>
    <w:sdtContent>
      <w:p w14:paraId="017C2A9B" w14:textId="75D9DB3A" w:rsidR="006B1E9F" w:rsidRDefault="006B1E9F">
        <w:pPr>
          <w:pStyle w:val="Footer"/>
          <w:jc w:val="center"/>
        </w:pPr>
        <w:r>
          <w:fldChar w:fldCharType="begin"/>
        </w:r>
        <w:r>
          <w:instrText xml:space="preserve"> PAGE   \* MERGEFORMAT </w:instrText>
        </w:r>
        <w:r>
          <w:fldChar w:fldCharType="separate"/>
        </w:r>
        <w:r w:rsidR="00487E3F">
          <w:rPr>
            <w:noProof/>
          </w:rPr>
          <w:t>17</w:t>
        </w:r>
        <w:r>
          <w:rPr>
            <w:noProof/>
          </w:rPr>
          <w:fldChar w:fldCharType="end"/>
        </w:r>
      </w:p>
    </w:sdtContent>
  </w:sdt>
  <w:p w14:paraId="06F03063" w14:textId="77777777" w:rsidR="006B1E9F" w:rsidRDefault="006B1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52497" w14:textId="77777777" w:rsidR="007E6B3A" w:rsidRDefault="007E6B3A" w:rsidP="007B0A3D">
      <w:pPr>
        <w:spacing w:after="0" w:line="240" w:lineRule="auto"/>
      </w:pPr>
      <w:r>
        <w:separator/>
      </w:r>
    </w:p>
  </w:footnote>
  <w:footnote w:type="continuationSeparator" w:id="0">
    <w:p w14:paraId="304A3FE7" w14:textId="77777777" w:rsidR="007E6B3A" w:rsidRDefault="007E6B3A" w:rsidP="007B0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3F8"/>
    <w:multiLevelType w:val="hybridMultilevel"/>
    <w:tmpl w:val="6EDA2E9E"/>
    <w:lvl w:ilvl="0" w:tplc="080C1C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5287A"/>
    <w:multiLevelType w:val="hybridMultilevel"/>
    <w:tmpl w:val="0AD2761E"/>
    <w:lvl w:ilvl="0" w:tplc="C5829A1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179A2"/>
    <w:multiLevelType w:val="hybridMultilevel"/>
    <w:tmpl w:val="313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E31AF"/>
    <w:multiLevelType w:val="hybridMultilevel"/>
    <w:tmpl w:val="67DA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775CB"/>
    <w:multiLevelType w:val="multilevel"/>
    <w:tmpl w:val="7660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A807E1"/>
    <w:multiLevelType w:val="hybridMultilevel"/>
    <w:tmpl w:val="ECC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9E7"/>
    <w:rsid w:val="0000135C"/>
    <w:rsid w:val="00001F1E"/>
    <w:rsid w:val="000028CF"/>
    <w:rsid w:val="000039A1"/>
    <w:rsid w:val="00012A8D"/>
    <w:rsid w:val="00020EEB"/>
    <w:rsid w:val="00032176"/>
    <w:rsid w:val="0003387C"/>
    <w:rsid w:val="000371CE"/>
    <w:rsid w:val="0005758E"/>
    <w:rsid w:val="000627A1"/>
    <w:rsid w:val="000634DC"/>
    <w:rsid w:val="00067E3C"/>
    <w:rsid w:val="00070A04"/>
    <w:rsid w:val="00070F68"/>
    <w:rsid w:val="00071326"/>
    <w:rsid w:val="00073480"/>
    <w:rsid w:val="00074CDE"/>
    <w:rsid w:val="000752DD"/>
    <w:rsid w:val="00075D61"/>
    <w:rsid w:val="00076E3A"/>
    <w:rsid w:val="000774DA"/>
    <w:rsid w:val="000805CB"/>
    <w:rsid w:val="000836A1"/>
    <w:rsid w:val="00083FAB"/>
    <w:rsid w:val="000844CC"/>
    <w:rsid w:val="0008634D"/>
    <w:rsid w:val="0009248C"/>
    <w:rsid w:val="000A1655"/>
    <w:rsid w:val="000A49A7"/>
    <w:rsid w:val="000B1247"/>
    <w:rsid w:val="000B45D2"/>
    <w:rsid w:val="000B6A7F"/>
    <w:rsid w:val="000C0436"/>
    <w:rsid w:val="000C17F4"/>
    <w:rsid w:val="000C477A"/>
    <w:rsid w:val="000C52C0"/>
    <w:rsid w:val="000D397F"/>
    <w:rsid w:val="000D56F5"/>
    <w:rsid w:val="000D7207"/>
    <w:rsid w:val="000E09FC"/>
    <w:rsid w:val="000E2F84"/>
    <w:rsid w:val="000E3651"/>
    <w:rsid w:val="000E38E2"/>
    <w:rsid w:val="000E3CEA"/>
    <w:rsid w:val="000E3E06"/>
    <w:rsid w:val="000F0623"/>
    <w:rsid w:val="000F0A14"/>
    <w:rsid w:val="000F0F88"/>
    <w:rsid w:val="001001D7"/>
    <w:rsid w:val="00101D23"/>
    <w:rsid w:val="00102D2E"/>
    <w:rsid w:val="001056B5"/>
    <w:rsid w:val="00105FB8"/>
    <w:rsid w:val="00107694"/>
    <w:rsid w:val="00113CD6"/>
    <w:rsid w:val="00114674"/>
    <w:rsid w:val="0012452F"/>
    <w:rsid w:val="001273A2"/>
    <w:rsid w:val="00127873"/>
    <w:rsid w:val="00131B14"/>
    <w:rsid w:val="001320FB"/>
    <w:rsid w:val="00136A2C"/>
    <w:rsid w:val="001416F8"/>
    <w:rsid w:val="00142AEA"/>
    <w:rsid w:val="001457EC"/>
    <w:rsid w:val="0014778E"/>
    <w:rsid w:val="00147F09"/>
    <w:rsid w:val="0015142A"/>
    <w:rsid w:val="00152C5D"/>
    <w:rsid w:val="00162BA2"/>
    <w:rsid w:val="001651DB"/>
    <w:rsid w:val="001726C0"/>
    <w:rsid w:val="00172AF7"/>
    <w:rsid w:val="00172D23"/>
    <w:rsid w:val="0017398E"/>
    <w:rsid w:val="00181274"/>
    <w:rsid w:val="00190405"/>
    <w:rsid w:val="00193749"/>
    <w:rsid w:val="00193CC1"/>
    <w:rsid w:val="00193D59"/>
    <w:rsid w:val="0019755A"/>
    <w:rsid w:val="001A0BE9"/>
    <w:rsid w:val="001A0BF2"/>
    <w:rsid w:val="001A0F98"/>
    <w:rsid w:val="001B0E82"/>
    <w:rsid w:val="001B13E2"/>
    <w:rsid w:val="001B228E"/>
    <w:rsid w:val="001B42B9"/>
    <w:rsid w:val="001B6694"/>
    <w:rsid w:val="001C3A34"/>
    <w:rsid w:val="001C4A41"/>
    <w:rsid w:val="001C6944"/>
    <w:rsid w:val="001D0C6F"/>
    <w:rsid w:val="001D16DB"/>
    <w:rsid w:val="001D289B"/>
    <w:rsid w:val="001D5CB8"/>
    <w:rsid w:val="001E10AA"/>
    <w:rsid w:val="001E1152"/>
    <w:rsid w:val="001E17A9"/>
    <w:rsid w:val="001E24A0"/>
    <w:rsid w:val="001E265D"/>
    <w:rsid w:val="001E26DF"/>
    <w:rsid w:val="001E31C6"/>
    <w:rsid w:val="001E3435"/>
    <w:rsid w:val="001E5F88"/>
    <w:rsid w:val="001F422C"/>
    <w:rsid w:val="002026B3"/>
    <w:rsid w:val="00203515"/>
    <w:rsid w:val="002051DB"/>
    <w:rsid w:val="00206FB7"/>
    <w:rsid w:val="00211980"/>
    <w:rsid w:val="0021385D"/>
    <w:rsid w:val="00213AB6"/>
    <w:rsid w:val="00221C05"/>
    <w:rsid w:val="00222D28"/>
    <w:rsid w:val="002244C5"/>
    <w:rsid w:val="0022470B"/>
    <w:rsid w:val="00230D7D"/>
    <w:rsid w:val="002331AE"/>
    <w:rsid w:val="0023329F"/>
    <w:rsid w:val="00240AA5"/>
    <w:rsid w:val="0024110F"/>
    <w:rsid w:val="00241A05"/>
    <w:rsid w:val="00241B17"/>
    <w:rsid w:val="0024664B"/>
    <w:rsid w:val="00251A78"/>
    <w:rsid w:val="00255984"/>
    <w:rsid w:val="0026081F"/>
    <w:rsid w:val="0026303E"/>
    <w:rsid w:val="00263217"/>
    <w:rsid w:val="0026496B"/>
    <w:rsid w:val="00267B33"/>
    <w:rsid w:val="002710BC"/>
    <w:rsid w:val="00271F38"/>
    <w:rsid w:val="002734BE"/>
    <w:rsid w:val="002740AA"/>
    <w:rsid w:val="002760E1"/>
    <w:rsid w:val="00277B26"/>
    <w:rsid w:val="00292F04"/>
    <w:rsid w:val="00293286"/>
    <w:rsid w:val="002A5B2A"/>
    <w:rsid w:val="002B09E7"/>
    <w:rsid w:val="002B21A8"/>
    <w:rsid w:val="002B29D9"/>
    <w:rsid w:val="002B2A0A"/>
    <w:rsid w:val="002B2EB9"/>
    <w:rsid w:val="002B7732"/>
    <w:rsid w:val="002B7F35"/>
    <w:rsid w:val="002C1DBE"/>
    <w:rsid w:val="002C2394"/>
    <w:rsid w:val="002C2EE4"/>
    <w:rsid w:val="002D3AB9"/>
    <w:rsid w:val="002D4DC4"/>
    <w:rsid w:val="002E3D6D"/>
    <w:rsid w:val="002E6C5D"/>
    <w:rsid w:val="002E7C6D"/>
    <w:rsid w:val="002F08FE"/>
    <w:rsid w:val="002F4B41"/>
    <w:rsid w:val="002F50BF"/>
    <w:rsid w:val="002F5D65"/>
    <w:rsid w:val="002F7E14"/>
    <w:rsid w:val="00304EFD"/>
    <w:rsid w:val="003137BA"/>
    <w:rsid w:val="00315C4A"/>
    <w:rsid w:val="003211FA"/>
    <w:rsid w:val="00326052"/>
    <w:rsid w:val="00333368"/>
    <w:rsid w:val="00335513"/>
    <w:rsid w:val="0033643D"/>
    <w:rsid w:val="00341FD8"/>
    <w:rsid w:val="003464B1"/>
    <w:rsid w:val="003472A9"/>
    <w:rsid w:val="00347877"/>
    <w:rsid w:val="00350090"/>
    <w:rsid w:val="0035022B"/>
    <w:rsid w:val="00353602"/>
    <w:rsid w:val="0036323A"/>
    <w:rsid w:val="00363FD1"/>
    <w:rsid w:val="00364B47"/>
    <w:rsid w:val="00365054"/>
    <w:rsid w:val="003653DC"/>
    <w:rsid w:val="00366242"/>
    <w:rsid w:val="003668F8"/>
    <w:rsid w:val="003676F8"/>
    <w:rsid w:val="003746D6"/>
    <w:rsid w:val="003841BE"/>
    <w:rsid w:val="0039129F"/>
    <w:rsid w:val="003A22CF"/>
    <w:rsid w:val="003A3082"/>
    <w:rsid w:val="003A37CF"/>
    <w:rsid w:val="003B1BF4"/>
    <w:rsid w:val="003B238B"/>
    <w:rsid w:val="003B3E18"/>
    <w:rsid w:val="003B590B"/>
    <w:rsid w:val="003B7E28"/>
    <w:rsid w:val="003C0172"/>
    <w:rsid w:val="003C3229"/>
    <w:rsid w:val="003D6613"/>
    <w:rsid w:val="003E1034"/>
    <w:rsid w:val="003E6663"/>
    <w:rsid w:val="003E6EE5"/>
    <w:rsid w:val="003E6F2F"/>
    <w:rsid w:val="003F271B"/>
    <w:rsid w:val="003F5BCF"/>
    <w:rsid w:val="003F651E"/>
    <w:rsid w:val="003F7BB6"/>
    <w:rsid w:val="004009F5"/>
    <w:rsid w:val="00400AA9"/>
    <w:rsid w:val="00400F0F"/>
    <w:rsid w:val="00404CED"/>
    <w:rsid w:val="0040640D"/>
    <w:rsid w:val="00415911"/>
    <w:rsid w:val="00421DF0"/>
    <w:rsid w:val="0042586B"/>
    <w:rsid w:val="00425D92"/>
    <w:rsid w:val="004302A2"/>
    <w:rsid w:val="00432FD7"/>
    <w:rsid w:val="00436EDB"/>
    <w:rsid w:val="004376EB"/>
    <w:rsid w:val="00437AAE"/>
    <w:rsid w:val="00441FB2"/>
    <w:rsid w:val="0044410E"/>
    <w:rsid w:val="0044704C"/>
    <w:rsid w:val="004474DF"/>
    <w:rsid w:val="0045295F"/>
    <w:rsid w:val="00457EE9"/>
    <w:rsid w:val="00464101"/>
    <w:rsid w:val="00464D7A"/>
    <w:rsid w:val="00466D4D"/>
    <w:rsid w:val="0047132E"/>
    <w:rsid w:val="00471AE4"/>
    <w:rsid w:val="00474254"/>
    <w:rsid w:val="00475198"/>
    <w:rsid w:val="00481F4B"/>
    <w:rsid w:val="00483FAD"/>
    <w:rsid w:val="0048656F"/>
    <w:rsid w:val="00487E3F"/>
    <w:rsid w:val="00491E06"/>
    <w:rsid w:val="00493798"/>
    <w:rsid w:val="00495241"/>
    <w:rsid w:val="00496755"/>
    <w:rsid w:val="004A0922"/>
    <w:rsid w:val="004A17B2"/>
    <w:rsid w:val="004A2990"/>
    <w:rsid w:val="004A65EE"/>
    <w:rsid w:val="004A6D85"/>
    <w:rsid w:val="004A6E5A"/>
    <w:rsid w:val="004B20E7"/>
    <w:rsid w:val="004B40A2"/>
    <w:rsid w:val="004B4BCE"/>
    <w:rsid w:val="004B79A3"/>
    <w:rsid w:val="004C00AB"/>
    <w:rsid w:val="004C2D73"/>
    <w:rsid w:val="004C5AE4"/>
    <w:rsid w:val="004E0832"/>
    <w:rsid w:val="004E2C4D"/>
    <w:rsid w:val="004E3276"/>
    <w:rsid w:val="004E378F"/>
    <w:rsid w:val="004E758D"/>
    <w:rsid w:val="004F6106"/>
    <w:rsid w:val="005022C8"/>
    <w:rsid w:val="005059B1"/>
    <w:rsid w:val="0050765B"/>
    <w:rsid w:val="00510543"/>
    <w:rsid w:val="00511527"/>
    <w:rsid w:val="005123C6"/>
    <w:rsid w:val="00514DFB"/>
    <w:rsid w:val="00517625"/>
    <w:rsid w:val="0052032B"/>
    <w:rsid w:val="00526AC4"/>
    <w:rsid w:val="00527DA1"/>
    <w:rsid w:val="005300BE"/>
    <w:rsid w:val="00530FD9"/>
    <w:rsid w:val="00534391"/>
    <w:rsid w:val="00534A09"/>
    <w:rsid w:val="00536129"/>
    <w:rsid w:val="005363F6"/>
    <w:rsid w:val="00540231"/>
    <w:rsid w:val="005402F6"/>
    <w:rsid w:val="0054283F"/>
    <w:rsid w:val="005521CA"/>
    <w:rsid w:val="005533E2"/>
    <w:rsid w:val="0056278C"/>
    <w:rsid w:val="00573AF6"/>
    <w:rsid w:val="00576AA3"/>
    <w:rsid w:val="0058726E"/>
    <w:rsid w:val="00587668"/>
    <w:rsid w:val="00594E41"/>
    <w:rsid w:val="00595AB1"/>
    <w:rsid w:val="005964B4"/>
    <w:rsid w:val="005A6C1D"/>
    <w:rsid w:val="005A7B54"/>
    <w:rsid w:val="005B018B"/>
    <w:rsid w:val="005C2FD0"/>
    <w:rsid w:val="005C6898"/>
    <w:rsid w:val="005C7375"/>
    <w:rsid w:val="005D0C96"/>
    <w:rsid w:val="005D41A3"/>
    <w:rsid w:val="005D467A"/>
    <w:rsid w:val="005E03BF"/>
    <w:rsid w:val="005E05EC"/>
    <w:rsid w:val="005E71F9"/>
    <w:rsid w:val="005E7477"/>
    <w:rsid w:val="005E7DB9"/>
    <w:rsid w:val="005F15D0"/>
    <w:rsid w:val="005F1834"/>
    <w:rsid w:val="00602B1A"/>
    <w:rsid w:val="006068E0"/>
    <w:rsid w:val="006129AE"/>
    <w:rsid w:val="00614813"/>
    <w:rsid w:val="0061489A"/>
    <w:rsid w:val="00614B9B"/>
    <w:rsid w:val="0061751D"/>
    <w:rsid w:val="00622768"/>
    <w:rsid w:val="00623A18"/>
    <w:rsid w:val="00623B05"/>
    <w:rsid w:val="0063258E"/>
    <w:rsid w:val="0063444E"/>
    <w:rsid w:val="006352CD"/>
    <w:rsid w:val="0064235A"/>
    <w:rsid w:val="00645706"/>
    <w:rsid w:val="0065216B"/>
    <w:rsid w:val="00654D44"/>
    <w:rsid w:val="00655D6F"/>
    <w:rsid w:val="00656916"/>
    <w:rsid w:val="00657672"/>
    <w:rsid w:val="006607AD"/>
    <w:rsid w:val="00663977"/>
    <w:rsid w:val="006716C4"/>
    <w:rsid w:val="00672F01"/>
    <w:rsid w:val="00672F8E"/>
    <w:rsid w:val="00673F41"/>
    <w:rsid w:val="00676FBF"/>
    <w:rsid w:val="006826C8"/>
    <w:rsid w:val="006827B0"/>
    <w:rsid w:val="00683B79"/>
    <w:rsid w:val="00685563"/>
    <w:rsid w:val="006856B2"/>
    <w:rsid w:val="00690BDB"/>
    <w:rsid w:val="00690D38"/>
    <w:rsid w:val="00693E1A"/>
    <w:rsid w:val="00694F24"/>
    <w:rsid w:val="006A3045"/>
    <w:rsid w:val="006A46F5"/>
    <w:rsid w:val="006A55BD"/>
    <w:rsid w:val="006A5835"/>
    <w:rsid w:val="006A5C73"/>
    <w:rsid w:val="006A5EE0"/>
    <w:rsid w:val="006A602A"/>
    <w:rsid w:val="006B0739"/>
    <w:rsid w:val="006B1E9F"/>
    <w:rsid w:val="006B211F"/>
    <w:rsid w:val="006B2860"/>
    <w:rsid w:val="006B3A90"/>
    <w:rsid w:val="006C44E0"/>
    <w:rsid w:val="006D07FF"/>
    <w:rsid w:val="006D13E8"/>
    <w:rsid w:val="006D1A6B"/>
    <w:rsid w:val="006D4ACE"/>
    <w:rsid w:val="006D5873"/>
    <w:rsid w:val="006E2AEE"/>
    <w:rsid w:val="006E4DA9"/>
    <w:rsid w:val="006E76ED"/>
    <w:rsid w:val="006F0859"/>
    <w:rsid w:val="006F2063"/>
    <w:rsid w:val="006F620C"/>
    <w:rsid w:val="00701199"/>
    <w:rsid w:val="00701A04"/>
    <w:rsid w:val="00703E92"/>
    <w:rsid w:val="00707474"/>
    <w:rsid w:val="0070763C"/>
    <w:rsid w:val="00712B54"/>
    <w:rsid w:val="00714471"/>
    <w:rsid w:val="00722469"/>
    <w:rsid w:val="00723DD9"/>
    <w:rsid w:val="00730311"/>
    <w:rsid w:val="007305CA"/>
    <w:rsid w:val="00735F11"/>
    <w:rsid w:val="0073754A"/>
    <w:rsid w:val="00741BE7"/>
    <w:rsid w:val="007441CB"/>
    <w:rsid w:val="00751EB7"/>
    <w:rsid w:val="00752619"/>
    <w:rsid w:val="007554BC"/>
    <w:rsid w:val="00755F9F"/>
    <w:rsid w:val="00756AEB"/>
    <w:rsid w:val="007571EC"/>
    <w:rsid w:val="00757A85"/>
    <w:rsid w:val="00761397"/>
    <w:rsid w:val="00765038"/>
    <w:rsid w:val="00767192"/>
    <w:rsid w:val="007712E0"/>
    <w:rsid w:val="00772E93"/>
    <w:rsid w:val="007760D9"/>
    <w:rsid w:val="00780174"/>
    <w:rsid w:val="00781AF3"/>
    <w:rsid w:val="0078350C"/>
    <w:rsid w:val="007878CA"/>
    <w:rsid w:val="00797F79"/>
    <w:rsid w:val="007A11E5"/>
    <w:rsid w:val="007A12DA"/>
    <w:rsid w:val="007A2E08"/>
    <w:rsid w:val="007A43FF"/>
    <w:rsid w:val="007A48F2"/>
    <w:rsid w:val="007A518F"/>
    <w:rsid w:val="007A5518"/>
    <w:rsid w:val="007A6084"/>
    <w:rsid w:val="007B0A3D"/>
    <w:rsid w:val="007B3706"/>
    <w:rsid w:val="007B4248"/>
    <w:rsid w:val="007B6726"/>
    <w:rsid w:val="007B73F7"/>
    <w:rsid w:val="007C0273"/>
    <w:rsid w:val="007C28B5"/>
    <w:rsid w:val="007C3310"/>
    <w:rsid w:val="007C54B9"/>
    <w:rsid w:val="007C5DB6"/>
    <w:rsid w:val="007D1AFF"/>
    <w:rsid w:val="007D244B"/>
    <w:rsid w:val="007D2E46"/>
    <w:rsid w:val="007D45FC"/>
    <w:rsid w:val="007E2D12"/>
    <w:rsid w:val="007E6B3A"/>
    <w:rsid w:val="007E7A3C"/>
    <w:rsid w:val="007F62AB"/>
    <w:rsid w:val="007F690A"/>
    <w:rsid w:val="007F6BA4"/>
    <w:rsid w:val="008068B5"/>
    <w:rsid w:val="00807E85"/>
    <w:rsid w:val="0081056B"/>
    <w:rsid w:val="0081184A"/>
    <w:rsid w:val="00812E46"/>
    <w:rsid w:val="00815200"/>
    <w:rsid w:val="0081686F"/>
    <w:rsid w:val="0082032B"/>
    <w:rsid w:val="0082091F"/>
    <w:rsid w:val="00821FAA"/>
    <w:rsid w:val="00823C5B"/>
    <w:rsid w:val="00825454"/>
    <w:rsid w:val="00825DE4"/>
    <w:rsid w:val="00827FFA"/>
    <w:rsid w:val="008301EA"/>
    <w:rsid w:val="0083343E"/>
    <w:rsid w:val="0083374B"/>
    <w:rsid w:val="00835BFB"/>
    <w:rsid w:val="00836F64"/>
    <w:rsid w:val="008409FF"/>
    <w:rsid w:val="00843690"/>
    <w:rsid w:val="008437C1"/>
    <w:rsid w:val="00844211"/>
    <w:rsid w:val="008448EA"/>
    <w:rsid w:val="0084628C"/>
    <w:rsid w:val="008469BC"/>
    <w:rsid w:val="008575E5"/>
    <w:rsid w:val="00857ADA"/>
    <w:rsid w:val="00863C12"/>
    <w:rsid w:val="008650C5"/>
    <w:rsid w:val="00871B60"/>
    <w:rsid w:val="00874E4D"/>
    <w:rsid w:val="00882F10"/>
    <w:rsid w:val="00883098"/>
    <w:rsid w:val="00884BCA"/>
    <w:rsid w:val="00885AC8"/>
    <w:rsid w:val="008864BD"/>
    <w:rsid w:val="00891395"/>
    <w:rsid w:val="008925CC"/>
    <w:rsid w:val="00895B03"/>
    <w:rsid w:val="008962BD"/>
    <w:rsid w:val="008969FE"/>
    <w:rsid w:val="008A0107"/>
    <w:rsid w:val="008A0AA8"/>
    <w:rsid w:val="008A3F40"/>
    <w:rsid w:val="008A4B99"/>
    <w:rsid w:val="008A4FE5"/>
    <w:rsid w:val="008A5C21"/>
    <w:rsid w:val="008A5FFD"/>
    <w:rsid w:val="008B205A"/>
    <w:rsid w:val="008B74AC"/>
    <w:rsid w:val="008C0C05"/>
    <w:rsid w:val="008C20F6"/>
    <w:rsid w:val="008C27C2"/>
    <w:rsid w:val="008C2D33"/>
    <w:rsid w:val="008C3C52"/>
    <w:rsid w:val="008D0F61"/>
    <w:rsid w:val="008D4B50"/>
    <w:rsid w:val="008D67F7"/>
    <w:rsid w:val="008E59D2"/>
    <w:rsid w:val="0090005C"/>
    <w:rsid w:val="00907F5D"/>
    <w:rsid w:val="0091694B"/>
    <w:rsid w:val="009239C0"/>
    <w:rsid w:val="00924ADA"/>
    <w:rsid w:val="00927582"/>
    <w:rsid w:val="00927EBA"/>
    <w:rsid w:val="00932AB9"/>
    <w:rsid w:val="00936EC7"/>
    <w:rsid w:val="00947F00"/>
    <w:rsid w:val="00951C27"/>
    <w:rsid w:val="00952F8F"/>
    <w:rsid w:val="00954141"/>
    <w:rsid w:val="009558B7"/>
    <w:rsid w:val="00964002"/>
    <w:rsid w:val="00964262"/>
    <w:rsid w:val="00965AB5"/>
    <w:rsid w:val="00966756"/>
    <w:rsid w:val="0097127A"/>
    <w:rsid w:val="00973AD2"/>
    <w:rsid w:val="0097540E"/>
    <w:rsid w:val="00977610"/>
    <w:rsid w:val="0098545B"/>
    <w:rsid w:val="00993290"/>
    <w:rsid w:val="009955D1"/>
    <w:rsid w:val="00996576"/>
    <w:rsid w:val="009966BF"/>
    <w:rsid w:val="009A1C01"/>
    <w:rsid w:val="009A1D56"/>
    <w:rsid w:val="009A237F"/>
    <w:rsid w:val="009A4112"/>
    <w:rsid w:val="009A5BF8"/>
    <w:rsid w:val="009B0EB9"/>
    <w:rsid w:val="009B1D3F"/>
    <w:rsid w:val="009B2662"/>
    <w:rsid w:val="009B4E0E"/>
    <w:rsid w:val="009C3D84"/>
    <w:rsid w:val="009C708B"/>
    <w:rsid w:val="009D0C42"/>
    <w:rsid w:val="009E1B0D"/>
    <w:rsid w:val="009E5F6B"/>
    <w:rsid w:val="009E6397"/>
    <w:rsid w:val="009E70E8"/>
    <w:rsid w:val="009F015A"/>
    <w:rsid w:val="009F361F"/>
    <w:rsid w:val="009F7237"/>
    <w:rsid w:val="00A0072F"/>
    <w:rsid w:val="00A0238D"/>
    <w:rsid w:val="00A0252A"/>
    <w:rsid w:val="00A043A3"/>
    <w:rsid w:val="00A043FD"/>
    <w:rsid w:val="00A0624A"/>
    <w:rsid w:val="00A12E88"/>
    <w:rsid w:val="00A1402B"/>
    <w:rsid w:val="00A17641"/>
    <w:rsid w:val="00A202D2"/>
    <w:rsid w:val="00A22D6F"/>
    <w:rsid w:val="00A26842"/>
    <w:rsid w:val="00A342F7"/>
    <w:rsid w:val="00A359D6"/>
    <w:rsid w:val="00A40329"/>
    <w:rsid w:val="00A40905"/>
    <w:rsid w:val="00A42989"/>
    <w:rsid w:val="00A43323"/>
    <w:rsid w:val="00A453D7"/>
    <w:rsid w:val="00A507EE"/>
    <w:rsid w:val="00A509D9"/>
    <w:rsid w:val="00A5144E"/>
    <w:rsid w:val="00A52C95"/>
    <w:rsid w:val="00A57A62"/>
    <w:rsid w:val="00A60B19"/>
    <w:rsid w:val="00A612B8"/>
    <w:rsid w:val="00A613EC"/>
    <w:rsid w:val="00A64041"/>
    <w:rsid w:val="00A675CA"/>
    <w:rsid w:val="00A67F2C"/>
    <w:rsid w:val="00A71217"/>
    <w:rsid w:val="00A81E6F"/>
    <w:rsid w:val="00A83F6B"/>
    <w:rsid w:val="00A90760"/>
    <w:rsid w:val="00A91A83"/>
    <w:rsid w:val="00AA072E"/>
    <w:rsid w:val="00AA45F7"/>
    <w:rsid w:val="00AA4D68"/>
    <w:rsid w:val="00AA71EF"/>
    <w:rsid w:val="00AA7497"/>
    <w:rsid w:val="00AB0F7E"/>
    <w:rsid w:val="00AB1330"/>
    <w:rsid w:val="00AB6B4C"/>
    <w:rsid w:val="00AB72A2"/>
    <w:rsid w:val="00AC0B91"/>
    <w:rsid w:val="00AC317F"/>
    <w:rsid w:val="00AC7E6B"/>
    <w:rsid w:val="00AF148A"/>
    <w:rsid w:val="00AF6162"/>
    <w:rsid w:val="00B02F79"/>
    <w:rsid w:val="00B06794"/>
    <w:rsid w:val="00B226B7"/>
    <w:rsid w:val="00B249EA"/>
    <w:rsid w:val="00B27262"/>
    <w:rsid w:val="00B27A68"/>
    <w:rsid w:val="00B3196D"/>
    <w:rsid w:val="00B342A1"/>
    <w:rsid w:val="00B34B30"/>
    <w:rsid w:val="00B44319"/>
    <w:rsid w:val="00B45C7A"/>
    <w:rsid w:val="00B50450"/>
    <w:rsid w:val="00B5145F"/>
    <w:rsid w:val="00B6213B"/>
    <w:rsid w:val="00B65DDD"/>
    <w:rsid w:val="00B6601C"/>
    <w:rsid w:val="00B66356"/>
    <w:rsid w:val="00B6773A"/>
    <w:rsid w:val="00B70858"/>
    <w:rsid w:val="00B70863"/>
    <w:rsid w:val="00B73BD0"/>
    <w:rsid w:val="00B73E35"/>
    <w:rsid w:val="00B80CF7"/>
    <w:rsid w:val="00B84C27"/>
    <w:rsid w:val="00B87170"/>
    <w:rsid w:val="00B93E14"/>
    <w:rsid w:val="00B94C2A"/>
    <w:rsid w:val="00BA0A44"/>
    <w:rsid w:val="00BA674F"/>
    <w:rsid w:val="00BA6F33"/>
    <w:rsid w:val="00BA77AB"/>
    <w:rsid w:val="00BB0661"/>
    <w:rsid w:val="00BB320B"/>
    <w:rsid w:val="00BB384D"/>
    <w:rsid w:val="00BC4480"/>
    <w:rsid w:val="00BC5679"/>
    <w:rsid w:val="00BD0CD3"/>
    <w:rsid w:val="00BD1A0C"/>
    <w:rsid w:val="00BD3537"/>
    <w:rsid w:val="00BD48EA"/>
    <w:rsid w:val="00BD79DA"/>
    <w:rsid w:val="00BE018F"/>
    <w:rsid w:val="00BF00D5"/>
    <w:rsid w:val="00BF193D"/>
    <w:rsid w:val="00BF1C75"/>
    <w:rsid w:val="00BF6860"/>
    <w:rsid w:val="00BF78A9"/>
    <w:rsid w:val="00C006CB"/>
    <w:rsid w:val="00C01B3B"/>
    <w:rsid w:val="00C03EBB"/>
    <w:rsid w:val="00C12327"/>
    <w:rsid w:val="00C13773"/>
    <w:rsid w:val="00C13CE3"/>
    <w:rsid w:val="00C14C5D"/>
    <w:rsid w:val="00C15710"/>
    <w:rsid w:val="00C23DFF"/>
    <w:rsid w:val="00C27510"/>
    <w:rsid w:val="00C2797A"/>
    <w:rsid w:val="00C27E22"/>
    <w:rsid w:val="00C27EF3"/>
    <w:rsid w:val="00C33669"/>
    <w:rsid w:val="00C367D1"/>
    <w:rsid w:val="00C450B9"/>
    <w:rsid w:val="00C50285"/>
    <w:rsid w:val="00C532D9"/>
    <w:rsid w:val="00C53E2C"/>
    <w:rsid w:val="00C53F0A"/>
    <w:rsid w:val="00C55187"/>
    <w:rsid w:val="00C55F78"/>
    <w:rsid w:val="00C56827"/>
    <w:rsid w:val="00C60C86"/>
    <w:rsid w:val="00C62F33"/>
    <w:rsid w:val="00C66806"/>
    <w:rsid w:val="00C71120"/>
    <w:rsid w:val="00C72023"/>
    <w:rsid w:val="00C7272E"/>
    <w:rsid w:val="00C728FC"/>
    <w:rsid w:val="00C74434"/>
    <w:rsid w:val="00C746C0"/>
    <w:rsid w:val="00C77E21"/>
    <w:rsid w:val="00C80104"/>
    <w:rsid w:val="00C802EB"/>
    <w:rsid w:val="00C80FDC"/>
    <w:rsid w:val="00C82463"/>
    <w:rsid w:val="00C847EA"/>
    <w:rsid w:val="00C8747A"/>
    <w:rsid w:val="00C87A5E"/>
    <w:rsid w:val="00C94087"/>
    <w:rsid w:val="00C941A7"/>
    <w:rsid w:val="00C97292"/>
    <w:rsid w:val="00CA3247"/>
    <w:rsid w:val="00CA4725"/>
    <w:rsid w:val="00CB14E8"/>
    <w:rsid w:val="00CB1C51"/>
    <w:rsid w:val="00CB7687"/>
    <w:rsid w:val="00CC0BF0"/>
    <w:rsid w:val="00CC46BC"/>
    <w:rsid w:val="00CC4789"/>
    <w:rsid w:val="00CD13AA"/>
    <w:rsid w:val="00CD3AE4"/>
    <w:rsid w:val="00CD646B"/>
    <w:rsid w:val="00CE0BFA"/>
    <w:rsid w:val="00CE2110"/>
    <w:rsid w:val="00CE6028"/>
    <w:rsid w:val="00CF01E6"/>
    <w:rsid w:val="00CF1F09"/>
    <w:rsid w:val="00CF51F8"/>
    <w:rsid w:val="00CF5218"/>
    <w:rsid w:val="00D00C42"/>
    <w:rsid w:val="00D03898"/>
    <w:rsid w:val="00D04F07"/>
    <w:rsid w:val="00D07E07"/>
    <w:rsid w:val="00D1321C"/>
    <w:rsid w:val="00D134FA"/>
    <w:rsid w:val="00D16927"/>
    <w:rsid w:val="00D17946"/>
    <w:rsid w:val="00D22334"/>
    <w:rsid w:val="00D231AD"/>
    <w:rsid w:val="00D245D3"/>
    <w:rsid w:val="00D245E9"/>
    <w:rsid w:val="00D25324"/>
    <w:rsid w:val="00D30F5B"/>
    <w:rsid w:val="00D32776"/>
    <w:rsid w:val="00D337C3"/>
    <w:rsid w:val="00D33C22"/>
    <w:rsid w:val="00D416DE"/>
    <w:rsid w:val="00D42A9C"/>
    <w:rsid w:val="00D45554"/>
    <w:rsid w:val="00D557A9"/>
    <w:rsid w:val="00D57EDB"/>
    <w:rsid w:val="00D60025"/>
    <w:rsid w:val="00D629A2"/>
    <w:rsid w:val="00D636C9"/>
    <w:rsid w:val="00D63F91"/>
    <w:rsid w:val="00D65B7D"/>
    <w:rsid w:val="00D70653"/>
    <w:rsid w:val="00D70987"/>
    <w:rsid w:val="00D73D55"/>
    <w:rsid w:val="00D75CC7"/>
    <w:rsid w:val="00D7671C"/>
    <w:rsid w:val="00D80505"/>
    <w:rsid w:val="00D81073"/>
    <w:rsid w:val="00D815E5"/>
    <w:rsid w:val="00D850C1"/>
    <w:rsid w:val="00D85F96"/>
    <w:rsid w:val="00D92715"/>
    <w:rsid w:val="00D92A39"/>
    <w:rsid w:val="00D97674"/>
    <w:rsid w:val="00DA77CA"/>
    <w:rsid w:val="00DB3141"/>
    <w:rsid w:val="00DB5B13"/>
    <w:rsid w:val="00DB66E6"/>
    <w:rsid w:val="00DB7023"/>
    <w:rsid w:val="00DD0232"/>
    <w:rsid w:val="00DD0FF8"/>
    <w:rsid w:val="00DD6560"/>
    <w:rsid w:val="00DD668A"/>
    <w:rsid w:val="00DD70B6"/>
    <w:rsid w:val="00DE0535"/>
    <w:rsid w:val="00DE05E5"/>
    <w:rsid w:val="00DE4A9C"/>
    <w:rsid w:val="00DE54F6"/>
    <w:rsid w:val="00DE5E3A"/>
    <w:rsid w:val="00DF2098"/>
    <w:rsid w:val="00DF2782"/>
    <w:rsid w:val="00DF48D2"/>
    <w:rsid w:val="00DF6903"/>
    <w:rsid w:val="00DF7F68"/>
    <w:rsid w:val="00E01727"/>
    <w:rsid w:val="00E06655"/>
    <w:rsid w:val="00E11C90"/>
    <w:rsid w:val="00E12920"/>
    <w:rsid w:val="00E134A2"/>
    <w:rsid w:val="00E13E11"/>
    <w:rsid w:val="00E17F16"/>
    <w:rsid w:val="00E23CEE"/>
    <w:rsid w:val="00E33F63"/>
    <w:rsid w:val="00E367F0"/>
    <w:rsid w:val="00E370F4"/>
    <w:rsid w:val="00E40384"/>
    <w:rsid w:val="00E40D64"/>
    <w:rsid w:val="00E42287"/>
    <w:rsid w:val="00E44BC6"/>
    <w:rsid w:val="00E44F2C"/>
    <w:rsid w:val="00E46DB6"/>
    <w:rsid w:val="00E53796"/>
    <w:rsid w:val="00E559D7"/>
    <w:rsid w:val="00E5669D"/>
    <w:rsid w:val="00E62F05"/>
    <w:rsid w:val="00E63E4C"/>
    <w:rsid w:val="00E647D9"/>
    <w:rsid w:val="00E64C47"/>
    <w:rsid w:val="00E72B1D"/>
    <w:rsid w:val="00E825BB"/>
    <w:rsid w:val="00E8290E"/>
    <w:rsid w:val="00E829B8"/>
    <w:rsid w:val="00E83573"/>
    <w:rsid w:val="00E83BA2"/>
    <w:rsid w:val="00E84508"/>
    <w:rsid w:val="00E85714"/>
    <w:rsid w:val="00E86585"/>
    <w:rsid w:val="00E92646"/>
    <w:rsid w:val="00E92F04"/>
    <w:rsid w:val="00E957EF"/>
    <w:rsid w:val="00E95F9A"/>
    <w:rsid w:val="00E963C7"/>
    <w:rsid w:val="00E96886"/>
    <w:rsid w:val="00E974A1"/>
    <w:rsid w:val="00EB0ED2"/>
    <w:rsid w:val="00ED0190"/>
    <w:rsid w:val="00ED2BCC"/>
    <w:rsid w:val="00ED2F91"/>
    <w:rsid w:val="00ED3ACA"/>
    <w:rsid w:val="00ED5338"/>
    <w:rsid w:val="00EE10F6"/>
    <w:rsid w:val="00EE21FA"/>
    <w:rsid w:val="00EE2719"/>
    <w:rsid w:val="00EE3B2E"/>
    <w:rsid w:val="00EE6C76"/>
    <w:rsid w:val="00EF1F8F"/>
    <w:rsid w:val="00EF33BE"/>
    <w:rsid w:val="00EF6C1B"/>
    <w:rsid w:val="00F020D5"/>
    <w:rsid w:val="00F113CE"/>
    <w:rsid w:val="00F14C02"/>
    <w:rsid w:val="00F24E0E"/>
    <w:rsid w:val="00F30113"/>
    <w:rsid w:val="00F36090"/>
    <w:rsid w:val="00F4561F"/>
    <w:rsid w:val="00F4587F"/>
    <w:rsid w:val="00F45B27"/>
    <w:rsid w:val="00F50B74"/>
    <w:rsid w:val="00F510AC"/>
    <w:rsid w:val="00F56A8F"/>
    <w:rsid w:val="00F56AAA"/>
    <w:rsid w:val="00F5740B"/>
    <w:rsid w:val="00F6333A"/>
    <w:rsid w:val="00F72929"/>
    <w:rsid w:val="00F74153"/>
    <w:rsid w:val="00F74FF2"/>
    <w:rsid w:val="00F80510"/>
    <w:rsid w:val="00F81724"/>
    <w:rsid w:val="00F81F44"/>
    <w:rsid w:val="00F863E2"/>
    <w:rsid w:val="00F875CD"/>
    <w:rsid w:val="00F87A61"/>
    <w:rsid w:val="00F87EE5"/>
    <w:rsid w:val="00F927EC"/>
    <w:rsid w:val="00FA69BE"/>
    <w:rsid w:val="00FB02E1"/>
    <w:rsid w:val="00FB2507"/>
    <w:rsid w:val="00FB38B7"/>
    <w:rsid w:val="00FB390B"/>
    <w:rsid w:val="00FB4E15"/>
    <w:rsid w:val="00FB5B4E"/>
    <w:rsid w:val="00FC4901"/>
    <w:rsid w:val="00FC6B84"/>
    <w:rsid w:val="00FC7F3B"/>
    <w:rsid w:val="00FD36CE"/>
    <w:rsid w:val="00FE095F"/>
    <w:rsid w:val="00FE2571"/>
    <w:rsid w:val="00FE3240"/>
    <w:rsid w:val="00FE4F38"/>
    <w:rsid w:val="00FE70FA"/>
    <w:rsid w:val="00FF3A13"/>
    <w:rsid w:val="02C5440C"/>
    <w:rsid w:val="045F0A7D"/>
    <w:rsid w:val="0C2F3E08"/>
    <w:rsid w:val="0F3FED23"/>
    <w:rsid w:val="1012CBA1"/>
    <w:rsid w:val="1215240E"/>
    <w:rsid w:val="13ABC192"/>
    <w:rsid w:val="154ADC42"/>
    <w:rsid w:val="1C092C4F"/>
    <w:rsid w:val="1E051180"/>
    <w:rsid w:val="265EE78F"/>
    <w:rsid w:val="289A415B"/>
    <w:rsid w:val="2AF213AF"/>
    <w:rsid w:val="2D21C706"/>
    <w:rsid w:val="32906B76"/>
    <w:rsid w:val="3818C269"/>
    <w:rsid w:val="3AEBD262"/>
    <w:rsid w:val="40DB9192"/>
    <w:rsid w:val="416D2A75"/>
    <w:rsid w:val="427BD1FD"/>
    <w:rsid w:val="4A4E2504"/>
    <w:rsid w:val="4AE11A90"/>
    <w:rsid w:val="4BB431BB"/>
    <w:rsid w:val="4BDD65FF"/>
    <w:rsid w:val="4D18E887"/>
    <w:rsid w:val="4FFC7084"/>
    <w:rsid w:val="5284DA7C"/>
    <w:rsid w:val="55D075E2"/>
    <w:rsid w:val="5CEC2F5E"/>
    <w:rsid w:val="5E83D29E"/>
    <w:rsid w:val="600F5B6E"/>
    <w:rsid w:val="627605D8"/>
    <w:rsid w:val="73D4C0B7"/>
    <w:rsid w:val="743D7B48"/>
    <w:rsid w:val="78EED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FE0D"/>
  <w15:chartTrackingRefBased/>
  <w15:docId w15:val="{827ACEA3-8DD1-42A1-A3B9-AF3D5EE4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07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2A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F38"/>
    <w:pPr>
      <w:ind w:left="720"/>
      <w:contextualSpacing/>
    </w:pPr>
  </w:style>
  <w:style w:type="character" w:styleId="CommentReference">
    <w:name w:val="annotation reference"/>
    <w:basedOn w:val="DefaultParagraphFont"/>
    <w:uiPriority w:val="99"/>
    <w:semiHidden/>
    <w:unhideWhenUsed/>
    <w:rsid w:val="00E63E4C"/>
    <w:rPr>
      <w:sz w:val="16"/>
      <w:szCs w:val="16"/>
    </w:rPr>
  </w:style>
  <w:style w:type="paragraph" w:styleId="CommentText">
    <w:name w:val="annotation text"/>
    <w:basedOn w:val="Normal"/>
    <w:link w:val="CommentTextChar"/>
    <w:uiPriority w:val="99"/>
    <w:unhideWhenUsed/>
    <w:rsid w:val="00E63E4C"/>
    <w:pPr>
      <w:spacing w:line="240" w:lineRule="auto"/>
    </w:pPr>
    <w:rPr>
      <w:sz w:val="20"/>
      <w:szCs w:val="20"/>
    </w:rPr>
  </w:style>
  <w:style w:type="character" w:customStyle="1" w:styleId="CommentTextChar">
    <w:name w:val="Comment Text Char"/>
    <w:basedOn w:val="DefaultParagraphFont"/>
    <w:link w:val="CommentText"/>
    <w:uiPriority w:val="99"/>
    <w:rsid w:val="00E63E4C"/>
    <w:rPr>
      <w:sz w:val="20"/>
      <w:szCs w:val="20"/>
    </w:rPr>
  </w:style>
  <w:style w:type="paragraph" w:styleId="CommentSubject">
    <w:name w:val="annotation subject"/>
    <w:basedOn w:val="CommentText"/>
    <w:next w:val="CommentText"/>
    <w:link w:val="CommentSubjectChar"/>
    <w:uiPriority w:val="99"/>
    <w:semiHidden/>
    <w:unhideWhenUsed/>
    <w:rsid w:val="00E63E4C"/>
    <w:rPr>
      <w:b/>
      <w:bCs/>
    </w:rPr>
  </w:style>
  <w:style w:type="character" w:customStyle="1" w:styleId="CommentSubjectChar">
    <w:name w:val="Comment Subject Char"/>
    <w:basedOn w:val="CommentTextChar"/>
    <w:link w:val="CommentSubject"/>
    <w:uiPriority w:val="99"/>
    <w:semiHidden/>
    <w:rsid w:val="00E63E4C"/>
    <w:rPr>
      <w:b/>
      <w:bCs/>
      <w:sz w:val="20"/>
      <w:szCs w:val="20"/>
    </w:rPr>
  </w:style>
  <w:style w:type="paragraph" w:styleId="BalloonText">
    <w:name w:val="Balloon Text"/>
    <w:basedOn w:val="Normal"/>
    <w:link w:val="BalloonTextChar"/>
    <w:uiPriority w:val="99"/>
    <w:semiHidden/>
    <w:unhideWhenUsed/>
    <w:rsid w:val="00E63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4C"/>
    <w:rPr>
      <w:rFonts w:ascii="Segoe UI" w:hAnsi="Segoe UI" w:cs="Segoe UI"/>
      <w:sz w:val="18"/>
      <w:szCs w:val="18"/>
    </w:rPr>
  </w:style>
  <w:style w:type="character" w:customStyle="1" w:styleId="Heading1Char">
    <w:name w:val="Heading 1 Char"/>
    <w:basedOn w:val="DefaultParagraphFont"/>
    <w:link w:val="Heading1"/>
    <w:uiPriority w:val="9"/>
    <w:rsid w:val="009E70E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E70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0E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50450"/>
    <w:rPr>
      <w:color w:val="0563C1" w:themeColor="hyperlink"/>
      <w:u w:val="single"/>
    </w:rPr>
  </w:style>
  <w:style w:type="table" w:styleId="TableGrid">
    <w:name w:val="Table Grid"/>
    <w:basedOn w:val="TableNormal"/>
    <w:uiPriority w:val="39"/>
    <w:rsid w:val="00FB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507E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B2A0A"/>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94C2A"/>
    <w:rPr>
      <w:b/>
      <w:bCs/>
    </w:rPr>
  </w:style>
  <w:style w:type="paragraph" w:styleId="Quote">
    <w:name w:val="Quote"/>
    <w:basedOn w:val="Normal"/>
    <w:next w:val="Normal"/>
    <w:link w:val="QuoteChar"/>
    <w:uiPriority w:val="29"/>
    <w:qFormat/>
    <w:rsid w:val="00B94C2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94C2A"/>
    <w:rPr>
      <w:i/>
      <w:iCs/>
      <w:color w:val="404040" w:themeColor="text1" w:themeTint="BF"/>
    </w:rPr>
  </w:style>
  <w:style w:type="paragraph" w:styleId="Header">
    <w:name w:val="header"/>
    <w:basedOn w:val="Normal"/>
    <w:link w:val="HeaderChar"/>
    <w:uiPriority w:val="99"/>
    <w:unhideWhenUsed/>
    <w:rsid w:val="007B0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A3D"/>
  </w:style>
  <w:style w:type="paragraph" w:styleId="Footer">
    <w:name w:val="footer"/>
    <w:basedOn w:val="Normal"/>
    <w:link w:val="FooterChar"/>
    <w:uiPriority w:val="99"/>
    <w:unhideWhenUsed/>
    <w:rsid w:val="007B0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A3D"/>
  </w:style>
  <w:style w:type="paragraph" w:styleId="Revision">
    <w:name w:val="Revision"/>
    <w:hidden/>
    <w:uiPriority w:val="99"/>
    <w:semiHidden/>
    <w:rsid w:val="0021385D"/>
    <w:pPr>
      <w:spacing w:after="0" w:line="240" w:lineRule="auto"/>
    </w:pPr>
  </w:style>
  <w:style w:type="character" w:customStyle="1" w:styleId="UnresolvedMention1">
    <w:name w:val="Unresolved Mention1"/>
    <w:basedOn w:val="DefaultParagraphFont"/>
    <w:uiPriority w:val="99"/>
    <w:semiHidden/>
    <w:unhideWhenUsed/>
    <w:rsid w:val="00471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5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bempong@yahoo.com" TargetMode="External"/><Relationship Id="rId13" Type="http://schemas.openxmlformats.org/officeDocument/2006/relationships/hyperlink" Target="https://doi.org/10.1007/s10479-019-03456-z" TargetMode="External"/><Relationship Id="rId18" Type="http://schemas.openxmlformats.org/officeDocument/2006/relationships/hyperlink" Target="https://doi.org/10.1108/JMD-01-2017-002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amfopeter@gmail.com" TargetMode="External"/><Relationship Id="rId12" Type="http://schemas.openxmlformats.org/officeDocument/2006/relationships/image" Target="media/image1.png"/><Relationship Id="rId17" Type="http://schemas.openxmlformats.org/officeDocument/2006/relationships/hyperlink" Target="https://doi.org/10.1108/JKM-07-2018-0414" TargetMode="External"/><Relationship Id="rId2" Type="http://schemas.openxmlformats.org/officeDocument/2006/relationships/styles" Target="styles.xml"/><Relationship Id="rId16" Type="http://schemas.openxmlformats.org/officeDocument/2006/relationships/hyperlink" Target="http://scholar.google.com/scholar_lookup?hl=en&amp;publication_year=2013&amp;author=M+Mampra&amp;title=Green+HRM%3A+Does+it+help+to+build+a+competitive+service+sector%3F+A+stud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mfopeter@gmail.com" TargetMode="External"/><Relationship Id="rId5" Type="http://schemas.openxmlformats.org/officeDocument/2006/relationships/footnotes" Target="footnotes.xml"/><Relationship Id="rId15" Type="http://schemas.openxmlformats.org/officeDocument/2006/relationships/hyperlink" Target="http://www.scribd.com/doc/126544005/green-HRM-competitive-service-sector-pdf" TargetMode="External"/><Relationship Id="rId10" Type="http://schemas.openxmlformats.org/officeDocument/2006/relationships/hyperlink" Target="mailto:simonov2002@yahoo.com" TargetMode="External"/><Relationship Id="rId19" Type="http://schemas.openxmlformats.org/officeDocument/2006/relationships/hyperlink" Target="https://doi.org/10.1016/j.jclepro.2019.119334" TargetMode="External"/><Relationship Id="rId4" Type="http://schemas.openxmlformats.org/officeDocument/2006/relationships/webSettings" Target="webSettings.xml"/><Relationship Id="rId9" Type="http://schemas.openxmlformats.org/officeDocument/2006/relationships/hyperlink" Target="mailto:janeosei@ymail.com" TargetMode="External"/><Relationship Id="rId14" Type="http://schemas.openxmlformats.org/officeDocument/2006/relationships/hyperlink" Target="https://doi.org/10.1108/IJPPM-11-2018-038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9305</Words>
  <Characters>53039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bamfopeter</dc:creator>
  <cp:keywords/>
  <dc:description/>
  <cp:lastModifiedBy>Kusi-Sarpong S.</cp:lastModifiedBy>
  <cp:revision>3</cp:revision>
  <dcterms:created xsi:type="dcterms:W3CDTF">2019-12-18T14:02:00Z</dcterms:created>
  <dcterms:modified xsi:type="dcterms:W3CDTF">2019-12-18T14:10:00Z</dcterms:modified>
</cp:coreProperties>
</file>