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699" w:rsidRPr="00794042" w:rsidRDefault="00E703AC">
      <w:pPr>
        <w:rPr>
          <w:rFonts w:ascii="Times New Roman" w:eastAsia="Times New Roman" w:hAnsi="Times New Roman" w:cs="Times New Roman"/>
          <w:b/>
          <w:sz w:val="36"/>
          <w:szCs w:val="36"/>
        </w:rPr>
      </w:pPr>
      <w:r w:rsidRPr="00794042">
        <w:rPr>
          <w:rFonts w:ascii="Times New Roman" w:eastAsia="Times New Roman" w:hAnsi="Times New Roman" w:cs="Times New Roman"/>
          <w:b/>
          <w:sz w:val="36"/>
          <w:szCs w:val="36"/>
        </w:rPr>
        <w:t>Holistic Environmental Approaches and Aichi Biodiversity Targets: accomplishments and perspectives for marine ecosystems</w:t>
      </w:r>
    </w:p>
    <w:p w:rsidR="00674699" w:rsidRPr="00794042" w:rsidRDefault="00674699">
      <w:pPr>
        <w:spacing w:after="120" w:line="360" w:lineRule="auto"/>
        <w:rPr>
          <w:rFonts w:ascii="Times New Roman" w:eastAsia="Times New Roman" w:hAnsi="Times New Roman" w:cs="Times New Roman"/>
          <w:sz w:val="36"/>
          <w:szCs w:val="36"/>
        </w:rPr>
      </w:pP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rPr>
        <w:t xml:space="preserve">Elliot Dreujou </w:t>
      </w:r>
      <w:r w:rsidRPr="00794042">
        <w:rPr>
          <w:rFonts w:ascii="Times New Roman" w:eastAsia="Times New Roman" w:hAnsi="Times New Roman" w:cs="Times New Roman"/>
          <w:vertAlign w:val="superscript"/>
        </w:rPr>
        <w:t>1,2 *</w:t>
      </w:r>
      <w:r w:rsidRPr="00794042">
        <w:rPr>
          <w:rFonts w:ascii="Times New Roman" w:eastAsia="Times New Roman" w:hAnsi="Times New Roman" w:cs="Times New Roman"/>
        </w:rPr>
        <w:t xml:space="preserve">, Charlotte Carrier-Belleau </w:t>
      </w:r>
      <w:r w:rsidRPr="00794042">
        <w:rPr>
          <w:rFonts w:ascii="Times New Roman" w:eastAsia="Times New Roman" w:hAnsi="Times New Roman" w:cs="Times New Roman"/>
          <w:vertAlign w:val="superscript"/>
        </w:rPr>
        <w:t>2</w:t>
      </w:r>
      <w:r w:rsidRPr="00794042">
        <w:rPr>
          <w:rFonts w:ascii="Times New Roman" w:eastAsia="Times New Roman" w:hAnsi="Times New Roman" w:cs="Times New Roman"/>
        </w:rPr>
        <w:t xml:space="preserve">, Jesica Goldsmit </w:t>
      </w:r>
      <w:r w:rsidRPr="00794042">
        <w:rPr>
          <w:rFonts w:ascii="Times New Roman" w:eastAsia="Times New Roman" w:hAnsi="Times New Roman" w:cs="Times New Roman"/>
          <w:vertAlign w:val="superscript"/>
        </w:rPr>
        <w:t>2,3</w:t>
      </w:r>
      <w:r w:rsidRPr="00794042">
        <w:rPr>
          <w:rFonts w:ascii="Times New Roman" w:eastAsia="Times New Roman" w:hAnsi="Times New Roman" w:cs="Times New Roman"/>
        </w:rPr>
        <w:t xml:space="preserve">, Dario Fiorentino </w:t>
      </w:r>
      <w:r w:rsidRPr="00794042">
        <w:rPr>
          <w:rFonts w:ascii="Times New Roman" w:eastAsia="Times New Roman" w:hAnsi="Times New Roman" w:cs="Times New Roman"/>
          <w:vertAlign w:val="superscript"/>
        </w:rPr>
        <w:t>4,5</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rPr>
        <w:t xml:space="preserve">Radhouane Ben-Hamadou </w:t>
      </w:r>
      <w:r w:rsidRPr="00794042">
        <w:rPr>
          <w:rFonts w:ascii="Times New Roman" w:eastAsia="Times New Roman" w:hAnsi="Times New Roman" w:cs="Times New Roman"/>
          <w:vertAlign w:val="superscript"/>
        </w:rPr>
        <w:t>6</w:t>
      </w:r>
      <w:r w:rsidRPr="00794042">
        <w:rPr>
          <w:rFonts w:ascii="Times New Roman" w:eastAsia="Times New Roman" w:hAnsi="Times New Roman" w:cs="Times New Roman"/>
        </w:rPr>
        <w:t xml:space="preserve">, Jose H. Muelbert </w:t>
      </w:r>
      <w:r w:rsidRPr="00794042">
        <w:rPr>
          <w:rFonts w:ascii="Times New Roman" w:eastAsia="Times New Roman" w:hAnsi="Times New Roman" w:cs="Times New Roman"/>
          <w:vertAlign w:val="superscript"/>
        </w:rPr>
        <w:t>7,8</w:t>
      </w:r>
      <w:r w:rsidRPr="00794042">
        <w:rPr>
          <w:rFonts w:ascii="Times New Roman" w:eastAsia="Times New Roman" w:hAnsi="Times New Roman" w:cs="Times New Roman"/>
        </w:rPr>
        <w:t xml:space="preserve">, Jasmin A. Godbold </w:t>
      </w:r>
      <w:r w:rsidRPr="00794042">
        <w:rPr>
          <w:rFonts w:ascii="Times New Roman" w:eastAsia="Times New Roman" w:hAnsi="Times New Roman" w:cs="Times New Roman"/>
          <w:vertAlign w:val="superscript"/>
        </w:rPr>
        <w:t>9</w:t>
      </w:r>
      <w:r w:rsidRPr="00794042">
        <w:rPr>
          <w:rFonts w:ascii="Times New Roman" w:eastAsia="Times New Roman" w:hAnsi="Times New Roman" w:cs="Times New Roman"/>
        </w:rPr>
        <w:t xml:space="preserve">, Rémi M. Daigle </w:t>
      </w:r>
      <w:r w:rsidRPr="00794042">
        <w:rPr>
          <w:rFonts w:ascii="Times New Roman" w:eastAsia="Times New Roman" w:hAnsi="Times New Roman" w:cs="Times New Roman"/>
          <w:vertAlign w:val="superscript"/>
        </w:rPr>
        <w:t>2</w:t>
      </w:r>
      <w:r w:rsidRPr="00794042">
        <w:rPr>
          <w:rFonts w:ascii="Times New Roman" w:eastAsia="Times New Roman" w:hAnsi="Times New Roman" w:cs="Times New Roman"/>
        </w:rPr>
        <w:t xml:space="preserve"> and David Beauchesne </w:t>
      </w:r>
      <w:r w:rsidRPr="00794042">
        <w:rPr>
          <w:rFonts w:ascii="Times New Roman" w:eastAsia="Times New Roman" w:hAnsi="Times New Roman" w:cs="Times New Roman"/>
          <w:vertAlign w:val="superscript"/>
        </w:rPr>
        <w:t>1,2</w:t>
      </w:r>
    </w:p>
    <w:p w:rsidR="00674699" w:rsidRPr="00794042" w:rsidRDefault="00674699">
      <w:pPr>
        <w:spacing w:after="120" w:line="360" w:lineRule="auto"/>
        <w:rPr>
          <w:rFonts w:ascii="Times New Roman" w:eastAsia="Times New Roman" w:hAnsi="Times New Roman" w:cs="Times New Roman"/>
        </w:rPr>
      </w:pPr>
      <w:bookmarkStart w:id="0" w:name="_GoBack"/>
      <w:bookmarkEnd w:id="0"/>
    </w:p>
    <w:p w:rsidR="00674699" w:rsidRPr="00794042" w:rsidRDefault="00E703AC">
      <w:pPr>
        <w:spacing w:after="120" w:line="360" w:lineRule="auto"/>
        <w:rPr>
          <w:rFonts w:ascii="Times New Roman" w:eastAsia="Times New Roman" w:hAnsi="Times New Roman" w:cs="Times New Roman"/>
          <w:lang w:val="fr-FR"/>
        </w:rPr>
      </w:pPr>
      <w:r w:rsidRPr="00794042">
        <w:rPr>
          <w:rFonts w:ascii="Times New Roman" w:eastAsia="Times New Roman" w:hAnsi="Times New Roman" w:cs="Times New Roman"/>
          <w:vertAlign w:val="superscript"/>
          <w:lang w:val="fr-FR"/>
        </w:rPr>
        <w:t>1</w:t>
      </w:r>
      <w:r w:rsidRPr="00794042">
        <w:rPr>
          <w:rFonts w:ascii="Times New Roman" w:eastAsia="Times New Roman" w:hAnsi="Times New Roman" w:cs="Times New Roman"/>
          <w:lang w:val="fr-FR"/>
        </w:rPr>
        <w:t xml:space="preserve"> Institut des Sciences de la Mer, University of Québec at Rimouski, Rimouski, QC, Canada</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2</w:t>
      </w:r>
      <w:r w:rsidRPr="00794042">
        <w:rPr>
          <w:rFonts w:ascii="Times New Roman" w:eastAsia="Times New Roman" w:hAnsi="Times New Roman" w:cs="Times New Roman"/>
        </w:rPr>
        <w:t xml:space="preserve"> Department of Biology, Laval University, Québec, QC, </w:t>
      </w:r>
      <w:r w:rsidRPr="00794042">
        <w:rPr>
          <w:rFonts w:ascii="Times New Roman" w:eastAsia="Times New Roman" w:hAnsi="Times New Roman" w:cs="Times New Roman"/>
        </w:rPr>
        <w:t>Canada</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3</w:t>
      </w:r>
      <w:r w:rsidRPr="00794042">
        <w:rPr>
          <w:rFonts w:ascii="Times New Roman" w:eastAsia="Times New Roman" w:hAnsi="Times New Roman" w:cs="Times New Roman"/>
        </w:rPr>
        <w:t xml:space="preserve"> Maurice Lamontagne Institute, Fisheries and Oceans Canada, Mont-Joli, QC, Canada.</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4</w:t>
      </w:r>
      <w:r w:rsidRPr="00794042">
        <w:rPr>
          <w:rFonts w:ascii="Times New Roman" w:eastAsia="Times New Roman" w:hAnsi="Times New Roman" w:cs="Times New Roman"/>
        </w:rPr>
        <w:t xml:space="preserve"> Helmholtz Institute for Functional Marine Biodiversity, University of Oldenburg, Oldenburg, Germany</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5</w:t>
      </w:r>
      <w:r w:rsidRPr="00794042">
        <w:rPr>
          <w:rFonts w:ascii="Times New Roman" w:eastAsia="Times New Roman" w:hAnsi="Times New Roman" w:cs="Times New Roman"/>
        </w:rPr>
        <w:t xml:space="preserve"> Alfred Wegener Institute, Helmholtz Centre for Polar and Mari</w:t>
      </w:r>
      <w:r w:rsidRPr="00794042">
        <w:rPr>
          <w:rFonts w:ascii="Times New Roman" w:eastAsia="Times New Roman" w:hAnsi="Times New Roman" w:cs="Times New Roman"/>
        </w:rPr>
        <w:t>ne Research, Bremerhaven, Germany</w:t>
      </w:r>
    </w:p>
    <w:p w:rsidR="00674699" w:rsidRPr="00794042" w:rsidRDefault="00E703AC">
      <w:pPr>
        <w:spacing w:after="120" w:line="360" w:lineRule="auto"/>
        <w:rPr>
          <w:rFonts w:ascii="Times New Roman" w:eastAsia="Times New Roman" w:hAnsi="Times New Roman" w:cs="Times New Roman"/>
          <w:highlight w:val="cyan"/>
        </w:rPr>
      </w:pPr>
      <w:r w:rsidRPr="00794042">
        <w:rPr>
          <w:rFonts w:ascii="Times New Roman" w:eastAsia="Times New Roman" w:hAnsi="Times New Roman" w:cs="Times New Roman"/>
          <w:vertAlign w:val="superscript"/>
        </w:rPr>
        <w:t>6</w:t>
      </w:r>
      <w:r w:rsidRPr="00794042">
        <w:rPr>
          <w:rFonts w:ascii="Times New Roman" w:eastAsia="Times New Roman" w:hAnsi="Times New Roman" w:cs="Times New Roman"/>
        </w:rPr>
        <w:t xml:space="preserve"> Department of Biological and Environmental Sciences, College of Arts and Sciences, Qatar University, Doha, Qatar</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7</w:t>
      </w:r>
      <w:r w:rsidRPr="00794042">
        <w:rPr>
          <w:rFonts w:ascii="Times New Roman" w:eastAsia="Times New Roman" w:hAnsi="Times New Roman" w:cs="Times New Roman"/>
        </w:rPr>
        <w:t xml:space="preserve"> Instituto de Oceanografia, Universidade Federal do Rio Grande, Rio Grande, Brazil</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8</w:t>
      </w:r>
      <w:r w:rsidRPr="00794042">
        <w:rPr>
          <w:rFonts w:ascii="Times New Roman" w:eastAsia="Times New Roman" w:hAnsi="Times New Roman" w:cs="Times New Roman"/>
        </w:rPr>
        <w:t xml:space="preserve"> Institute for Marine </w:t>
      </w:r>
      <w:r w:rsidRPr="00794042">
        <w:rPr>
          <w:rFonts w:ascii="Times New Roman" w:eastAsia="Times New Roman" w:hAnsi="Times New Roman" w:cs="Times New Roman"/>
        </w:rPr>
        <w:t>and Antarctic Sciences, University of Tasmania, Hobart, Australia</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9</w:t>
      </w:r>
      <w:r w:rsidRPr="00794042">
        <w:rPr>
          <w:rFonts w:ascii="Times New Roman" w:eastAsia="Times New Roman" w:hAnsi="Times New Roman" w:cs="Times New Roman"/>
        </w:rPr>
        <w:t xml:space="preserve"> School of Ocean and Earth Science, University of Southampton, National Oceanography Centre, Southampton, United Kingdom</w:t>
      </w:r>
    </w:p>
    <w:p w:rsidR="00674699" w:rsidRPr="00794042" w:rsidRDefault="00674699">
      <w:pPr>
        <w:spacing w:after="120" w:line="360" w:lineRule="auto"/>
        <w:rPr>
          <w:rFonts w:ascii="Times New Roman" w:eastAsia="Times New Roman" w:hAnsi="Times New Roman" w:cs="Times New Roman"/>
        </w:rPr>
      </w:pPr>
    </w:p>
    <w:p w:rsidR="00674699" w:rsidRPr="00794042" w:rsidRDefault="00E703AC">
      <w:pPr>
        <w:spacing w:after="120" w:line="360" w:lineRule="auto"/>
        <w:rPr>
          <w:rFonts w:ascii="Times New Roman" w:eastAsia="Times New Roman" w:hAnsi="Times New Roman" w:cs="Times New Roman"/>
          <w:lang w:val="fr-FR"/>
        </w:rPr>
      </w:pPr>
      <w:r w:rsidRPr="00794042">
        <w:rPr>
          <w:rFonts w:ascii="Times New Roman" w:eastAsia="Times New Roman" w:hAnsi="Times New Roman" w:cs="Times New Roman"/>
          <w:lang w:val="fr-FR"/>
        </w:rPr>
        <w:t>Corresponding Author:</w:t>
      </w:r>
    </w:p>
    <w:p w:rsidR="00674699" w:rsidRPr="00794042" w:rsidRDefault="00E703AC">
      <w:pPr>
        <w:spacing w:after="120" w:line="360" w:lineRule="auto"/>
        <w:rPr>
          <w:rFonts w:ascii="Times New Roman" w:eastAsia="Times New Roman" w:hAnsi="Times New Roman" w:cs="Times New Roman"/>
          <w:lang w:val="fr-FR"/>
        </w:rPr>
      </w:pPr>
      <w:r w:rsidRPr="00794042">
        <w:rPr>
          <w:rFonts w:ascii="Times New Roman" w:eastAsia="Times New Roman" w:hAnsi="Times New Roman" w:cs="Times New Roman"/>
          <w:lang w:val="fr-FR"/>
        </w:rPr>
        <w:t xml:space="preserve">Elliot Dreujou </w:t>
      </w:r>
      <w:r w:rsidRPr="00794042">
        <w:rPr>
          <w:rFonts w:ascii="Times New Roman" w:eastAsia="Times New Roman" w:hAnsi="Times New Roman" w:cs="Times New Roman"/>
          <w:vertAlign w:val="superscript"/>
          <w:lang w:val="fr-FR"/>
        </w:rPr>
        <w:t>*</w:t>
      </w:r>
    </w:p>
    <w:p w:rsidR="00674699" w:rsidRPr="00794042" w:rsidRDefault="00E703AC">
      <w:pPr>
        <w:spacing w:after="120" w:line="360" w:lineRule="auto"/>
        <w:rPr>
          <w:rFonts w:ascii="Times New Roman" w:eastAsia="Times New Roman" w:hAnsi="Times New Roman" w:cs="Times New Roman"/>
          <w:lang w:val="fr-FR"/>
        </w:rPr>
      </w:pPr>
      <w:r w:rsidRPr="00794042">
        <w:rPr>
          <w:rFonts w:ascii="Times New Roman" w:eastAsia="Times New Roman" w:hAnsi="Times New Roman" w:cs="Times New Roman"/>
          <w:lang w:val="fr-FR"/>
        </w:rPr>
        <w:t>300, Allée des Ursulines, Ri</w:t>
      </w:r>
      <w:r w:rsidRPr="00794042">
        <w:rPr>
          <w:rFonts w:ascii="Times New Roman" w:eastAsia="Times New Roman" w:hAnsi="Times New Roman" w:cs="Times New Roman"/>
          <w:lang w:val="fr-FR"/>
        </w:rPr>
        <w:t>mouski, Québec, G5L 3A1, Canada</w:t>
      </w:r>
    </w:p>
    <w:p w:rsidR="00674699" w:rsidRPr="00794042" w:rsidRDefault="00674699">
      <w:pPr>
        <w:spacing w:after="120" w:line="360" w:lineRule="auto"/>
        <w:rPr>
          <w:rFonts w:ascii="Times New Roman" w:eastAsia="Times New Roman" w:hAnsi="Times New Roman" w:cs="Times New Roman"/>
          <w:lang w:val="fr-FR"/>
        </w:rPr>
      </w:pPr>
    </w:p>
    <w:p w:rsidR="00674699" w:rsidRPr="00794042" w:rsidRDefault="00E703AC">
      <w:pPr>
        <w:spacing w:after="120" w:line="360" w:lineRule="auto"/>
        <w:rPr>
          <w:rFonts w:ascii="Times New Roman" w:eastAsia="Times New Roman" w:hAnsi="Times New Roman" w:cs="Times New Roman"/>
          <w:color w:val="1155CC"/>
          <w:u w:val="single"/>
        </w:rPr>
        <w:sectPr w:rsidR="00674699" w:rsidRPr="00794042">
          <w:footerReference w:type="even" r:id="rId7"/>
          <w:footerReference w:type="default" r:id="rId8"/>
          <w:pgSz w:w="12240" w:h="15840"/>
          <w:pgMar w:top="1418" w:right="1418" w:bottom="1418" w:left="1418" w:header="0" w:footer="720" w:gutter="0"/>
          <w:pgNumType w:start="1"/>
          <w:cols w:space="720"/>
          <w:titlePg/>
        </w:sectPr>
      </w:pPr>
      <w:r w:rsidRPr="00794042">
        <w:rPr>
          <w:rFonts w:ascii="Times New Roman" w:eastAsia="Times New Roman" w:hAnsi="Times New Roman" w:cs="Times New Roman"/>
        </w:rPr>
        <w:t xml:space="preserve">Email address: </w:t>
      </w:r>
      <w:hyperlink r:id="rId9">
        <w:r w:rsidRPr="00794042">
          <w:rPr>
            <w:rFonts w:ascii="Times New Roman" w:eastAsia="Times New Roman" w:hAnsi="Times New Roman" w:cs="Times New Roman"/>
            <w:color w:val="0000FF"/>
            <w:u w:val="single"/>
          </w:rPr>
          <w:t>elliot.dreujou@uqar.ca</w:t>
        </w:r>
      </w:hyperlink>
      <w:r w:rsidRPr="00794042">
        <w:rPr>
          <w:rFonts w:ascii="Times New Roman" w:hAnsi="Times New Roman" w:cs="Times New Roman"/>
        </w:rPr>
        <w:br w:type="page"/>
      </w:r>
    </w:p>
    <w:p w:rsidR="00674699" w:rsidRPr="00794042" w:rsidRDefault="00E703AC">
      <w:pPr>
        <w:pStyle w:val="Titre1"/>
        <w:rPr>
          <w:rFonts w:ascii="Times New Roman" w:eastAsia="Times New Roman" w:hAnsi="Times New Roman" w:cs="Times New Roman"/>
          <w:sz w:val="24"/>
          <w:szCs w:val="24"/>
        </w:rPr>
      </w:pPr>
      <w:bookmarkStart w:id="1" w:name="_ph34ek74jwnb" w:colFirst="0" w:colLast="0"/>
      <w:bookmarkEnd w:id="1"/>
      <w:r w:rsidRPr="00794042">
        <w:rPr>
          <w:rFonts w:ascii="Times New Roman" w:eastAsia="Times New Roman" w:hAnsi="Times New Roman" w:cs="Times New Roman"/>
        </w:rPr>
        <w:lastRenderedPageBreak/>
        <w:t>Abstract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In order to help safeguard biodiversity from global changes, the Convention on Biological Diversity developed a Strategic Plan for Biodiversity for the period 2011-2020 that included a list of twenty specific objectives known as the Aichi Biodiversity Targ</w:t>
      </w:r>
      <w:r w:rsidRPr="00794042">
        <w:rPr>
          <w:rFonts w:ascii="Times New Roman" w:eastAsia="Times New Roman" w:hAnsi="Times New Roman" w:cs="Times New Roman"/>
          <w:sz w:val="24"/>
          <w:szCs w:val="24"/>
        </w:rPr>
        <w:t>ets. With the end of that timeframe in sight, and despite major advancements in biodiversity conservation, evidence suggests that the majority of the Targets are unlikely to be met. This paper is part of a series of perspective pieces from the 4th World Co</w:t>
      </w:r>
      <w:r w:rsidRPr="00794042">
        <w:rPr>
          <w:rFonts w:ascii="Times New Roman" w:eastAsia="Times New Roman" w:hAnsi="Times New Roman" w:cs="Times New Roman"/>
          <w:sz w:val="24"/>
          <w:szCs w:val="24"/>
        </w:rPr>
        <w:t xml:space="preserve">nference on Marine Biodiversity (May 2018, Montréal, Canada) to identify next steps towards successful biodiversity conservation in marine environments. The aim of our work was to discuss the relevance of Holistic Environmental Assessment (HEA) in regards </w:t>
      </w:r>
      <w:r w:rsidRPr="00794042">
        <w:rPr>
          <w:rFonts w:ascii="Times New Roman" w:eastAsia="Times New Roman" w:hAnsi="Times New Roman" w:cs="Times New Roman"/>
          <w:sz w:val="24"/>
          <w:szCs w:val="24"/>
        </w:rPr>
        <w:t>to the Aichi Biodiversity Targets. We reviewed multiple environmental approaches which could be considered as holistic, and we discuss how HEAs can contribute to the Aichi Biodiversity Targets in the near future. We found that only a few HEA articles consi</w:t>
      </w:r>
      <w:r w:rsidRPr="00794042">
        <w:rPr>
          <w:rFonts w:ascii="Times New Roman" w:eastAsia="Times New Roman" w:hAnsi="Times New Roman" w:cs="Times New Roman"/>
          <w:sz w:val="24"/>
          <w:szCs w:val="24"/>
        </w:rPr>
        <w:t>dered a specific Target in their research, and that Target 11, which focuses on marine protected areas, was the most commonly cited. We propose five research priorities to enhance HEAs for marine biodiversity conservation beyond 2020: (i) expand the use of</w:t>
      </w:r>
      <w:r w:rsidRPr="00794042">
        <w:rPr>
          <w:rFonts w:ascii="Times New Roman" w:eastAsia="Times New Roman" w:hAnsi="Times New Roman" w:cs="Times New Roman"/>
          <w:sz w:val="24"/>
          <w:szCs w:val="24"/>
        </w:rPr>
        <w:t xml:space="preserve"> holistic approaches in environmental assessments, (ii) standardize HEA vocabulary, (iii) enhance data collection, sharing, and management, (iv) consider ecosystem spatio-temporal variability, and (v) integrate ecosystem services in HEAs. The consideration</w:t>
      </w:r>
      <w:r w:rsidRPr="00794042">
        <w:rPr>
          <w:rFonts w:ascii="Times New Roman" w:eastAsia="Times New Roman" w:hAnsi="Times New Roman" w:cs="Times New Roman"/>
          <w:sz w:val="24"/>
          <w:szCs w:val="24"/>
        </w:rPr>
        <w:t xml:space="preserve"> of these priorities will promote the value of HEAs and will benefit the Strategic Plan for Biodiversity.</w:t>
      </w:r>
      <w:r w:rsidRPr="00794042">
        <w:rPr>
          <w:rFonts w:ascii="Times New Roman" w:hAnsi="Times New Roman" w:cs="Times New Roman"/>
        </w:rPr>
        <w:br w:type="page"/>
      </w:r>
    </w:p>
    <w:p w:rsidR="00674699" w:rsidRPr="00794042" w:rsidRDefault="00E703AC">
      <w:pPr>
        <w:pStyle w:val="Titre1"/>
        <w:numPr>
          <w:ilvl w:val="0"/>
          <w:numId w:val="1"/>
        </w:numPr>
        <w:rPr>
          <w:rFonts w:ascii="Times New Roman" w:eastAsia="Times New Roman" w:hAnsi="Times New Roman" w:cs="Times New Roman"/>
        </w:rPr>
      </w:pPr>
      <w:bookmarkStart w:id="2" w:name="_iado6rndzedq" w:colFirst="0" w:colLast="0"/>
      <w:bookmarkEnd w:id="2"/>
      <w:r w:rsidRPr="00794042">
        <w:rPr>
          <w:rFonts w:ascii="Times New Roman" w:eastAsia="Times New Roman" w:hAnsi="Times New Roman" w:cs="Times New Roman"/>
        </w:rPr>
        <w:lastRenderedPageBreak/>
        <w:t>Introduction</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In 2010, the 10th Conference of the Parties revised and updated the Strategic Plan for Biodiversity from the Convention on Biological Di</w:t>
      </w:r>
      <w:r w:rsidRPr="00794042">
        <w:rPr>
          <w:rFonts w:ascii="Times New Roman" w:eastAsia="Times New Roman" w:hAnsi="Times New Roman" w:cs="Times New Roman"/>
          <w:sz w:val="24"/>
          <w:szCs w:val="24"/>
        </w:rPr>
        <w:t>versity (CBD), which included the Aichi Biodiversity Targets for 2011-2020 (</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 xml:space="preserve">). The mission of the Strategic Plan for Biodiversity </w:t>
      </w:r>
      <w:r w:rsidRPr="00794042">
        <w:rPr>
          <w:rFonts w:ascii="Times New Roman" w:eastAsia="Times New Roman" w:hAnsi="Times New Roman" w:cs="Times New Roman"/>
          <w:sz w:val="24"/>
          <w:szCs w:val="24"/>
          <w:highlight w:val="white"/>
        </w:rPr>
        <w:t>is to “take effective and urgent action to halt the loss of biodiversity in order to ensure that b</w:t>
      </w:r>
      <w:r w:rsidRPr="00794042">
        <w:rPr>
          <w:rFonts w:ascii="Times New Roman" w:eastAsia="Times New Roman" w:hAnsi="Times New Roman" w:cs="Times New Roman"/>
          <w:sz w:val="24"/>
          <w:szCs w:val="24"/>
          <w:highlight w:val="white"/>
        </w:rPr>
        <w:t xml:space="preserve">y 2020 ecosystems are resilient and continue to provide essential services […]” </w:t>
      </w:r>
      <w:r w:rsidRPr="00794042">
        <w:rPr>
          <w:rFonts w:ascii="Times New Roman" w:eastAsia="Times New Roman" w:hAnsi="Times New Roman" w:cs="Times New Roman"/>
          <w:sz w:val="24"/>
          <w:szCs w:val="24"/>
        </w:rPr>
        <w:t>(</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w:t>
      </w:r>
      <w:r w:rsidRPr="00794042">
        <w:rPr>
          <w:rFonts w:ascii="Times New Roman" w:eastAsia="Times New Roman" w:hAnsi="Times New Roman" w:cs="Times New Roman"/>
          <w:sz w:val="24"/>
          <w:szCs w:val="24"/>
          <w:highlight w:val="white"/>
        </w:rPr>
        <w:t>.</w:t>
      </w:r>
      <w:r w:rsidRPr="00794042">
        <w:rPr>
          <w:rFonts w:ascii="Times New Roman" w:eastAsia="Times New Roman" w:hAnsi="Times New Roman" w:cs="Times New Roman"/>
          <w:sz w:val="20"/>
          <w:szCs w:val="20"/>
          <w:highlight w:val="white"/>
        </w:rPr>
        <w:t xml:space="preserve"> </w:t>
      </w:r>
      <w:r w:rsidRPr="00794042">
        <w:rPr>
          <w:rFonts w:ascii="Times New Roman" w:eastAsia="Times New Roman" w:hAnsi="Times New Roman" w:cs="Times New Roman"/>
          <w:sz w:val="24"/>
          <w:szCs w:val="24"/>
          <w:highlight w:val="white"/>
        </w:rPr>
        <w:t xml:space="preserve">According to </w:t>
      </w:r>
      <w:r w:rsidRPr="00794042">
        <w:rPr>
          <w:rFonts w:ascii="Times New Roman" w:eastAsia="Times New Roman" w:hAnsi="Times New Roman" w:cs="Times New Roman"/>
          <w:sz w:val="24"/>
          <w:szCs w:val="24"/>
          <w:highlight w:val="cyan"/>
        </w:rPr>
        <w:t>United Nations (1992)</w:t>
      </w:r>
      <w:r w:rsidRPr="00794042">
        <w:rPr>
          <w:rFonts w:ascii="Times New Roman" w:eastAsia="Times New Roman" w:hAnsi="Times New Roman" w:cs="Times New Roman"/>
          <w:sz w:val="24"/>
          <w:szCs w:val="24"/>
          <w:highlight w:val="white"/>
        </w:rPr>
        <w:t xml:space="preserve">, biodiversity refers to “the variability among living organisms from all sources including, </w:t>
      </w:r>
      <w:r w:rsidRPr="00794042">
        <w:rPr>
          <w:rFonts w:ascii="Times New Roman" w:eastAsia="Times New Roman" w:hAnsi="Times New Roman" w:cs="Times New Roman"/>
          <w:i/>
          <w:sz w:val="24"/>
          <w:szCs w:val="24"/>
          <w:highlight w:val="white"/>
        </w:rPr>
        <w:t>inter alia</w:t>
      </w:r>
      <w:r w:rsidRPr="00794042">
        <w:rPr>
          <w:rFonts w:ascii="Times New Roman" w:eastAsia="Times New Roman" w:hAnsi="Times New Roman" w:cs="Times New Roman"/>
          <w:sz w:val="24"/>
          <w:szCs w:val="24"/>
          <w:highlight w:val="white"/>
        </w:rPr>
        <w:t>, terrestrial, marine and other aquatic ecosystems and the ecological complexes of which they are part; this includes diversity within species, between s</w:t>
      </w:r>
      <w:r w:rsidRPr="00794042">
        <w:rPr>
          <w:rFonts w:ascii="Times New Roman" w:eastAsia="Times New Roman" w:hAnsi="Times New Roman" w:cs="Times New Roman"/>
          <w:sz w:val="24"/>
          <w:szCs w:val="24"/>
          <w:highlight w:val="white"/>
        </w:rPr>
        <w:t xml:space="preserve">pecies and of ecosystems”. </w:t>
      </w:r>
      <w:r w:rsidRPr="00794042">
        <w:rPr>
          <w:rFonts w:ascii="Times New Roman" w:eastAsia="Times New Roman" w:hAnsi="Times New Roman" w:cs="Times New Roman"/>
          <w:sz w:val="24"/>
          <w:szCs w:val="24"/>
        </w:rPr>
        <w:t>Yet, despite recent small- and large-scale conservation and management efforts, including the development of global protected area networks (</w:t>
      </w:r>
      <w:r w:rsidRPr="00794042">
        <w:rPr>
          <w:rFonts w:ascii="Times New Roman" w:eastAsia="Times New Roman" w:hAnsi="Times New Roman" w:cs="Times New Roman"/>
          <w:sz w:val="24"/>
          <w:szCs w:val="24"/>
          <w:highlight w:val="cyan"/>
        </w:rPr>
        <w:t>Butchart et al., 2015</w:t>
      </w:r>
      <w:r w:rsidRPr="00794042">
        <w:rPr>
          <w:rFonts w:ascii="Times New Roman" w:eastAsia="Times New Roman" w:hAnsi="Times New Roman" w:cs="Times New Roman"/>
          <w:sz w:val="24"/>
          <w:szCs w:val="24"/>
        </w:rPr>
        <w:t>), evidence suggests that most of the Targets are unlikely to be me</w:t>
      </w:r>
      <w:r w:rsidRPr="00794042">
        <w:rPr>
          <w:rFonts w:ascii="Times New Roman" w:eastAsia="Times New Roman" w:hAnsi="Times New Roman" w:cs="Times New Roman"/>
          <w:sz w:val="24"/>
          <w:szCs w:val="24"/>
        </w:rPr>
        <w:t>t (</w:t>
      </w:r>
      <w:r w:rsidRPr="00794042">
        <w:rPr>
          <w:rFonts w:ascii="Times New Roman" w:eastAsia="Times New Roman" w:hAnsi="Times New Roman" w:cs="Times New Roman"/>
          <w:sz w:val="24"/>
          <w:szCs w:val="24"/>
          <w:highlight w:val="cyan"/>
        </w:rPr>
        <w:t>Secretariat of the CBD, 2014</w:t>
      </w:r>
      <w:r w:rsidRPr="00794042">
        <w:rPr>
          <w:rFonts w:ascii="Times New Roman" w:eastAsia="Times New Roman" w:hAnsi="Times New Roman" w:cs="Times New Roman"/>
          <w:sz w:val="24"/>
          <w:szCs w:val="24"/>
        </w:rPr>
        <w:t>) as species declines and extinctions continue to occur (</w:t>
      </w:r>
      <w:r w:rsidRPr="00794042">
        <w:rPr>
          <w:rFonts w:ascii="Times New Roman" w:eastAsia="Times New Roman" w:hAnsi="Times New Roman" w:cs="Times New Roman"/>
          <w:sz w:val="24"/>
          <w:szCs w:val="24"/>
          <w:highlight w:val="cyan"/>
        </w:rPr>
        <w:t>Tittensor et al., 2014</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With the end of the Strategic Plan for Biodiversity in sight, the time is ripe to reflect on accomplishments thus far and to identify the next </w:t>
      </w:r>
      <w:r w:rsidRPr="00794042">
        <w:rPr>
          <w:rFonts w:ascii="Times New Roman" w:eastAsia="Times New Roman" w:hAnsi="Times New Roman" w:cs="Times New Roman"/>
          <w:sz w:val="24"/>
          <w:szCs w:val="24"/>
        </w:rPr>
        <w:t>steps towards successful biodiversity conservation in marine ecosystems. These steps will be critical to meet the Sustainable Development Goal 14, which aims for the conservation and sustainable use of the oceans, seas, and marine resources by 2030 (</w:t>
      </w:r>
      <w:r w:rsidRPr="00794042">
        <w:rPr>
          <w:rFonts w:ascii="Times New Roman" w:eastAsia="Times New Roman" w:hAnsi="Times New Roman" w:cs="Times New Roman"/>
          <w:sz w:val="24"/>
          <w:szCs w:val="24"/>
          <w:highlight w:val="cyan"/>
        </w:rPr>
        <w:t>SDG, 2</w:t>
      </w:r>
      <w:r w:rsidRPr="00794042">
        <w:rPr>
          <w:rFonts w:ascii="Times New Roman" w:eastAsia="Times New Roman" w:hAnsi="Times New Roman" w:cs="Times New Roman"/>
          <w:sz w:val="24"/>
          <w:szCs w:val="24"/>
          <w:highlight w:val="cyan"/>
        </w:rPr>
        <w:t>019</w:t>
      </w:r>
      <w:r w:rsidRPr="00794042">
        <w:rPr>
          <w:rFonts w:ascii="Times New Roman" w:eastAsia="Times New Roman" w:hAnsi="Times New Roman" w:cs="Times New Roman"/>
          <w:sz w:val="24"/>
          <w:szCs w:val="24"/>
        </w:rPr>
        <w:t>). These topics were tackled during the 4th World Conference on Marine Biodiversity held in Montréal, Canada, in May 2018, which gathered marine biodiversity experts from around the world. A mentoring program was devised to bring senior and early-career</w:t>
      </w:r>
      <w:r w:rsidRPr="00794042">
        <w:rPr>
          <w:rFonts w:ascii="Times New Roman" w:eastAsia="Times New Roman" w:hAnsi="Times New Roman" w:cs="Times New Roman"/>
          <w:sz w:val="24"/>
          <w:szCs w:val="24"/>
        </w:rPr>
        <w:t xml:space="preserve"> scientists together to address this challenge, which resulted in a series of perspective pieces, including this article. Holistic Environmental Approaches (HEA) were identified as crucial to marine biodiversity conservation by program participants. </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In th</w:t>
      </w:r>
      <w:r w:rsidRPr="00794042">
        <w:rPr>
          <w:rFonts w:ascii="Times New Roman" w:eastAsia="Times New Roman" w:hAnsi="Times New Roman" w:cs="Times New Roman"/>
          <w:sz w:val="24"/>
          <w:szCs w:val="24"/>
        </w:rPr>
        <w:t>e present study, we define HEAs as environmental planning, assessment, management, or monitoring strategies that use a whole-system approach to explicitly consider and prioritize ecosystem complexity. Holism is dependent on components, connections, and bou</w:t>
      </w:r>
      <w:r w:rsidRPr="00794042">
        <w:rPr>
          <w:rFonts w:ascii="Times New Roman" w:eastAsia="Times New Roman" w:hAnsi="Times New Roman" w:cs="Times New Roman"/>
          <w:sz w:val="24"/>
          <w:szCs w:val="24"/>
        </w:rPr>
        <w:t>ndaries of the considered ecosystems. While HEAs focus on natural ecosystems, they may include additional dimensions (</w:t>
      </w:r>
      <w:r w:rsidRPr="00794042">
        <w:rPr>
          <w:rFonts w:ascii="Times New Roman" w:eastAsia="Times New Roman" w:hAnsi="Times New Roman" w:cs="Times New Roman"/>
          <w:i/>
          <w:sz w:val="24"/>
          <w:szCs w:val="24"/>
        </w:rPr>
        <w:t xml:space="preserve">e.g. </w:t>
      </w:r>
      <w:r w:rsidRPr="00794042">
        <w:rPr>
          <w:rFonts w:ascii="Times New Roman" w:eastAsia="Times New Roman" w:hAnsi="Times New Roman" w:cs="Times New Roman"/>
          <w:sz w:val="24"/>
          <w:szCs w:val="24"/>
        </w:rPr>
        <w:t>social, cultural and economic) relevant to the ecosystem under consideration. There is little doubt that the complexity of ecosystems</w:t>
      </w:r>
      <w:r w:rsidRPr="00794042">
        <w:rPr>
          <w:rFonts w:ascii="Times New Roman" w:eastAsia="Times New Roman" w:hAnsi="Times New Roman" w:cs="Times New Roman"/>
          <w:sz w:val="24"/>
          <w:szCs w:val="24"/>
        </w:rPr>
        <w:t xml:space="preserve"> must be considered for successful marine </w:t>
      </w:r>
      <w:r w:rsidRPr="00794042">
        <w:rPr>
          <w:rFonts w:ascii="Times New Roman" w:eastAsia="Times New Roman" w:hAnsi="Times New Roman" w:cs="Times New Roman"/>
          <w:sz w:val="24"/>
          <w:szCs w:val="24"/>
        </w:rPr>
        <w:lastRenderedPageBreak/>
        <w:t>biodiversity conservation, yet the contribution of HEAs to marine biodiversity conservation in general and to the Aichi Biodiversity Targets in particular is unclear. In this perspective paper, we review the preval</w:t>
      </w:r>
      <w:r w:rsidRPr="00794042">
        <w:rPr>
          <w:rFonts w:ascii="Times New Roman" w:eastAsia="Times New Roman" w:hAnsi="Times New Roman" w:cs="Times New Roman"/>
          <w:sz w:val="24"/>
          <w:szCs w:val="24"/>
        </w:rPr>
        <w:t>ence of HEAs in the peer-reviewed marine biodiversity literature and discuss their relevance to reaching the Aichi Biodiversity Targets, with a focus on the ecological dimension of HEAs. We then propose research priorities to enhance HEAs for marine biodiv</w:t>
      </w:r>
      <w:r w:rsidRPr="00794042">
        <w:rPr>
          <w:rFonts w:ascii="Times New Roman" w:eastAsia="Times New Roman" w:hAnsi="Times New Roman" w:cs="Times New Roman"/>
          <w:sz w:val="24"/>
          <w:szCs w:val="24"/>
        </w:rPr>
        <w:t>ersity conservation beyond 2020.</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rsidP="00794042">
      <w:pPr>
        <w:pStyle w:val="Titre1"/>
        <w:numPr>
          <w:ilvl w:val="0"/>
          <w:numId w:val="1"/>
        </w:numPr>
        <w:pBdr>
          <w:top w:val="nil"/>
          <w:left w:val="nil"/>
          <w:bottom w:val="nil"/>
          <w:right w:val="nil"/>
          <w:between w:val="nil"/>
        </w:pBdr>
        <w:rPr>
          <w:rFonts w:ascii="Times New Roman" w:eastAsia="Times New Roman" w:hAnsi="Times New Roman" w:cs="Times New Roman"/>
        </w:rPr>
      </w:pPr>
      <w:bookmarkStart w:id="3" w:name="_p5rr5nudj2qo" w:colFirst="0" w:colLast="0"/>
      <w:bookmarkEnd w:id="3"/>
      <w:r w:rsidRPr="00794042">
        <w:rPr>
          <w:rFonts w:ascii="Times New Roman" w:eastAsia="Times New Roman" w:hAnsi="Times New Roman" w:cs="Times New Roman"/>
        </w:rPr>
        <w:t>Literature review</w:t>
      </w:r>
    </w:p>
    <w:p w:rsidR="00674699" w:rsidRPr="00794042" w:rsidRDefault="00E703AC">
      <w:pPr>
        <w:numPr>
          <w:ilvl w:val="1"/>
          <w:numId w:val="1"/>
        </w:num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Methodology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To better understand the uses of HEAs and their </w:t>
      </w:r>
      <w:r w:rsidRPr="00794042">
        <w:rPr>
          <w:rFonts w:ascii="Times New Roman" w:eastAsia="Times New Roman" w:hAnsi="Times New Roman" w:cs="Times New Roman"/>
          <w:sz w:val="24"/>
          <w:szCs w:val="24"/>
        </w:rPr>
        <w:t xml:space="preserve">relevance for the Strategic Plan for Biodiversity, we searched the peer-reviewed scientific literature between January 1990 and July 2019 (inclusive). We used the </w:t>
      </w:r>
      <w:r w:rsidRPr="00794042">
        <w:rPr>
          <w:rFonts w:ascii="Times New Roman" w:eastAsia="Times New Roman" w:hAnsi="Times New Roman" w:cs="Times New Roman"/>
          <w:i/>
          <w:sz w:val="24"/>
          <w:szCs w:val="24"/>
        </w:rPr>
        <w:t>ISI Web of Knowledge</w:t>
      </w:r>
      <w:r w:rsidRPr="00794042">
        <w:rPr>
          <w:rFonts w:ascii="Times New Roman" w:eastAsia="Times New Roman" w:hAnsi="Times New Roman" w:cs="Times New Roman"/>
          <w:sz w:val="24"/>
          <w:szCs w:val="24"/>
        </w:rPr>
        <w:t xml:space="preserve"> database and we queried the title, keywords, and abstract of original re</w:t>
      </w:r>
      <w:r w:rsidRPr="00794042">
        <w:rPr>
          <w:rFonts w:ascii="Times New Roman" w:eastAsia="Times New Roman" w:hAnsi="Times New Roman" w:cs="Times New Roman"/>
          <w:sz w:val="24"/>
          <w:szCs w:val="24"/>
        </w:rPr>
        <w:t>search articles. Non-peer reviewed literature, such as technical reports or assessment tools, were not included in this review as we considered that it could produce an important bias by the selection of studies related only to a specific region or for a s</w:t>
      </w:r>
      <w:r w:rsidRPr="00794042">
        <w:rPr>
          <w:rFonts w:ascii="Times New Roman" w:eastAsia="Times New Roman" w:hAnsi="Times New Roman" w:cs="Times New Roman"/>
          <w:sz w:val="24"/>
          <w:szCs w:val="24"/>
        </w:rPr>
        <w:t xml:space="preserve">pecific use. We constrained our search to environmental studies by using the search terms </w:t>
      </w:r>
      <w:r w:rsidRPr="00794042">
        <w:rPr>
          <w:rFonts w:ascii="Times New Roman" w:eastAsia="Times New Roman" w:hAnsi="Times New Roman" w:cs="Times New Roman"/>
          <w:i/>
          <w:sz w:val="24"/>
          <w:szCs w:val="24"/>
        </w:rPr>
        <w:t>ecology</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ecosystem</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environment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habitat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species</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biodiversity</w:t>
      </w:r>
      <w:r w:rsidRPr="00794042">
        <w:rPr>
          <w:rFonts w:ascii="Times New Roman" w:eastAsia="Times New Roman" w:hAnsi="Times New Roman" w:cs="Times New Roman"/>
          <w:sz w:val="24"/>
          <w:szCs w:val="24"/>
        </w:rPr>
        <w:t xml:space="preserve"> as an initial filtering criteria (Table 1). We then further selected articles that focused on </w:t>
      </w:r>
      <w:r w:rsidRPr="00794042">
        <w:rPr>
          <w:rFonts w:ascii="Times New Roman" w:eastAsia="Times New Roman" w:hAnsi="Times New Roman" w:cs="Times New Roman"/>
          <w:i/>
          <w:sz w:val="24"/>
          <w:szCs w:val="24"/>
        </w:rPr>
        <w:t>marin</w:t>
      </w:r>
      <w:r w:rsidRPr="00794042">
        <w:rPr>
          <w:rFonts w:ascii="Times New Roman" w:eastAsia="Times New Roman" w:hAnsi="Times New Roman" w:cs="Times New Roman"/>
          <w:i/>
          <w:sz w:val="24"/>
          <w:szCs w:val="24"/>
        </w:rPr>
        <w:t>e</w:t>
      </w:r>
      <w:r w:rsidRPr="00794042">
        <w:rPr>
          <w:rFonts w:ascii="Times New Roman" w:eastAsia="Times New Roman" w:hAnsi="Times New Roman" w:cs="Times New Roman"/>
          <w:sz w:val="24"/>
          <w:szCs w:val="24"/>
        </w:rPr>
        <w:t xml:space="preserve"> environments only.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hAnsi="Times New Roman" w:cs="Times New Roman"/>
        </w:rPr>
        <w:br w:type="page"/>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u w:val="single"/>
        </w:rPr>
        <w:lastRenderedPageBreak/>
        <w:t>Table 1</w:t>
      </w:r>
      <w:r w:rsidRPr="00794042">
        <w:rPr>
          <w:rFonts w:ascii="Times New Roman" w:eastAsia="Times New Roman" w:hAnsi="Times New Roman" w:cs="Times New Roman"/>
          <w:sz w:val="24"/>
          <w:szCs w:val="24"/>
        </w:rPr>
        <w:t xml:space="preserve">: Search terms used in </w:t>
      </w:r>
      <w:r w:rsidRPr="00794042">
        <w:rPr>
          <w:rFonts w:ascii="Times New Roman" w:eastAsia="Times New Roman" w:hAnsi="Times New Roman" w:cs="Times New Roman"/>
          <w:i/>
          <w:sz w:val="24"/>
          <w:szCs w:val="24"/>
        </w:rPr>
        <w:t>ISI Web of Knowledge</w:t>
      </w:r>
      <w:r w:rsidRPr="00794042">
        <w:rPr>
          <w:rFonts w:ascii="Times New Roman" w:eastAsia="Times New Roman" w:hAnsi="Times New Roman" w:cs="Times New Roman"/>
          <w:sz w:val="24"/>
          <w:szCs w:val="24"/>
        </w:rPr>
        <w:t xml:space="preserve"> to characterize the relevance of Holistic Environmental Approaches (HEAs) to achieving the Strategic Plan for Biodiversity. The different queries were limited from January 1990 to July 2019. Queries and search terms have been formatted with a regular expr</w:t>
      </w:r>
      <w:r w:rsidRPr="00794042">
        <w:rPr>
          <w:rFonts w:ascii="Times New Roman" w:eastAsia="Times New Roman" w:hAnsi="Times New Roman" w:cs="Times New Roman"/>
          <w:sz w:val="24"/>
          <w:szCs w:val="24"/>
        </w:rPr>
        <w:t>ession syntax (REGEX) structured with conditional statements in italics, except for queries 2.x which have searched only for one type of HEA at a time.</w:t>
      </w:r>
    </w:p>
    <w:tbl>
      <w:tblPr>
        <w:tblStyle w:val="a"/>
        <w:tblW w:w="94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80"/>
        <w:gridCol w:w="7533"/>
        <w:gridCol w:w="1191"/>
      </w:tblGrid>
      <w:tr w:rsidR="00674699" w:rsidRPr="00794042">
        <w:trPr>
          <w:trHeight w:val="480"/>
        </w:trPr>
        <w:tc>
          <w:tcPr>
            <w:tcW w:w="680" w:type="dxa"/>
            <w:tcBorders>
              <w:top w:val="single" w:sz="12" w:space="0" w:color="000000"/>
              <w:bottom w:val="single" w:sz="8" w:space="0" w:color="000000"/>
            </w:tcBorders>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ID</w:t>
            </w:r>
          </w:p>
        </w:tc>
        <w:tc>
          <w:tcPr>
            <w:tcW w:w="7531" w:type="dxa"/>
            <w:tcBorders>
              <w:top w:val="single" w:sz="12" w:space="0" w:color="000000"/>
              <w:bottom w:val="single" w:sz="8" w:space="0" w:color="000000"/>
            </w:tcBorders>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Query</w:t>
            </w:r>
          </w:p>
        </w:tc>
        <w:tc>
          <w:tcPr>
            <w:tcW w:w="1191" w:type="dxa"/>
            <w:tcBorders>
              <w:top w:val="single" w:sz="12" w:space="0" w:color="000000"/>
              <w:bottom w:val="single" w:sz="8" w:space="0" w:color="000000"/>
            </w:tcBorders>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Articles</w:t>
            </w:r>
          </w:p>
        </w:tc>
      </w:tr>
      <w:tr w:rsidR="00674699" w:rsidRPr="00794042">
        <w:trPr>
          <w:trHeight w:val="46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1</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u w:val="single"/>
              </w:rPr>
              <w:t>Criteria</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sz w:val="21"/>
                <w:szCs w:val="21"/>
                <w:u w:val="single"/>
              </w:rPr>
              <w:t>HEAs</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1,648</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2</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u w:val="single"/>
              </w:rPr>
              <w:t>Criteria</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“marine”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sz w:val="21"/>
                <w:szCs w:val="21"/>
                <w:u w:val="single"/>
              </w:rPr>
              <w:t>HEAs</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505</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2.1</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A</w:t>
            </w:r>
            <w:r w:rsidRPr="00794042">
              <w:rPr>
                <w:rFonts w:ascii="Times New Roman" w:eastAsia="Times New Roman" w:hAnsi="Times New Roman" w:cs="Times New Roman"/>
              </w:rPr>
              <w:t>daptive management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69</w:t>
            </w:r>
          </w:p>
        </w:tc>
      </w:tr>
      <w:tr w:rsidR="00674699" w:rsidRPr="00794042">
        <w:trPr>
          <w:trHeight w:val="42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2.2</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Cumulative impact assessment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2</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2.3</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Ecosystem-based management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223</w:t>
            </w:r>
          </w:p>
        </w:tc>
      </w:tr>
      <w:tr w:rsidR="00674699" w:rsidRPr="00794042">
        <w:trPr>
          <w:trHeight w:val="32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2.4</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Integrated management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43</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2.5</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Marine spatial planning</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159</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2.6</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Social-ecological networks</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1</w:t>
            </w:r>
          </w:p>
        </w:tc>
      </w:tr>
      <w:tr w:rsidR="00674699" w:rsidRPr="00794042">
        <w:trPr>
          <w:trHeight w:val="36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2.7</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w:t>
            </w:r>
            <w:r w:rsidRPr="00794042">
              <w:rPr>
                <w:rFonts w:ascii="Times New Roman" w:eastAsia="Times New Roman" w:hAnsi="Times New Roman" w:cs="Times New Roman"/>
              </w:rPr>
              <w:t>Strategic environmental assessment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5</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2.8</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Sustainable resource management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5</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2.9</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Systematic conservation planning</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83</w:t>
            </w:r>
          </w:p>
        </w:tc>
      </w:tr>
      <w:tr w:rsidR="00674699" w:rsidRPr="00794042">
        <w:trPr>
          <w:trHeight w:val="460"/>
        </w:trPr>
        <w:tc>
          <w:tcPr>
            <w:tcW w:w="680" w:type="dxa"/>
            <w:tcBorders>
              <w:bottom w:val="single" w:sz="12" w:space="0" w:color="000000"/>
            </w:tcBorders>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3</w:t>
            </w:r>
          </w:p>
        </w:tc>
        <w:tc>
          <w:tcPr>
            <w:tcW w:w="7531" w:type="dxa"/>
            <w:tcBorders>
              <w:bottom w:val="single" w:sz="12" w:space="0" w:color="000000"/>
            </w:tcBorders>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u w:val="single"/>
              </w:rPr>
              <w:t>Criteria</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sz w:val="21"/>
                <w:szCs w:val="21"/>
                <w:u w:val="single"/>
              </w:rPr>
              <w:t>HEAs</w:t>
            </w:r>
            <w:r w:rsidRPr="00794042">
              <w:rPr>
                <w:rFonts w:ascii="Times New Roman" w:eastAsia="Times New Roman" w:hAnsi="Times New Roman" w:cs="Times New Roman"/>
                <w:i/>
              </w:rPr>
              <w:t xml:space="preserve"> AND</w:t>
            </w:r>
            <w:r w:rsidRPr="00794042">
              <w:rPr>
                <w:rFonts w:ascii="Times New Roman" w:eastAsia="Times New Roman" w:hAnsi="Times New Roman" w:cs="Times New Roman"/>
              </w:rPr>
              <w:t xml:space="preserve"> “marine”</w:t>
            </w:r>
            <w:r w:rsidRPr="00794042">
              <w:rPr>
                <w:rFonts w:ascii="Times New Roman" w:eastAsia="Times New Roman" w:hAnsi="Times New Roman" w:cs="Times New Roman"/>
                <w:sz w:val="21"/>
                <w:szCs w:val="21"/>
              </w:rPr>
              <w:t xml:space="preserv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“Aichi”</w:t>
            </w:r>
          </w:p>
        </w:tc>
        <w:tc>
          <w:tcPr>
            <w:tcW w:w="1191" w:type="dxa"/>
            <w:tcBorders>
              <w:bottom w:val="single" w:sz="12" w:space="0" w:color="000000"/>
            </w:tcBorders>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12</w:t>
            </w:r>
          </w:p>
        </w:tc>
      </w:tr>
    </w:tbl>
    <w:p w:rsidR="00674699" w:rsidRPr="00794042" w:rsidRDefault="00E703AC">
      <w:pPr>
        <w:spacing w:before="120" w:line="360" w:lineRule="auto"/>
        <w:ind w:left="-140" w:right="-300"/>
        <w:rPr>
          <w:rFonts w:ascii="Times New Roman" w:eastAsia="Times New Roman" w:hAnsi="Times New Roman" w:cs="Times New Roman"/>
          <w:sz w:val="21"/>
          <w:szCs w:val="21"/>
        </w:rPr>
      </w:pPr>
      <w:r w:rsidRPr="00794042">
        <w:rPr>
          <w:rFonts w:ascii="Times New Roman" w:eastAsia="Times New Roman" w:hAnsi="Times New Roman" w:cs="Times New Roman"/>
          <w:sz w:val="21"/>
          <w:szCs w:val="21"/>
          <w:u w:val="single"/>
        </w:rPr>
        <w:t>Criteria</w:t>
      </w:r>
      <w:r w:rsidRPr="00794042">
        <w:rPr>
          <w:rFonts w:ascii="Times New Roman" w:eastAsia="Times New Roman" w:hAnsi="Times New Roman" w:cs="Times New Roman"/>
          <w:sz w:val="21"/>
          <w:szCs w:val="21"/>
        </w:rPr>
        <w:t>: (</w:t>
      </w:r>
      <w:r w:rsidRPr="00794042">
        <w:rPr>
          <w:rFonts w:ascii="Times New Roman" w:eastAsia="Times" w:hAnsi="Times New Roman" w:cs="Times New Roman"/>
          <w:sz w:val="21"/>
          <w:szCs w:val="21"/>
        </w:rPr>
        <w:t xml:space="preserve">ecolog* </w:t>
      </w:r>
      <w:r w:rsidRPr="00794042">
        <w:rPr>
          <w:rFonts w:ascii="Times New Roman" w:eastAsia="Times" w:hAnsi="Times New Roman" w:cs="Times New Roman"/>
          <w:i/>
          <w:sz w:val="21"/>
          <w:szCs w:val="21"/>
        </w:rPr>
        <w:t>OR</w:t>
      </w:r>
      <w:r w:rsidRPr="00794042">
        <w:rPr>
          <w:rFonts w:ascii="Times New Roman" w:eastAsia="Times" w:hAnsi="Times New Roman" w:cs="Times New Roman"/>
          <w:sz w:val="21"/>
          <w:szCs w:val="21"/>
        </w:rPr>
        <w:t xml:space="preserve"> ecosystem </w:t>
      </w:r>
      <w:r w:rsidRPr="00794042">
        <w:rPr>
          <w:rFonts w:ascii="Times New Roman" w:eastAsia="Times" w:hAnsi="Times New Roman" w:cs="Times New Roman"/>
          <w:i/>
          <w:sz w:val="21"/>
          <w:szCs w:val="21"/>
        </w:rPr>
        <w:t>OR</w:t>
      </w:r>
      <w:r w:rsidRPr="00794042">
        <w:rPr>
          <w:rFonts w:ascii="Times New Roman" w:eastAsia="Times" w:hAnsi="Times New Roman" w:cs="Times New Roman"/>
          <w:sz w:val="21"/>
          <w:szCs w:val="21"/>
        </w:rPr>
        <w:t xml:space="preserve"> environment* </w:t>
      </w:r>
      <w:r w:rsidRPr="00794042">
        <w:rPr>
          <w:rFonts w:ascii="Times New Roman" w:eastAsia="Times" w:hAnsi="Times New Roman" w:cs="Times New Roman"/>
          <w:i/>
          <w:sz w:val="21"/>
          <w:szCs w:val="21"/>
        </w:rPr>
        <w:t>OR</w:t>
      </w:r>
      <w:r w:rsidRPr="00794042">
        <w:rPr>
          <w:rFonts w:ascii="Times New Roman" w:eastAsia="Times" w:hAnsi="Times New Roman" w:cs="Times New Roman"/>
          <w:sz w:val="21"/>
          <w:szCs w:val="21"/>
        </w:rPr>
        <w:t xml:space="preserve"> habitat </w:t>
      </w:r>
      <w:r w:rsidRPr="00794042">
        <w:rPr>
          <w:rFonts w:ascii="Times New Roman" w:eastAsia="Times" w:hAnsi="Times New Roman" w:cs="Times New Roman"/>
          <w:i/>
          <w:sz w:val="21"/>
          <w:szCs w:val="21"/>
        </w:rPr>
        <w:t>OR</w:t>
      </w:r>
      <w:r w:rsidRPr="00794042">
        <w:rPr>
          <w:rFonts w:ascii="Times New Roman" w:eastAsia="Times" w:hAnsi="Times New Roman" w:cs="Times New Roman"/>
          <w:sz w:val="21"/>
          <w:szCs w:val="21"/>
        </w:rPr>
        <w:t xml:space="preserve"> species</w:t>
      </w:r>
      <w:r w:rsidRPr="00794042">
        <w:rPr>
          <w:rFonts w:ascii="Times New Roman" w:eastAsia="Times New Roman" w:hAnsi="Times New Roman" w:cs="Times New Roman"/>
          <w:sz w:val="21"/>
          <w:szCs w:val="21"/>
        </w:rPr>
        <w:t>) AND “biodiversity”</w:t>
      </w:r>
    </w:p>
    <w:p w:rsidR="00674699" w:rsidRPr="00794042" w:rsidRDefault="00E703AC">
      <w:pPr>
        <w:spacing w:line="360" w:lineRule="auto"/>
        <w:ind w:left="-140" w:right="-300"/>
        <w:rPr>
          <w:rFonts w:ascii="Times New Roman" w:eastAsia="Times New Roman" w:hAnsi="Times New Roman" w:cs="Times New Roman"/>
          <w:sz w:val="21"/>
          <w:szCs w:val="21"/>
        </w:rPr>
      </w:pPr>
      <w:r w:rsidRPr="00794042">
        <w:rPr>
          <w:rFonts w:ascii="Times New Roman" w:eastAsia="Times New Roman" w:hAnsi="Times New Roman" w:cs="Times New Roman"/>
          <w:sz w:val="21"/>
          <w:szCs w:val="21"/>
          <w:u w:val="single"/>
        </w:rPr>
        <w:t>HEAs</w:t>
      </w:r>
      <w:r w:rsidRPr="00794042">
        <w:rPr>
          <w:rFonts w:ascii="Times New Roman" w:eastAsia="Times New Roman" w:hAnsi="Times New Roman" w:cs="Times New Roman"/>
          <w:sz w:val="21"/>
          <w:szCs w:val="21"/>
        </w:rPr>
        <w:t xml:space="preserve">: “adaptive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(“cumulative effect* assessment”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“cumulative impact* assessment”)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“ecosystem.based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(“integrated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“integrative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“marine spatial planning”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“social.ecolog</w:t>
      </w:r>
      <w:r w:rsidRPr="00794042">
        <w:rPr>
          <w:rFonts w:ascii="Times New Roman" w:eastAsia="Times New Roman" w:hAnsi="Times New Roman" w:cs="Times New Roman"/>
          <w:sz w:val="21"/>
          <w:szCs w:val="21"/>
        </w:rPr>
        <w:t xml:space="preserve">ical network*”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“strategic environmental assessment”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“sustainable resource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“systematic conservation planning”</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 xml:space="preserve">A list of HEAs was established by gathering expert opinion from researchers in the field of marine ecology and environmental </w:t>
      </w:r>
      <w:r w:rsidRPr="00794042">
        <w:rPr>
          <w:rFonts w:ascii="Times New Roman" w:eastAsia="Times New Roman" w:hAnsi="Times New Roman" w:cs="Times New Roman"/>
          <w:sz w:val="24"/>
          <w:szCs w:val="24"/>
        </w:rPr>
        <w:t xml:space="preserve">conservation. This process led to the inclusion of nine HEAs: </w:t>
      </w:r>
      <w:r w:rsidRPr="00794042">
        <w:rPr>
          <w:rFonts w:ascii="Times New Roman" w:eastAsia="Times New Roman" w:hAnsi="Times New Roman" w:cs="Times New Roman"/>
          <w:i/>
          <w:sz w:val="24"/>
          <w:szCs w:val="24"/>
        </w:rPr>
        <w:t>adaptive management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Stankey, Clark &amp; Bormann, 2005</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cumulative impact assessment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Jones, 2016</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ecosystem-based management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Link, 2002; Pikitch et al., 2004; Levin et al., 2009</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 xml:space="preserve">integrated management </w:t>
      </w:r>
      <w:r w:rsidRPr="00794042">
        <w:rPr>
          <w:rFonts w:ascii="Times New Roman" w:eastAsia="Times New Roman" w:hAnsi="Times New Roman" w:cs="Times New Roman"/>
          <w:sz w:val="24"/>
          <w:szCs w:val="24"/>
        </w:rPr>
        <w:t>(</w:t>
      </w:r>
      <w:r w:rsidRPr="00794042">
        <w:rPr>
          <w:rFonts w:ascii="Times New Roman" w:eastAsia="Times New Roman" w:hAnsi="Times New Roman" w:cs="Times New Roman"/>
          <w:sz w:val="24"/>
          <w:szCs w:val="24"/>
          <w:highlight w:val="cyan"/>
        </w:rPr>
        <w:t>Cicin-Sain &amp; Belfiore, 2005</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marine spatial planning</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Santos et al., 2019</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social-ecological networks</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Baggio &amp; Hills, 2018</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strategic environmental assessment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 xml:space="preserve">Gunn &amp; Noble, </w:t>
      </w:r>
      <w:r w:rsidRPr="00794042">
        <w:rPr>
          <w:rFonts w:ascii="Times New Roman" w:eastAsia="Times New Roman" w:hAnsi="Times New Roman" w:cs="Times New Roman"/>
          <w:sz w:val="24"/>
          <w:szCs w:val="24"/>
          <w:highlight w:val="cyan"/>
        </w:rPr>
        <w:t>2009; 2011</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sustainable resource management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Bringezu &amp; Bleischwitz, 2017</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systematic conservation planning</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Margules &amp; Pressey, 2000</w:t>
      </w:r>
      <w:r w:rsidRPr="00794042">
        <w:rPr>
          <w:rFonts w:ascii="Times New Roman" w:eastAsia="Times New Roman" w:hAnsi="Times New Roman" w:cs="Times New Roman"/>
          <w:sz w:val="24"/>
          <w:szCs w:val="24"/>
        </w:rPr>
        <w:t>). We used all HEA collectively as a search query on the initial corpus, then each HEA was queried individually to de</w:t>
      </w:r>
      <w:r w:rsidRPr="00794042">
        <w:rPr>
          <w:rFonts w:ascii="Times New Roman" w:eastAsia="Times New Roman" w:hAnsi="Times New Roman" w:cs="Times New Roman"/>
          <w:sz w:val="24"/>
          <w:szCs w:val="24"/>
        </w:rPr>
        <w:t xml:space="preserve">termine their prevalence in the literature (Table 1). Finally, we used the search term </w:t>
      </w:r>
      <w:r w:rsidRPr="00794042">
        <w:rPr>
          <w:rFonts w:ascii="Times New Roman" w:eastAsia="Times New Roman" w:hAnsi="Times New Roman" w:cs="Times New Roman"/>
          <w:i/>
          <w:sz w:val="24"/>
          <w:szCs w:val="24"/>
        </w:rPr>
        <w:t>Aichi</w:t>
      </w:r>
      <w:r w:rsidRPr="00794042">
        <w:rPr>
          <w:rFonts w:ascii="Times New Roman" w:eastAsia="Times New Roman" w:hAnsi="Times New Roman" w:cs="Times New Roman"/>
          <w:sz w:val="24"/>
          <w:szCs w:val="24"/>
        </w:rPr>
        <w:t xml:space="preserve"> in order to determine if and how Aichi Biodiversity Targets were considered in HEA studies. </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Prevalence of HEAs in the marine biodiversity literature</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Our review identified 1,648 research articles related to biodiversity studies that used any of the identified HEAs, with 505 articles targeting marine environments. We found that the term </w:t>
      </w:r>
      <w:r w:rsidRPr="00794042">
        <w:rPr>
          <w:rFonts w:ascii="Times New Roman" w:eastAsia="Times New Roman" w:hAnsi="Times New Roman" w:cs="Times New Roman"/>
          <w:i/>
          <w:sz w:val="24"/>
          <w:szCs w:val="24"/>
        </w:rPr>
        <w:t>ecosystem-b</w:t>
      </w:r>
      <w:r w:rsidRPr="00794042">
        <w:rPr>
          <w:rFonts w:ascii="Times New Roman" w:eastAsia="Times New Roman" w:hAnsi="Times New Roman" w:cs="Times New Roman"/>
          <w:i/>
          <w:sz w:val="24"/>
          <w:szCs w:val="24"/>
        </w:rPr>
        <w:t xml:space="preserve">ased management </w:t>
      </w:r>
      <w:r w:rsidRPr="00794042">
        <w:rPr>
          <w:rFonts w:ascii="Times New Roman" w:eastAsia="Times New Roman" w:hAnsi="Times New Roman" w:cs="Times New Roman"/>
          <w:sz w:val="24"/>
          <w:szCs w:val="24"/>
        </w:rPr>
        <w:t xml:space="preserve">was the most represented HEA (40.2 %), followed by </w:t>
      </w:r>
      <w:r w:rsidRPr="00794042">
        <w:rPr>
          <w:rFonts w:ascii="Times New Roman" w:eastAsia="Times New Roman" w:hAnsi="Times New Roman" w:cs="Times New Roman"/>
          <w:i/>
          <w:sz w:val="24"/>
          <w:szCs w:val="24"/>
        </w:rPr>
        <w:t>marine spatial planning</w:t>
      </w:r>
      <w:r w:rsidRPr="00794042">
        <w:rPr>
          <w:rFonts w:ascii="Times New Roman" w:eastAsia="Times New Roman" w:hAnsi="Times New Roman" w:cs="Times New Roman"/>
          <w:sz w:val="24"/>
          <w:szCs w:val="24"/>
        </w:rPr>
        <w:t xml:space="preserve"> (31.5 %) (Fig. 1). Other HEAs were less represented in the scientific literature, with </w:t>
      </w:r>
      <w:r w:rsidRPr="00794042">
        <w:rPr>
          <w:rFonts w:ascii="Times New Roman" w:eastAsia="Times New Roman" w:hAnsi="Times New Roman" w:cs="Times New Roman"/>
          <w:i/>
          <w:sz w:val="24"/>
          <w:szCs w:val="24"/>
        </w:rPr>
        <w:t>systematic conservation planning</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adaptive management</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integrative manageme</w:t>
      </w:r>
      <w:r w:rsidRPr="00794042">
        <w:rPr>
          <w:rFonts w:ascii="Times New Roman" w:eastAsia="Times New Roman" w:hAnsi="Times New Roman" w:cs="Times New Roman"/>
          <w:i/>
          <w:sz w:val="24"/>
          <w:szCs w:val="24"/>
        </w:rPr>
        <w:t>nt</w:t>
      </w:r>
      <w:r w:rsidRPr="00794042">
        <w:rPr>
          <w:rFonts w:ascii="Times New Roman" w:eastAsia="Times New Roman" w:hAnsi="Times New Roman" w:cs="Times New Roman"/>
          <w:sz w:val="24"/>
          <w:szCs w:val="24"/>
        </w:rPr>
        <w:t xml:space="preserve"> referred to in 16.4 %, 13.7 % and 8.5 % of the identified literature, respectively (Fig. 1). Overall, few studies have considered multiple HEAs simultaneously, with 39 articles having the highest overlap between </w:t>
      </w:r>
      <w:r w:rsidRPr="00794042">
        <w:rPr>
          <w:rFonts w:ascii="Times New Roman" w:eastAsia="Times New Roman" w:hAnsi="Times New Roman" w:cs="Times New Roman"/>
          <w:i/>
          <w:sz w:val="24"/>
          <w:szCs w:val="24"/>
        </w:rPr>
        <w:t>ecosystem-based management</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marine spa</w:t>
      </w:r>
      <w:r w:rsidRPr="00794042">
        <w:rPr>
          <w:rFonts w:ascii="Times New Roman" w:eastAsia="Times New Roman" w:hAnsi="Times New Roman" w:cs="Times New Roman"/>
          <w:i/>
          <w:sz w:val="24"/>
          <w:szCs w:val="24"/>
        </w:rPr>
        <w:t>tial planning</w:t>
      </w:r>
      <w:r w:rsidRPr="00794042">
        <w:rPr>
          <w:rFonts w:ascii="Times New Roman" w:eastAsia="Times New Roman" w:hAnsi="Times New Roman" w:cs="Times New Roman"/>
          <w:sz w:val="24"/>
          <w:szCs w:val="24"/>
        </w:rPr>
        <w:t>. When analyzing the keywords that were used in the reviewed articles, the most prevalent HEAs were “ecosystem-based management” and “marine spatial planning”. Another common keyword was “marine protected areas”, highlighting the relatively co</w:t>
      </w:r>
      <w:r w:rsidRPr="00794042">
        <w:rPr>
          <w:rFonts w:ascii="Times New Roman" w:eastAsia="Times New Roman" w:hAnsi="Times New Roman" w:cs="Times New Roman"/>
          <w:sz w:val="24"/>
          <w:szCs w:val="24"/>
        </w:rPr>
        <w:t>mmon use of this tool in marine conservation programs.</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noProof/>
          <w:sz w:val="24"/>
          <w:szCs w:val="24"/>
        </w:rPr>
        <w:lastRenderedPageBreak/>
        <w:drawing>
          <wp:inline distT="114300" distB="114300" distL="114300" distR="114300">
            <wp:extent cx="5971540" cy="3517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33" b="33"/>
                    <a:stretch>
                      <a:fillRect/>
                    </a:stretch>
                  </pic:blipFill>
                  <pic:spPr>
                    <a:xfrm>
                      <a:off x="0" y="0"/>
                      <a:ext cx="5971540" cy="3517900"/>
                    </a:xfrm>
                    <a:prstGeom prst="rect">
                      <a:avLst/>
                    </a:prstGeom>
                    <a:ln/>
                  </pic:spPr>
                </pic:pic>
              </a:graphicData>
            </a:graphic>
          </wp:inline>
        </w:drawing>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u w:val="single"/>
        </w:rPr>
        <w:t>Figure 1</w:t>
      </w:r>
      <w:r w:rsidRPr="00794042">
        <w:rPr>
          <w:rFonts w:ascii="Times New Roman" w:eastAsia="Times New Roman" w:hAnsi="Times New Roman" w:cs="Times New Roman"/>
          <w:sz w:val="24"/>
          <w:szCs w:val="24"/>
        </w:rPr>
        <w:t xml:space="preserve">: Number of articles per year adopting a Holistic Environmental Approach (HEA) identified in </w:t>
      </w:r>
      <w:r w:rsidRPr="00794042">
        <w:rPr>
          <w:rFonts w:ascii="Times New Roman" w:eastAsia="Times New Roman" w:hAnsi="Times New Roman" w:cs="Times New Roman"/>
          <w:i/>
          <w:sz w:val="24"/>
          <w:szCs w:val="24"/>
        </w:rPr>
        <w:t>ISI Web of Knowledge</w:t>
      </w:r>
      <w:r w:rsidRPr="00794042">
        <w:rPr>
          <w:rFonts w:ascii="Times New Roman" w:eastAsia="Times New Roman" w:hAnsi="Times New Roman" w:cs="Times New Roman"/>
          <w:sz w:val="24"/>
          <w:szCs w:val="24"/>
        </w:rPr>
        <w:t>.</w:t>
      </w:r>
      <w:r w:rsidRPr="00794042">
        <w:rPr>
          <w:rFonts w:ascii="Times New Roman" w:eastAsia="Times New Roman" w:hAnsi="Times New Roman" w:cs="Times New Roman"/>
          <w:b/>
          <w:sz w:val="24"/>
          <w:szCs w:val="24"/>
        </w:rPr>
        <w:t xml:space="preserve"> </w:t>
      </w:r>
      <w:r w:rsidRPr="00794042">
        <w:rPr>
          <w:rFonts w:ascii="Times New Roman" w:eastAsia="Times New Roman" w:hAnsi="Times New Roman" w:cs="Times New Roman"/>
          <w:sz w:val="24"/>
          <w:szCs w:val="24"/>
        </w:rPr>
        <w:t>A) Number of HEA studies conducted in terrestrial, freshwater and marine environments (light grey), including studies focusing only on marine environments (dark grey). B) Prevalence of each HEA within studies targeting marine environments only. Searches qu</w:t>
      </w:r>
      <w:r w:rsidRPr="00794042">
        <w:rPr>
          <w:rFonts w:ascii="Times New Roman" w:eastAsia="Times New Roman" w:hAnsi="Times New Roman" w:cs="Times New Roman"/>
          <w:sz w:val="24"/>
          <w:szCs w:val="24"/>
        </w:rPr>
        <w:t>eried the title, abstract and keywords of peer-reviewed articles. Publication of the Aichi Biodiversity Targets in 2010 is represented by the black dashed vertical line.</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The results show that HEAs were rarely discussed before 2006, and the number of HEA a</w:t>
      </w:r>
      <w:r w:rsidRPr="00794042">
        <w:rPr>
          <w:rFonts w:ascii="Times New Roman" w:eastAsia="Times New Roman" w:hAnsi="Times New Roman" w:cs="Times New Roman"/>
          <w:sz w:val="24"/>
          <w:szCs w:val="24"/>
        </w:rPr>
        <w:t>rticles peaked in 2013, 2014 and 2018 (Fig. 1). Overall, there was a steady increase in the number of HEA articles since 2000. This is particularly true for marine HEAs where the number of studies increased notably two years after the development of the Ai</w:t>
      </w:r>
      <w:r w:rsidRPr="00794042">
        <w:rPr>
          <w:rFonts w:ascii="Times New Roman" w:eastAsia="Times New Roman" w:hAnsi="Times New Roman" w:cs="Times New Roman"/>
          <w:sz w:val="24"/>
          <w:szCs w:val="24"/>
        </w:rPr>
        <w:t xml:space="preserve">chi Biodiversity Targets in 2010 (Fig. 1). This increase after 2012 appears to be largely driven by a rise in the number of </w:t>
      </w:r>
      <w:r w:rsidRPr="00794042">
        <w:rPr>
          <w:rFonts w:ascii="Times New Roman" w:eastAsia="Times New Roman" w:hAnsi="Times New Roman" w:cs="Times New Roman"/>
          <w:i/>
          <w:sz w:val="24"/>
          <w:szCs w:val="24"/>
        </w:rPr>
        <w:t>ecosystem-based management</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marine spatial planning</w:t>
      </w:r>
      <w:r w:rsidRPr="00794042">
        <w:rPr>
          <w:rFonts w:ascii="Times New Roman" w:eastAsia="Times New Roman" w:hAnsi="Times New Roman" w:cs="Times New Roman"/>
          <w:sz w:val="24"/>
          <w:szCs w:val="24"/>
        </w:rPr>
        <w:t xml:space="preserve"> studies, which is likely a reflection of the time required for Aichi-related </w:t>
      </w:r>
      <w:r w:rsidRPr="00794042">
        <w:rPr>
          <w:rFonts w:ascii="Times New Roman" w:eastAsia="Times New Roman" w:hAnsi="Times New Roman" w:cs="Times New Roman"/>
          <w:sz w:val="24"/>
          <w:szCs w:val="24"/>
        </w:rPr>
        <w:t xml:space="preserve">frameworks to be implemented in research supporting the management of socio-ecological systems (e.g. </w:t>
      </w:r>
      <w:r w:rsidRPr="00794042">
        <w:rPr>
          <w:rFonts w:ascii="Times New Roman" w:eastAsia="Times New Roman" w:hAnsi="Times New Roman" w:cs="Times New Roman"/>
          <w:sz w:val="24"/>
          <w:szCs w:val="24"/>
          <w:highlight w:val="cyan"/>
        </w:rPr>
        <w:t>White et al., 2010</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 xml:space="preserve">Of all the studies on HEAs, only 12 specifically used the term </w:t>
      </w:r>
      <w:r w:rsidRPr="00794042">
        <w:rPr>
          <w:rFonts w:ascii="Times New Roman" w:eastAsia="Times New Roman" w:hAnsi="Times New Roman" w:cs="Times New Roman"/>
          <w:i/>
          <w:sz w:val="24"/>
          <w:szCs w:val="24"/>
        </w:rPr>
        <w:t>Aichi</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Targets</w:t>
      </w:r>
      <w:r w:rsidRPr="00794042">
        <w:rPr>
          <w:rFonts w:ascii="Times New Roman" w:eastAsia="Times New Roman" w:hAnsi="Times New Roman" w:cs="Times New Roman"/>
          <w:sz w:val="24"/>
          <w:szCs w:val="24"/>
        </w:rPr>
        <w:t>, representing 2.4 % of the papers originally identified (</w:t>
      </w:r>
      <w:r w:rsidRPr="00794042">
        <w:rPr>
          <w:rFonts w:ascii="Times New Roman" w:eastAsia="Times New Roman" w:hAnsi="Times New Roman" w:cs="Times New Roman"/>
          <w:sz w:val="24"/>
          <w:szCs w:val="24"/>
        </w:rPr>
        <w:t>Table 2). This is a low proportion of HEAs contributing to the Strategic Plan for Biodiversity, even if we acknowledge that a study does not need to focus on a specific Target to allow a contribution. In addition, nine studies explicitly considered Targets</w:t>
      </w:r>
      <w:r w:rsidRPr="00794042">
        <w:rPr>
          <w:rFonts w:ascii="Times New Roman" w:eastAsia="Times New Roman" w:hAnsi="Times New Roman" w:cs="Times New Roman"/>
          <w:sz w:val="24"/>
          <w:szCs w:val="24"/>
        </w:rPr>
        <w:t xml:space="preserve"> in their research objectives (Table 2). The most frequently mentioned Aichi Biodiversity Target was Target 11, which aims for the conservation of 10 % of coastal and marine areas by 2020 (</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 This Target is one of the few that s</w:t>
      </w:r>
      <w:r w:rsidRPr="00794042">
        <w:rPr>
          <w:rFonts w:ascii="Times New Roman" w:eastAsia="Times New Roman" w:hAnsi="Times New Roman" w:cs="Times New Roman"/>
          <w:sz w:val="24"/>
          <w:szCs w:val="24"/>
        </w:rPr>
        <w:t>pecifically identifies quantitative thresholds for protected areas (</w:t>
      </w:r>
      <w:r w:rsidRPr="00794042">
        <w:rPr>
          <w:rFonts w:ascii="Times New Roman" w:eastAsia="Times New Roman" w:hAnsi="Times New Roman" w:cs="Times New Roman"/>
          <w:sz w:val="24"/>
          <w:szCs w:val="24"/>
          <w:highlight w:val="cyan"/>
        </w:rPr>
        <w:t>Harrop, 2011</w:t>
      </w:r>
      <w:r w:rsidRPr="00794042">
        <w:rPr>
          <w:rFonts w:ascii="Times New Roman" w:eastAsia="Times New Roman" w:hAnsi="Times New Roman" w:cs="Times New Roman"/>
          <w:sz w:val="24"/>
          <w:szCs w:val="24"/>
        </w:rPr>
        <w:t xml:space="preserve">), which supports the development of well specified and measurable objectives and tools such as simple, measurable, accurate, realistic, time-bound indices (SMART). HEAs could </w:t>
      </w:r>
      <w:r w:rsidRPr="00794042">
        <w:rPr>
          <w:rFonts w:ascii="Times New Roman" w:eastAsia="Times New Roman" w:hAnsi="Times New Roman" w:cs="Times New Roman"/>
          <w:sz w:val="24"/>
          <w:szCs w:val="24"/>
        </w:rPr>
        <w:t>use SMART objectives, although there are few examples of their use in this context (</w:t>
      </w:r>
      <w:r w:rsidRPr="00794042">
        <w:rPr>
          <w:rFonts w:ascii="Times New Roman" w:eastAsia="Times New Roman" w:hAnsi="Times New Roman" w:cs="Times New Roman"/>
          <w:sz w:val="24"/>
          <w:szCs w:val="24"/>
          <w:highlight w:val="cyan"/>
        </w:rPr>
        <w:t>Ehler, 2017</w:t>
      </w:r>
      <w:r w:rsidRPr="00794042">
        <w:rPr>
          <w:rFonts w:ascii="Times New Roman" w:eastAsia="Times New Roman" w:hAnsi="Times New Roman" w:cs="Times New Roman"/>
          <w:sz w:val="24"/>
          <w:szCs w:val="24"/>
        </w:rPr>
        <w:t>). Specifying SMART objectives can be a difficult task, but their measurable component can highlight successful accomplishment of expected thresholds (</w:t>
      </w:r>
      <w:r w:rsidRPr="00794042">
        <w:rPr>
          <w:rFonts w:ascii="Times New Roman" w:eastAsia="Times New Roman" w:hAnsi="Times New Roman" w:cs="Times New Roman"/>
          <w:sz w:val="24"/>
          <w:szCs w:val="24"/>
          <w:highlight w:val="cyan"/>
        </w:rPr>
        <w:t>Ehler, 201</w:t>
      </w:r>
      <w:r w:rsidRPr="00794042">
        <w:rPr>
          <w:rFonts w:ascii="Times New Roman" w:eastAsia="Times New Roman" w:hAnsi="Times New Roman" w:cs="Times New Roman"/>
          <w:sz w:val="24"/>
          <w:szCs w:val="24"/>
          <w:highlight w:val="cyan"/>
        </w:rPr>
        <w:t>7</w:t>
      </w:r>
      <w:r w:rsidRPr="00794042">
        <w:rPr>
          <w:rFonts w:ascii="Times New Roman" w:eastAsia="Times New Roman" w:hAnsi="Times New Roman" w:cs="Times New Roman"/>
          <w:sz w:val="24"/>
          <w:szCs w:val="24"/>
        </w:rPr>
        <w:t xml:space="preserve">; and references therein). Many studies selected in our literature review evaluated progress and developments of marine protected areas (e.g. </w:t>
      </w:r>
      <w:r w:rsidRPr="00794042">
        <w:rPr>
          <w:rFonts w:ascii="Times New Roman" w:eastAsia="Times New Roman" w:hAnsi="Times New Roman" w:cs="Times New Roman"/>
          <w:sz w:val="24"/>
          <w:szCs w:val="24"/>
          <w:highlight w:val="cyan"/>
        </w:rPr>
        <w:t>Amengual &amp; Alvarez-Berastegui, 2018; Jantke et al., 2018; Rees et al., 2018</w:t>
      </w:r>
      <w:r w:rsidRPr="00794042">
        <w:rPr>
          <w:rFonts w:ascii="Times New Roman" w:eastAsia="Times New Roman" w:hAnsi="Times New Roman" w:cs="Times New Roman"/>
          <w:sz w:val="24"/>
          <w:szCs w:val="24"/>
        </w:rPr>
        <w:t>). Target 11 has also been used to eva</w:t>
      </w:r>
      <w:r w:rsidRPr="00794042">
        <w:rPr>
          <w:rFonts w:ascii="Times New Roman" w:eastAsia="Times New Roman" w:hAnsi="Times New Roman" w:cs="Times New Roman"/>
          <w:sz w:val="24"/>
          <w:szCs w:val="24"/>
        </w:rPr>
        <w:t>luate case studies (</w:t>
      </w:r>
      <w:r w:rsidRPr="00794042">
        <w:rPr>
          <w:rFonts w:ascii="Times New Roman" w:eastAsia="Times New Roman" w:hAnsi="Times New Roman" w:cs="Times New Roman"/>
          <w:sz w:val="24"/>
          <w:szCs w:val="24"/>
          <w:highlight w:val="cyan"/>
        </w:rPr>
        <w:t>Diz et al., 2018</w:t>
      </w:r>
      <w:r w:rsidRPr="00794042">
        <w:rPr>
          <w:rFonts w:ascii="Times New Roman" w:eastAsia="Times New Roman" w:hAnsi="Times New Roman" w:cs="Times New Roman"/>
          <w:sz w:val="24"/>
          <w:szCs w:val="24"/>
        </w:rPr>
        <w:t>), and to identify the sustainable use of specific marine protected areas as part of workshops and wider consultations (</w:t>
      </w:r>
      <w:r w:rsidRPr="00794042">
        <w:rPr>
          <w:rFonts w:ascii="Times New Roman" w:eastAsia="Times New Roman" w:hAnsi="Times New Roman" w:cs="Times New Roman"/>
          <w:sz w:val="24"/>
          <w:szCs w:val="24"/>
          <w:highlight w:val="cyan"/>
        </w:rPr>
        <w:t>Johnson et al., 2014; Sarker et al., 2019</w:t>
      </w:r>
      <w:r w:rsidRPr="00794042">
        <w:rPr>
          <w:rFonts w:ascii="Times New Roman" w:eastAsia="Times New Roman" w:hAnsi="Times New Roman" w:cs="Times New Roman"/>
          <w:sz w:val="24"/>
          <w:szCs w:val="24"/>
        </w:rPr>
        <w:t>). Other selected studies considered either a specific Aich</w:t>
      </w:r>
      <w:r w:rsidRPr="00794042">
        <w:rPr>
          <w:rFonts w:ascii="Times New Roman" w:eastAsia="Times New Roman" w:hAnsi="Times New Roman" w:cs="Times New Roman"/>
          <w:sz w:val="24"/>
          <w:szCs w:val="24"/>
        </w:rPr>
        <w:t xml:space="preserve">i Biodiversity Target, such as Target 12 in </w:t>
      </w:r>
      <w:r w:rsidRPr="00794042">
        <w:rPr>
          <w:rFonts w:ascii="Times New Roman" w:eastAsia="Times New Roman" w:hAnsi="Times New Roman" w:cs="Times New Roman"/>
          <w:sz w:val="24"/>
          <w:szCs w:val="24"/>
          <w:highlight w:val="cyan"/>
        </w:rPr>
        <w:t>Davidson &amp; Dulvy (2017)</w:t>
      </w:r>
      <w:r w:rsidRPr="00794042">
        <w:rPr>
          <w:rFonts w:ascii="Times New Roman" w:eastAsia="Times New Roman" w:hAnsi="Times New Roman" w:cs="Times New Roman"/>
          <w:sz w:val="24"/>
          <w:szCs w:val="24"/>
        </w:rPr>
        <w:t xml:space="preserve"> or Target 19 in </w:t>
      </w:r>
      <w:r w:rsidRPr="00794042">
        <w:rPr>
          <w:rFonts w:ascii="Times New Roman" w:eastAsia="Times New Roman" w:hAnsi="Times New Roman" w:cs="Times New Roman"/>
          <w:sz w:val="24"/>
          <w:szCs w:val="24"/>
          <w:highlight w:val="cyan"/>
        </w:rPr>
        <w:t>Lagabrielle et al. (2017)</w:t>
      </w:r>
      <w:r w:rsidRPr="00794042">
        <w:rPr>
          <w:rFonts w:ascii="Times New Roman" w:eastAsia="Times New Roman" w:hAnsi="Times New Roman" w:cs="Times New Roman"/>
          <w:sz w:val="24"/>
          <w:szCs w:val="24"/>
        </w:rPr>
        <w:t xml:space="preserve">, or multiple Targets, such as Targets </w:t>
      </w:r>
      <w:r w:rsidRPr="00794042">
        <w:rPr>
          <w:rFonts w:ascii="Times New Roman" w:eastAsia="Times New Roman" w:hAnsi="Times New Roman" w:cs="Times New Roman"/>
        </w:rPr>
        <w:t xml:space="preserve">1, 3, </w:t>
      </w:r>
      <w:r w:rsidRPr="00794042">
        <w:rPr>
          <w:rFonts w:ascii="Times New Roman" w:eastAsia="Times New Roman" w:hAnsi="Times New Roman" w:cs="Times New Roman"/>
          <w:sz w:val="24"/>
          <w:szCs w:val="24"/>
        </w:rPr>
        <w:t xml:space="preserve">6, and 17 in </w:t>
      </w:r>
      <w:r w:rsidRPr="00794042">
        <w:rPr>
          <w:rFonts w:ascii="Times New Roman" w:eastAsia="Times New Roman" w:hAnsi="Times New Roman" w:cs="Times New Roman"/>
          <w:sz w:val="24"/>
          <w:szCs w:val="24"/>
          <w:highlight w:val="cyan"/>
        </w:rPr>
        <w:t>Cisneros-Montemayor, Singh &amp; Cheung (2018)</w:t>
      </w:r>
      <w:r w:rsidRPr="00794042">
        <w:rPr>
          <w:rFonts w:ascii="Times New Roman" w:eastAsia="Times New Roman" w:hAnsi="Times New Roman" w:cs="Times New Roman"/>
          <w:sz w:val="24"/>
          <w:szCs w:val="24"/>
        </w:rPr>
        <w:t xml:space="preserve"> or Targets 6, 10, 11, and 12 in </w:t>
      </w:r>
      <w:r w:rsidRPr="00794042">
        <w:rPr>
          <w:rFonts w:ascii="Times New Roman" w:eastAsia="Times New Roman" w:hAnsi="Times New Roman" w:cs="Times New Roman"/>
          <w:sz w:val="24"/>
          <w:szCs w:val="24"/>
          <w:highlight w:val="cyan"/>
        </w:rPr>
        <w:t xml:space="preserve">Davies et al. </w:t>
      </w:r>
      <w:r w:rsidRPr="00794042">
        <w:rPr>
          <w:rFonts w:ascii="Times New Roman" w:eastAsia="Times New Roman" w:hAnsi="Times New Roman" w:cs="Times New Roman"/>
          <w:sz w:val="24"/>
          <w:szCs w:val="24"/>
          <w:highlight w:val="cyan"/>
        </w:rPr>
        <w:t>(2017)</w:t>
      </w:r>
      <w:r w:rsidRPr="00794042">
        <w:rPr>
          <w:rFonts w:ascii="Times New Roman" w:eastAsia="Times New Roman" w:hAnsi="Times New Roman" w:cs="Times New Roman"/>
          <w:sz w:val="24"/>
          <w:szCs w:val="24"/>
        </w:rPr>
        <w:t xml:space="preserve"> (Table 2). Five articles did not use </w:t>
      </w:r>
      <w:r w:rsidRPr="00794042">
        <w:rPr>
          <w:rFonts w:ascii="Times New Roman" w:eastAsia="Times New Roman" w:hAnsi="Times New Roman" w:cs="Times New Roman"/>
          <w:i/>
          <w:sz w:val="24"/>
          <w:szCs w:val="24"/>
        </w:rPr>
        <w:t>Aichi Targets</w:t>
      </w:r>
      <w:r w:rsidRPr="00794042">
        <w:rPr>
          <w:rFonts w:ascii="Times New Roman" w:eastAsia="Times New Roman" w:hAnsi="Times New Roman" w:cs="Times New Roman"/>
          <w:sz w:val="24"/>
          <w:szCs w:val="24"/>
        </w:rPr>
        <w:t xml:space="preserve"> in their specific objectives, but were included to set the wider context of the article (e.g. </w:t>
      </w:r>
      <w:r w:rsidRPr="00794042">
        <w:rPr>
          <w:rFonts w:ascii="Times New Roman" w:eastAsia="Times New Roman" w:hAnsi="Times New Roman" w:cs="Times New Roman"/>
          <w:sz w:val="24"/>
          <w:szCs w:val="24"/>
          <w:highlight w:val="cyan"/>
        </w:rPr>
        <w:t>Lagabrielle et al., 2014; Yamakita et al., 2015; Davidson &amp; Dulvy, 2017; Davies et al., 2017; Novaczek e</w:t>
      </w:r>
      <w:r w:rsidRPr="00794042">
        <w:rPr>
          <w:rFonts w:ascii="Times New Roman" w:eastAsia="Times New Roman" w:hAnsi="Times New Roman" w:cs="Times New Roman"/>
          <w:sz w:val="24"/>
          <w:szCs w:val="24"/>
          <w:highlight w:val="cyan"/>
        </w:rPr>
        <w:t>t al., 2017</w:t>
      </w:r>
      <w:r w:rsidRPr="00794042">
        <w:rPr>
          <w:rFonts w:ascii="Times New Roman" w:eastAsia="Times New Roman" w:hAnsi="Times New Roman" w:cs="Times New Roman"/>
          <w:sz w:val="24"/>
          <w:szCs w:val="24"/>
        </w:rPr>
        <w:t>) (Table 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hAnsi="Times New Roman" w:cs="Times New Roman"/>
        </w:rPr>
        <w:br w:type="page"/>
      </w:r>
    </w:p>
    <w:p w:rsidR="00674699" w:rsidRPr="00794042" w:rsidRDefault="00E703AC">
      <w:pPr>
        <w:spacing w:after="100"/>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u w:val="single"/>
        </w:rPr>
        <w:lastRenderedPageBreak/>
        <w:t>Table 2</w:t>
      </w:r>
      <w:r w:rsidRPr="00794042">
        <w:rPr>
          <w:rFonts w:ascii="Times New Roman" w:eastAsia="Times New Roman" w:hAnsi="Times New Roman" w:cs="Times New Roman"/>
          <w:sz w:val="24"/>
          <w:szCs w:val="24"/>
        </w:rPr>
        <w:t>: Links between articles adopting a Holistic Environmental Approach (HEA) obtained for Query 3 of the literature review and the Aichi Biodiversity Targets.</w:t>
      </w:r>
    </w:p>
    <w:tbl>
      <w:tblPr>
        <w:tblStyle w:val="a0"/>
        <w:tblW w:w="9705" w:type="dxa"/>
        <w:tblInd w:w="0" w:type="dxa"/>
        <w:tblLayout w:type="fixed"/>
        <w:tblLook w:val="0600" w:firstRow="0" w:lastRow="0" w:firstColumn="0" w:lastColumn="0" w:noHBand="1" w:noVBand="1"/>
      </w:tblPr>
      <w:tblGrid>
        <w:gridCol w:w="765"/>
        <w:gridCol w:w="2865"/>
        <w:gridCol w:w="2520"/>
        <w:gridCol w:w="1755"/>
        <w:gridCol w:w="1800"/>
      </w:tblGrid>
      <w:tr w:rsidR="00674699" w:rsidRPr="00794042">
        <w:trPr>
          <w:trHeight w:val="400"/>
        </w:trPr>
        <w:tc>
          <w:tcPr>
            <w:tcW w:w="765"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vAlign w:val="bottom"/>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ID</w:t>
            </w:r>
          </w:p>
        </w:tc>
        <w:tc>
          <w:tcPr>
            <w:tcW w:w="2865"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vAlign w:val="bottom"/>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Article</w:t>
            </w:r>
          </w:p>
        </w:tc>
        <w:tc>
          <w:tcPr>
            <w:tcW w:w="2520"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vAlign w:val="bottom"/>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Type of HEA considered</w:t>
            </w:r>
          </w:p>
        </w:tc>
        <w:tc>
          <w:tcPr>
            <w:tcW w:w="1755"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vAlign w:val="bottom"/>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Targets considered</w:t>
            </w:r>
          </w:p>
        </w:tc>
        <w:tc>
          <w:tcPr>
            <w:tcW w:w="1800"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Targets</w:t>
            </w:r>
          </w:p>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as objectives?</w:t>
            </w:r>
          </w:p>
        </w:tc>
      </w:tr>
      <w:tr w:rsidR="00674699" w:rsidRPr="00794042">
        <w:trPr>
          <w:trHeight w:val="4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1</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Amengual &amp; Alvarez-Berastegui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Marine spatial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4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2</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Cisneros-Montemayor, Singh &amp; Cheung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Adaptive management</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1, 3, 6, 17</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3</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Davidson &amp; Dulvy (2017)</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Systematic conservation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11, 12</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4</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Davies et al. (2017)</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Systematic conservation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6, 10, 11, 12</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5</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Diz et al.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Marine spatial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6</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Jantke et al.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Systematic conservation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7</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Johnson et al. (2014)</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Ecosystem-based management</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6, 11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8</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Lagabrielle et al. (2014)</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Marine spatial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11, 19</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9</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Novaczek et al. (2017)</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Adaptive management</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10</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Rees et al.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Marine spatial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11</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Sarker et al. (2019)</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Integrated management</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400"/>
        </w:trPr>
        <w:tc>
          <w:tcPr>
            <w:tcW w:w="765"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12</w:t>
            </w:r>
          </w:p>
        </w:tc>
        <w:tc>
          <w:tcPr>
            <w:tcW w:w="2865"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Yamakita et al. (2015)</w:t>
            </w:r>
          </w:p>
        </w:tc>
        <w:tc>
          <w:tcPr>
            <w:tcW w:w="2520"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Strategic environmental assessment</w:t>
            </w:r>
          </w:p>
        </w:tc>
        <w:tc>
          <w:tcPr>
            <w:tcW w:w="1755"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bl>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Linking HEAs and the Strategic Plan for Biodiversity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Strategic Goals have been identified by the CBD as the steps necessary to safeguard biodiversity by 2020 (Fig. 2A). These Goals include mainstreaming biodiversity across government and society (Goal A), </w:t>
      </w:r>
      <w:r w:rsidRPr="00794042">
        <w:rPr>
          <w:rFonts w:ascii="Times New Roman" w:eastAsia="Times New Roman" w:hAnsi="Times New Roman" w:cs="Times New Roman"/>
          <w:sz w:val="24"/>
          <w:szCs w:val="24"/>
        </w:rPr>
        <w:t>reducing direct pressures on biodiversity (Goal B), improving the status of biodiversity (Goal C), enhancing benefits from biodiversity and ecosystem services (Goal D) and enhancing implementation of the established measures (Goal E) (</w:t>
      </w:r>
      <w:r w:rsidRPr="00794042">
        <w:rPr>
          <w:rFonts w:ascii="Times New Roman" w:eastAsia="Times New Roman" w:hAnsi="Times New Roman" w:cs="Times New Roman"/>
          <w:sz w:val="24"/>
          <w:szCs w:val="24"/>
          <w:highlight w:val="cyan"/>
        </w:rPr>
        <w:t>Secretariat of the CB</w:t>
      </w:r>
      <w:r w:rsidRPr="00794042">
        <w:rPr>
          <w:rFonts w:ascii="Times New Roman" w:eastAsia="Times New Roman" w:hAnsi="Times New Roman" w:cs="Times New Roman"/>
          <w:sz w:val="24"/>
          <w:szCs w:val="24"/>
          <w:highlight w:val="cyan"/>
        </w:rPr>
        <w:t>D, 2010</w:t>
      </w:r>
      <w:r w:rsidRPr="00794042">
        <w:rPr>
          <w:rFonts w:ascii="Times New Roman" w:eastAsia="Times New Roman" w:hAnsi="Times New Roman" w:cs="Times New Roman"/>
          <w:sz w:val="24"/>
          <w:szCs w:val="24"/>
        </w:rPr>
        <w:t xml:space="preserve">). Aichi Biodiversity Targets have been set within each Goal, with specific objectives or quantitative thresholds to reach (Fig. 2B). </w:t>
      </w:r>
      <w:r w:rsidRPr="00794042">
        <w:rPr>
          <w:rFonts w:ascii="Times New Roman" w:eastAsia="Times New Roman" w:hAnsi="Times New Roman" w:cs="Times New Roman"/>
          <w:sz w:val="24"/>
          <w:szCs w:val="24"/>
          <w:highlight w:val="white"/>
        </w:rPr>
        <w:t>Our literature review gathered a large number of HEA studies where a few referred to Targets in their objectives an</w:t>
      </w:r>
      <w:r w:rsidRPr="00794042">
        <w:rPr>
          <w:rFonts w:ascii="Times New Roman" w:eastAsia="Times New Roman" w:hAnsi="Times New Roman" w:cs="Times New Roman"/>
          <w:sz w:val="24"/>
          <w:szCs w:val="24"/>
          <w:highlight w:val="white"/>
        </w:rPr>
        <w:t>d methods (Table 1). Collectively, we found that these studies have focussed on eight Targets, with five being specified as objectives of the study (Table 2, Fig. 2C). This provides examples of how HEAs can contribute to the Strategic Plan for Biodiversity</w:t>
      </w:r>
      <w:r w:rsidRPr="00794042">
        <w:rPr>
          <w:rFonts w:ascii="Times New Roman" w:eastAsia="Times New Roman" w:hAnsi="Times New Roman" w:cs="Times New Roman"/>
          <w:sz w:val="24"/>
          <w:szCs w:val="24"/>
          <w:highlight w:val="white"/>
        </w:rPr>
        <w:t xml:space="preserve"> while also providing feedback to reach specific Targets </w:t>
      </w:r>
      <w:r w:rsidRPr="00794042">
        <w:rPr>
          <w:rFonts w:ascii="Times New Roman" w:eastAsia="Times New Roman" w:hAnsi="Times New Roman" w:cs="Times New Roman"/>
          <w:sz w:val="24"/>
          <w:szCs w:val="24"/>
          <w:highlight w:val="white"/>
        </w:rPr>
        <w:lastRenderedPageBreak/>
        <w:t>(Fig. 2B-C). We will discuss some examples of these relationships in more detail in the section below.</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18"/>
          <w:szCs w:val="18"/>
        </w:rPr>
      </w:pPr>
      <w:r w:rsidRPr="00794042">
        <w:rPr>
          <w:rFonts w:ascii="Times New Roman" w:eastAsia="Times New Roman" w:hAnsi="Times New Roman" w:cs="Times New Roman"/>
          <w:noProof/>
          <w:sz w:val="18"/>
          <w:szCs w:val="18"/>
        </w:rPr>
        <w:drawing>
          <wp:inline distT="114300" distB="114300" distL="114300" distR="114300">
            <wp:extent cx="5971540" cy="2349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1484" b="1484"/>
                    <a:stretch>
                      <a:fillRect/>
                    </a:stretch>
                  </pic:blipFill>
                  <pic:spPr>
                    <a:xfrm>
                      <a:off x="0" y="0"/>
                      <a:ext cx="5971540" cy="2349500"/>
                    </a:xfrm>
                    <a:prstGeom prst="rect">
                      <a:avLst/>
                    </a:prstGeom>
                    <a:ln/>
                  </pic:spPr>
                </pic:pic>
              </a:graphicData>
            </a:graphic>
          </wp:inline>
        </w:drawing>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u w:val="single"/>
        </w:rPr>
        <w:t>Figure 2</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rPr>
        <w:t xml:space="preserve">Conceptual diagram of interactions and relationships between the Strategic Goals (A), the Aichi Biodiversity Targets (B), Holistic Environmental Approaches (C), and the identified research priorities (D). Targets have been summarized from </w:t>
      </w:r>
      <w:r w:rsidRPr="00794042">
        <w:rPr>
          <w:rFonts w:ascii="Times New Roman" w:eastAsia="Times New Roman" w:hAnsi="Times New Roman" w:cs="Times New Roman"/>
          <w:sz w:val="24"/>
          <w:szCs w:val="24"/>
          <w:highlight w:val="cyan"/>
        </w:rPr>
        <w:t>Secretariat of th</w:t>
      </w:r>
      <w:r w:rsidRPr="00794042">
        <w:rPr>
          <w:rFonts w:ascii="Times New Roman" w:eastAsia="Times New Roman" w:hAnsi="Times New Roman" w:cs="Times New Roman"/>
          <w:sz w:val="24"/>
          <w:szCs w:val="24"/>
          <w:highlight w:val="cyan"/>
        </w:rPr>
        <w:t>e CBD (2010)</w:t>
      </w:r>
      <w:r w:rsidRPr="00794042">
        <w:rPr>
          <w:rFonts w:ascii="Times New Roman" w:eastAsia="Times New Roman" w:hAnsi="Times New Roman" w:cs="Times New Roman"/>
          <w:sz w:val="24"/>
          <w:szCs w:val="24"/>
        </w:rPr>
        <w:t>, and the letter before their number corresponds to the Goal to which they belong. Solid arrows represent direct relationships between sections, and dashed arrows represent secondary feedback.</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Modern sustainable development objectives include </w:t>
      </w:r>
      <w:r w:rsidRPr="00794042">
        <w:rPr>
          <w:rFonts w:ascii="Times New Roman" w:eastAsia="Times New Roman" w:hAnsi="Times New Roman" w:cs="Times New Roman"/>
          <w:sz w:val="24"/>
          <w:szCs w:val="24"/>
        </w:rPr>
        <w:t>minimizing cross-scale human impacts on biodiversity; concurrently, management plans are increasingly integrating social and economic dimensions (</w:t>
      </w:r>
      <w:r w:rsidRPr="00794042">
        <w:rPr>
          <w:rFonts w:ascii="Times New Roman" w:eastAsia="Times New Roman" w:hAnsi="Times New Roman" w:cs="Times New Roman"/>
          <w:sz w:val="24"/>
          <w:szCs w:val="24"/>
          <w:highlight w:val="cyan"/>
        </w:rPr>
        <w:t>IPCC, 2014; Steffen et al., 2015</w:t>
      </w:r>
      <w:r w:rsidRPr="00794042">
        <w:rPr>
          <w:rFonts w:ascii="Times New Roman" w:eastAsia="Times New Roman" w:hAnsi="Times New Roman" w:cs="Times New Roman"/>
          <w:sz w:val="24"/>
          <w:szCs w:val="24"/>
        </w:rPr>
        <w:t>). Thus, by also considering these same dimensions, HEAs explicitly include st</w:t>
      </w:r>
      <w:r w:rsidRPr="00794042">
        <w:rPr>
          <w:rFonts w:ascii="Times New Roman" w:eastAsia="Times New Roman" w:hAnsi="Times New Roman" w:cs="Times New Roman"/>
          <w:sz w:val="24"/>
          <w:szCs w:val="24"/>
        </w:rPr>
        <w:t>akeholder involvement, public consultations or social initiatives, which is in accordance to Target 1. When made available to the public, the use of a whole-system approach within HEAs, in order to embrace ecosystem complexity, can raise awareness about bi</w:t>
      </w:r>
      <w:r w:rsidRPr="00794042">
        <w:rPr>
          <w:rFonts w:ascii="Times New Roman" w:eastAsia="Times New Roman" w:hAnsi="Times New Roman" w:cs="Times New Roman"/>
          <w:sz w:val="24"/>
          <w:szCs w:val="24"/>
        </w:rPr>
        <w:t>odiversity (</w:t>
      </w:r>
      <w:r w:rsidRPr="00794042">
        <w:rPr>
          <w:rFonts w:ascii="Times New Roman" w:eastAsia="Times New Roman" w:hAnsi="Times New Roman" w:cs="Times New Roman"/>
          <w:sz w:val="24"/>
          <w:szCs w:val="24"/>
          <w:highlight w:val="cyan"/>
        </w:rPr>
        <w:t>Palerm, 2000; Portman, 2009; Jarvis et al., 2015</w:t>
      </w:r>
      <w:r w:rsidRPr="00794042">
        <w:rPr>
          <w:rFonts w:ascii="Times New Roman" w:eastAsia="Times New Roman" w:hAnsi="Times New Roman" w:cs="Times New Roman"/>
          <w:sz w:val="24"/>
          <w:szCs w:val="24"/>
        </w:rPr>
        <w:t>). Implementation of conservation actions are usually complicated due to the variety of people concerned and the commercial interests of the different stakeholders (</w:t>
      </w:r>
      <w:r w:rsidRPr="00794042">
        <w:rPr>
          <w:rFonts w:ascii="Times New Roman" w:eastAsia="Times New Roman" w:hAnsi="Times New Roman" w:cs="Times New Roman"/>
          <w:sz w:val="24"/>
          <w:szCs w:val="24"/>
          <w:highlight w:val="cyan"/>
        </w:rPr>
        <w:t>Margules &amp; Pressey, 2000</w:t>
      </w:r>
      <w:r w:rsidRPr="00794042">
        <w:rPr>
          <w:rFonts w:ascii="Times New Roman" w:eastAsia="Times New Roman" w:hAnsi="Times New Roman" w:cs="Times New Roman"/>
          <w:sz w:val="24"/>
          <w:szCs w:val="24"/>
        </w:rPr>
        <w:t xml:space="preserve">), but </w:t>
      </w:r>
      <w:r w:rsidRPr="00794042">
        <w:rPr>
          <w:rFonts w:ascii="Times New Roman" w:eastAsia="Times New Roman" w:hAnsi="Times New Roman" w:cs="Times New Roman"/>
          <w:sz w:val="24"/>
          <w:szCs w:val="24"/>
        </w:rPr>
        <w:t>also because marine settings are particularly challenging, as stakeholders and objectives tend to be less well-defined (</w:t>
      </w:r>
      <w:r w:rsidRPr="00794042">
        <w:rPr>
          <w:rFonts w:ascii="Times New Roman" w:eastAsia="Times New Roman" w:hAnsi="Times New Roman" w:cs="Times New Roman"/>
          <w:sz w:val="24"/>
          <w:szCs w:val="24"/>
          <w:highlight w:val="cyan"/>
        </w:rPr>
        <w:t>Cisneros-Montemayor, Singh &amp; Cheung, 2018</w:t>
      </w:r>
      <w:r w:rsidRPr="00794042">
        <w:rPr>
          <w:rFonts w:ascii="Times New Roman" w:eastAsia="Times New Roman" w:hAnsi="Times New Roman" w:cs="Times New Roman"/>
          <w:sz w:val="24"/>
          <w:szCs w:val="24"/>
        </w:rPr>
        <w:t xml:space="preserve">). HEAs that take into account the natural </w:t>
      </w:r>
      <w:r w:rsidRPr="00794042">
        <w:rPr>
          <w:rFonts w:ascii="Times New Roman" w:eastAsia="Times New Roman" w:hAnsi="Times New Roman" w:cs="Times New Roman"/>
          <w:sz w:val="24"/>
          <w:szCs w:val="24"/>
        </w:rPr>
        <w:lastRenderedPageBreak/>
        <w:t>variability of ecosystems, such as adaptive manageme</w:t>
      </w:r>
      <w:r w:rsidRPr="00794042">
        <w:rPr>
          <w:rFonts w:ascii="Times New Roman" w:eastAsia="Times New Roman" w:hAnsi="Times New Roman" w:cs="Times New Roman"/>
          <w:sz w:val="24"/>
          <w:szCs w:val="24"/>
        </w:rPr>
        <w:t>nt or ecosystem-based management, should include social and political involvement (</w:t>
      </w:r>
      <w:r w:rsidRPr="00794042">
        <w:rPr>
          <w:rFonts w:ascii="Times New Roman" w:eastAsia="Times New Roman" w:hAnsi="Times New Roman" w:cs="Times New Roman"/>
          <w:sz w:val="24"/>
          <w:szCs w:val="24"/>
          <w:highlight w:val="cyan"/>
        </w:rPr>
        <w:t>Stankey, Clark &amp; Bormann, 2005</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highlight w:val="white"/>
        </w:rPr>
      </w:pPr>
      <w:r w:rsidRPr="00794042">
        <w:rPr>
          <w:rFonts w:ascii="Times New Roman" w:eastAsia="Times New Roman" w:hAnsi="Times New Roman" w:cs="Times New Roman"/>
          <w:sz w:val="24"/>
          <w:szCs w:val="24"/>
        </w:rPr>
        <w:t>HEAs should also favor whole-system approaches to prioritize management actions based on ecosystem services, which relates to human use of e</w:t>
      </w:r>
      <w:r w:rsidRPr="00794042">
        <w:rPr>
          <w:rFonts w:ascii="Times New Roman" w:eastAsia="Times New Roman" w:hAnsi="Times New Roman" w:cs="Times New Roman"/>
          <w:sz w:val="24"/>
          <w:szCs w:val="24"/>
        </w:rPr>
        <w:t>nvironments (</w:t>
      </w:r>
      <w:r w:rsidRPr="00794042">
        <w:rPr>
          <w:rFonts w:ascii="Times New Roman" w:eastAsia="Times New Roman" w:hAnsi="Times New Roman" w:cs="Times New Roman"/>
          <w:sz w:val="24"/>
          <w:szCs w:val="24"/>
          <w:highlight w:val="cyan"/>
        </w:rPr>
        <w:t>Carpenter et al., 2009; Chan &amp; Ruckelshaus, 2010; Kareiva et al., 2011; Queiroz et al., 2015</w:t>
      </w:r>
      <w:r w:rsidRPr="00794042">
        <w:rPr>
          <w:rFonts w:ascii="Times New Roman" w:eastAsia="Times New Roman" w:hAnsi="Times New Roman" w:cs="Times New Roman"/>
          <w:sz w:val="24"/>
          <w:szCs w:val="24"/>
        </w:rPr>
        <w:t xml:space="preserve">). Cumulative impact assessments, for example, focus on drivers of change and mechanistic pathways of impact in order to prioritize management efforts </w:t>
      </w:r>
      <w:r w:rsidRPr="00794042">
        <w:rPr>
          <w:rFonts w:ascii="Times New Roman" w:eastAsia="Times New Roman" w:hAnsi="Times New Roman" w:cs="Times New Roman"/>
          <w:sz w:val="24"/>
          <w:szCs w:val="24"/>
        </w:rPr>
        <w:t>and take into account ecosystem services and thus, socio-economic dimensions (</w:t>
      </w:r>
      <w:r w:rsidRPr="00794042">
        <w:rPr>
          <w:rFonts w:ascii="Times New Roman" w:eastAsia="Times New Roman" w:hAnsi="Times New Roman" w:cs="Times New Roman"/>
          <w:sz w:val="24"/>
          <w:szCs w:val="24"/>
          <w:highlight w:val="cyan"/>
        </w:rPr>
        <w:t>Brown et al. 2013, Cook et al. 2014; Cisneros-Montemayor, Singh &amp; Cheung, 2018</w:t>
      </w:r>
      <w:r w:rsidRPr="00794042">
        <w:rPr>
          <w:rFonts w:ascii="Times New Roman" w:eastAsia="Times New Roman" w:hAnsi="Times New Roman" w:cs="Times New Roman"/>
          <w:sz w:val="24"/>
          <w:szCs w:val="24"/>
        </w:rPr>
        <w:t>). These approaches can be linked with Target 3’s objectives to decrease negative effects on biodive</w:t>
      </w:r>
      <w:r w:rsidRPr="00794042">
        <w:rPr>
          <w:rFonts w:ascii="Times New Roman" w:eastAsia="Times New Roman" w:hAnsi="Times New Roman" w:cs="Times New Roman"/>
          <w:sz w:val="24"/>
          <w:szCs w:val="24"/>
        </w:rPr>
        <w:t>rsity and encourage conservation and sustainable use of biodiversity.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highlight w:val="white"/>
        </w:rPr>
        <w:t>Target 6 states that fish and invertebrate stocks and aquatic plants are managed and harvested sustainably, legally, and applying ecosystem-based approaches, so that overfishing is avoid</w:t>
      </w:r>
      <w:r w:rsidRPr="00794042">
        <w:rPr>
          <w:rFonts w:ascii="Times New Roman" w:eastAsia="Times New Roman" w:hAnsi="Times New Roman" w:cs="Times New Roman"/>
          <w:sz w:val="24"/>
          <w:szCs w:val="24"/>
          <w:highlight w:val="white"/>
        </w:rPr>
        <w:t xml:space="preserve">ed, recovery plans and measures are in place for all depleted species, fisheries have no significant adverse impacts on threatened species and vulnerable ecosystems, and the impacts of fisheries on stocks, species and ecosystems are within safe ecological </w:t>
      </w:r>
      <w:r w:rsidRPr="00794042">
        <w:rPr>
          <w:rFonts w:ascii="Times New Roman" w:eastAsia="Times New Roman" w:hAnsi="Times New Roman" w:cs="Times New Roman"/>
          <w:sz w:val="24"/>
          <w:szCs w:val="24"/>
          <w:highlight w:val="white"/>
        </w:rPr>
        <w:t xml:space="preserve">limits. HEAs, such as ecosystem-based management, resource management and adaptive management (along with all the processes linked to theses approaches) will provide the tools to a better understanding of the species, stocks, and habitats as well as their </w:t>
      </w:r>
      <w:r w:rsidRPr="00794042">
        <w:rPr>
          <w:rFonts w:ascii="Times New Roman" w:eastAsia="Times New Roman" w:hAnsi="Times New Roman" w:cs="Times New Roman"/>
          <w:sz w:val="24"/>
          <w:szCs w:val="24"/>
          <w:highlight w:val="white"/>
        </w:rPr>
        <w:t>interactions in ecosystems (</w:t>
      </w:r>
      <w:r w:rsidRPr="00794042">
        <w:rPr>
          <w:rFonts w:ascii="Times New Roman" w:eastAsia="Times New Roman" w:hAnsi="Times New Roman" w:cs="Times New Roman"/>
          <w:sz w:val="24"/>
          <w:szCs w:val="24"/>
          <w:highlight w:val="cyan"/>
        </w:rPr>
        <w:t>Arkema, Abramson &amp; Dewsbury, 2006</w:t>
      </w:r>
      <w:r w:rsidRPr="00794042">
        <w:rPr>
          <w:rFonts w:ascii="Times New Roman" w:eastAsia="Times New Roman" w:hAnsi="Times New Roman" w:cs="Times New Roman"/>
          <w:sz w:val="24"/>
          <w:szCs w:val="24"/>
          <w:highlight w:val="white"/>
        </w:rPr>
        <w:t>). These tools may be applied to a variety of concrete case studies, ranging from the conservation of marine mammals to coral reef protection (</w:t>
      </w:r>
      <w:r w:rsidRPr="00794042">
        <w:rPr>
          <w:rFonts w:ascii="Times New Roman" w:eastAsia="Times New Roman" w:hAnsi="Times New Roman" w:cs="Times New Roman"/>
          <w:sz w:val="24"/>
          <w:szCs w:val="24"/>
          <w:highlight w:val="cyan"/>
        </w:rPr>
        <w:t>Maggs, Mann &amp; Cowley, 2013; Authier et al., 2017</w:t>
      </w:r>
      <w:r w:rsidRPr="00794042">
        <w:rPr>
          <w:rFonts w:ascii="Times New Roman" w:eastAsia="Times New Roman" w:hAnsi="Times New Roman" w:cs="Times New Roman"/>
          <w:sz w:val="24"/>
          <w:szCs w:val="24"/>
          <w:highlight w:val="white"/>
        </w:rPr>
        <w:t>), b</w:t>
      </w:r>
      <w:r w:rsidRPr="00794042">
        <w:rPr>
          <w:rFonts w:ascii="Times New Roman" w:eastAsia="Times New Roman" w:hAnsi="Times New Roman" w:cs="Times New Roman"/>
          <w:sz w:val="24"/>
          <w:szCs w:val="24"/>
          <w:highlight w:val="white"/>
        </w:rPr>
        <w:t>ut also to discuss the adequacy and performance of management strategies (</w:t>
      </w:r>
      <w:r w:rsidRPr="00794042">
        <w:rPr>
          <w:rFonts w:ascii="Times New Roman" w:eastAsia="Times New Roman" w:hAnsi="Times New Roman" w:cs="Times New Roman"/>
          <w:sz w:val="24"/>
          <w:szCs w:val="24"/>
          <w:highlight w:val="cyan"/>
        </w:rPr>
        <w:t>Johnson et al., 2014; Cisneros-Montemayor, Singh &amp; Cheung, 2018</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With the aim of improving the status of biodiversity, governments and companies are required to enforce measures to </w:t>
      </w:r>
      <w:r w:rsidRPr="00794042">
        <w:rPr>
          <w:rFonts w:ascii="Times New Roman" w:eastAsia="Times New Roman" w:hAnsi="Times New Roman" w:cs="Times New Roman"/>
          <w:sz w:val="24"/>
          <w:szCs w:val="24"/>
        </w:rPr>
        <w:t>safeguard ecosystems and all components therein (</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 In this context, HEAs can provide tools to accurately predict ecosystem consequences for systems threatened by multiple drivers of change (</w:t>
      </w:r>
      <w:r w:rsidRPr="00794042">
        <w:rPr>
          <w:rFonts w:ascii="Times New Roman" w:eastAsia="Times New Roman" w:hAnsi="Times New Roman" w:cs="Times New Roman"/>
          <w:sz w:val="24"/>
          <w:szCs w:val="24"/>
          <w:highlight w:val="cyan"/>
        </w:rPr>
        <w:t>Nilsson &amp; Dalkman, 2001</w:t>
      </w:r>
      <w:r w:rsidRPr="00794042">
        <w:rPr>
          <w:rFonts w:ascii="Times New Roman" w:eastAsia="Times New Roman" w:hAnsi="Times New Roman" w:cs="Times New Roman"/>
          <w:sz w:val="24"/>
          <w:szCs w:val="24"/>
        </w:rPr>
        <w:t>). For example</w:t>
      </w:r>
      <w:r w:rsidRPr="00794042">
        <w:rPr>
          <w:rFonts w:ascii="Times New Roman" w:eastAsia="Times New Roman" w:hAnsi="Times New Roman" w:cs="Times New Roman"/>
          <w:sz w:val="24"/>
          <w:szCs w:val="24"/>
        </w:rPr>
        <w:t xml:space="preserve">, for Target 11 and the conservation of marine and coastal areas, HEAs have a direct contribution by being related and concerned with management, planning, and conservation. HEAs can also be helpful in the identification and assessment of threats by being </w:t>
      </w:r>
      <w:r w:rsidRPr="00794042">
        <w:rPr>
          <w:rFonts w:ascii="Times New Roman" w:eastAsia="Times New Roman" w:hAnsi="Times New Roman" w:cs="Times New Roman"/>
          <w:sz w:val="24"/>
          <w:szCs w:val="24"/>
        </w:rPr>
        <w:t>able to manage the multiple and simultaneous drivers of change and stress.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The implementation of plans and strategies through participatory actions, such as proposed in Target 17, requires the production of concrete tools to manage environmental use. The c</w:t>
      </w:r>
      <w:r w:rsidRPr="00794042">
        <w:rPr>
          <w:rFonts w:ascii="Times New Roman" w:eastAsia="Times New Roman" w:hAnsi="Times New Roman" w:cs="Times New Roman"/>
          <w:sz w:val="24"/>
          <w:szCs w:val="24"/>
        </w:rPr>
        <w:t>orrect implementation of HEAs can support the development of ecological indices to integrate different ecosystem components in a coherent methodology, since the need for operational tools within management plans has been highlighted (</w:t>
      </w:r>
      <w:r w:rsidRPr="00794042">
        <w:rPr>
          <w:rFonts w:ascii="Times New Roman" w:eastAsia="Times New Roman" w:hAnsi="Times New Roman" w:cs="Times New Roman"/>
          <w:sz w:val="24"/>
          <w:szCs w:val="24"/>
          <w:highlight w:val="cyan"/>
        </w:rPr>
        <w:t>Arkema, Abramson &amp; Dew</w:t>
      </w:r>
      <w:r w:rsidRPr="00794042">
        <w:rPr>
          <w:rFonts w:ascii="Times New Roman" w:eastAsia="Times New Roman" w:hAnsi="Times New Roman" w:cs="Times New Roman"/>
          <w:sz w:val="24"/>
          <w:szCs w:val="24"/>
          <w:highlight w:val="cyan"/>
        </w:rPr>
        <w:t>sbury, 2006; Cisneros-Montemayor, Singh &amp; Cheung, 2018</w:t>
      </w:r>
      <w:r w:rsidRPr="00794042">
        <w:rPr>
          <w:rFonts w:ascii="Times New Roman" w:eastAsia="Times New Roman" w:hAnsi="Times New Roman" w:cs="Times New Roman"/>
          <w:sz w:val="24"/>
          <w:szCs w:val="24"/>
        </w:rPr>
        <w:t>). In fact, these types of assessments are better undertaken when they are done strategically and expressed in a measurable way, e.g. using SMART objectives (</w:t>
      </w:r>
      <w:r w:rsidRPr="00794042">
        <w:rPr>
          <w:rFonts w:ascii="Times New Roman" w:eastAsia="Times New Roman" w:hAnsi="Times New Roman" w:cs="Times New Roman"/>
          <w:sz w:val="24"/>
          <w:szCs w:val="24"/>
          <w:highlight w:val="cyan"/>
        </w:rPr>
        <w:t>Jones 2016</w:t>
      </w:r>
      <w:r w:rsidRPr="00794042">
        <w:rPr>
          <w:rFonts w:ascii="Times New Roman" w:eastAsia="Times New Roman" w:hAnsi="Times New Roman" w:cs="Times New Roman"/>
          <w:sz w:val="24"/>
          <w:szCs w:val="24"/>
        </w:rPr>
        <w:t>).</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pStyle w:val="Titre1"/>
        <w:numPr>
          <w:ilvl w:val="0"/>
          <w:numId w:val="1"/>
        </w:numPr>
        <w:rPr>
          <w:rFonts w:ascii="Times New Roman" w:eastAsia="Times New Roman" w:hAnsi="Times New Roman" w:cs="Times New Roman"/>
        </w:rPr>
      </w:pPr>
      <w:bookmarkStart w:id="4" w:name="_1so7fywfq2ft" w:colFirst="0" w:colLast="0"/>
      <w:bookmarkEnd w:id="4"/>
      <w:r w:rsidRPr="00794042">
        <w:rPr>
          <w:rFonts w:ascii="Times New Roman" w:eastAsia="Times New Roman" w:hAnsi="Times New Roman" w:cs="Times New Roman"/>
        </w:rPr>
        <w:t>Research priorities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HEAs should integrate every component of the studied ecosystems. However, logistical, technical and monetary considerations may limit the feasibility of such a goal. Nonetheless, ‘partial’ HEAs are often more valuable than specific environmental assessment</w:t>
      </w:r>
      <w:r w:rsidRPr="00794042">
        <w:rPr>
          <w:rFonts w:ascii="Times New Roman" w:eastAsia="Times New Roman" w:hAnsi="Times New Roman" w:cs="Times New Roman"/>
          <w:sz w:val="24"/>
          <w:szCs w:val="24"/>
        </w:rPr>
        <w:t>s (</w:t>
      </w:r>
      <w:r w:rsidRPr="00794042">
        <w:rPr>
          <w:rFonts w:ascii="Times New Roman" w:eastAsia="Times New Roman" w:hAnsi="Times New Roman" w:cs="Times New Roman"/>
          <w:sz w:val="24"/>
          <w:szCs w:val="24"/>
          <w:highlight w:val="cyan"/>
        </w:rPr>
        <w:t>Jones, 2016</w:t>
      </w:r>
      <w:r w:rsidRPr="00794042">
        <w:rPr>
          <w:rFonts w:ascii="Times New Roman" w:eastAsia="Times New Roman" w:hAnsi="Times New Roman" w:cs="Times New Roman"/>
          <w:sz w:val="24"/>
          <w:szCs w:val="24"/>
        </w:rPr>
        <w:t>). The complexity and breadth of knowledge needed for ‘full’ HEAs makes them exceedingly difficult to implement, which may likely explain the relatively small number of studies found applying holistic approaches to ecosystem management (Table</w:t>
      </w:r>
      <w:r w:rsidRPr="00794042">
        <w:rPr>
          <w:rFonts w:ascii="Times New Roman" w:eastAsia="Times New Roman" w:hAnsi="Times New Roman" w:cs="Times New Roman"/>
          <w:sz w:val="24"/>
          <w:szCs w:val="24"/>
        </w:rPr>
        <w:t xml:space="preserve"> 1). In order to achieve the goals set by the Strategic Plan for Biodiversity, there is a need to develop management actions beyond 2020 (</w:t>
      </w:r>
      <w:r w:rsidRPr="00794042">
        <w:rPr>
          <w:rFonts w:ascii="Times New Roman" w:eastAsia="Times New Roman" w:hAnsi="Times New Roman" w:cs="Times New Roman"/>
          <w:sz w:val="24"/>
          <w:szCs w:val="24"/>
          <w:highlight w:val="cyan"/>
        </w:rPr>
        <w:t>Secretariat of the CBD, 2014</w:t>
      </w:r>
      <w:r w:rsidRPr="00794042">
        <w:rPr>
          <w:rFonts w:ascii="Times New Roman" w:eastAsia="Times New Roman" w:hAnsi="Times New Roman" w:cs="Times New Roman"/>
          <w:sz w:val="24"/>
          <w:szCs w:val="24"/>
        </w:rPr>
        <w:t>). Discussions to identify the strategic direction for a post-2020 global biodiversity fra</w:t>
      </w:r>
      <w:r w:rsidRPr="00794042">
        <w:rPr>
          <w:rFonts w:ascii="Times New Roman" w:eastAsia="Times New Roman" w:hAnsi="Times New Roman" w:cs="Times New Roman"/>
          <w:sz w:val="24"/>
          <w:szCs w:val="24"/>
        </w:rPr>
        <w:t>mework are taking place (e.g. IX Trondheim Conference on Biodiversity), and the need for holistic management actions for a sustainable environment has been highlighted.</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With this in mind, research priorities for the application of HEAs in marine environmen</w:t>
      </w:r>
      <w:r w:rsidRPr="00794042">
        <w:rPr>
          <w:rFonts w:ascii="Times New Roman" w:eastAsia="Times New Roman" w:hAnsi="Times New Roman" w:cs="Times New Roman"/>
          <w:sz w:val="24"/>
          <w:szCs w:val="24"/>
        </w:rPr>
        <w:t>ts were identified during the 4th World Conference on Marine Biodiversity as part of a mentoring program. Participants worked individually to identify research priorities before the conference, in order to provide a comprehensive list for the conference. T</w:t>
      </w:r>
      <w:r w:rsidRPr="00794042">
        <w:rPr>
          <w:rFonts w:ascii="Times New Roman" w:eastAsia="Times New Roman" w:hAnsi="Times New Roman" w:cs="Times New Roman"/>
          <w:sz w:val="24"/>
          <w:szCs w:val="24"/>
        </w:rPr>
        <w:t>his list was then used by participants to collectively curate a list of the top research priorities. This selection was discussed with conference attendees through panel discussions during the conference and comments were used to refine priorities post-con</w:t>
      </w:r>
      <w:r w:rsidRPr="00794042">
        <w:rPr>
          <w:rFonts w:ascii="Times New Roman" w:eastAsia="Times New Roman" w:hAnsi="Times New Roman" w:cs="Times New Roman"/>
          <w:sz w:val="24"/>
          <w:szCs w:val="24"/>
        </w:rPr>
        <w:t xml:space="preserve">ference. This process yielded a list of five research priorities (Fig. </w:t>
      </w:r>
      <w:r w:rsidRPr="00794042">
        <w:rPr>
          <w:rFonts w:ascii="Times New Roman" w:eastAsia="Times New Roman" w:hAnsi="Times New Roman" w:cs="Times New Roman"/>
          <w:sz w:val="24"/>
          <w:szCs w:val="24"/>
        </w:rPr>
        <w:lastRenderedPageBreak/>
        <w:t>2D). The steps to undertake, in order to develop and promote the use of holistic approaches for marine biodiversity conservation, are discussed below.</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Priority I: Expand the use of holistic approaches in environmental assessments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Marine biodiversity spans different levels of biological organization (</w:t>
      </w:r>
      <w:r w:rsidRPr="00794042">
        <w:rPr>
          <w:rFonts w:ascii="Times New Roman" w:eastAsia="Times New Roman" w:hAnsi="Times New Roman" w:cs="Times New Roman"/>
          <w:sz w:val="24"/>
          <w:szCs w:val="24"/>
          <w:highlight w:val="cyan"/>
        </w:rPr>
        <w:t>Hagen et al., 2012</w:t>
      </w:r>
      <w:r w:rsidRPr="00794042">
        <w:rPr>
          <w:rFonts w:ascii="Times New Roman" w:eastAsia="Times New Roman" w:hAnsi="Times New Roman" w:cs="Times New Roman"/>
          <w:sz w:val="24"/>
          <w:szCs w:val="24"/>
        </w:rPr>
        <w:t>). The various biological components of a given ecosystem are continuously interacting w</w:t>
      </w:r>
      <w:r w:rsidRPr="00794042">
        <w:rPr>
          <w:rFonts w:ascii="Times New Roman" w:eastAsia="Times New Roman" w:hAnsi="Times New Roman" w:cs="Times New Roman"/>
          <w:sz w:val="24"/>
          <w:szCs w:val="24"/>
        </w:rPr>
        <w:t>ith their environment within complex ecological networks. However, many environmental assessments focus on a single species or a single component of the ecosystem, overlooking important abiotic and biotic interactions that significantly affect the way orga</w:t>
      </w:r>
      <w:r w:rsidRPr="00794042">
        <w:rPr>
          <w:rFonts w:ascii="Times New Roman" w:eastAsia="Times New Roman" w:hAnsi="Times New Roman" w:cs="Times New Roman"/>
          <w:sz w:val="24"/>
          <w:szCs w:val="24"/>
        </w:rPr>
        <w:t>nisms interact with their environment and mediate ecosystem functioning (</w:t>
      </w:r>
      <w:r w:rsidRPr="00794042">
        <w:rPr>
          <w:rFonts w:ascii="Times New Roman" w:eastAsia="Times New Roman" w:hAnsi="Times New Roman" w:cs="Times New Roman"/>
          <w:sz w:val="24"/>
          <w:szCs w:val="24"/>
          <w:highlight w:val="cyan"/>
        </w:rPr>
        <w:t>Crain, Kroeker &amp; Halpern, 2008; Bulleri, 2009; van der Plas 2019</w:t>
      </w:r>
      <w:r w:rsidRPr="00794042">
        <w:rPr>
          <w:rFonts w:ascii="Times New Roman" w:eastAsia="Times New Roman" w:hAnsi="Times New Roman" w:cs="Times New Roman"/>
          <w:sz w:val="24"/>
          <w:szCs w:val="24"/>
        </w:rPr>
        <w:t>). Therefore, accurately assessing ecological functioning of marine ecosystems and their environmental, social and econ</w:t>
      </w:r>
      <w:r w:rsidRPr="00794042">
        <w:rPr>
          <w:rFonts w:ascii="Times New Roman" w:eastAsia="Times New Roman" w:hAnsi="Times New Roman" w:cs="Times New Roman"/>
          <w:sz w:val="24"/>
          <w:szCs w:val="24"/>
        </w:rPr>
        <w:t>omic sustainability requires a holistic approach (</w:t>
      </w:r>
      <w:r w:rsidRPr="00794042">
        <w:rPr>
          <w:rFonts w:ascii="Times New Roman" w:eastAsia="Times New Roman" w:hAnsi="Times New Roman" w:cs="Times New Roman"/>
          <w:sz w:val="24"/>
          <w:szCs w:val="24"/>
          <w:highlight w:val="cyan"/>
        </w:rPr>
        <w:t>Burton et al., 2014; Ma et al., 2017</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Characterization of marine biodiversity and ecosystem functioning can be achieved through theoretical, numerical, experimental or monitoring approaches (</w:t>
      </w:r>
      <w:r w:rsidRPr="00794042">
        <w:rPr>
          <w:rFonts w:ascii="Times New Roman" w:eastAsia="Times New Roman" w:hAnsi="Times New Roman" w:cs="Times New Roman"/>
          <w:sz w:val="24"/>
          <w:szCs w:val="24"/>
          <w:highlight w:val="cyan"/>
        </w:rPr>
        <w:t>Costello et al</w:t>
      </w:r>
      <w:r w:rsidRPr="00794042">
        <w:rPr>
          <w:rFonts w:ascii="Times New Roman" w:eastAsia="Times New Roman" w:hAnsi="Times New Roman" w:cs="Times New Roman"/>
          <w:sz w:val="24"/>
          <w:szCs w:val="24"/>
          <w:highlight w:val="cyan"/>
        </w:rPr>
        <w:t>., 2017; Eriksen et al., 2018</w:t>
      </w:r>
      <w:r w:rsidRPr="00794042">
        <w:rPr>
          <w:rFonts w:ascii="Times New Roman" w:eastAsia="Times New Roman" w:hAnsi="Times New Roman" w:cs="Times New Roman"/>
          <w:sz w:val="24"/>
          <w:szCs w:val="24"/>
        </w:rPr>
        <w:t xml:space="preserve">). Emerging environmental DNA techniques consisting of DNA metabarcoding and metagenomics (e.g. </w:t>
      </w:r>
      <w:r w:rsidRPr="00794042">
        <w:rPr>
          <w:rFonts w:ascii="Times New Roman" w:eastAsia="Times New Roman" w:hAnsi="Times New Roman" w:cs="Times New Roman"/>
          <w:sz w:val="24"/>
          <w:szCs w:val="24"/>
          <w:highlight w:val="cyan"/>
        </w:rPr>
        <w:t>Thomsen &amp; Willerslev, 2015</w:t>
      </w:r>
      <w:r w:rsidRPr="00794042">
        <w:rPr>
          <w:rFonts w:ascii="Times New Roman" w:eastAsia="Times New Roman" w:hAnsi="Times New Roman" w:cs="Times New Roman"/>
          <w:sz w:val="24"/>
          <w:szCs w:val="24"/>
        </w:rPr>
        <w:t>) offer potentially powerful new tools to monitor marine biodiversity and detect new species introduction</w:t>
      </w:r>
      <w:r w:rsidRPr="00794042">
        <w:rPr>
          <w:rFonts w:ascii="Times New Roman" w:eastAsia="Times New Roman" w:hAnsi="Times New Roman" w:cs="Times New Roman"/>
          <w:sz w:val="24"/>
          <w:szCs w:val="24"/>
        </w:rPr>
        <w:t>s. This allows reduced investment in traditional taxonomic techniques and biodiversity sampling and provides new opportunities to assess challenging and remote locations (</w:t>
      </w:r>
      <w:r w:rsidRPr="00794042">
        <w:rPr>
          <w:rFonts w:ascii="Times New Roman" w:eastAsia="Times New Roman" w:hAnsi="Times New Roman" w:cs="Times New Roman"/>
          <w:sz w:val="24"/>
          <w:szCs w:val="24"/>
          <w:highlight w:val="cyan"/>
        </w:rPr>
        <w:t>Brown et al., 2016; Lacoursière-Roussel et al., 2018</w:t>
      </w:r>
      <w:r w:rsidRPr="00794042">
        <w:rPr>
          <w:rFonts w:ascii="Times New Roman" w:eastAsia="Times New Roman" w:hAnsi="Times New Roman" w:cs="Times New Roman"/>
          <w:sz w:val="24"/>
          <w:szCs w:val="24"/>
        </w:rPr>
        <w:t xml:space="preserve">). Moreover, scientific research </w:t>
      </w:r>
      <w:r w:rsidRPr="00794042">
        <w:rPr>
          <w:rFonts w:ascii="Times New Roman" w:eastAsia="Times New Roman" w:hAnsi="Times New Roman" w:cs="Times New Roman"/>
          <w:sz w:val="24"/>
          <w:szCs w:val="24"/>
        </w:rPr>
        <w:t xml:space="preserve">vessels now deploy vast arrays of equipment and gears simultaneously to answer increasingly complex research questions about whole ecosystems rather than as individual components (e.g. </w:t>
      </w:r>
      <w:r w:rsidRPr="00794042">
        <w:rPr>
          <w:rFonts w:ascii="Times New Roman" w:eastAsia="Times New Roman" w:hAnsi="Times New Roman" w:cs="Times New Roman"/>
          <w:sz w:val="24"/>
          <w:szCs w:val="24"/>
          <w:highlight w:val="cyan"/>
        </w:rPr>
        <w:t>Pesant et al., 2015</w:t>
      </w:r>
      <w:r w:rsidRPr="00794042">
        <w:rPr>
          <w:rFonts w:ascii="Times New Roman" w:eastAsia="Times New Roman" w:hAnsi="Times New Roman" w:cs="Times New Roman"/>
          <w:sz w:val="24"/>
          <w:szCs w:val="24"/>
        </w:rPr>
        <w:t>). These new emerging methodologies and technologies</w:t>
      </w:r>
      <w:r w:rsidRPr="00794042">
        <w:rPr>
          <w:rFonts w:ascii="Times New Roman" w:eastAsia="Times New Roman" w:hAnsi="Times New Roman" w:cs="Times New Roman"/>
          <w:sz w:val="24"/>
          <w:szCs w:val="24"/>
        </w:rPr>
        <w:t xml:space="preserve"> can complement current holistic approaches such as cumulative effects assessments (</w:t>
      </w:r>
      <w:r w:rsidRPr="00794042">
        <w:rPr>
          <w:rFonts w:ascii="Times New Roman" w:eastAsia="Times New Roman" w:hAnsi="Times New Roman" w:cs="Times New Roman"/>
          <w:sz w:val="24"/>
          <w:szCs w:val="24"/>
          <w:highlight w:val="cyan"/>
        </w:rPr>
        <w:t>Halpern et al. 2008; 2015</w:t>
      </w:r>
      <w:r w:rsidRPr="00794042">
        <w:rPr>
          <w:rFonts w:ascii="Times New Roman" w:eastAsia="Times New Roman" w:hAnsi="Times New Roman" w:cs="Times New Roman"/>
          <w:sz w:val="24"/>
          <w:szCs w:val="24"/>
        </w:rPr>
        <w:t>) or systematic conservation planning (</w:t>
      </w:r>
      <w:r w:rsidRPr="00794042">
        <w:rPr>
          <w:rFonts w:ascii="Times New Roman" w:eastAsia="Times New Roman" w:hAnsi="Times New Roman" w:cs="Times New Roman"/>
          <w:sz w:val="24"/>
          <w:szCs w:val="24"/>
          <w:highlight w:val="cyan"/>
        </w:rPr>
        <w:t>Margules &amp; Pressey 2000; Ball, Possingham &amp; Watts, 2009; Daigle et al. 2019</w:t>
      </w:r>
      <w:r w:rsidRPr="00794042">
        <w:rPr>
          <w:rFonts w:ascii="Times New Roman" w:eastAsia="Times New Roman" w:hAnsi="Times New Roman" w:cs="Times New Roman"/>
          <w:sz w:val="24"/>
          <w:szCs w:val="24"/>
        </w:rPr>
        <w:t>). Managers increasingly recogniz</w:t>
      </w:r>
      <w:r w:rsidRPr="00794042">
        <w:rPr>
          <w:rFonts w:ascii="Times New Roman" w:eastAsia="Times New Roman" w:hAnsi="Times New Roman" w:cs="Times New Roman"/>
          <w:sz w:val="24"/>
          <w:szCs w:val="24"/>
        </w:rPr>
        <w:t xml:space="preserve">e the need to shift towards holistic approaches to generate informed actions more inclusive of the relationships between ecosystem components than those obtained by traditional single-species efforts (e.g. </w:t>
      </w:r>
      <w:r w:rsidRPr="00794042">
        <w:rPr>
          <w:rFonts w:ascii="Times New Roman" w:eastAsia="Times New Roman" w:hAnsi="Times New Roman" w:cs="Times New Roman"/>
          <w:sz w:val="24"/>
          <w:szCs w:val="24"/>
          <w:highlight w:val="cyan"/>
        </w:rPr>
        <w:t>Manley et al., 2004; Beever, 2006</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The use of HEA</w:t>
      </w:r>
      <w:r w:rsidRPr="00794042">
        <w:rPr>
          <w:rFonts w:ascii="Times New Roman" w:eastAsia="Times New Roman" w:hAnsi="Times New Roman" w:cs="Times New Roman"/>
          <w:sz w:val="24"/>
          <w:szCs w:val="24"/>
        </w:rPr>
        <w:t>s is relevant to all Targets within Goals B and C. In particular, expanding the use of holistic approaches could benefit Target 11’s conservation objectives and perspectives by considering the complexity of the ecosystems (</w:t>
      </w:r>
      <w:r w:rsidRPr="00794042">
        <w:rPr>
          <w:rFonts w:ascii="Times New Roman" w:eastAsia="Times New Roman" w:hAnsi="Times New Roman" w:cs="Times New Roman"/>
          <w:sz w:val="24"/>
          <w:szCs w:val="24"/>
          <w:highlight w:val="cyan"/>
        </w:rPr>
        <w:t>Rees et al., 2018</w:t>
      </w:r>
      <w:r w:rsidRPr="00794042">
        <w:rPr>
          <w:rFonts w:ascii="Times New Roman" w:eastAsia="Times New Roman" w:hAnsi="Times New Roman" w:cs="Times New Roman"/>
          <w:sz w:val="24"/>
          <w:szCs w:val="24"/>
        </w:rPr>
        <w:t>).</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Priority II:</w:t>
      </w:r>
      <w:r w:rsidRPr="00794042">
        <w:rPr>
          <w:rFonts w:ascii="Times New Roman" w:eastAsia="Times New Roman" w:hAnsi="Times New Roman" w:cs="Times New Roman"/>
          <w:sz w:val="24"/>
          <w:szCs w:val="24"/>
        </w:rPr>
        <w:t xml:space="preserve"> Standardize HEAs vocabulary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What is a “driver of change”, and when does it become a “stressor”? What constitutes an “impact”? The need to adopt a common vocabulary is especially important for multidisciplinary approaches in which communication between act</w:t>
      </w:r>
      <w:r w:rsidRPr="00794042">
        <w:rPr>
          <w:rFonts w:ascii="Times New Roman" w:eastAsia="Times New Roman" w:hAnsi="Times New Roman" w:cs="Times New Roman"/>
          <w:sz w:val="24"/>
          <w:szCs w:val="24"/>
        </w:rPr>
        <w:t>ors with a variety of backgrounds is often impeded by semantics (</w:t>
      </w:r>
      <w:r w:rsidRPr="00794042">
        <w:rPr>
          <w:rFonts w:ascii="Times New Roman" w:eastAsia="Times New Roman" w:hAnsi="Times New Roman" w:cs="Times New Roman"/>
          <w:sz w:val="24"/>
          <w:szCs w:val="24"/>
          <w:highlight w:val="cyan"/>
        </w:rPr>
        <w:t>Holt et al. 2011</w:t>
      </w:r>
      <w:r w:rsidRPr="00794042">
        <w:rPr>
          <w:rFonts w:ascii="Times New Roman" w:eastAsia="Times New Roman" w:hAnsi="Times New Roman" w:cs="Times New Roman"/>
          <w:sz w:val="24"/>
          <w:szCs w:val="24"/>
        </w:rPr>
        <w:t>). For example, the scientific community frequently uses the expression “cumulative effects assessment”, but the underlying principles are often poorly understood, which may i</w:t>
      </w:r>
      <w:r w:rsidRPr="00794042">
        <w:rPr>
          <w:rFonts w:ascii="Times New Roman" w:eastAsia="Times New Roman" w:hAnsi="Times New Roman" w:cs="Times New Roman"/>
          <w:sz w:val="24"/>
          <w:szCs w:val="24"/>
        </w:rPr>
        <w:t>mpact the interpretation of these assessments. Along with the definition of a concept, the origins behind the terminology must be explored and the terms standardized prior to their application across disciplines (</w:t>
      </w:r>
      <w:r w:rsidRPr="00794042">
        <w:rPr>
          <w:rFonts w:ascii="Times New Roman" w:eastAsia="Times New Roman" w:hAnsi="Times New Roman" w:cs="Times New Roman"/>
          <w:sz w:val="24"/>
          <w:szCs w:val="24"/>
          <w:highlight w:val="cyan"/>
        </w:rPr>
        <w:t>Judd, Backhaus &amp; Goodsir, 2015</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Analytical</w:t>
      </w:r>
      <w:r w:rsidRPr="00794042">
        <w:rPr>
          <w:rFonts w:ascii="Times New Roman" w:eastAsia="Times New Roman" w:hAnsi="Times New Roman" w:cs="Times New Roman"/>
          <w:sz w:val="24"/>
          <w:szCs w:val="24"/>
        </w:rPr>
        <w:t xml:space="preserve"> frameworks such as DPSIR (Drivers, Pressures, State, Impact, Response) models are useful for HEAs if all of the included elements are well defined and consistent (</w:t>
      </w:r>
      <w:r w:rsidRPr="00794042">
        <w:rPr>
          <w:rFonts w:ascii="Times New Roman" w:eastAsia="Times New Roman" w:hAnsi="Times New Roman" w:cs="Times New Roman"/>
          <w:sz w:val="24"/>
          <w:szCs w:val="24"/>
          <w:highlight w:val="cyan"/>
        </w:rPr>
        <w:t>Kelble et al., 2013</w:t>
      </w:r>
      <w:r w:rsidRPr="00794042">
        <w:rPr>
          <w:rFonts w:ascii="Times New Roman" w:eastAsia="Times New Roman" w:hAnsi="Times New Roman" w:cs="Times New Roman"/>
          <w:sz w:val="24"/>
          <w:szCs w:val="24"/>
        </w:rPr>
        <w:t xml:space="preserve">). However, </w:t>
      </w:r>
      <w:r w:rsidRPr="00794042">
        <w:rPr>
          <w:rFonts w:ascii="Times New Roman" w:eastAsia="Times New Roman" w:hAnsi="Times New Roman" w:cs="Times New Roman"/>
          <w:sz w:val="24"/>
          <w:szCs w:val="24"/>
          <w:highlight w:val="cyan"/>
        </w:rPr>
        <w:t>Lewison et al. (2016)</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sz w:val="24"/>
          <w:szCs w:val="24"/>
          <w:highlight w:val="cyan"/>
        </w:rPr>
        <w:t>Gari et al. (2014)</w:t>
      </w:r>
      <w:r w:rsidRPr="00794042">
        <w:rPr>
          <w:rFonts w:ascii="Times New Roman" w:eastAsia="Times New Roman" w:hAnsi="Times New Roman" w:cs="Times New Roman"/>
          <w:sz w:val="24"/>
          <w:szCs w:val="24"/>
        </w:rPr>
        <w:t xml:space="preserve"> found that despi</w:t>
      </w:r>
      <w:r w:rsidRPr="00794042">
        <w:rPr>
          <w:rFonts w:ascii="Times New Roman" w:eastAsia="Times New Roman" w:hAnsi="Times New Roman" w:cs="Times New Roman"/>
          <w:sz w:val="24"/>
          <w:szCs w:val="24"/>
        </w:rPr>
        <w:t>te the widespread application of individual terms across disciplines and projects, there is still no consensus on the definitions of “pressure” and “impact”. These different interpretations decrease the understanding and operationalization of HEAs across s</w:t>
      </w:r>
      <w:r w:rsidRPr="00794042">
        <w:rPr>
          <w:rFonts w:ascii="Times New Roman" w:eastAsia="Times New Roman" w:hAnsi="Times New Roman" w:cs="Times New Roman"/>
          <w:sz w:val="24"/>
          <w:szCs w:val="24"/>
        </w:rPr>
        <w:t>cientists, stakeholders, and decision makers (</w:t>
      </w:r>
      <w:r w:rsidRPr="00794042">
        <w:rPr>
          <w:rFonts w:ascii="Times New Roman" w:eastAsia="Times New Roman" w:hAnsi="Times New Roman" w:cs="Times New Roman"/>
          <w:sz w:val="24"/>
          <w:szCs w:val="24"/>
          <w:highlight w:val="cyan"/>
        </w:rPr>
        <w:t>Gari et al., 2014</w:t>
      </w:r>
      <w:r w:rsidRPr="00794042">
        <w:rPr>
          <w:rFonts w:ascii="Times New Roman" w:eastAsia="Times New Roman" w:hAnsi="Times New Roman" w:cs="Times New Roman"/>
          <w:sz w:val="24"/>
          <w:szCs w:val="24"/>
        </w:rPr>
        <w:t>). The strengths of DPSIR frameworks, such as the capacity to describe linkages between human activity and environmental issues, encourage transdisciplinary research and will benefit many disci</w:t>
      </w:r>
      <w:r w:rsidRPr="00794042">
        <w:rPr>
          <w:rFonts w:ascii="Times New Roman" w:eastAsia="Times New Roman" w:hAnsi="Times New Roman" w:cs="Times New Roman"/>
          <w:sz w:val="24"/>
          <w:szCs w:val="24"/>
        </w:rPr>
        <w:t>plines once its components are clarified (</w:t>
      </w:r>
      <w:r w:rsidRPr="00794042">
        <w:rPr>
          <w:rFonts w:ascii="Times New Roman" w:eastAsia="Times New Roman" w:hAnsi="Times New Roman" w:cs="Times New Roman"/>
          <w:sz w:val="24"/>
          <w:szCs w:val="24"/>
          <w:highlight w:val="cyan"/>
        </w:rPr>
        <w:t>Kelble et al., 2013; Lewison et al., 2016</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While vocabulary standardization does not contribute directly to a specific Aichi Biodiversity Target, it will promote the applicability of HEAs by facilitating communica</w:t>
      </w:r>
      <w:r w:rsidRPr="00794042">
        <w:rPr>
          <w:rFonts w:ascii="Times New Roman" w:eastAsia="Times New Roman" w:hAnsi="Times New Roman" w:cs="Times New Roman"/>
          <w:sz w:val="24"/>
          <w:szCs w:val="24"/>
        </w:rPr>
        <w:t>tion between actors, which could ultimately be advantageous to all Strategic Goals and Aichi Biodiversity Targets.</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Priority III: Enhance data collection, sharing, and management practices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The application of HEAs is highly dependent on efficient data colle</w:t>
      </w:r>
      <w:r w:rsidRPr="00794042">
        <w:rPr>
          <w:rFonts w:ascii="Times New Roman" w:eastAsia="Times New Roman" w:hAnsi="Times New Roman" w:cs="Times New Roman"/>
          <w:sz w:val="24"/>
          <w:szCs w:val="24"/>
        </w:rPr>
        <w:t xml:space="preserve">ction, sharing, and management. However, constructing large datasets for holistic approaches is a challenging </w:t>
      </w:r>
      <w:r w:rsidRPr="00794042">
        <w:rPr>
          <w:rFonts w:ascii="Times New Roman" w:eastAsia="Times New Roman" w:hAnsi="Times New Roman" w:cs="Times New Roman"/>
          <w:sz w:val="24"/>
          <w:szCs w:val="24"/>
        </w:rPr>
        <w:lastRenderedPageBreak/>
        <w:t>endeavour whose complexity is compounded by decentralized digital infrastructure and heterogenous practices (</w:t>
      </w:r>
      <w:r w:rsidRPr="00794042">
        <w:rPr>
          <w:rFonts w:ascii="Times New Roman" w:eastAsia="Times New Roman" w:hAnsi="Times New Roman" w:cs="Times New Roman"/>
          <w:sz w:val="24"/>
          <w:szCs w:val="24"/>
          <w:highlight w:val="cyan"/>
        </w:rPr>
        <w:t>Wilkinson et al., 2016</w:t>
      </w:r>
      <w:r w:rsidRPr="00794042">
        <w:rPr>
          <w:rFonts w:ascii="Times New Roman" w:eastAsia="Times New Roman" w:hAnsi="Times New Roman" w:cs="Times New Roman"/>
          <w:sz w:val="24"/>
          <w:szCs w:val="24"/>
        </w:rPr>
        <w:t>). To this end,</w:t>
      </w:r>
      <w:r w:rsidRPr="00794042">
        <w:rPr>
          <w:rFonts w:ascii="Times New Roman" w:eastAsia="Times New Roman" w:hAnsi="Times New Roman" w:cs="Times New Roman"/>
          <w:sz w:val="24"/>
          <w:szCs w:val="24"/>
        </w:rPr>
        <w:t xml:space="preserve"> we have identified three steps to promote data collection, sharing, and management efficiency for use in HEAs.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Firstly, it is imperative to develop proper mechanisms to incentivize researchers to share their data publicly. In order to accelerate scientifi</w:t>
      </w:r>
      <w:r w:rsidRPr="00794042">
        <w:rPr>
          <w:rFonts w:ascii="Times New Roman" w:eastAsia="Times New Roman" w:hAnsi="Times New Roman" w:cs="Times New Roman"/>
          <w:sz w:val="24"/>
          <w:szCs w:val="24"/>
        </w:rPr>
        <w:t>c discoveries and optimize research investments, many scientific journals and governmental agencies have initiated strong policies to promote public data archiving (</w:t>
      </w:r>
      <w:r w:rsidRPr="00794042">
        <w:rPr>
          <w:rFonts w:ascii="Times New Roman" w:eastAsia="Times New Roman" w:hAnsi="Times New Roman" w:cs="Times New Roman"/>
          <w:sz w:val="24"/>
          <w:szCs w:val="24"/>
          <w:highlight w:val="cyan"/>
        </w:rPr>
        <w:t>Tenopir et al., 2011; Poisot, Mounce &amp; Gravel, 2013; Roche et al., 2015</w:t>
      </w:r>
      <w:r w:rsidRPr="00794042">
        <w:rPr>
          <w:rFonts w:ascii="Times New Roman" w:eastAsia="Times New Roman" w:hAnsi="Times New Roman" w:cs="Times New Roman"/>
          <w:sz w:val="24"/>
          <w:szCs w:val="24"/>
        </w:rPr>
        <w:t xml:space="preserve">). Regardless, many </w:t>
      </w:r>
      <w:r w:rsidRPr="00794042">
        <w:rPr>
          <w:rFonts w:ascii="Times New Roman" w:eastAsia="Times New Roman" w:hAnsi="Times New Roman" w:cs="Times New Roman"/>
          <w:sz w:val="24"/>
          <w:szCs w:val="24"/>
        </w:rPr>
        <w:t>researchers remain reluctant to share their data publicly (</w:t>
      </w:r>
      <w:r w:rsidRPr="00794042">
        <w:rPr>
          <w:rFonts w:ascii="Times New Roman" w:eastAsia="Times New Roman" w:hAnsi="Times New Roman" w:cs="Times New Roman"/>
          <w:sz w:val="24"/>
          <w:szCs w:val="24"/>
          <w:highlight w:val="cyan"/>
        </w:rPr>
        <w:t>Tenopir et al., 2011; Hampton et al., 2013; Roche et al., 2014</w:t>
      </w:r>
      <w:r w:rsidRPr="00794042">
        <w:rPr>
          <w:rFonts w:ascii="Times New Roman" w:eastAsia="Times New Roman" w:hAnsi="Times New Roman" w:cs="Times New Roman"/>
          <w:sz w:val="24"/>
          <w:szCs w:val="24"/>
        </w:rPr>
        <w:t>), highlighting the lack of widespread mechanisms to give proper scientific value to data products (</w:t>
      </w:r>
      <w:r w:rsidRPr="00794042">
        <w:rPr>
          <w:rFonts w:ascii="Times New Roman" w:eastAsia="Times New Roman" w:hAnsi="Times New Roman" w:cs="Times New Roman"/>
          <w:sz w:val="24"/>
          <w:szCs w:val="24"/>
          <w:highlight w:val="cyan"/>
        </w:rPr>
        <w:t>Wilkinson et al., 2016</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Secondly, </w:t>
      </w:r>
      <w:r w:rsidRPr="00794042">
        <w:rPr>
          <w:rFonts w:ascii="Times New Roman" w:eastAsia="Times New Roman" w:hAnsi="Times New Roman" w:cs="Times New Roman"/>
          <w:sz w:val="24"/>
          <w:szCs w:val="24"/>
        </w:rPr>
        <w:t>our digital infrastructure should be improved so that data needed for HEAs are easily and openly accessible to all practitioners, scientists, and the public. We recommend adhering and promoting the FAIR Data Principles, which states that data must be Finda</w:t>
      </w:r>
      <w:r w:rsidRPr="00794042">
        <w:rPr>
          <w:rFonts w:ascii="Times New Roman" w:eastAsia="Times New Roman" w:hAnsi="Times New Roman" w:cs="Times New Roman"/>
          <w:sz w:val="24"/>
          <w:szCs w:val="24"/>
        </w:rPr>
        <w:t>ble, Accessible, Interoperable, and Reusable (</w:t>
      </w:r>
      <w:r w:rsidRPr="00794042">
        <w:rPr>
          <w:rFonts w:ascii="Times New Roman" w:eastAsia="Times New Roman" w:hAnsi="Times New Roman" w:cs="Times New Roman"/>
          <w:sz w:val="24"/>
          <w:szCs w:val="24"/>
          <w:highlight w:val="cyan"/>
        </w:rPr>
        <w:t>Wilkinson et al., 2016; Tanhua et al., 2019</w:t>
      </w:r>
      <w:r w:rsidRPr="00794042">
        <w:rPr>
          <w:rFonts w:ascii="Times New Roman" w:eastAsia="Times New Roman" w:hAnsi="Times New Roman" w:cs="Times New Roman"/>
          <w:sz w:val="24"/>
          <w:szCs w:val="24"/>
        </w:rPr>
        <w:t>). This emerges as a crucial step to foster proper data management practices and to provide quality data and knowledge relevant to HEAs. Open-access data resources suc</w:t>
      </w:r>
      <w:r w:rsidRPr="00794042">
        <w:rPr>
          <w:rFonts w:ascii="Times New Roman" w:eastAsia="Times New Roman" w:hAnsi="Times New Roman" w:cs="Times New Roman"/>
          <w:sz w:val="24"/>
          <w:szCs w:val="24"/>
        </w:rPr>
        <w:t>h as the Ocean Biodiversity Information System (</w:t>
      </w:r>
      <w:r w:rsidRPr="00794042">
        <w:rPr>
          <w:rFonts w:ascii="Times New Roman" w:eastAsia="Times New Roman" w:hAnsi="Times New Roman" w:cs="Times New Roman"/>
          <w:sz w:val="24"/>
          <w:szCs w:val="24"/>
          <w:highlight w:val="cyan"/>
        </w:rPr>
        <w:t>OBIS, 2019</w:t>
      </w:r>
      <w:r w:rsidRPr="00794042">
        <w:rPr>
          <w:rFonts w:ascii="Times New Roman" w:eastAsia="Times New Roman" w:hAnsi="Times New Roman" w:cs="Times New Roman"/>
          <w:sz w:val="24"/>
          <w:szCs w:val="24"/>
        </w:rPr>
        <w:t>) and the Global Biodiversity Information Facility (</w:t>
      </w:r>
      <w:r w:rsidRPr="00794042">
        <w:rPr>
          <w:rFonts w:ascii="Times New Roman" w:eastAsia="Times New Roman" w:hAnsi="Times New Roman" w:cs="Times New Roman"/>
          <w:sz w:val="24"/>
          <w:szCs w:val="24"/>
          <w:highlight w:val="cyan"/>
        </w:rPr>
        <w:t>GBIF, 2019</w:t>
      </w:r>
      <w:r w:rsidRPr="00794042">
        <w:rPr>
          <w:rFonts w:ascii="Times New Roman" w:eastAsia="Times New Roman" w:hAnsi="Times New Roman" w:cs="Times New Roman"/>
          <w:sz w:val="24"/>
          <w:szCs w:val="24"/>
        </w:rPr>
        <w:t>) exemplify excellent and easily accessible sources that can be used by researchers to share their data.</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Finally, we should strive for global standardization of ocean practices. Defining clear standards and protocols will favour compatibility and pave the </w:t>
      </w:r>
      <w:r w:rsidRPr="00794042">
        <w:rPr>
          <w:rFonts w:ascii="Times New Roman" w:eastAsia="Times New Roman" w:hAnsi="Times New Roman" w:cs="Times New Roman"/>
          <w:sz w:val="24"/>
          <w:szCs w:val="24"/>
        </w:rPr>
        <w:t>way towards efficient HEAs by facilitating the aggregation of local and regional datasets into large, holistic datasets. Initiatives that seek such standardization in practices, such as the Essential Ocean Variables from the Global Ocean Observing System (</w:t>
      </w:r>
      <w:r w:rsidRPr="00794042">
        <w:rPr>
          <w:rFonts w:ascii="Times New Roman" w:eastAsia="Times New Roman" w:hAnsi="Times New Roman" w:cs="Times New Roman"/>
          <w:sz w:val="24"/>
          <w:szCs w:val="24"/>
          <w:highlight w:val="cyan"/>
        </w:rPr>
        <w:t>GOOS, 2019</w:t>
      </w:r>
      <w:r w:rsidRPr="00794042">
        <w:rPr>
          <w:rFonts w:ascii="Times New Roman" w:eastAsia="Times New Roman" w:hAnsi="Times New Roman" w:cs="Times New Roman"/>
          <w:sz w:val="24"/>
          <w:szCs w:val="24"/>
        </w:rPr>
        <w:t>) and the Ocean Best Practices repository (</w:t>
      </w:r>
      <w:r w:rsidRPr="00794042">
        <w:rPr>
          <w:rFonts w:ascii="Times New Roman" w:eastAsia="Times New Roman" w:hAnsi="Times New Roman" w:cs="Times New Roman"/>
          <w:sz w:val="24"/>
          <w:szCs w:val="24"/>
          <w:highlight w:val="cyan"/>
        </w:rPr>
        <w:t>OBP, 2019</w:t>
      </w:r>
      <w:r w:rsidRPr="00794042">
        <w:rPr>
          <w:rFonts w:ascii="Times New Roman" w:eastAsia="Times New Roman" w:hAnsi="Times New Roman" w:cs="Times New Roman"/>
          <w:sz w:val="24"/>
          <w:szCs w:val="24"/>
        </w:rPr>
        <w:t>) from the International Oceanographic Data and Information Exchange, should thus be highly promoted.</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Addressing these three steps will enhance data and protocol management, along with knowledge</w:t>
      </w:r>
      <w:r w:rsidRPr="00794042">
        <w:rPr>
          <w:rFonts w:ascii="Times New Roman" w:eastAsia="Times New Roman" w:hAnsi="Times New Roman" w:cs="Times New Roman"/>
          <w:sz w:val="24"/>
          <w:szCs w:val="24"/>
        </w:rPr>
        <w:t xml:space="preserve"> transfer and interoperability, which are necessary for efficient and robust HEAs. This will, in turn, facilitate education and outreach, management and conservation actions, evaluation of ecosystem services, data sharing and capacity building, which are t</w:t>
      </w:r>
      <w:r w:rsidRPr="00794042">
        <w:rPr>
          <w:rFonts w:ascii="Times New Roman" w:eastAsia="Times New Roman" w:hAnsi="Times New Roman" w:cs="Times New Roman"/>
          <w:sz w:val="24"/>
          <w:szCs w:val="24"/>
        </w:rPr>
        <w:t>he cornerstones of the Strategic Plan for Biodiversity.</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Priority IV: Consider ecosystem spatio-temporal variability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Ecosystem studies widely recognize the importance of spatial and temporal scales, as they influence ecosystem components (e.g. fauna, flora</w:t>
      </w:r>
      <w:r w:rsidRPr="00794042">
        <w:rPr>
          <w:rFonts w:ascii="Times New Roman" w:eastAsia="Times New Roman" w:hAnsi="Times New Roman" w:cs="Times New Roman"/>
          <w:sz w:val="24"/>
          <w:szCs w:val="24"/>
        </w:rPr>
        <w:t>), and characterize ecological processes (</w:t>
      </w:r>
      <w:r w:rsidRPr="00794042">
        <w:rPr>
          <w:rFonts w:ascii="Times New Roman" w:eastAsia="Times New Roman" w:hAnsi="Times New Roman" w:cs="Times New Roman"/>
          <w:sz w:val="24"/>
          <w:szCs w:val="24"/>
          <w:highlight w:val="cyan"/>
        </w:rPr>
        <w:t>Legendre, 1993, Hagen et al., 2012; Pittman, 2017</w:t>
      </w:r>
      <w:r w:rsidRPr="00794042">
        <w:rPr>
          <w:rFonts w:ascii="Times New Roman" w:eastAsia="Times New Roman" w:hAnsi="Times New Roman" w:cs="Times New Roman"/>
          <w:sz w:val="24"/>
          <w:szCs w:val="24"/>
        </w:rPr>
        <w:t xml:space="preserve">). Organism-environment interactions occur across a variety of spatio-temporal scales (e.g. </w:t>
      </w:r>
      <w:r w:rsidRPr="00794042">
        <w:rPr>
          <w:rFonts w:ascii="Times New Roman" w:eastAsia="Times New Roman" w:hAnsi="Times New Roman" w:cs="Times New Roman"/>
          <w:sz w:val="24"/>
          <w:szCs w:val="24"/>
          <w:highlight w:val="cyan"/>
        </w:rPr>
        <w:t>Legendre &amp; Gauthier, 2014; Kraan et al., 2015; Yeager et al. 2017; Ryo et</w:t>
      </w:r>
      <w:r w:rsidRPr="00794042">
        <w:rPr>
          <w:rFonts w:ascii="Times New Roman" w:eastAsia="Times New Roman" w:hAnsi="Times New Roman" w:cs="Times New Roman"/>
          <w:sz w:val="24"/>
          <w:szCs w:val="24"/>
          <w:highlight w:val="cyan"/>
        </w:rPr>
        <w:t xml:space="preserve"> al. 2019</w:t>
      </w:r>
      <w:r w:rsidRPr="00794042">
        <w:rPr>
          <w:rFonts w:ascii="Times New Roman" w:eastAsia="Times New Roman" w:hAnsi="Times New Roman" w:cs="Times New Roman"/>
          <w:sz w:val="24"/>
          <w:szCs w:val="24"/>
        </w:rPr>
        <w:t xml:space="preserve">), but only few HEA studies have acknowledged the need to consider these variations, for example by comparing different seasons or locations (e.g. </w:t>
      </w:r>
      <w:r w:rsidRPr="00794042">
        <w:rPr>
          <w:rFonts w:ascii="Times New Roman" w:eastAsia="Times New Roman" w:hAnsi="Times New Roman" w:cs="Times New Roman"/>
          <w:sz w:val="24"/>
          <w:szCs w:val="24"/>
          <w:highlight w:val="cyan"/>
        </w:rPr>
        <w:t>de la Vega et al., 2018a; 2018b</w:t>
      </w:r>
      <w:r w:rsidRPr="00794042">
        <w:rPr>
          <w:rFonts w:ascii="Times New Roman" w:eastAsia="Times New Roman" w:hAnsi="Times New Roman" w:cs="Times New Roman"/>
          <w:sz w:val="24"/>
          <w:szCs w:val="24"/>
        </w:rPr>
        <w:t>). Despite available methodologies to investigate spatio-temporal pat</w:t>
      </w:r>
      <w:r w:rsidRPr="00794042">
        <w:rPr>
          <w:rFonts w:ascii="Times New Roman" w:eastAsia="Times New Roman" w:hAnsi="Times New Roman" w:cs="Times New Roman"/>
          <w:sz w:val="24"/>
          <w:szCs w:val="24"/>
        </w:rPr>
        <w:t xml:space="preserve">terns within ecosystems (e.g. </w:t>
      </w:r>
      <w:r w:rsidRPr="00794042">
        <w:rPr>
          <w:rFonts w:ascii="Times New Roman" w:eastAsia="Times New Roman" w:hAnsi="Times New Roman" w:cs="Times New Roman"/>
          <w:sz w:val="24"/>
          <w:szCs w:val="24"/>
          <w:highlight w:val="cyan"/>
        </w:rPr>
        <w:t>Baselga, 2010; Legendre &amp; Gauthier, 2014</w:t>
      </w:r>
      <w:r w:rsidRPr="00794042">
        <w:rPr>
          <w:rFonts w:ascii="Times New Roman" w:eastAsia="Times New Roman" w:hAnsi="Times New Roman" w:cs="Times New Roman"/>
          <w:sz w:val="24"/>
          <w:szCs w:val="24"/>
        </w:rPr>
        <w:t>), we are unaware of environmental assessments that investigated multiple spatio-temporal structures concurrently in marine environments.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In addition to the organism-environment interact</w:t>
      </w:r>
      <w:r w:rsidRPr="00794042">
        <w:rPr>
          <w:rFonts w:ascii="Times New Roman" w:eastAsia="Times New Roman" w:hAnsi="Times New Roman" w:cs="Times New Roman"/>
          <w:sz w:val="24"/>
          <w:szCs w:val="24"/>
        </w:rPr>
        <w:t>ions, spatio-temporal structures can also affect human activities in an economic context. This can be seen with fisheries management, where activities occur across multiple spatio-temporal scales by involving single boat and fleet activities and managed to</w:t>
      </w:r>
      <w:r w:rsidRPr="00794042">
        <w:rPr>
          <w:rFonts w:ascii="Times New Roman" w:eastAsia="Times New Roman" w:hAnsi="Times New Roman" w:cs="Times New Roman"/>
          <w:sz w:val="24"/>
          <w:szCs w:val="24"/>
        </w:rPr>
        <w:t xml:space="preserve"> exploit targeted resources most efficiently (</w:t>
      </w:r>
      <w:r w:rsidRPr="00794042">
        <w:rPr>
          <w:rFonts w:ascii="Times New Roman" w:eastAsia="Times New Roman" w:hAnsi="Times New Roman" w:cs="Times New Roman"/>
          <w:sz w:val="24"/>
          <w:szCs w:val="24"/>
          <w:highlight w:val="cyan"/>
        </w:rPr>
        <w:t>Hilborn, 2007; Watson et al., 2018</w:t>
      </w:r>
      <w:r w:rsidRPr="00794042">
        <w:rPr>
          <w:rFonts w:ascii="Times New Roman" w:eastAsia="Times New Roman" w:hAnsi="Times New Roman" w:cs="Times New Roman"/>
          <w:sz w:val="24"/>
          <w:szCs w:val="24"/>
        </w:rPr>
        <w:t>). For example, tuna fishermen may be three times more profitable if fishing on strong oceanographic fronts (</w:t>
      </w:r>
      <w:r w:rsidRPr="00794042">
        <w:rPr>
          <w:rFonts w:ascii="Times New Roman" w:eastAsia="Times New Roman" w:hAnsi="Times New Roman" w:cs="Times New Roman"/>
          <w:i/>
          <w:sz w:val="24"/>
          <w:szCs w:val="24"/>
        </w:rPr>
        <w:t xml:space="preserve">i.e. </w:t>
      </w:r>
      <w:r w:rsidRPr="00794042">
        <w:rPr>
          <w:rFonts w:ascii="Times New Roman" w:eastAsia="Times New Roman" w:hAnsi="Times New Roman" w:cs="Times New Roman"/>
          <w:sz w:val="24"/>
          <w:szCs w:val="24"/>
        </w:rPr>
        <w:t xml:space="preserve">Lagrangian coherent structures; </w:t>
      </w:r>
      <w:r w:rsidRPr="00794042">
        <w:rPr>
          <w:rFonts w:ascii="Times New Roman" w:eastAsia="Times New Roman" w:hAnsi="Times New Roman" w:cs="Times New Roman"/>
          <w:sz w:val="24"/>
          <w:szCs w:val="24"/>
          <w:highlight w:val="cyan"/>
        </w:rPr>
        <w:t>Watson et al., 2018</w:t>
      </w:r>
      <w:r w:rsidRPr="00794042">
        <w:rPr>
          <w:rFonts w:ascii="Times New Roman" w:eastAsia="Times New Roman" w:hAnsi="Times New Roman" w:cs="Times New Roman"/>
          <w:sz w:val="24"/>
          <w:szCs w:val="24"/>
        </w:rPr>
        <w:t>). This imp</w:t>
      </w:r>
      <w:r w:rsidRPr="00794042">
        <w:rPr>
          <w:rFonts w:ascii="Times New Roman" w:eastAsia="Times New Roman" w:hAnsi="Times New Roman" w:cs="Times New Roman"/>
          <w:sz w:val="24"/>
          <w:szCs w:val="24"/>
        </w:rPr>
        <w:t xml:space="preserve">lies that the effects of a physical feature of the water column can trickle through the local food web, ultimately affecting fisheries profitability at the spatial and temporal scale of the physical feature. </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Human activities can interact directly and indi</w:t>
      </w:r>
      <w:r w:rsidRPr="00794042">
        <w:rPr>
          <w:rFonts w:ascii="Times New Roman" w:eastAsia="Times New Roman" w:hAnsi="Times New Roman" w:cs="Times New Roman"/>
          <w:sz w:val="24"/>
          <w:szCs w:val="24"/>
        </w:rPr>
        <w:t>rectly with a variety of natural drivers, such as shear stress, storms or currents, at different spatio-temporal scales (</w:t>
      </w:r>
      <w:r w:rsidRPr="00794042">
        <w:rPr>
          <w:rFonts w:ascii="Times New Roman" w:eastAsia="Times New Roman" w:hAnsi="Times New Roman" w:cs="Times New Roman"/>
          <w:sz w:val="24"/>
          <w:szCs w:val="24"/>
          <w:highlight w:val="cyan"/>
        </w:rPr>
        <w:t>van Denderen et al., 2015; Watson et al., 2018</w:t>
      </w:r>
      <w:r w:rsidRPr="00794042">
        <w:rPr>
          <w:rFonts w:ascii="Times New Roman" w:eastAsia="Times New Roman" w:hAnsi="Times New Roman" w:cs="Times New Roman"/>
          <w:sz w:val="24"/>
          <w:szCs w:val="24"/>
        </w:rPr>
        <w:t>). These interactions may trigger biodiversity responses that consequently appear at diff</w:t>
      </w:r>
      <w:r w:rsidRPr="00794042">
        <w:rPr>
          <w:rFonts w:ascii="Times New Roman" w:eastAsia="Times New Roman" w:hAnsi="Times New Roman" w:cs="Times New Roman"/>
          <w:sz w:val="24"/>
          <w:szCs w:val="24"/>
        </w:rPr>
        <w:t>erent levels of organization, influencing both faunal composition and functions that ultimately impact ecosystem functions and services. In order to develop successful conservation actions, HEAs require further understanding of the spatio-temporal structur</w:t>
      </w:r>
      <w:r w:rsidRPr="00794042">
        <w:rPr>
          <w:rFonts w:ascii="Times New Roman" w:eastAsia="Times New Roman" w:hAnsi="Times New Roman" w:cs="Times New Roman"/>
          <w:sz w:val="24"/>
          <w:szCs w:val="24"/>
        </w:rPr>
        <w:t>e of ecosystems and the scales of variability of related ecological patterns and processes, in order to adapt to their variability.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With respect to the Aichi Biodiversity Targets, assessing scales of spatio-temporal variability through HEAs will assist in reducing the impacts of human activities on ecosystems and species (Goal B), and to enhance management strategies to improve the sta</w:t>
      </w:r>
      <w:r w:rsidRPr="00794042">
        <w:rPr>
          <w:rFonts w:ascii="Times New Roman" w:eastAsia="Times New Roman" w:hAnsi="Times New Roman" w:cs="Times New Roman"/>
          <w:sz w:val="24"/>
          <w:szCs w:val="24"/>
        </w:rPr>
        <w:t>tus of critical areas (Goal C).</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Priority V: Integrate ecosystem services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The concept of “ecosystem services” has initiated the creation of a set of principles to be used by researchers and managers to support ecosystem conservation initiatives (</w:t>
      </w:r>
      <w:r w:rsidRPr="00794042">
        <w:rPr>
          <w:rFonts w:ascii="Times New Roman" w:eastAsia="Times New Roman" w:hAnsi="Times New Roman" w:cs="Times New Roman"/>
          <w:sz w:val="24"/>
          <w:szCs w:val="24"/>
          <w:highlight w:val="cyan"/>
        </w:rPr>
        <w:t xml:space="preserve">de Groot, </w:t>
      </w:r>
      <w:r w:rsidRPr="00794042">
        <w:rPr>
          <w:rFonts w:ascii="Times New Roman" w:eastAsia="Times New Roman" w:hAnsi="Times New Roman" w:cs="Times New Roman"/>
          <w:sz w:val="24"/>
          <w:szCs w:val="24"/>
          <w:highlight w:val="cyan"/>
        </w:rPr>
        <w:t>Wilson &amp; Boumans, 2002; Beaumont et al., 2007</w:t>
      </w:r>
      <w:r w:rsidRPr="00794042">
        <w:rPr>
          <w:rFonts w:ascii="Times New Roman" w:eastAsia="Times New Roman" w:hAnsi="Times New Roman" w:cs="Times New Roman"/>
          <w:sz w:val="24"/>
          <w:szCs w:val="24"/>
        </w:rPr>
        <w:t>). Ecosystem services are the benefits that humans gain from the natural environment (</w:t>
      </w:r>
      <w:r w:rsidRPr="00794042">
        <w:rPr>
          <w:rFonts w:ascii="Times New Roman" w:eastAsia="Times New Roman" w:hAnsi="Times New Roman" w:cs="Times New Roman"/>
          <w:sz w:val="24"/>
          <w:szCs w:val="24"/>
          <w:highlight w:val="cyan"/>
        </w:rPr>
        <w:t>MEA, 2005</w:t>
      </w:r>
      <w:r w:rsidRPr="00794042">
        <w:rPr>
          <w:rFonts w:ascii="Times New Roman" w:eastAsia="Times New Roman" w:hAnsi="Times New Roman" w:cs="Times New Roman"/>
          <w:sz w:val="24"/>
          <w:szCs w:val="24"/>
        </w:rPr>
        <w:t>). They include provisioning (e.g. production of food or raw materials), regulating (e.g. water purification, carbon</w:t>
      </w:r>
      <w:r w:rsidRPr="00794042">
        <w:rPr>
          <w:rFonts w:ascii="Times New Roman" w:eastAsia="Times New Roman" w:hAnsi="Times New Roman" w:cs="Times New Roman"/>
          <w:sz w:val="24"/>
          <w:szCs w:val="24"/>
        </w:rPr>
        <w:t xml:space="preserve"> sequestration), supporting (e.g. soil production, primary production) and cultural services (e.g. aesthetic, recreation) (</w:t>
      </w:r>
      <w:r w:rsidRPr="00794042">
        <w:rPr>
          <w:rFonts w:ascii="Times New Roman" w:eastAsia="Times New Roman" w:hAnsi="Times New Roman" w:cs="Times New Roman"/>
          <w:sz w:val="24"/>
          <w:szCs w:val="24"/>
          <w:highlight w:val="cyan"/>
        </w:rPr>
        <w:t>Beaumont et al., 2007; Fisher, Turner &amp; Morling, 2009; Atkins et al., 2011; Balmford et al. 2011</w:t>
      </w:r>
      <w:r w:rsidRPr="00794042">
        <w:rPr>
          <w:rFonts w:ascii="Times New Roman" w:eastAsia="Times New Roman" w:hAnsi="Times New Roman" w:cs="Times New Roman"/>
          <w:sz w:val="24"/>
          <w:szCs w:val="24"/>
        </w:rPr>
        <w:t xml:space="preserve">). Such services may be used to find </w:t>
      </w:r>
      <w:r w:rsidRPr="00794042">
        <w:rPr>
          <w:rFonts w:ascii="Times New Roman" w:eastAsia="Times New Roman" w:hAnsi="Times New Roman" w:cs="Times New Roman"/>
          <w:sz w:val="24"/>
          <w:szCs w:val="24"/>
        </w:rPr>
        <w:t>compromises between providing a hospitable environment for human populations, maintaining ecosystem patterns, and processes within a sustainable range of variation (</w:t>
      </w:r>
      <w:r w:rsidRPr="00794042">
        <w:rPr>
          <w:rFonts w:ascii="Times New Roman" w:eastAsia="Times New Roman" w:hAnsi="Times New Roman" w:cs="Times New Roman"/>
          <w:sz w:val="24"/>
          <w:szCs w:val="24"/>
          <w:highlight w:val="cyan"/>
        </w:rPr>
        <w:t>Beaumont et al., 2007; Cardinale et al., 2012; Norris, 2012</w:t>
      </w:r>
      <w:r w:rsidRPr="00794042">
        <w:rPr>
          <w:rFonts w:ascii="Times New Roman" w:eastAsia="Times New Roman" w:hAnsi="Times New Roman" w:cs="Times New Roman"/>
          <w:sz w:val="24"/>
          <w:szCs w:val="24"/>
        </w:rPr>
        <w:t>). Because ecosystem services co</w:t>
      </w:r>
      <w:r w:rsidRPr="00794042">
        <w:rPr>
          <w:rFonts w:ascii="Times New Roman" w:eastAsia="Times New Roman" w:hAnsi="Times New Roman" w:cs="Times New Roman"/>
          <w:sz w:val="24"/>
          <w:szCs w:val="24"/>
        </w:rPr>
        <w:t>nsider multiple aspects of the ecosystems within integrative frameworks, they will be highly relevant in HEAs.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Management and consideration of each ecosystem service category is often not equivalent within policy, resulting in a possible mismatch with envi</w:t>
      </w:r>
      <w:r w:rsidRPr="00794042">
        <w:rPr>
          <w:rFonts w:ascii="Times New Roman" w:eastAsia="Times New Roman" w:hAnsi="Times New Roman" w:cs="Times New Roman"/>
          <w:sz w:val="24"/>
          <w:szCs w:val="24"/>
        </w:rPr>
        <w:t>ronmental assessment in terms of spatio-temporal scales (</w:t>
      </w:r>
      <w:r w:rsidRPr="00794042">
        <w:rPr>
          <w:rFonts w:ascii="Times New Roman" w:eastAsia="Times New Roman" w:hAnsi="Times New Roman" w:cs="Times New Roman"/>
          <w:sz w:val="24"/>
          <w:szCs w:val="24"/>
          <w:highlight w:val="cyan"/>
        </w:rPr>
        <w:t>Srivastava &amp; Vellend, 2005; Cardinale et al., 2012</w:t>
      </w:r>
      <w:r w:rsidRPr="00794042">
        <w:rPr>
          <w:rFonts w:ascii="Times New Roman" w:eastAsia="Times New Roman" w:hAnsi="Times New Roman" w:cs="Times New Roman"/>
          <w:sz w:val="24"/>
          <w:szCs w:val="24"/>
        </w:rPr>
        <w:t>). In order to use ecosystem services for biodiversity and ecosystem conservation, many ongoing discussions between stakeholders are seeking a common</w:t>
      </w:r>
      <w:r w:rsidRPr="00794042">
        <w:rPr>
          <w:rFonts w:ascii="Times New Roman" w:eastAsia="Times New Roman" w:hAnsi="Times New Roman" w:cs="Times New Roman"/>
          <w:sz w:val="24"/>
          <w:szCs w:val="24"/>
        </w:rPr>
        <w:t xml:space="preserve"> ground in their respective objectives and agendas (</w:t>
      </w:r>
      <w:r w:rsidRPr="00794042">
        <w:rPr>
          <w:rFonts w:ascii="Times New Roman" w:eastAsia="Times New Roman" w:hAnsi="Times New Roman" w:cs="Times New Roman"/>
          <w:sz w:val="24"/>
          <w:szCs w:val="24"/>
          <w:highlight w:val="cyan"/>
        </w:rPr>
        <w:t>Seddon et al., 2016; Dee et al., 2017a</w:t>
      </w:r>
      <w:r w:rsidRPr="00794042">
        <w:rPr>
          <w:rFonts w:ascii="Times New Roman" w:eastAsia="Times New Roman" w:hAnsi="Times New Roman" w:cs="Times New Roman"/>
          <w:sz w:val="24"/>
          <w:szCs w:val="24"/>
        </w:rPr>
        <w:t xml:space="preserve">). For example, </w:t>
      </w:r>
      <w:r w:rsidRPr="00794042">
        <w:rPr>
          <w:rFonts w:ascii="Times New Roman" w:eastAsia="Times New Roman" w:hAnsi="Times New Roman" w:cs="Times New Roman"/>
          <w:sz w:val="24"/>
          <w:szCs w:val="24"/>
          <w:highlight w:val="cyan"/>
        </w:rPr>
        <w:t>Holt et al. (2011)</w:t>
      </w:r>
      <w:r w:rsidRPr="00794042">
        <w:rPr>
          <w:rFonts w:ascii="Times New Roman" w:eastAsia="Times New Roman" w:hAnsi="Times New Roman" w:cs="Times New Roman"/>
          <w:sz w:val="24"/>
          <w:szCs w:val="24"/>
        </w:rPr>
        <w:t xml:space="preserve"> quantified the types of services most valued by the local community and stakeholders in a coastal wetland and established the legis</w:t>
      </w:r>
      <w:r w:rsidRPr="00794042">
        <w:rPr>
          <w:rFonts w:ascii="Times New Roman" w:eastAsia="Times New Roman" w:hAnsi="Times New Roman" w:cs="Times New Roman"/>
          <w:sz w:val="24"/>
          <w:szCs w:val="24"/>
        </w:rPr>
        <w:t>lative mismatches that exist for protecting those ecosystem processes and functional that are necessary to support the valued benefits. This represents an important step towards integration of ecosystem services in frameworks like HEAs. While we acknowledg</w:t>
      </w:r>
      <w:r w:rsidRPr="00794042">
        <w:rPr>
          <w:rFonts w:ascii="Times New Roman" w:eastAsia="Times New Roman" w:hAnsi="Times New Roman" w:cs="Times New Roman"/>
          <w:sz w:val="24"/>
          <w:szCs w:val="24"/>
        </w:rPr>
        <w:t xml:space="preserve">e the complexity of these discussions and the ongoing research on the topic (e.g. </w:t>
      </w:r>
      <w:r w:rsidRPr="00794042">
        <w:rPr>
          <w:rFonts w:ascii="Times New Roman" w:eastAsia="Times New Roman" w:hAnsi="Times New Roman" w:cs="Times New Roman"/>
          <w:sz w:val="24"/>
          <w:szCs w:val="24"/>
          <w:highlight w:val="cyan"/>
        </w:rPr>
        <w:t>Paterson et al., 2011; Langhans et al., 2019</w:t>
      </w:r>
      <w:r w:rsidRPr="00794042">
        <w:rPr>
          <w:rFonts w:ascii="Times New Roman" w:eastAsia="Times New Roman" w:hAnsi="Times New Roman" w:cs="Times New Roman"/>
          <w:sz w:val="24"/>
          <w:szCs w:val="24"/>
        </w:rPr>
        <w:t>), we emphasize that the integration of ecosystem services by stakeholders and within HEAs will provide a great tool for the Strat</w:t>
      </w:r>
      <w:r w:rsidRPr="00794042">
        <w:rPr>
          <w:rFonts w:ascii="Times New Roman" w:eastAsia="Times New Roman" w:hAnsi="Times New Roman" w:cs="Times New Roman"/>
          <w:sz w:val="24"/>
          <w:szCs w:val="24"/>
        </w:rPr>
        <w:t xml:space="preserve">egic Plan for Biodiversity. To this end, approaches </w:t>
      </w:r>
      <w:r w:rsidRPr="00794042">
        <w:rPr>
          <w:rFonts w:ascii="Times New Roman" w:eastAsia="Times New Roman" w:hAnsi="Times New Roman" w:cs="Times New Roman"/>
          <w:sz w:val="24"/>
          <w:szCs w:val="24"/>
        </w:rPr>
        <w:lastRenderedPageBreak/>
        <w:t>considering ecosystems through network theory may be a great tool to consider the complexity of ecosystems with the plurality of human influences and services (</w:t>
      </w:r>
      <w:r w:rsidRPr="00794042">
        <w:rPr>
          <w:rFonts w:ascii="Times New Roman" w:eastAsia="Times New Roman" w:hAnsi="Times New Roman" w:cs="Times New Roman"/>
          <w:sz w:val="24"/>
          <w:szCs w:val="24"/>
          <w:highlight w:val="cyan"/>
        </w:rPr>
        <w:t>Dee et al., 2017b</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Considering ecosystem se</w:t>
      </w:r>
      <w:r w:rsidRPr="00794042">
        <w:rPr>
          <w:rFonts w:ascii="Times New Roman" w:eastAsia="Times New Roman" w:hAnsi="Times New Roman" w:cs="Times New Roman"/>
          <w:sz w:val="24"/>
          <w:szCs w:val="24"/>
        </w:rPr>
        <w:t xml:space="preserve">rvices in HEAs will benefit the safeguarding of ecosystems and the maximization of benefits as stated in Goal D. The literature review detected an absence of HEA studies specifically including Targets of this Goal, which highlights the need to better link </w:t>
      </w:r>
      <w:r w:rsidRPr="00794042">
        <w:rPr>
          <w:rFonts w:ascii="Times New Roman" w:eastAsia="Times New Roman" w:hAnsi="Times New Roman" w:cs="Times New Roman"/>
          <w:sz w:val="24"/>
          <w:szCs w:val="24"/>
        </w:rPr>
        <w:t>HEAs and ecosystem services.</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674699">
      <w:pPr>
        <w:pStyle w:val="Titre1"/>
        <w:rPr>
          <w:rFonts w:ascii="Times New Roman" w:eastAsia="Times New Roman" w:hAnsi="Times New Roman" w:cs="Times New Roman"/>
        </w:rPr>
      </w:pPr>
    </w:p>
    <w:p w:rsidR="00674699" w:rsidRPr="00794042" w:rsidRDefault="00E703AC">
      <w:pPr>
        <w:pStyle w:val="Titre1"/>
        <w:rPr>
          <w:rFonts w:ascii="Times New Roman" w:eastAsia="Times New Roman" w:hAnsi="Times New Roman" w:cs="Times New Roman"/>
          <w:i/>
        </w:rPr>
      </w:pPr>
      <w:r w:rsidRPr="00794042">
        <w:rPr>
          <w:rFonts w:ascii="Times New Roman" w:eastAsia="Times New Roman" w:hAnsi="Times New Roman" w:cs="Times New Roman"/>
        </w:rPr>
        <w:t>Conclusion</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HEAs have the potential to enhance marine conservation and management initiatives significantly beyond 2020. </w:t>
      </w:r>
      <w:r w:rsidRPr="00794042">
        <w:rPr>
          <w:rFonts w:ascii="Times New Roman" w:eastAsia="Times New Roman" w:hAnsi="Times New Roman" w:cs="Times New Roman"/>
          <w:sz w:val="24"/>
          <w:szCs w:val="24"/>
        </w:rPr>
        <w:t>The use of HEAs has been increasing steadily over the past decade and is likely related to the establishment of the Strategic Plan for Biodiversity. To date, only a few studies refer to specific Aichi Biodiversity Targets in their research objectives. If i</w:t>
      </w:r>
      <w:r w:rsidRPr="00794042">
        <w:rPr>
          <w:rFonts w:ascii="Times New Roman" w:eastAsia="Times New Roman" w:hAnsi="Times New Roman" w:cs="Times New Roman"/>
          <w:sz w:val="24"/>
          <w:szCs w:val="24"/>
        </w:rPr>
        <w:t>ncluded, HEAs could improve ecological research related to these Targets in a variety of ways: from the development of ecological indices and increased understanding of species-ecosystem interaction, to the provision of tools for the prediction of multiple</w:t>
      </w:r>
      <w:r w:rsidRPr="00794042">
        <w:rPr>
          <w:rFonts w:ascii="Times New Roman" w:eastAsia="Times New Roman" w:hAnsi="Times New Roman" w:cs="Times New Roman"/>
          <w:sz w:val="24"/>
          <w:szCs w:val="24"/>
        </w:rPr>
        <w:t xml:space="preserve"> drivers of change and helping the establishment of frameworks for citizen science. All these actions could simultaneously increase understanding of ecosystem complexity in management schemes and decision-making in order to achieve biodiversity goals.</w:t>
      </w:r>
    </w:p>
    <w:p w:rsidR="00674699" w:rsidRPr="00794042" w:rsidRDefault="00E703AC">
      <w:pPr>
        <w:spacing w:after="120" w:line="360" w:lineRule="auto"/>
        <w:rPr>
          <w:rFonts w:ascii="Times New Roman" w:eastAsia="Times New Roman" w:hAnsi="Times New Roman" w:cs="Times New Roman"/>
          <w:sz w:val="24"/>
          <w:szCs w:val="24"/>
        </w:rPr>
      </w:pPr>
      <w:bookmarkStart w:id="5" w:name="_gjdgxs" w:colFirst="0" w:colLast="0"/>
      <w:bookmarkEnd w:id="5"/>
      <w:r w:rsidRPr="00794042">
        <w:rPr>
          <w:rFonts w:ascii="Times New Roman" w:eastAsia="Times New Roman" w:hAnsi="Times New Roman" w:cs="Times New Roman"/>
          <w:sz w:val="24"/>
          <w:szCs w:val="24"/>
        </w:rPr>
        <w:t>We p</w:t>
      </w:r>
      <w:r w:rsidRPr="00794042">
        <w:rPr>
          <w:rFonts w:ascii="Times New Roman" w:eastAsia="Times New Roman" w:hAnsi="Times New Roman" w:cs="Times New Roman"/>
          <w:sz w:val="24"/>
          <w:szCs w:val="24"/>
        </w:rPr>
        <w:t>roposed five research priorities that could increase the effectiveness of HEAs in attaining the Aichi Biodiversity Targets, with respect to their current state of completion. Holistic approaches must appropriately assess the ecological functioning of marin</w:t>
      </w:r>
      <w:r w:rsidRPr="00794042">
        <w:rPr>
          <w:rFonts w:ascii="Times New Roman" w:eastAsia="Times New Roman" w:hAnsi="Times New Roman" w:cs="Times New Roman"/>
          <w:sz w:val="24"/>
          <w:szCs w:val="24"/>
        </w:rPr>
        <w:t>e ecosystems and their environmental, social and sustainable economic development. There is a need to standardize the vocabulary used for environmental assessments. Data collection needs to integrate system complexity and data management needs to follow re</w:t>
      </w:r>
      <w:r w:rsidRPr="00794042">
        <w:rPr>
          <w:rFonts w:ascii="Times New Roman" w:eastAsia="Times New Roman" w:hAnsi="Times New Roman" w:cs="Times New Roman"/>
          <w:sz w:val="24"/>
          <w:szCs w:val="24"/>
        </w:rPr>
        <w:t>cognized international standards. Marine biodiversity monitoring must consider single and multiple ecosystem components, must observe variability at different scales and should link biodiversity conservation to ecosystem services to support their sustainab</w:t>
      </w:r>
      <w:r w:rsidRPr="00794042">
        <w:rPr>
          <w:rFonts w:ascii="Times New Roman" w:eastAsia="Times New Roman" w:hAnsi="Times New Roman" w:cs="Times New Roman"/>
          <w:sz w:val="24"/>
          <w:szCs w:val="24"/>
        </w:rPr>
        <w:t>le uses.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Considering these priorities will help raise the value of HEAs to managers, ensuring greater accuracy and predictive power in environmental management, and could greatly help preparation of the work beyond the Strategic Plan for Biodiversity.</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pStyle w:val="Titre1"/>
        <w:rPr>
          <w:rFonts w:ascii="Times New Roman" w:eastAsia="Times New Roman" w:hAnsi="Times New Roman" w:cs="Times New Roman"/>
        </w:rPr>
      </w:pPr>
      <w:r w:rsidRPr="00794042">
        <w:rPr>
          <w:rFonts w:ascii="Times New Roman" w:eastAsia="Times New Roman" w:hAnsi="Times New Roman" w:cs="Times New Roman"/>
        </w:rPr>
        <w:t>Ac</w:t>
      </w:r>
      <w:r w:rsidRPr="00794042">
        <w:rPr>
          <w:rFonts w:ascii="Times New Roman" w:eastAsia="Times New Roman" w:hAnsi="Times New Roman" w:cs="Times New Roman"/>
        </w:rPr>
        <w:t>knowledgements</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sz w:val="24"/>
          <w:szCs w:val="24"/>
        </w:rPr>
        <w:t>This work is the result of the 4th World Conference on Marine Biodiversity mentoring program. We thank Stephanie Allen, Karen Mooney, Lidia Lins Pereira and Hashim Said, who were involved in the initial discussions from whi</w:t>
      </w:r>
      <w:r w:rsidRPr="00794042">
        <w:rPr>
          <w:rFonts w:ascii="Times New Roman" w:eastAsia="Times New Roman" w:hAnsi="Times New Roman" w:cs="Times New Roman"/>
          <w:sz w:val="24"/>
          <w:szCs w:val="24"/>
        </w:rPr>
        <w:t>ch resulted in this work. We also wish to thank Peter Duinker and Natalie Ban for their help during the literature review, along with two anonymous reviewers for their helpful comments during earlier stages of this manuscript. Finally, we particularly than</w:t>
      </w:r>
      <w:r w:rsidRPr="00794042">
        <w:rPr>
          <w:rFonts w:ascii="Times New Roman" w:eastAsia="Times New Roman" w:hAnsi="Times New Roman" w:cs="Times New Roman"/>
          <w:sz w:val="24"/>
          <w:szCs w:val="24"/>
        </w:rPr>
        <w:t>k Philippe Archambault, Anna Metaxas and Paul Snelgrove for their implication in the mentoring committee, who initiated this project, and their helpful comments and suggestions during the writing process.</w:t>
      </w:r>
    </w:p>
    <w:p w:rsidR="00674699" w:rsidRPr="00794042" w:rsidRDefault="00674699">
      <w:pPr>
        <w:spacing w:after="120" w:line="360" w:lineRule="auto"/>
        <w:rPr>
          <w:rFonts w:ascii="Times New Roman" w:eastAsia="Times New Roman" w:hAnsi="Times New Roman" w:cs="Times New Roman"/>
        </w:rPr>
      </w:pPr>
    </w:p>
    <w:p w:rsidR="00674699" w:rsidRPr="00794042" w:rsidRDefault="00674699">
      <w:pPr>
        <w:spacing w:after="120" w:line="360" w:lineRule="auto"/>
        <w:rPr>
          <w:rFonts w:ascii="Times New Roman" w:eastAsia="Times New Roman" w:hAnsi="Times New Roman" w:cs="Times New Roman"/>
        </w:rPr>
      </w:pPr>
    </w:p>
    <w:p w:rsidR="00674699" w:rsidRPr="00794042" w:rsidRDefault="00E703AC">
      <w:pPr>
        <w:pStyle w:val="Titre1"/>
        <w:rPr>
          <w:rFonts w:ascii="Times New Roman" w:eastAsia="Times New Roman" w:hAnsi="Times New Roman" w:cs="Times New Roman"/>
          <w:sz w:val="24"/>
          <w:szCs w:val="24"/>
        </w:rPr>
      </w:pPr>
      <w:bookmarkStart w:id="6" w:name="_a0ahpk502p4h" w:colFirst="0" w:colLast="0"/>
      <w:bookmarkEnd w:id="6"/>
      <w:r w:rsidRPr="00794042">
        <w:rPr>
          <w:rFonts w:ascii="Times New Roman" w:eastAsia="Times New Roman" w:hAnsi="Times New Roman" w:cs="Times New Roman"/>
        </w:rPr>
        <w:t>References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Amengual J, Alvarez-Berastegui D. 2018. A critical evaluation of the Aichi Biodiversity Target 11 and the Mediterranean MPA network, two years ahead of its deadline. </w:t>
      </w:r>
      <w:r w:rsidRPr="00794042">
        <w:rPr>
          <w:rFonts w:ascii="Times New Roman" w:eastAsia="Times New Roman" w:hAnsi="Times New Roman" w:cs="Times New Roman"/>
          <w:i/>
          <w:sz w:val="24"/>
          <w:szCs w:val="24"/>
        </w:rPr>
        <w:t xml:space="preserve">Biological Conservation </w:t>
      </w:r>
      <w:r w:rsidRPr="00794042">
        <w:rPr>
          <w:rFonts w:ascii="Times New Roman" w:eastAsia="Times New Roman" w:hAnsi="Times New Roman" w:cs="Times New Roman"/>
          <w:sz w:val="24"/>
          <w:szCs w:val="24"/>
        </w:rPr>
        <w:t>225:187–196. DOI: 10.1016/j.biocon.2018.06.032.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Arkema K, Abramson</w:t>
      </w:r>
      <w:r w:rsidRPr="00794042">
        <w:rPr>
          <w:rFonts w:ascii="Times New Roman" w:eastAsia="Times New Roman" w:hAnsi="Times New Roman" w:cs="Times New Roman"/>
          <w:sz w:val="24"/>
          <w:szCs w:val="24"/>
        </w:rPr>
        <w:t xml:space="preserve"> S, Dewsbury B. 2006. Marine ecosystem‐based management: from characterization to implementation. </w:t>
      </w:r>
      <w:r w:rsidRPr="00794042">
        <w:rPr>
          <w:rFonts w:ascii="Times New Roman" w:eastAsia="Times New Roman" w:hAnsi="Times New Roman" w:cs="Times New Roman"/>
          <w:i/>
          <w:sz w:val="24"/>
          <w:szCs w:val="24"/>
        </w:rPr>
        <w:t xml:space="preserve">Frontiers in Ecology and the Environment </w:t>
      </w:r>
      <w:r w:rsidRPr="00794042">
        <w:rPr>
          <w:rFonts w:ascii="Times New Roman" w:eastAsia="Times New Roman" w:hAnsi="Times New Roman" w:cs="Times New Roman"/>
          <w:sz w:val="24"/>
          <w:szCs w:val="24"/>
        </w:rPr>
        <w:t>4:525–532. DOI: 10.1890/1540-9295(2006)4[525:MEMFCT]2.0.CO;2.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Atkins JP, Gregory AJ, Burdon D, Elliott M. 2011. Manag</w:t>
      </w:r>
      <w:r w:rsidRPr="00794042">
        <w:rPr>
          <w:rFonts w:ascii="Times New Roman" w:eastAsia="Times New Roman" w:hAnsi="Times New Roman" w:cs="Times New Roman"/>
          <w:sz w:val="24"/>
          <w:szCs w:val="24"/>
        </w:rPr>
        <w:t xml:space="preserve">ing the Marine Environment: Is the DPSIR Framework Holistic Enough? </w:t>
      </w:r>
      <w:r w:rsidRPr="00794042">
        <w:rPr>
          <w:rFonts w:ascii="Times New Roman" w:eastAsia="Times New Roman" w:hAnsi="Times New Roman" w:cs="Times New Roman"/>
          <w:i/>
          <w:sz w:val="24"/>
          <w:szCs w:val="24"/>
        </w:rPr>
        <w:t xml:space="preserve">Systems Research and Behavioral Science </w:t>
      </w:r>
      <w:r w:rsidRPr="00794042">
        <w:rPr>
          <w:rFonts w:ascii="Times New Roman" w:eastAsia="Times New Roman" w:hAnsi="Times New Roman" w:cs="Times New Roman"/>
          <w:sz w:val="24"/>
          <w:szCs w:val="24"/>
        </w:rPr>
        <w:t>28:497–508. DOI: 10.1002/sres.1111.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Authier MM, Commanducci FD, Genov T, Holcer D, Ridoux V, Salivas M, Santos MB, Spitz J. 2017. Cetacean conservat</w:t>
      </w:r>
      <w:r w:rsidRPr="00794042">
        <w:rPr>
          <w:rFonts w:ascii="Times New Roman" w:eastAsia="Times New Roman" w:hAnsi="Times New Roman" w:cs="Times New Roman"/>
          <w:sz w:val="24"/>
          <w:szCs w:val="24"/>
        </w:rPr>
        <w:t xml:space="preserve">ion in the Mediterranean and Black Seas: Fostering transboundary </w:t>
      </w:r>
      <w:r w:rsidRPr="00794042">
        <w:rPr>
          <w:rFonts w:ascii="Times New Roman" w:eastAsia="Times New Roman" w:hAnsi="Times New Roman" w:cs="Times New Roman"/>
          <w:sz w:val="24"/>
          <w:szCs w:val="24"/>
        </w:rPr>
        <w:lastRenderedPageBreak/>
        <w:t xml:space="preserve">collaboration through the European Marine Strategy Framework Directive.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82:98–103. DOI: 10.1016/j.marpol.2017.05.012.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Baggio J, Hillis V. 2018. Managing ecological disturbances:</w:t>
      </w:r>
      <w:r w:rsidRPr="00794042">
        <w:rPr>
          <w:rFonts w:ascii="Times New Roman" w:eastAsia="Times New Roman" w:hAnsi="Times New Roman" w:cs="Times New Roman"/>
          <w:sz w:val="24"/>
          <w:szCs w:val="24"/>
        </w:rPr>
        <w:t xml:space="preserve"> Learning and the structure of social-ecological networks. </w:t>
      </w:r>
      <w:r w:rsidRPr="00794042">
        <w:rPr>
          <w:rFonts w:ascii="Times New Roman" w:eastAsia="Times New Roman" w:hAnsi="Times New Roman" w:cs="Times New Roman"/>
          <w:i/>
          <w:sz w:val="24"/>
          <w:szCs w:val="24"/>
        </w:rPr>
        <w:t xml:space="preserve">Environmental Modelling &amp; Software </w:t>
      </w:r>
      <w:r w:rsidRPr="00794042">
        <w:rPr>
          <w:rFonts w:ascii="Times New Roman" w:eastAsia="Times New Roman" w:hAnsi="Times New Roman" w:cs="Times New Roman"/>
          <w:sz w:val="24"/>
          <w:szCs w:val="24"/>
        </w:rPr>
        <w:t>109:32–40. DOI: 10.1016/j.envsoft.2018.08.002.</w:t>
      </w:r>
    </w:p>
    <w:p w:rsidR="00674699" w:rsidRPr="00794042" w:rsidRDefault="00E703AC">
      <w:p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Ball IR, Possingham HP, Watts M. 2009. Marxan and relatives: software for spatial conservation prioritisation. In: </w:t>
      </w:r>
      <w:r w:rsidRPr="00794042">
        <w:rPr>
          <w:rFonts w:ascii="Times New Roman" w:eastAsia="Times New Roman" w:hAnsi="Times New Roman" w:cs="Times New Roman"/>
          <w:sz w:val="24"/>
          <w:szCs w:val="24"/>
        </w:rPr>
        <w:t xml:space="preserve">Moilanen A, Wilson KA, Possingham HP (eds), </w:t>
      </w:r>
      <w:r w:rsidRPr="00794042">
        <w:rPr>
          <w:rFonts w:ascii="Times New Roman" w:eastAsia="Times New Roman" w:hAnsi="Times New Roman" w:cs="Times New Roman"/>
          <w:i/>
          <w:sz w:val="24"/>
          <w:szCs w:val="24"/>
        </w:rPr>
        <w:t>Spatial conservation prioritisation: Quantitative methods and computational tools</w:t>
      </w:r>
      <w:r w:rsidRPr="00794042">
        <w:rPr>
          <w:rFonts w:ascii="Times New Roman" w:eastAsia="Times New Roman" w:hAnsi="Times New Roman" w:cs="Times New Roman"/>
          <w:sz w:val="24"/>
          <w:szCs w:val="24"/>
        </w:rPr>
        <w:t>. Oxford University Press, United Kingdom, 185-195.</w:t>
      </w:r>
    </w:p>
    <w:p w:rsidR="00674699" w:rsidRPr="00794042" w:rsidRDefault="00E703AC">
      <w:p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Balmford A, Fisher B, Green RE, Naidoo R, Strassburg B, Turner KR, Rodrigues AS</w:t>
      </w:r>
      <w:r w:rsidRPr="00794042">
        <w:rPr>
          <w:rFonts w:ascii="Times New Roman" w:eastAsia="Times New Roman" w:hAnsi="Times New Roman" w:cs="Times New Roman"/>
          <w:sz w:val="24"/>
          <w:szCs w:val="24"/>
        </w:rPr>
        <w:t xml:space="preserve">. 2011. Bringing Ecosystem Services into the Real World: An Operational Framework for Assessing the Economic Consequences of Losing Wild Nature. </w:t>
      </w:r>
      <w:r w:rsidRPr="00794042">
        <w:rPr>
          <w:rFonts w:ascii="Times New Roman" w:eastAsia="Times New Roman" w:hAnsi="Times New Roman" w:cs="Times New Roman"/>
          <w:i/>
          <w:sz w:val="24"/>
          <w:szCs w:val="24"/>
        </w:rPr>
        <w:t xml:space="preserve">Environmental and Resource Economics </w:t>
      </w:r>
      <w:r w:rsidRPr="00794042">
        <w:rPr>
          <w:rFonts w:ascii="Times New Roman" w:eastAsia="Times New Roman" w:hAnsi="Times New Roman" w:cs="Times New Roman"/>
          <w:sz w:val="24"/>
          <w:szCs w:val="24"/>
        </w:rPr>
        <w:t>48:161–175. DOI: 10.1007/s10640-010-9413-2.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Baselga A. 2010. Partitioning </w:t>
      </w:r>
      <w:r w:rsidRPr="00794042">
        <w:rPr>
          <w:rFonts w:ascii="Times New Roman" w:eastAsia="Times New Roman" w:hAnsi="Times New Roman" w:cs="Times New Roman"/>
          <w:sz w:val="24"/>
          <w:szCs w:val="24"/>
        </w:rPr>
        <w:t xml:space="preserve">the turnover and nestedness components of beta diversity. </w:t>
      </w:r>
      <w:r w:rsidRPr="00794042">
        <w:rPr>
          <w:rFonts w:ascii="Times New Roman" w:eastAsia="Times New Roman" w:hAnsi="Times New Roman" w:cs="Times New Roman"/>
          <w:i/>
          <w:sz w:val="24"/>
          <w:szCs w:val="24"/>
        </w:rPr>
        <w:t xml:space="preserve">Global Ecology and Biogeography </w:t>
      </w:r>
      <w:r w:rsidRPr="00794042">
        <w:rPr>
          <w:rFonts w:ascii="Times New Roman" w:eastAsia="Times New Roman" w:hAnsi="Times New Roman" w:cs="Times New Roman"/>
          <w:sz w:val="24"/>
          <w:szCs w:val="24"/>
        </w:rPr>
        <w:t>19:134–143. DOI: 10.1111/j.1466-8238.2009.00490.x.</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Beaumont N, Austen M, Atkins J, Burdon D, Degraer S, Dentinho T, Derous S, Holm P, Horton T, Ierland E, Marboe A, Starkey D, Townsend M, Zarzycki T. 2007. Identification, definition and quantification of goods and services provided by marine biodiversity: </w:t>
      </w:r>
      <w:r w:rsidRPr="00794042">
        <w:rPr>
          <w:rFonts w:ascii="Times New Roman" w:eastAsia="Times New Roman" w:hAnsi="Times New Roman" w:cs="Times New Roman"/>
          <w:sz w:val="24"/>
          <w:szCs w:val="24"/>
        </w:rPr>
        <w:t xml:space="preserve">Implications for the ecosystem approach. </w:t>
      </w:r>
      <w:r w:rsidRPr="00794042">
        <w:rPr>
          <w:rFonts w:ascii="Times New Roman" w:eastAsia="Times New Roman" w:hAnsi="Times New Roman" w:cs="Times New Roman"/>
          <w:i/>
          <w:sz w:val="24"/>
          <w:szCs w:val="24"/>
        </w:rPr>
        <w:t xml:space="preserve">Marine Pollution Bulletin </w:t>
      </w:r>
      <w:r w:rsidRPr="00794042">
        <w:rPr>
          <w:rFonts w:ascii="Times New Roman" w:eastAsia="Times New Roman" w:hAnsi="Times New Roman" w:cs="Times New Roman"/>
          <w:sz w:val="24"/>
          <w:szCs w:val="24"/>
        </w:rPr>
        <w:t>54:253–265. DOI: 10.1016/j.marpolbul.2006.12.003.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Beever EA. 2006. Monitoring biological diversity: strategies, tools, limitations, and challenges. </w:t>
      </w:r>
      <w:r w:rsidRPr="00794042">
        <w:rPr>
          <w:rFonts w:ascii="Times New Roman" w:eastAsia="Times New Roman" w:hAnsi="Times New Roman" w:cs="Times New Roman"/>
          <w:i/>
          <w:sz w:val="24"/>
          <w:szCs w:val="24"/>
        </w:rPr>
        <w:t xml:space="preserve">Northwestern Naturalist </w:t>
      </w:r>
      <w:r w:rsidRPr="00794042">
        <w:rPr>
          <w:rFonts w:ascii="Times New Roman" w:eastAsia="Times New Roman" w:hAnsi="Times New Roman" w:cs="Times New Roman"/>
          <w:sz w:val="24"/>
          <w:szCs w:val="24"/>
        </w:rPr>
        <w:t>95:66. DOI: 10.18</w:t>
      </w:r>
      <w:r w:rsidRPr="00794042">
        <w:rPr>
          <w:rFonts w:ascii="Times New Roman" w:eastAsia="Times New Roman" w:hAnsi="Times New Roman" w:cs="Times New Roman"/>
          <w:sz w:val="24"/>
          <w:szCs w:val="24"/>
        </w:rPr>
        <w:t>98/1051-1733(2006)87[66:mbdstl]2.0.co;2.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Bringezu S, Bleischwitz R. 2009. </w:t>
      </w:r>
      <w:r w:rsidRPr="00794042">
        <w:rPr>
          <w:rFonts w:ascii="Times New Roman" w:eastAsia="Times New Roman" w:hAnsi="Times New Roman" w:cs="Times New Roman"/>
          <w:i/>
          <w:sz w:val="24"/>
          <w:szCs w:val="24"/>
        </w:rPr>
        <w:t>Sustainable resource management: global trends, visions and policies</w:t>
      </w:r>
      <w:r w:rsidRPr="00794042">
        <w:rPr>
          <w:rFonts w:ascii="Times New Roman" w:eastAsia="Times New Roman" w:hAnsi="Times New Roman" w:cs="Times New Roman"/>
          <w:sz w:val="24"/>
          <w:szCs w:val="24"/>
        </w:rPr>
        <w:t>. Routledge, London. 338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Brown CJ, Saunders MI, Possingham HP, Richardson AJ. 2013. Managing for Interactions b</w:t>
      </w:r>
      <w:r w:rsidRPr="00794042">
        <w:rPr>
          <w:rFonts w:ascii="Times New Roman" w:eastAsia="Times New Roman" w:hAnsi="Times New Roman" w:cs="Times New Roman"/>
          <w:sz w:val="24"/>
          <w:szCs w:val="24"/>
        </w:rPr>
        <w:t xml:space="preserve">etween Local and Global Stressors of Ecosystems. </w:t>
      </w:r>
      <w:r w:rsidRPr="00794042">
        <w:rPr>
          <w:rFonts w:ascii="Times New Roman" w:eastAsia="Times New Roman" w:hAnsi="Times New Roman" w:cs="Times New Roman"/>
          <w:i/>
          <w:sz w:val="24"/>
          <w:szCs w:val="24"/>
        </w:rPr>
        <w:t>PLoS ONE</w:t>
      </w:r>
      <w:r w:rsidRPr="00794042">
        <w:rPr>
          <w:rFonts w:ascii="Times New Roman" w:eastAsia="Times New Roman" w:hAnsi="Times New Roman" w:cs="Times New Roman"/>
          <w:sz w:val="24"/>
          <w:szCs w:val="24"/>
        </w:rPr>
        <w:t xml:space="preserve"> 8. DOI: 10.1371/journal.pone.0065765.</w:t>
      </w:r>
    </w:p>
    <w:p w:rsidR="00674699" w:rsidRPr="00794042" w:rsidRDefault="00E703AC">
      <w:p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Brown EA, Chain FJ, Zhan A, MacIsaac HJ, Cristescu ME. 2016. Early detection of aquatic invaders using metabarcoding reveals a high number of non‐indigenous spe</w:t>
      </w:r>
      <w:r w:rsidRPr="00794042">
        <w:rPr>
          <w:rFonts w:ascii="Times New Roman" w:eastAsia="Times New Roman" w:hAnsi="Times New Roman" w:cs="Times New Roman"/>
          <w:sz w:val="24"/>
          <w:szCs w:val="24"/>
        </w:rPr>
        <w:t xml:space="preserve">cies in Canadian ports. </w:t>
      </w:r>
      <w:r w:rsidRPr="00794042">
        <w:rPr>
          <w:rFonts w:ascii="Times New Roman" w:eastAsia="Times New Roman" w:hAnsi="Times New Roman" w:cs="Times New Roman"/>
          <w:i/>
          <w:sz w:val="24"/>
          <w:szCs w:val="24"/>
        </w:rPr>
        <w:t>Diversity and Distributions</w:t>
      </w:r>
      <w:r w:rsidRPr="00794042">
        <w:rPr>
          <w:rFonts w:ascii="Times New Roman" w:eastAsia="Times New Roman" w:hAnsi="Times New Roman" w:cs="Times New Roman"/>
          <w:sz w:val="24"/>
          <w:szCs w:val="24"/>
        </w:rPr>
        <w:t xml:space="preserve"> 22:1045–1059. DOI: 10.1111/ddi.12465.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Bulleri F. 2009. Facilitation research in marine systems: state of the art, emerging patterns and insights for future developments. </w:t>
      </w:r>
      <w:r w:rsidRPr="00794042">
        <w:rPr>
          <w:rFonts w:ascii="Times New Roman" w:eastAsia="Times New Roman" w:hAnsi="Times New Roman" w:cs="Times New Roman"/>
          <w:i/>
          <w:sz w:val="24"/>
          <w:szCs w:val="24"/>
        </w:rPr>
        <w:t xml:space="preserve">Journal of Ecology </w:t>
      </w:r>
      <w:r w:rsidRPr="00794042">
        <w:rPr>
          <w:rFonts w:ascii="Times New Roman" w:eastAsia="Times New Roman" w:hAnsi="Times New Roman" w:cs="Times New Roman"/>
          <w:sz w:val="24"/>
          <w:szCs w:val="24"/>
        </w:rPr>
        <w:t>97:1121–1130. D</w:t>
      </w:r>
      <w:r w:rsidRPr="00794042">
        <w:rPr>
          <w:rFonts w:ascii="Times New Roman" w:eastAsia="Times New Roman" w:hAnsi="Times New Roman" w:cs="Times New Roman"/>
          <w:sz w:val="24"/>
          <w:szCs w:val="24"/>
        </w:rPr>
        <w:t>OI: 10.1111/j.1365-2745.2009.01567.x.</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Burton CA, Huggard D, Bayne E, Schieck J, Sólymos P, Muhly T, Farr D, Boutin S. 2014. A framework for adaptive monitoring of the cumulative effects of human footprint on biodiversity. </w:t>
      </w:r>
      <w:r w:rsidRPr="00794042">
        <w:rPr>
          <w:rFonts w:ascii="Times New Roman" w:eastAsia="Times New Roman" w:hAnsi="Times New Roman" w:cs="Times New Roman"/>
          <w:i/>
          <w:sz w:val="24"/>
          <w:szCs w:val="24"/>
        </w:rPr>
        <w:t>Environmental Monitoring and Asses</w:t>
      </w:r>
      <w:r w:rsidRPr="00794042">
        <w:rPr>
          <w:rFonts w:ascii="Times New Roman" w:eastAsia="Times New Roman" w:hAnsi="Times New Roman" w:cs="Times New Roman"/>
          <w:i/>
          <w:sz w:val="24"/>
          <w:szCs w:val="24"/>
        </w:rPr>
        <w:t xml:space="preserve">sment </w:t>
      </w:r>
      <w:r w:rsidRPr="00794042">
        <w:rPr>
          <w:rFonts w:ascii="Times New Roman" w:eastAsia="Times New Roman" w:hAnsi="Times New Roman" w:cs="Times New Roman"/>
          <w:sz w:val="24"/>
          <w:szCs w:val="24"/>
        </w:rPr>
        <w:t>186:3605–3617. DOI: 10.1007/s10661-014-3643-7.</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Butchart S, Clarke M, Smith RJ, Sykes RE, Scharlemann J, Harfoot M, Buchanan GM, Angulo A, Balmford A, Bertzky B, Brooks TM, Carpenter KE, Comeros‐Raynal MT, Cornell J, Ficetola FG, Fishpool L, Fuller RA</w:t>
      </w:r>
      <w:r w:rsidRPr="00794042">
        <w:rPr>
          <w:rFonts w:ascii="Times New Roman" w:eastAsia="Times New Roman" w:hAnsi="Times New Roman" w:cs="Times New Roman"/>
          <w:sz w:val="24"/>
          <w:szCs w:val="24"/>
        </w:rPr>
        <w:t>, Geldmann J, Harwell H, Hilton‐Taylor C, Hoffmann M, Joolia A, Joppa L, Kingston N, May I, Milam A, Polidoro B, Ralph G, Richman N, Rondinini C, Segan DB, Skolnik B, Spalding MD, Stuart SN, Symes A, Taylor J, Visconti P, Watson J, Wood L, Burgess ND. 2015</w:t>
      </w:r>
      <w:r w:rsidRPr="00794042">
        <w:rPr>
          <w:rFonts w:ascii="Times New Roman" w:eastAsia="Times New Roman" w:hAnsi="Times New Roman" w:cs="Times New Roman"/>
          <w:sz w:val="24"/>
          <w:szCs w:val="24"/>
        </w:rPr>
        <w:t xml:space="preserve">. Shortfalls and Solutions for Meeting National and Global Conservation Area Targets. </w:t>
      </w:r>
      <w:r w:rsidRPr="00794042">
        <w:rPr>
          <w:rFonts w:ascii="Times New Roman" w:eastAsia="Times New Roman" w:hAnsi="Times New Roman" w:cs="Times New Roman"/>
          <w:i/>
          <w:sz w:val="24"/>
          <w:szCs w:val="24"/>
        </w:rPr>
        <w:t xml:space="preserve">Conservation Letters </w:t>
      </w:r>
      <w:r w:rsidRPr="00794042">
        <w:rPr>
          <w:rFonts w:ascii="Times New Roman" w:eastAsia="Times New Roman" w:hAnsi="Times New Roman" w:cs="Times New Roman"/>
          <w:sz w:val="24"/>
          <w:szCs w:val="24"/>
        </w:rPr>
        <w:t>8:329–337. DOI: 10.1111/conl.12158.</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Cardinale BJ, Duffy EJ, Gonzalez A, Hooper DU, Perrings C, Venail P, Narwani A, Mace GM, Tilman D, Wardle DA, Kin</w:t>
      </w:r>
      <w:r w:rsidRPr="00794042">
        <w:rPr>
          <w:rFonts w:ascii="Times New Roman" w:eastAsia="Times New Roman" w:hAnsi="Times New Roman" w:cs="Times New Roman"/>
          <w:sz w:val="24"/>
          <w:szCs w:val="24"/>
        </w:rPr>
        <w:t xml:space="preserve">zig AP, Daily GC, Loreau M, Grace JB, Larigauderie A, vastava DS, Naeem S. 2012. Biodiversity loss and its impact on humanity. </w:t>
      </w:r>
      <w:r w:rsidRPr="00794042">
        <w:rPr>
          <w:rFonts w:ascii="Times New Roman" w:eastAsia="Times New Roman" w:hAnsi="Times New Roman" w:cs="Times New Roman"/>
          <w:i/>
          <w:sz w:val="24"/>
          <w:szCs w:val="24"/>
        </w:rPr>
        <w:t xml:space="preserve">Nature </w:t>
      </w:r>
      <w:r w:rsidRPr="00794042">
        <w:rPr>
          <w:rFonts w:ascii="Times New Roman" w:eastAsia="Times New Roman" w:hAnsi="Times New Roman" w:cs="Times New Roman"/>
          <w:sz w:val="24"/>
          <w:szCs w:val="24"/>
        </w:rPr>
        <w:t>486:59–67. DOI: 10.1038/nature11148.</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Carpenter SR, Mooney HA, Agard J, Capistrano D, Defries RS, Diaz S, Dietz T, Duraiapp</w:t>
      </w:r>
      <w:r w:rsidRPr="00794042">
        <w:rPr>
          <w:rFonts w:ascii="Times New Roman" w:eastAsia="Times New Roman" w:hAnsi="Times New Roman" w:cs="Times New Roman"/>
          <w:sz w:val="24"/>
          <w:szCs w:val="24"/>
        </w:rPr>
        <w:t xml:space="preserve">ah AK, Oteng-Yeboah A, Pereira HM, Perrings C, Reid W V., Sarukhan J, Scholes RJ, Whyte A. 2009. Science for managing ecosystem services: Beyond the Millennium Ecosystem Assessment. </w:t>
      </w:r>
      <w:r w:rsidRPr="00794042">
        <w:rPr>
          <w:rFonts w:ascii="Times New Roman" w:eastAsia="Times New Roman" w:hAnsi="Times New Roman" w:cs="Times New Roman"/>
          <w:i/>
          <w:sz w:val="24"/>
          <w:szCs w:val="24"/>
        </w:rPr>
        <w:t>Proceedings of the National Academy of Sciences of the United States of Am</w:t>
      </w:r>
      <w:r w:rsidRPr="00794042">
        <w:rPr>
          <w:rFonts w:ascii="Times New Roman" w:eastAsia="Times New Roman" w:hAnsi="Times New Roman" w:cs="Times New Roman"/>
          <w:i/>
          <w:sz w:val="24"/>
          <w:szCs w:val="24"/>
        </w:rPr>
        <w:t>erica</w:t>
      </w:r>
      <w:r w:rsidRPr="00794042">
        <w:rPr>
          <w:rFonts w:ascii="Times New Roman" w:eastAsia="Times New Roman" w:hAnsi="Times New Roman" w:cs="Times New Roman"/>
          <w:sz w:val="24"/>
          <w:szCs w:val="24"/>
        </w:rPr>
        <w:t xml:space="preserve"> 106:1305–1312. DOI: 10.1073/pnas.0808772106.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Chan KMA, Ruckelshaus M. 2010. Characterizing changes in marine ecosystem services. </w:t>
      </w:r>
      <w:r w:rsidRPr="00794042">
        <w:rPr>
          <w:rFonts w:ascii="Times New Roman" w:eastAsia="Times New Roman" w:hAnsi="Times New Roman" w:cs="Times New Roman"/>
          <w:i/>
          <w:sz w:val="24"/>
          <w:szCs w:val="24"/>
        </w:rPr>
        <w:t>F1000 Biology Reports</w:t>
      </w:r>
      <w:r w:rsidRPr="00794042">
        <w:rPr>
          <w:rFonts w:ascii="Times New Roman" w:eastAsia="Times New Roman" w:hAnsi="Times New Roman" w:cs="Times New Roman"/>
          <w:sz w:val="24"/>
          <w:szCs w:val="24"/>
        </w:rPr>
        <w:t xml:space="preserve"> 2:1–6. DOI: 10.3410/B2-54.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 xml:space="preserve">Cicin-Sain B, Belfiore S. 2005. Linking marine protected areas to integrated coastal and ocean management: A review of theory and practice. </w:t>
      </w:r>
      <w:r w:rsidRPr="00794042">
        <w:rPr>
          <w:rFonts w:ascii="Times New Roman" w:eastAsia="Times New Roman" w:hAnsi="Times New Roman" w:cs="Times New Roman"/>
          <w:i/>
          <w:sz w:val="24"/>
          <w:szCs w:val="24"/>
        </w:rPr>
        <w:t xml:space="preserve">Ocean &amp; Coastal Management </w:t>
      </w:r>
      <w:r w:rsidRPr="00794042">
        <w:rPr>
          <w:rFonts w:ascii="Times New Roman" w:eastAsia="Times New Roman" w:hAnsi="Times New Roman" w:cs="Times New Roman"/>
          <w:sz w:val="24"/>
          <w:szCs w:val="24"/>
        </w:rPr>
        <w:t>48:847–868. DOI: 10.1016/j.ocecoaman.2006.01.001.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Cisneros-Montemayor AM, Singh GG, Cheun</w:t>
      </w:r>
      <w:r w:rsidRPr="00794042">
        <w:rPr>
          <w:rFonts w:ascii="Times New Roman" w:eastAsia="Times New Roman" w:hAnsi="Times New Roman" w:cs="Times New Roman"/>
          <w:sz w:val="24"/>
          <w:szCs w:val="24"/>
        </w:rPr>
        <w:t xml:space="preserve">g WW. 2018. A fuzzy logic expert system for evaluating policy progress towards sustainability goals. </w:t>
      </w:r>
      <w:r w:rsidRPr="00794042">
        <w:rPr>
          <w:rFonts w:ascii="Times New Roman" w:eastAsia="Times New Roman" w:hAnsi="Times New Roman" w:cs="Times New Roman"/>
          <w:i/>
          <w:sz w:val="24"/>
          <w:szCs w:val="24"/>
        </w:rPr>
        <w:t xml:space="preserve">Ambio </w:t>
      </w:r>
      <w:r w:rsidRPr="00794042">
        <w:rPr>
          <w:rFonts w:ascii="Times New Roman" w:eastAsia="Times New Roman" w:hAnsi="Times New Roman" w:cs="Times New Roman"/>
          <w:sz w:val="24"/>
          <w:szCs w:val="24"/>
        </w:rPr>
        <w:t>47:595–607. DOI: 10.1007/s13280-017-0998-3.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Cook GS, Fletcher PJ, Kelble CR. 2014. Towards marine ecosystem based management in South Florida: Invest</w:t>
      </w:r>
      <w:r w:rsidRPr="00794042">
        <w:rPr>
          <w:rFonts w:ascii="Times New Roman" w:eastAsia="Times New Roman" w:hAnsi="Times New Roman" w:cs="Times New Roman"/>
          <w:sz w:val="24"/>
          <w:szCs w:val="24"/>
        </w:rPr>
        <w:t xml:space="preserve">igating the connections among ecosystem pressures, states, and services in a complex coastal system. </w:t>
      </w:r>
      <w:r w:rsidRPr="00794042">
        <w:rPr>
          <w:rFonts w:ascii="Times New Roman" w:eastAsia="Times New Roman" w:hAnsi="Times New Roman" w:cs="Times New Roman"/>
          <w:i/>
          <w:sz w:val="24"/>
          <w:szCs w:val="24"/>
        </w:rPr>
        <w:t>Ecological Indicators</w:t>
      </w:r>
      <w:r w:rsidRPr="00794042">
        <w:rPr>
          <w:rFonts w:ascii="Times New Roman" w:eastAsia="Times New Roman" w:hAnsi="Times New Roman" w:cs="Times New Roman"/>
          <w:sz w:val="24"/>
          <w:szCs w:val="24"/>
        </w:rPr>
        <w:t xml:space="preserve"> 44:26–39. DOI: 10.1016/j.ecolind.2013.10.026.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Costello M, Basher Z, McLeod L, Asaas I, Claus S, Vandepitte L, Yasuhara M, Gislason H,</w:t>
      </w:r>
      <w:r w:rsidRPr="00794042">
        <w:rPr>
          <w:rFonts w:ascii="Times New Roman" w:eastAsia="Times New Roman" w:hAnsi="Times New Roman" w:cs="Times New Roman"/>
          <w:sz w:val="24"/>
          <w:szCs w:val="24"/>
        </w:rPr>
        <w:t xml:space="preserve"> Edwards M, Appeltans W. 2017. Methods for the study of marine biodiversity. In: Walters M, Scholes RJ (eds), </w:t>
      </w:r>
      <w:r w:rsidRPr="00794042">
        <w:rPr>
          <w:rFonts w:ascii="Times New Roman" w:eastAsia="Times New Roman" w:hAnsi="Times New Roman" w:cs="Times New Roman"/>
          <w:i/>
          <w:sz w:val="24"/>
          <w:szCs w:val="24"/>
        </w:rPr>
        <w:t>The GEO Handbook on Biodiversity Observation Networks</w:t>
      </w:r>
      <w:r w:rsidRPr="00794042">
        <w:rPr>
          <w:rFonts w:ascii="Times New Roman" w:eastAsia="Times New Roman" w:hAnsi="Times New Roman" w:cs="Times New Roman"/>
          <w:sz w:val="24"/>
          <w:szCs w:val="24"/>
        </w:rPr>
        <w:t>. Springer, Cham, 129–163.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Crain CM, Kroeker K, Halpern BS. 2008. Interactive and cumulative </w:t>
      </w:r>
      <w:r w:rsidRPr="00794042">
        <w:rPr>
          <w:rFonts w:ascii="Times New Roman" w:eastAsia="Times New Roman" w:hAnsi="Times New Roman" w:cs="Times New Roman"/>
          <w:sz w:val="24"/>
          <w:szCs w:val="24"/>
        </w:rPr>
        <w:t xml:space="preserve">effects of multiple human stressors in marine systems. </w:t>
      </w:r>
      <w:r w:rsidRPr="00794042">
        <w:rPr>
          <w:rFonts w:ascii="Times New Roman" w:eastAsia="Times New Roman" w:hAnsi="Times New Roman" w:cs="Times New Roman"/>
          <w:i/>
          <w:sz w:val="24"/>
          <w:szCs w:val="24"/>
        </w:rPr>
        <w:t xml:space="preserve">Ecology Letters </w:t>
      </w:r>
      <w:r w:rsidRPr="00794042">
        <w:rPr>
          <w:rFonts w:ascii="Times New Roman" w:eastAsia="Times New Roman" w:hAnsi="Times New Roman" w:cs="Times New Roman"/>
          <w:sz w:val="24"/>
          <w:szCs w:val="24"/>
        </w:rPr>
        <w:t>11:1304–1315. DOI: 10.1111/j.1461-0248.2008.01253.x.</w:t>
      </w:r>
    </w:p>
    <w:p w:rsidR="00674699" w:rsidRPr="00794042" w:rsidRDefault="00E703AC">
      <w:pPr>
        <w:shd w:val="clear" w:color="auto" w:fill="FFFFFF"/>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Daigle R, Metaxas A, Balbar A, McGowan J, Treml EA, Possingham HP, Beger M. 2018. Operationalizing ecological connectivity in spatia</w:t>
      </w:r>
      <w:r w:rsidRPr="00794042">
        <w:rPr>
          <w:rFonts w:ascii="Times New Roman" w:eastAsia="Times New Roman" w:hAnsi="Times New Roman" w:cs="Times New Roman"/>
          <w:sz w:val="24"/>
          <w:szCs w:val="24"/>
        </w:rPr>
        <w:t xml:space="preserve">l conservation planning with Marxan Connect. </w:t>
      </w:r>
      <w:r w:rsidRPr="00794042">
        <w:rPr>
          <w:rFonts w:ascii="Times New Roman" w:eastAsia="Times New Roman" w:hAnsi="Times New Roman" w:cs="Times New Roman"/>
          <w:i/>
          <w:sz w:val="24"/>
          <w:szCs w:val="24"/>
        </w:rPr>
        <w:t>Biorxiv</w:t>
      </w:r>
      <w:r w:rsidRPr="00794042">
        <w:rPr>
          <w:rFonts w:ascii="Times New Roman" w:eastAsia="Times New Roman" w:hAnsi="Times New Roman" w:cs="Times New Roman"/>
          <w:sz w:val="24"/>
          <w:szCs w:val="24"/>
        </w:rPr>
        <w:t>. DOI: 10.1101/315424.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Davidson LN, Dulvy NK. 2017. Global marine protected areas to prevent extinctions. </w:t>
      </w:r>
      <w:r w:rsidRPr="00794042">
        <w:rPr>
          <w:rFonts w:ascii="Times New Roman" w:eastAsia="Times New Roman" w:hAnsi="Times New Roman" w:cs="Times New Roman"/>
          <w:i/>
          <w:sz w:val="24"/>
          <w:szCs w:val="24"/>
        </w:rPr>
        <w:t xml:space="preserve">Nature Ecology &amp; Evolution </w:t>
      </w:r>
      <w:r w:rsidRPr="00794042">
        <w:rPr>
          <w:rFonts w:ascii="Times New Roman" w:eastAsia="Times New Roman" w:hAnsi="Times New Roman" w:cs="Times New Roman"/>
          <w:sz w:val="24"/>
          <w:szCs w:val="24"/>
        </w:rPr>
        <w:t>1:s41559-016–0040. DOI: 10.1038/s41559-016-0040.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Davies T, Maxwell S, K</w:t>
      </w:r>
      <w:r w:rsidRPr="00794042">
        <w:rPr>
          <w:rFonts w:ascii="Times New Roman" w:eastAsia="Times New Roman" w:hAnsi="Times New Roman" w:cs="Times New Roman"/>
          <w:sz w:val="24"/>
          <w:szCs w:val="24"/>
        </w:rPr>
        <w:t xml:space="preserve">aschner K, Garilao C, Ban N. 2017. Large marine protected areas represent biodiversity now and under climate change. </w:t>
      </w:r>
      <w:r w:rsidRPr="00794042">
        <w:rPr>
          <w:rFonts w:ascii="Times New Roman" w:eastAsia="Times New Roman" w:hAnsi="Times New Roman" w:cs="Times New Roman"/>
          <w:i/>
          <w:sz w:val="24"/>
          <w:szCs w:val="24"/>
        </w:rPr>
        <w:t xml:space="preserve">Scientific Reports </w:t>
      </w:r>
      <w:r w:rsidRPr="00794042">
        <w:rPr>
          <w:rFonts w:ascii="Times New Roman" w:eastAsia="Times New Roman" w:hAnsi="Times New Roman" w:cs="Times New Roman"/>
          <w:sz w:val="24"/>
          <w:szCs w:val="24"/>
        </w:rPr>
        <w:t>7:9569. DOI: 10.1038/s41598-017-08758-5.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Dee LE, Allesina S, Bonn A, Eklöf A, Gaines SD, Hines J, Jacob U, nald-Madden E</w:t>
      </w:r>
      <w:r w:rsidRPr="00794042">
        <w:rPr>
          <w:rFonts w:ascii="Times New Roman" w:eastAsia="Times New Roman" w:hAnsi="Times New Roman" w:cs="Times New Roman"/>
          <w:sz w:val="24"/>
          <w:szCs w:val="24"/>
        </w:rPr>
        <w:t xml:space="preserve">, Possingham H, Schröter M, Thompson RM. 2017a. Operationalizing Network Theory for Ecosystem Service Assessments. </w:t>
      </w:r>
      <w:r w:rsidRPr="00794042">
        <w:rPr>
          <w:rFonts w:ascii="Times New Roman" w:eastAsia="Times New Roman" w:hAnsi="Times New Roman" w:cs="Times New Roman"/>
          <w:i/>
          <w:sz w:val="24"/>
          <w:szCs w:val="24"/>
        </w:rPr>
        <w:t xml:space="preserve">Trends in Ecology &amp; Evolution </w:t>
      </w:r>
      <w:r w:rsidRPr="00794042">
        <w:rPr>
          <w:rFonts w:ascii="Times New Roman" w:eastAsia="Times New Roman" w:hAnsi="Times New Roman" w:cs="Times New Roman"/>
          <w:sz w:val="24"/>
          <w:szCs w:val="24"/>
        </w:rPr>
        <w:t>32:118–130. DOI: 10.1016/j.tree.2016.10.011.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Dee LE, Lara M, Costello C, Gaines SD. 2017b. To what extent can e</w:t>
      </w:r>
      <w:r w:rsidRPr="00794042">
        <w:rPr>
          <w:rFonts w:ascii="Times New Roman" w:eastAsia="Times New Roman" w:hAnsi="Times New Roman" w:cs="Times New Roman"/>
          <w:sz w:val="24"/>
          <w:szCs w:val="24"/>
        </w:rPr>
        <w:t xml:space="preserve">cosystem services motivate protecting biodiversity? </w:t>
      </w:r>
      <w:r w:rsidRPr="00794042">
        <w:rPr>
          <w:rFonts w:ascii="Times New Roman" w:eastAsia="Times New Roman" w:hAnsi="Times New Roman" w:cs="Times New Roman"/>
          <w:i/>
          <w:sz w:val="24"/>
          <w:szCs w:val="24"/>
        </w:rPr>
        <w:t xml:space="preserve">Ecology Letters </w:t>
      </w:r>
      <w:r w:rsidRPr="00794042">
        <w:rPr>
          <w:rFonts w:ascii="Times New Roman" w:eastAsia="Times New Roman" w:hAnsi="Times New Roman" w:cs="Times New Roman"/>
          <w:sz w:val="24"/>
          <w:szCs w:val="24"/>
        </w:rPr>
        <w:t>20:935–946. DOI: 10.1111/ele.12790.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 xml:space="preserve">van Denderen P, Bolam S, Hiddink J, Jennings S, Kenny A, Rijnsdorp A, van Kooten T. 2015. Similar effects of bottom trawling and natural disturbance on composition and function of benthic communities across habitats. </w:t>
      </w:r>
      <w:r w:rsidRPr="00794042">
        <w:rPr>
          <w:rFonts w:ascii="Times New Roman" w:eastAsia="Times New Roman" w:hAnsi="Times New Roman" w:cs="Times New Roman"/>
          <w:i/>
          <w:sz w:val="24"/>
          <w:szCs w:val="24"/>
        </w:rPr>
        <w:t xml:space="preserve">Marine Ecology Progress Series </w:t>
      </w:r>
      <w:r w:rsidRPr="00794042">
        <w:rPr>
          <w:rFonts w:ascii="Times New Roman" w:eastAsia="Times New Roman" w:hAnsi="Times New Roman" w:cs="Times New Roman"/>
          <w:sz w:val="24"/>
          <w:szCs w:val="24"/>
        </w:rPr>
        <w:t>541:31–4</w:t>
      </w:r>
      <w:r w:rsidRPr="00794042">
        <w:rPr>
          <w:rFonts w:ascii="Times New Roman" w:eastAsia="Times New Roman" w:hAnsi="Times New Roman" w:cs="Times New Roman"/>
          <w:sz w:val="24"/>
          <w:szCs w:val="24"/>
        </w:rPr>
        <w:t>3. DOI: 10.3354/meps11550.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Diz D, Johnson D, Riddell M, Rees S, Battle J, Gjerde K, Hennige S, Roberts MJ. 2018. Mainstreaming marine biodiversity into the SDGs: The role of other effective area-based conservation measures (SDG 14.5).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93:251–</w:t>
      </w:r>
      <w:r w:rsidRPr="00794042">
        <w:rPr>
          <w:rFonts w:ascii="Times New Roman" w:eastAsia="Times New Roman" w:hAnsi="Times New Roman" w:cs="Times New Roman"/>
          <w:sz w:val="24"/>
          <w:szCs w:val="24"/>
        </w:rPr>
        <w:t>261. DOI: 10.1016/j.marpol.2017.08.019.</w:t>
      </w:r>
    </w:p>
    <w:p w:rsidR="00674699" w:rsidRPr="00794042" w:rsidRDefault="00E703AC">
      <w:p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Ehler C. 2017. </w:t>
      </w:r>
      <w:r w:rsidRPr="00794042">
        <w:rPr>
          <w:rFonts w:ascii="Times New Roman" w:eastAsia="Times New Roman" w:hAnsi="Times New Roman" w:cs="Times New Roman"/>
          <w:i/>
          <w:sz w:val="24"/>
          <w:szCs w:val="24"/>
        </w:rPr>
        <w:t>A guide to evaluating marine spatial plans</w:t>
      </w:r>
      <w:r w:rsidRPr="00794042">
        <w:rPr>
          <w:rFonts w:ascii="Times New Roman" w:eastAsia="Times New Roman" w:hAnsi="Times New Roman" w:cs="Times New Roman"/>
          <w:sz w:val="24"/>
          <w:szCs w:val="24"/>
        </w:rPr>
        <w:t>. UNESCO, Paris. 97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Eriksen E, Gjøsæter H, Prozorkevich D, Shamray E, Dolgov A, Skern-Mauritzen M, Stiansen JE, Kovalev Y, Sunnanå K. 2018. From single spec</w:t>
      </w:r>
      <w:r w:rsidRPr="00794042">
        <w:rPr>
          <w:rFonts w:ascii="Times New Roman" w:eastAsia="Times New Roman" w:hAnsi="Times New Roman" w:cs="Times New Roman"/>
          <w:sz w:val="24"/>
          <w:szCs w:val="24"/>
        </w:rPr>
        <w:t xml:space="preserve">ies surveys towards monitoring of the Barents Sea ecosystem. </w:t>
      </w:r>
      <w:r w:rsidRPr="00794042">
        <w:rPr>
          <w:rFonts w:ascii="Times New Roman" w:eastAsia="Times New Roman" w:hAnsi="Times New Roman" w:cs="Times New Roman"/>
          <w:i/>
          <w:sz w:val="24"/>
          <w:szCs w:val="24"/>
        </w:rPr>
        <w:t xml:space="preserve">Progress in Oceanography </w:t>
      </w:r>
      <w:r w:rsidRPr="00794042">
        <w:rPr>
          <w:rFonts w:ascii="Times New Roman" w:eastAsia="Times New Roman" w:hAnsi="Times New Roman" w:cs="Times New Roman"/>
          <w:sz w:val="24"/>
          <w:szCs w:val="24"/>
        </w:rPr>
        <w:t>166:4–14. DOI: 10.1016/j.pocean.2017.09.007.</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Fisher B, Turner KR, Morling P. 2009. Defining and classifying ecosystem services for decision making. </w:t>
      </w:r>
      <w:r w:rsidRPr="00794042">
        <w:rPr>
          <w:rFonts w:ascii="Times New Roman" w:eastAsia="Times New Roman" w:hAnsi="Times New Roman" w:cs="Times New Roman"/>
          <w:i/>
          <w:sz w:val="24"/>
          <w:szCs w:val="24"/>
        </w:rPr>
        <w:t xml:space="preserve">Ecological Economics </w:t>
      </w:r>
      <w:r w:rsidRPr="00794042">
        <w:rPr>
          <w:rFonts w:ascii="Times New Roman" w:eastAsia="Times New Roman" w:hAnsi="Times New Roman" w:cs="Times New Roman"/>
          <w:sz w:val="24"/>
          <w:szCs w:val="24"/>
        </w:rPr>
        <w:t>6</w:t>
      </w:r>
      <w:r w:rsidRPr="00794042">
        <w:rPr>
          <w:rFonts w:ascii="Times New Roman" w:eastAsia="Times New Roman" w:hAnsi="Times New Roman" w:cs="Times New Roman"/>
          <w:sz w:val="24"/>
          <w:szCs w:val="24"/>
        </w:rPr>
        <w:t>8:643–653. DOI: 10.1016/j.ecolecon.2008.09.014.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Gari SR, Newton A, Icely J, Lowe CD. 2014. Testing the application of the Systems Approach Framework (SAF) for the management of eutrophication in the Ria Formosa.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43:40–45. DOI: 10.1016/j.marpo</w:t>
      </w:r>
      <w:r w:rsidRPr="00794042">
        <w:rPr>
          <w:rFonts w:ascii="Times New Roman" w:eastAsia="Times New Roman" w:hAnsi="Times New Roman" w:cs="Times New Roman"/>
          <w:sz w:val="24"/>
          <w:szCs w:val="24"/>
        </w:rPr>
        <w:t>l.2013.03.017.</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Global Biodiversity Information Facility (GBIF). 2019. Global Biodiversity Information Facility. </w:t>
      </w:r>
      <w:r w:rsidRPr="00794042">
        <w:rPr>
          <w:rFonts w:ascii="Times New Roman" w:eastAsia="Times New Roman" w:hAnsi="Times New Roman" w:cs="Times New Roman"/>
          <w:i/>
          <w:sz w:val="24"/>
          <w:szCs w:val="24"/>
        </w:rPr>
        <w:t xml:space="preserve">Available at </w:t>
      </w:r>
      <w:hyperlink r:id="rId12">
        <w:r w:rsidRPr="00794042">
          <w:rPr>
            <w:rFonts w:ascii="Times New Roman" w:eastAsia="Times New Roman" w:hAnsi="Times New Roman" w:cs="Times New Roman"/>
            <w:i/>
            <w:color w:val="1155CC"/>
            <w:sz w:val="24"/>
            <w:szCs w:val="24"/>
            <w:u w:val="single"/>
          </w:rPr>
          <w:t>https://www.gbif.org</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Global Ocean Observation System (GOOS). 2019. T</w:t>
      </w:r>
      <w:r w:rsidRPr="00794042">
        <w:rPr>
          <w:rFonts w:ascii="Times New Roman" w:eastAsia="Times New Roman" w:hAnsi="Times New Roman" w:cs="Times New Roman"/>
          <w:sz w:val="24"/>
          <w:szCs w:val="24"/>
        </w:rPr>
        <w:t xml:space="preserve">he Global Ocean Observation System. </w:t>
      </w:r>
      <w:r w:rsidRPr="00794042">
        <w:rPr>
          <w:rFonts w:ascii="Times New Roman" w:eastAsia="Times New Roman" w:hAnsi="Times New Roman" w:cs="Times New Roman"/>
          <w:i/>
          <w:sz w:val="24"/>
          <w:szCs w:val="24"/>
        </w:rPr>
        <w:t xml:space="preserve">Available at </w:t>
      </w:r>
      <w:hyperlink r:id="rId13">
        <w:r w:rsidRPr="00794042">
          <w:rPr>
            <w:rFonts w:ascii="Times New Roman" w:eastAsia="Times New Roman" w:hAnsi="Times New Roman" w:cs="Times New Roman"/>
            <w:i/>
            <w:color w:val="1155CC"/>
            <w:sz w:val="24"/>
            <w:szCs w:val="24"/>
            <w:u w:val="single"/>
          </w:rPr>
          <w:t>https://www.goosocean.org</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de Groot RS, Wilson MA, Boumans R. 2002. A typology for the classification, description and valuation of ecosyste</w:t>
      </w:r>
      <w:r w:rsidRPr="00794042">
        <w:rPr>
          <w:rFonts w:ascii="Times New Roman" w:eastAsia="Times New Roman" w:hAnsi="Times New Roman" w:cs="Times New Roman"/>
          <w:sz w:val="24"/>
          <w:szCs w:val="24"/>
        </w:rPr>
        <w:t xml:space="preserve">m functions, goods and services. </w:t>
      </w:r>
      <w:r w:rsidRPr="00794042">
        <w:rPr>
          <w:rFonts w:ascii="Times New Roman" w:eastAsia="Times New Roman" w:hAnsi="Times New Roman" w:cs="Times New Roman"/>
          <w:i/>
          <w:sz w:val="24"/>
          <w:szCs w:val="24"/>
        </w:rPr>
        <w:t xml:space="preserve">Ecological Economics </w:t>
      </w:r>
      <w:r w:rsidRPr="00794042">
        <w:rPr>
          <w:rFonts w:ascii="Times New Roman" w:eastAsia="Times New Roman" w:hAnsi="Times New Roman" w:cs="Times New Roman"/>
          <w:sz w:val="24"/>
          <w:szCs w:val="24"/>
        </w:rPr>
        <w:t>41:393–408. DOI: 10.1016/S0921-8009(02)00089-7.</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Gunn J, Noble BF. 2009. A conceptual basis and methodological framework for regional strategic environmental assessment (R-SEA). </w:t>
      </w:r>
      <w:r w:rsidRPr="00794042">
        <w:rPr>
          <w:rFonts w:ascii="Times New Roman" w:eastAsia="Times New Roman" w:hAnsi="Times New Roman" w:cs="Times New Roman"/>
          <w:i/>
          <w:sz w:val="24"/>
          <w:szCs w:val="24"/>
        </w:rPr>
        <w:t>Impact Assessment and Pro</w:t>
      </w:r>
      <w:r w:rsidRPr="00794042">
        <w:rPr>
          <w:rFonts w:ascii="Times New Roman" w:eastAsia="Times New Roman" w:hAnsi="Times New Roman" w:cs="Times New Roman"/>
          <w:i/>
          <w:sz w:val="24"/>
          <w:szCs w:val="24"/>
        </w:rPr>
        <w:t xml:space="preserve">ject Appraisal </w:t>
      </w:r>
      <w:r w:rsidRPr="00794042">
        <w:rPr>
          <w:rFonts w:ascii="Times New Roman" w:eastAsia="Times New Roman" w:hAnsi="Times New Roman" w:cs="Times New Roman"/>
          <w:sz w:val="24"/>
          <w:szCs w:val="24"/>
        </w:rPr>
        <w:t>27:258–270. DOI: 10.3152/146155109X479440.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 xml:space="preserve">Gunn J, Noble BF. 2011. Conceptual and methodological challenges to integrating SEA and cumulative effects assessment. </w:t>
      </w:r>
      <w:r w:rsidRPr="00794042">
        <w:rPr>
          <w:rFonts w:ascii="Times New Roman" w:eastAsia="Times New Roman" w:hAnsi="Times New Roman" w:cs="Times New Roman"/>
          <w:i/>
          <w:sz w:val="24"/>
          <w:szCs w:val="24"/>
        </w:rPr>
        <w:t xml:space="preserve">Environmental Impact Assessment Review </w:t>
      </w:r>
      <w:r w:rsidRPr="00794042">
        <w:rPr>
          <w:rFonts w:ascii="Times New Roman" w:eastAsia="Times New Roman" w:hAnsi="Times New Roman" w:cs="Times New Roman"/>
          <w:sz w:val="24"/>
          <w:szCs w:val="24"/>
        </w:rPr>
        <w:t>31:154–160. DOI: 10.1016/j.eiar.2009.12.</w:t>
      </w:r>
      <w:r w:rsidRPr="00794042">
        <w:rPr>
          <w:rFonts w:ascii="Times New Roman" w:eastAsia="Times New Roman" w:hAnsi="Times New Roman" w:cs="Times New Roman"/>
          <w:sz w:val="24"/>
          <w:szCs w:val="24"/>
        </w:rPr>
        <w:t>003.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Hagen M, Kissling WD, Rasmussen C, De Aguiar MA, Brown LE, Carstensen DW, Alves-Dos-Santos I, Dupont YL, Edwards FK, Genini J, Guimarães PR, Jenkins GB, Jordano P, Kaiser-Bunbury CN, Ledger ME, Maia KP, Marquitti FMD, Mclaughlin Ó, Morellato LPC, O’Gorman </w:t>
      </w:r>
      <w:r w:rsidRPr="00794042">
        <w:rPr>
          <w:rFonts w:ascii="Times New Roman" w:eastAsia="Times New Roman" w:hAnsi="Times New Roman" w:cs="Times New Roman"/>
          <w:sz w:val="24"/>
          <w:szCs w:val="24"/>
        </w:rPr>
        <w:t xml:space="preserve">EJ, Trøjelsgaard K, Tylianakis JM, Vidal MM, Woodward G, Olesen JM. 2012. Biodiversity, Species Interactions and Ecological Networks in a Fragmented World. In: Woodward G, Jacob U (eds), </w:t>
      </w:r>
      <w:r w:rsidRPr="00794042">
        <w:rPr>
          <w:rFonts w:ascii="Times New Roman" w:eastAsia="Times New Roman" w:hAnsi="Times New Roman" w:cs="Times New Roman"/>
          <w:i/>
          <w:sz w:val="24"/>
          <w:szCs w:val="24"/>
        </w:rPr>
        <w:t>Advances in Ecological Research</w:t>
      </w:r>
      <w:r w:rsidRPr="00794042">
        <w:rPr>
          <w:rFonts w:ascii="Times New Roman" w:eastAsia="Times New Roman" w:hAnsi="Times New Roman" w:cs="Times New Roman"/>
          <w:sz w:val="24"/>
          <w:szCs w:val="24"/>
        </w:rPr>
        <w:t>. Academic Press, 89–210.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Halpern BS, </w:t>
      </w:r>
      <w:r w:rsidRPr="00794042">
        <w:rPr>
          <w:rFonts w:ascii="Times New Roman" w:eastAsia="Times New Roman" w:hAnsi="Times New Roman" w:cs="Times New Roman"/>
          <w:sz w:val="24"/>
          <w:szCs w:val="24"/>
        </w:rPr>
        <w:t xml:space="preserve">Walbridge S, Selkoe KA, Kappel CV, Micheli F, D’Agrosa C, Bruno JF, Casey KS, Ebert C, Fox HE, Fujita R, Heinemann D, Lenihan HS, Madin EM, Perry MT, Selig ER, Spalding M, Steneck R, Watson R. 2008. A Global Map of Human Impact on Marine Ecosystems. </w:t>
      </w:r>
      <w:r w:rsidRPr="00794042">
        <w:rPr>
          <w:rFonts w:ascii="Times New Roman" w:eastAsia="Times New Roman" w:hAnsi="Times New Roman" w:cs="Times New Roman"/>
          <w:i/>
          <w:sz w:val="24"/>
          <w:szCs w:val="24"/>
        </w:rPr>
        <w:t>Scienc</w:t>
      </w:r>
      <w:r w:rsidRPr="00794042">
        <w:rPr>
          <w:rFonts w:ascii="Times New Roman" w:eastAsia="Times New Roman" w:hAnsi="Times New Roman" w:cs="Times New Roman"/>
          <w:i/>
          <w:sz w:val="24"/>
          <w:szCs w:val="24"/>
        </w:rPr>
        <w:t xml:space="preserve">e </w:t>
      </w:r>
      <w:r w:rsidRPr="00794042">
        <w:rPr>
          <w:rFonts w:ascii="Times New Roman" w:eastAsia="Times New Roman" w:hAnsi="Times New Roman" w:cs="Times New Roman"/>
          <w:sz w:val="24"/>
          <w:szCs w:val="24"/>
        </w:rPr>
        <w:t>319:948–952. DOI: 10.1126/science.1149345.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Halpern BS, Frazier M, Potapenko J, Casey KS, Koenig K, Longo C, Lowndes J, Rockwood CR, Selig ER, Selkoe KA, Walbridge S. 2015. Spatial and temporal changes in cumulative human impacts on the world’s ocean. </w:t>
      </w:r>
      <w:r w:rsidRPr="00794042">
        <w:rPr>
          <w:rFonts w:ascii="Times New Roman" w:eastAsia="Times New Roman" w:hAnsi="Times New Roman" w:cs="Times New Roman"/>
          <w:i/>
          <w:sz w:val="24"/>
          <w:szCs w:val="24"/>
        </w:rPr>
        <w:t>Nat</w:t>
      </w:r>
      <w:r w:rsidRPr="00794042">
        <w:rPr>
          <w:rFonts w:ascii="Times New Roman" w:eastAsia="Times New Roman" w:hAnsi="Times New Roman" w:cs="Times New Roman"/>
          <w:i/>
          <w:sz w:val="24"/>
          <w:szCs w:val="24"/>
        </w:rPr>
        <w:t xml:space="preserve">ure Communications </w:t>
      </w:r>
      <w:r w:rsidRPr="00794042">
        <w:rPr>
          <w:rFonts w:ascii="Times New Roman" w:eastAsia="Times New Roman" w:hAnsi="Times New Roman" w:cs="Times New Roman"/>
          <w:sz w:val="24"/>
          <w:szCs w:val="24"/>
        </w:rPr>
        <w:t>6:7615. DOI: 10.1038/ncomms8615.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Hampton SE, Strasser CA, Tewksbury JJ, Gram WK, Budden AE, Batcheller AL, Duke CS, Porter JH. 2013. Big data and the future of ecology. </w:t>
      </w:r>
      <w:r w:rsidRPr="00794042">
        <w:rPr>
          <w:rFonts w:ascii="Times New Roman" w:eastAsia="Times New Roman" w:hAnsi="Times New Roman" w:cs="Times New Roman"/>
          <w:i/>
          <w:sz w:val="24"/>
          <w:szCs w:val="24"/>
        </w:rPr>
        <w:t xml:space="preserve">Frontiers in Ecology and the Environment </w:t>
      </w:r>
      <w:r w:rsidRPr="00794042">
        <w:rPr>
          <w:rFonts w:ascii="Times New Roman" w:eastAsia="Times New Roman" w:hAnsi="Times New Roman" w:cs="Times New Roman"/>
          <w:sz w:val="24"/>
          <w:szCs w:val="24"/>
        </w:rPr>
        <w:t>11:156–162. DOI: 10.1890/12</w:t>
      </w:r>
      <w:r w:rsidRPr="00794042">
        <w:rPr>
          <w:rFonts w:ascii="Times New Roman" w:eastAsia="Times New Roman" w:hAnsi="Times New Roman" w:cs="Times New Roman"/>
          <w:sz w:val="24"/>
          <w:szCs w:val="24"/>
        </w:rPr>
        <w:t>0103.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Harrop S. 2011. “Living In Harmony With Nature”? Outcomes of the 2010 Nagoya Conference of the Convention on Biological Diversity. </w:t>
      </w:r>
      <w:r w:rsidRPr="00794042">
        <w:rPr>
          <w:rFonts w:ascii="Times New Roman" w:eastAsia="Times New Roman" w:hAnsi="Times New Roman" w:cs="Times New Roman"/>
          <w:i/>
          <w:sz w:val="24"/>
          <w:szCs w:val="24"/>
        </w:rPr>
        <w:t xml:space="preserve">Journal of Environmental Law </w:t>
      </w:r>
      <w:r w:rsidRPr="00794042">
        <w:rPr>
          <w:rFonts w:ascii="Times New Roman" w:eastAsia="Times New Roman" w:hAnsi="Times New Roman" w:cs="Times New Roman"/>
          <w:sz w:val="24"/>
          <w:szCs w:val="24"/>
        </w:rPr>
        <w:t>23:117–128. DOI: 10.1093/jel/eqq032.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Hilborn R. 2007. Managing fisheries is managing people: wha</w:t>
      </w:r>
      <w:r w:rsidRPr="00794042">
        <w:rPr>
          <w:rFonts w:ascii="Times New Roman" w:eastAsia="Times New Roman" w:hAnsi="Times New Roman" w:cs="Times New Roman"/>
          <w:sz w:val="24"/>
          <w:szCs w:val="24"/>
        </w:rPr>
        <w:t xml:space="preserve">t has been learned? </w:t>
      </w:r>
      <w:r w:rsidRPr="00794042">
        <w:rPr>
          <w:rFonts w:ascii="Times New Roman" w:eastAsia="Times New Roman" w:hAnsi="Times New Roman" w:cs="Times New Roman"/>
          <w:i/>
          <w:sz w:val="24"/>
          <w:szCs w:val="24"/>
        </w:rPr>
        <w:t xml:space="preserve">Fish and Fisheries </w:t>
      </w:r>
      <w:r w:rsidRPr="00794042">
        <w:rPr>
          <w:rFonts w:ascii="Times New Roman" w:eastAsia="Times New Roman" w:hAnsi="Times New Roman" w:cs="Times New Roman"/>
          <w:sz w:val="24"/>
          <w:szCs w:val="24"/>
        </w:rPr>
        <w:t>8:285–296. DOI: 10.1111/j.1467-2979.2007.00263_2.x.</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Holt A, Godbold J, White P, Slater A, Pereira E, Solan M. 2011. Mismatches between legislative frameworks and benefits restrict the implementation of the Ecosystem A</w:t>
      </w:r>
      <w:r w:rsidRPr="00794042">
        <w:rPr>
          <w:rFonts w:ascii="Times New Roman" w:eastAsia="Times New Roman" w:hAnsi="Times New Roman" w:cs="Times New Roman"/>
          <w:sz w:val="24"/>
          <w:szCs w:val="24"/>
        </w:rPr>
        <w:t xml:space="preserve">pproach in coastal environments. </w:t>
      </w:r>
      <w:r w:rsidRPr="00794042">
        <w:rPr>
          <w:rFonts w:ascii="Times New Roman" w:eastAsia="Times New Roman" w:hAnsi="Times New Roman" w:cs="Times New Roman"/>
          <w:i/>
          <w:sz w:val="24"/>
          <w:szCs w:val="24"/>
        </w:rPr>
        <w:t xml:space="preserve">Marine Ecology Progress Series </w:t>
      </w:r>
      <w:r w:rsidRPr="00794042">
        <w:rPr>
          <w:rFonts w:ascii="Times New Roman" w:eastAsia="Times New Roman" w:hAnsi="Times New Roman" w:cs="Times New Roman"/>
          <w:sz w:val="24"/>
          <w:szCs w:val="24"/>
        </w:rPr>
        <w:t>434:213–228. DOI: 10.3354/meps09260.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Jantke K, Jones KR, Allan JR, Chauvenet A, Watson J, Possingham HP. 2018. Poor ecological representation by an expensive reserve system: Evaluating 35 year</w:t>
      </w:r>
      <w:r w:rsidRPr="00794042">
        <w:rPr>
          <w:rFonts w:ascii="Times New Roman" w:eastAsia="Times New Roman" w:hAnsi="Times New Roman" w:cs="Times New Roman"/>
          <w:sz w:val="24"/>
          <w:szCs w:val="24"/>
        </w:rPr>
        <w:t xml:space="preserve">s of marine protected area expansion. </w:t>
      </w:r>
      <w:r w:rsidRPr="00794042">
        <w:rPr>
          <w:rFonts w:ascii="Times New Roman" w:eastAsia="Times New Roman" w:hAnsi="Times New Roman" w:cs="Times New Roman"/>
          <w:i/>
          <w:sz w:val="24"/>
          <w:szCs w:val="24"/>
        </w:rPr>
        <w:t xml:space="preserve">Conservation Letters </w:t>
      </w:r>
      <w:r w:rsidRPr="00794042">
        <w:rPr>
          <w:rFonts w:ascii="Times New Roman" w:eastAsia="Times New Roman" w:hAnsi="Times New Roman" w:cs="Times New Roman"/>
          <w:sz w:val="24"/>
          <w:szCs w:val="24"/>
        </w:rPr>
        <w:t>11:e12584. DOI: 10.1111/conl.12584.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Jarvis RM, Breen B, Krägeloh CU, Billington RD. 2015. Citizen science and the power of public participation in marine spatial planning.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57:21–26. D</w:t>
      </w:r>
      <w:r w:rsidRPr="00794042">
        <w:rPr>
          <w:rFonts w:ascii="Times New Roman" w:eastAsia="Times New Roman" w:hAnsi="Times New Roman" w:cs="Times New Roman"/>
          <w:sz w:val="24"/>
          <w:szCs w:val="24"/>
        </w:rPr>
        <w:t>OI: 10.1016/j.marpol.2015.03.011.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Johnson D, Lee J, Bamba A, Karibuhoye C. 2014. West African EBSAs: Building capacity for future protection. </w:t>
      </w:r>
      <w:r w:rsidRPr="00794042">
        <w:rPr>
          <w:rFonts w:ascii="Times New Roman" w:eastAsia="Times New Roman" w:hAnsi="Times New Roman" w:cs="Times New Roman"/>
          <w:i/>
          <w:sz w:val="24"/>
          <w:szCs w:val="24"/>
        </w:rPr>
        <w:t xml:space="preserve">Journal of Coastal Research </w:t>
      </w:r>
      <w:r w:rsidRPr="00794042">
        <w:rPr>
          <w:rFonts w:ascii="Times New Roman" w:eastAsia="Times New Roman" w:hAnsi="Times New Roman" w:cs="Times New Roman"/>
          <w:sz w:val="24"/>
          <w:szCs w:val="24"/>
        </w:rPr>
        <w:t>70:502–506. DOI: 10.2112/SI70-085a.1.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Jones FC. 2016. Cumulative effects assessment: t</w:t>
      </w:r>
      <w:r w:rsidRPr="00794042">
        <w:rPr>
          <w:rFonts w:ascii="Times New Roman" w:eastAsia="Times New Roman" w:hAnsi="Times New Roman" w:cs="Times New Roman"/>
          <w:sz w:val="24"/>
          <w:szCs w:val="24"/>
        </w:rPr>
        <w:t xml:space="preserve">heoretical underpinnings and big problems. </w:t>
      </w:r>
      <w:r w:rsidRPr="00794042">
        <w:rPr>
          <w:rFonts w:ascii="Times New Roman" w:eastAsia="Times New Roman" w:hAnsi="Times New Roman" w:cs="Times New Roman"/>
          <w:i/>
          <w:sz w:val="24"/>
          <w:szCs w:val="24"/>
        </w:rPr>
        <w:t xml:space="preserve">Environmental Reviews </w:t>
      </w:r>
      <w:r w:rsidRPr="00794042">
        <w:rPr>
          <w:rFonts w:ascii="Times New Roman" w:eastAsia="Times New Roman" w:hAnsi="Times New Roman" w:cs="Times New Roman"/>
          <w:sz w:val="24"/>
          <w:szCs w:val="24"/>
        </w:rPr>
        <w:t>24:187–204. DOI: 10.1139/er-2015-0073.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Judd A, Backhaus T, Goodsir F. 2015. An effective set of principles for practical implementation of marine cumulative effects assessment. </w:t>
      </w:r>
      <w:r w:rsidRPr="00794042">
        <w:rPr>
          <w:rFonts w:ascii="Times New Roman" w:eastAsia="Times New Roman" w:hAnsi="Times New Roman" w:cs="Times New Roman"/>
          <w:i/>
          <w:sz w:val="24"/>
          <w:szCs w:val="24"/>
        </w:rPr>
        <w:t xml:space="preserve">Environmental </w:t>
      </w:r>
      <w:r w:rsidRPr="00794042">
        <w:rPr>
          <w:rFonts w:ascii="Times New Roman" w:eastAsia="Times New Roman" w:hAnsi="Times New Roman" w:cs="Times New Roman"/>
          <w:i/>
          <w:sz w:val="24"/>
          <w:szCs w:val="24"/>
        </w:rPr>
        <w:t xml:space="preserve">Science &amp; Policy </w:t>
      </w:r>
      <w:r w:rsidRPr="00794042">
        <w:rPr>
          <w:rFonts w:ascii="Times New Roman" w:eastAsia="Times New Roman" w:hAnsi="Times New Roman" w:cs="Times New Roman"/>
          <w:sz w:val="24"/>
          <w:szCs w:val="24"/>
        </w:rPr>
        <w:t>54:254–262. DOI: 10.1016/j.envsci.2015.07.008.</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Kareiva P, Tallis H, Ricketts T, Daily G, Polasky S. 2011. </w:t>
      </w:r>
      <w:r w:rsidRPr="00794042">
        <w:rPr>
          <w:rFonts w:ascii="Times New Roman" w:eastAsia="Times New Roman" w:hAnsi="Times New Roman" w:cs="Times New Roman"/>
          <w:i/>
          <w:sz w:val="24"/>
          <w:szCs w:val="24"/>
        </w:rPr>
        <w:t>Natural Capital: Theory and Practice of Mapping Ecosystem Services: Theory and Practice of Mapping Ecosystem Services</w:t>
      </w:r>
      <w:r w:rsidRPr="00794042">
        <w:rPr>
          <w:rFonts w:ascii="Times New Roman" w:eastAsia="Times New Roman" w:hAnsi="Times New Roman" w:cs="Times New Roman"/>
          <w:sz w:val="24"/>
          <w:szCs w:val="24"/>
        </w:rPr>
        <w:t>. Oxford: Oxford</w:t>
      </w:r>
      <w:r w:rsidRPr="00794042">
        <w:rPr>
          <w:rFonts w:ascii="Times New Roman" w:eastAsia="Times New Roman" w:hAnsi="Times New Roman" w:cs="Times New Roman"/>
          <w:sz w:val="24"/>
          <w:szCs w:val="24"/>
        </w:rPr>
        <w:t xml:space="preserve"> University Press.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Kelble CR, Loomis DK, Lovelace S, Nuttle WK, Ortner PB, Fletcher P, Cook GS, Lorenz JJ, Boyer JN. 2013. The EBM-DPSER Conceptual Model: Integrating Ecosystem Services into the DPSIR Framework. </w:t>
      </w:r>
      <w:r w:rsidRPr="00794042">
        <w:rPr>
          <w:rFonts w:ascii="Times New Roman" w:eastAsia="Times New Roman" w:hAnsi="Times New Roman" w:cs="Times New Roman"/>
          <w:i/>
          <w:sz w:val="24"/>
          <w:szCs w:val="24"/>
        </w:rPr>
        <w:t xml:space="preserve">PLoS ONE </w:t>
      </w:r>
      <w:r w:rsidRPr="00794042">
        <w:rPr>
          <w:rFonts w:ascii="Times New Roman" w:eastAsia="Times New Roman" w:hAnsi="Times New Roman" w:cs="Times New Roman"/>
          <w:sz w:val="24"/>
          <w:szCs w:val="24"/>
        </w:rPr>
        <w:t>8:e70766. DOI: 10.1371/journal.pone</w:t>
      </w:r>
      <w:r w:rsidRPr="00794042">
        <w:rPr>
          <w:rFonts w:ascii="Times New Roman" w:eastAsia="Times New Roman" w:hAnsi="Times New Roman" w:cs="Times New Roman"/>
          <w:sz w:val="24"/>
          <w:szCs w:val="24"/>
        </w:rPr>
        <w:t>.0070766.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Kraan C, Dormann CF, Greenfield BL, Thrush SF. 2015. Cross-Scale Variation in Biodiversity-Environment Links Illustrated by Coastal Sandflat Communities. </w:t>
      </w:r>
      <w:r w:rsidRPr="00794042">
        <w:rPr>
          <w:rFonts w:ascii="Times New Roman" w:eastAsia="Times New Roman" w:hAnsi="Times New Roman" w:cs="Times New Roman"/>
          <w:i/>
          <w:sz w:val="24"/>
          <w:szCs w:val="24"/>
        </w:rPr>
        <w:t xml:space="preserve">PLOS ONE </w:t>
      </w:r>
      <w:r w:rsidRPr="00794042">
        <w:rPr>
          <w:rFonts w:ascii="Times New Roman" w:eastAsia="Times New Roman" w:hAnsi="Times New Roman" w:cs="Times New Roman"/>
          <w:sz w:val="24"/>
          <w:szCs w:val="24"/>
        </w:rPr>
        <w:t>10:e0142411. DOI: 10.1371/journal.pone.0142411.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Lacoursière‐Roussel A, Howland K, N</w:t>
      </w:r>
      <w:r w:rsidRPr="00794042">
        <w:rPr>
          <w:rFonts w:ascii="Times New Roman" w:eastAsia="Times New Roman" w:hAnsi="Times New Roman" w:cs="Times New Roman"/>
          <w:sz w:val="24"/>
          <w:szCs w:val="24"/>
        </w:rPr>
        <w:t xml:space="preserve">ormandeau E, Grey EK, Archambault P, Deiner K, Lodge DM, Hernandez C, Leduc N, Bernatchez L. 2018. eDNA metabarcoding as a new surveillance approach for coastal Arctic biodiversity. </w:t>
      </w:r>
      <w:r w:rsidRPr="00794042">
        <w:rPr>
          <w:rFonts w:ascii="Times New Roman" w:eastAsia="Times New Roman" w:hAnsi="Times New Roman" w:cs="Times New Roman"/>
          <w:i/>
          <w:sz w:val="24"/>
          <w:szCs w:val="24"/>
        </w:rPr>
        <w:t xml:space="preserve">Ecology and Evolution </w:t>
      </w:r>
      <w:r w:rsidRPr="00794042">
        <w:rPr>
          <w:rFonts w:ascii="Times New Roman" w:eastAsia="Times New Roman" w:hAnsi="Times New Roman" w:cs="Times New Roman"/>
          <w:sz w:val="24"/>
          <w:szCs w:val="24"/>
        </w:rPr>
        <w:t>8:7763–7777. DOI: 10.1002/ece3.4213.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Lagabrielle E, </w:t>
      </w:r>
      <w:r w:rsidRPr="00794042">
        <w:rPr>
          <w:rFonts w:ascii="Times New Roman" w:eastAsia="Times New Roman" w:hAnsi="Times New Roman" w:cs="Times New Roman"/>
          <w:sz w:val="24"/>
          <w:szCs w:val="24"/>
        </w:rPr>
        <w:t xml:space="preserve">Crochelet E, Andrello M, Schill SR, Arnaud‐Haond S, Alloncle N, Ponge B. 2014. Connecting MPAs – eight challenges for science and management. </w:t>
      </w:r>
      <w:r w:rsidRPr="00794042">
        <w:rPr>
          <w:rFonts w:ascii="Times New Roman" w:eastAsia="Times New Roman" w:hAnsi="Times New Roman" w:cs="Times New Roman"/>
          <w:i/>
          <w:sz w:val="24"/>
          <w:szCs w:val="24"/>
        </w:rPr>
        <w:t xml:space="preserve">Aquatic Conservation: Marine and Freshwater Ecosystems </w:t>
      </w:r>
      <w:r w:rsidRPr="00794042">
        <w:rPr>
          <w:rFonts w:ascii="Times New Roman" w:eastAsia="Times New Roman" w:hAnsi="Times New Roman" w:cs="Times New Roman"/>
          <w:sz w:val="24"/>
          <w:szCs w:val="24"/>
        </w:rPr>
        <w:t>24:94–110. DOI: 10.1002/aqc.2500.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Langhans SD, Jähnig SC, L</w:t>
      </w:r>
      <w:r w:rsidRPr="00794042">
        <w:rPr>
          <w:rFonts w:ascii="Times New Roman" w:eastAsia="Times New Roman" w:hAnsi="Times New Roman" w:cs="Times New Roman"/>
          <w:sz w:val="24"/>
          <w:szCs w:val="24"/>
        </w:rPr>
        <w:t xml:space="preserve">ago M, Schmid-Kloiber A, Hein T. 2019. The potential of ecosystem-based management to integrate biodiversity conservation and ecosystem service provision in aquatic ecosystems. </w:t>
      </w:r>
      <w:r w:rsidRPr="00794042">
        <w:rPr>
          <w:rFonts w:ascii="Times New Roman" w:eastAsia="Times New Roman" w:hAnsi="Times New Roman" w:cs="Times New Roman"/>
          <w:i/>
          <w:sz w:val="24"/>
          <w:szCs w:val="24"/>
        </w:rPr>
        <w:t xml:space="preserve">Science of The Total Environment </w:t>
      </w:r>
      <w:r w:rsidRPr="00794042">
        <w:rPr>
          <w:rFonts w:ascii="Times New Roman" w:eastAsia="Times New Roman" w:hAnsi="Times New Roman" w:cs="Times New Roman"/>
          <w:sz w:val="24"/>
          <w:szCs w:val="24"/>
        </w:rPr>
        <w:t>672:1017–1020. DOI: 10.1016/j.scitotenv.2019.0</w:t>
      </w:r>
      <w:r w:rsidRPr="00794042">
        <w:rPr>
          <w:rFonts w:ascii="Times New Roman" w:eastAsia="Times New Roman" w:hAnsi="Times New Roman" w:cs="Times New Roman"/>
          <w:sz w:val="24"/>
          <w:szCs w:val="24"/>
        </w:rPr>
        <w:t>4.025.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Legendre P. 1993. Spatial Autocorrelation: Trouble or New Paradigm? </w:t>
      </w:r>
      <w:r w:rsidRPr="00794042">
        <w:rPr>
          <w:rFonts w:ascii="Times New Roman" w:eastAsia="Times New Roman" w:hAnsi="Times New Roman" w:cs="Times New Roman"/>
          <w:i/>
          <w:sz w:val="24"/>
          <w:szCs w:val="24"/>
        </w:rPr>
        <w:t xml:space="preserve">Ecology </w:t>
      </w:r>
      <w:r w:rsidRPr="00794042">
        <w:rPr>
          <w:rFonts w:ascii="Times New Roman" w:eastAsia="Times New Roman" w:hAnsi="Times New Roman" w:cs="Times New Roman"/>
          <w:sz w:val="24"/>
          <w:szCs w:val="24"/>
        </w:rPr>
        <w:t>74:1659–1673. DOI: 10.2307/1939924.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Legendre P, Gauthier O. 2014. Statistical methods for temporal and space-time analysis of community composition data. </w:t>
      </w:r>
      <w:r w:rsidRPr="00794042">
        <w:rPr>
          <w:rFonts w:ascii="Times New Roman" w:eastAsia="Times New Roman" w:hAnsi="Times New Roman" w:cs="Times New Roman"/>
          <w:i/>
          <w:sz w:val="24"/>
          <w:szCs w:val="24"/>
        </w:rPr>
        <w:t>Proceedings. Biolog</w:t>
      </w:r>
      <w:r w:rsidRPr="00794042">
        <w:rPr>
          <w:rFonts w:ascii="Times New Roman" w:eastAsia="Times New Roman" w:hAnsi="Times New Roman" w:cs="Times New Roman"/>
          <w:i/>
          <w:sz w:val="24"/>
          <w:szCs w:val="24"/>
        </w:rPr>
        <w:t xml:space="preserve">ical sciences / The Royal Society </w:t>
      </w:r>
      <w:r w:rsidRPr="00794042">
        <w:rPr>
          <w:rFonts w:ascii="Times New Roman" w:eastAsia="Times New Roman" w:hAnsi="Times New Roman" w:cs="Times New Roman"/>
          <w:sz w:val="24"/>
          <w:szCs w:val="24"/>
        </w:rPr>
        <w:t>281:20132728. DOI: 10.1098/rspb.2013.2728.</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Levin PS, Fogarty MJ, Murawski SA, Fluharty D. 2009. Integrated Ecosystem Assessments: Developing the Scientific Basis for Ecosystem-Based Management of the Ocean. </w:t>
      </w:r>
      <w:r w:rsidRPr="00794042">
        <w:rPr>
          <w:rFonts w:ascii="Times New Roman" w:eastAsia="Times New Roman" w:hAnsi="Times New Roman" w:cs="Times New Roman"/>
          <w:i/>
          <w:sz w:val="24"/>
          <w:szCs w:val="24"/>
        </w:rPr>
        <w:t xml:space="preserve">PLoS Biology </w:t>
      </w:r>
      <w:r w:rsidRPr="00794042">
        <w:rPr>
          <w:rFonts w:ascii="Times New Roman" w:eastAsia="Times New Roman" w:hAnsi="Times New Roman" w:cs="Times New Roman"/>
          <w:sz w:val="24"/>
          <w:szCs w:val="24"/>
        </w:rPr>
        <w:t>7:</w:t>
      </w:r>
      <w:r w:rsidRPr="00794042">
        <w:rPr>
          <w:rFonts w:ascii="Times New Roman" w:eastAsia="Times New Roman" w:hAnsi="Times New Roman" w:cs="Times New Roman"/>
          <w:sz w:val="24"/>
          <w:szCs w:val="24"/>
        </w:rPr>
        <w:t>e1000014. DOI: 10.1371/journal.pbio.1000014.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Lewison RL, Rudd MA, Al-Hayek W, Baldwin C, Beger M, Lieske SN, Jones C, Satumanatpan S, Junchompoo C, Hines E. 2016. How the DPSIR framework can be used for structuring problems and facilitating empirical resea</w:t>
      </w:r>
      <w:r w:rsidRPr="00794042">
        <w:rPr>
          <w:rFonts w:ascii="Times New Roman" w:eastAsia="Times New Roman" w:hAnsi="Times New Roman" w:cs="Times New Roman"/>
          <w:sz w:val="24"/>
          <w:szCs w:val="24"/>
        </w:rPr>
        <w:t xml:space="preserve">rch in coastal systems. </w:t>
      </w:r>
      <w:r w:rsidRPr="00794042">
        <w:rPr>
          <w:rFonts w:ascii="Times New Roman" w:eastAsia="Times New Roman" w:hAnsi="Times New Roman" w:cs="Times New Roman"/>
          <w:i/>
          <w:sz w:val="24"/>
          <w:szCs w:val="24"/>
        </w:rPr>
        <w:t xml:space="preserve">Environmental Science &amp; Policy </w:t>
      </w:r>
      <w:r w:rsidRPr="00794042">
        <w:rPr>
          <w:rFonts w:ascii="Times New Roman" w:eastAsia="Times New Roman" w:hAnsi="Times New Roman" w:cs="Times New Roman"/>
          <w:sz w:val="24"/>
          <w:szCs w:val="24"/>
        </w:rPr>
        <w:t>56:110–119. DOI: 10.1016/j.envsci.2015.11.001.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Link J. 2002. What does ecosystem-based fisheries management mean. </w:t>
      </w:r>
      <w:r w:rsidRPr="00794042">
        <w:rPr>
          <w:rFonts w:ascii="Times New Roman" w:eastAsia="Times New Roman" w:hAnsi="Times New Roman" w:cs="Times New Roman"/>
          <w:i/>
          <w:sz w:val="24"/>
          <w:szCs w:val="24"/>
        </w:rPr>
        <w:t>Fisheries</w:t>
      </w:r>
      <w:r w:rsidRPr="00794042">
        <w:rPr>
          <w:rFonts w:ascii="Times New Roman" w:eastAsia="Times New Roman" w:hAnsi="Times New Roman" w:cs="Times New Roman"/>
          <w:sz w:val="24"/>
          <w:szCs w:val="24"/>
        </w:rPr>
        <w:t xml:space="preserve"> 27:18-21.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Ma P, Ye G, Peng X, Liu J, Qi J, Jia S. 2017. Development of an ind</w:t>
      </w:r>
      <w:r w:rsidRPr="00794042">
        <w:rPr>
          <w:rFonts w:ascii="Times New Roman" w:eastAsia="Times New Roman" w:hAnsi="Times New Roman" w:cs="Times New Roman"/>
          <w:sz w:val="24"/>
          <w:szCs w:val="24"/>
        </w:rPr>
        <w:t xml:space="preserve">ex system for evaluation of ecological carrying capacity of marine ecosystems. </w:t>
      </w:r>
      <w:r w:rsidRPr="00794042">
        <w:rPr>
          <w:rFonts w:ascii="Times New Roman" w:eastAsia="Times New Roman" w:hAnsi="Times New Roman" w:cs="Times New Roman"/>
          <w:i/>
          <w:sz w:val="24"/>
          <w:szCs w:val="24"/>
        </w:rPr>
        <w:t xml:space="preserve">Ocean &amp; Coastal Management </w:t>
      </w:r>
      <w:r w:rsidRPr="00794042">
        <w:rPr>
          <w:rFonts w:ascii="Times New Roman" w:eastAsia="Times New Roman" w:hAnsi="Times New Roman" w:cs="Times New Roman"/>
          <w:sz w:val="24"/>
          <w:szCs w:val="24"/>
        </w:rPr>
        <w:t>144:23–30. DOI: 10.1016/j.ocecoaman.2017.04.012.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Maggs JQ, Mann BQ, Cowley PD. 2013. Contribution of a large no-take zone to the management of vulnera</w:t>
      </w:r>
      <w:r w:rsidRPr="00794042">
        <w:rPr>
          <w:rFonts w:ascii="Times New Roman" w:eastAsia="Times New Roman" w:hAnsi="Times New Roman" w:cs="Times New Roman"/>
          <w:sz w:val="24"/>
          <w:szCs w:val="24"/>
        </w:rPr>
        <w:t xml:space="preserve">ble reef fishes in the South-West Indian Ocean. </w:t>
      </w:r>
      <w:r w:rsidRPr="00794042">
        <w:rPr>
          <w:rFonts w:ascii="Times New Roman" w:eastAsia="Times New Roman" w:hAnsi="Times New Roman" w:cs="Times New Roman"/>
          <w:i/>
          <w:sz w:val="24"/>
          <w:szCs w:val="24"/>
        </w:rPr>
        <w:t xml:space="preserve">Fisheries Research </w:t>
      </w:r>
      <w:r w:rsidRPr="00794042">
        <w:rPr>
          <w:rFonts w:ascii="Times New Roman" w:eastAsia="Times New Roman" w:hAnsi="Times New Roman" w:cs="Times New Roman"/>
          <w:sz w:val="24"/>
          <w:szCs w:val="24"/>
        </w:rPr>
        <w:t>144:38–47. DOI: 10.1016/j.fishres.2012.10.003.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Manley PN, Zielinski WJ, Schlesinger MD, Mori SR. 2004. Evaluation of a multiple-species approach to monitoring species at the ecoregional scale. </w:t>
      </w:r>
      <w:r w:rsidRPr="00794042">
        <w:rPr>
          <w:rFonts w:ascii="Times New Roman" w:eastAsia="Times New Roman" w:hAnsi="Times New Roman" w:cs="Times New Roman"/>
          <w:i/>
          <w:sz w:val="24"/>
          <w:szCs w:val="24"/>
        </w:rPr>
        <w:t xml:space="preserve">Ecological Applications </w:t>
      </w:r>
      <w:r w:rsidRPr="00794042">
        <w:rPr>
          <w:rFonts w:ascii="Times New Roman" w:eastAsia="Times New Roman" w:hAnsi="Times New Roman" w:cs="Times New Roman"/>
          <w:sz w:val="24"/>
          <w:szCs w:val="24"/>
        </w:rPr>
        <w:t>14:296–310. DOI: 10.1890/02-5249.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Margules C, Pressey R. 2000. Systematic conservation</w:t>
      </w:r>
      <w:r w:rsidRPr="00794042">
        <w:rPr>
          <w:rFonts w:ascii="Times New Roman" w:eastAsia="Times New Roman" w:hAnsi="Times New Roman" w:cs="Times New Roman"/>
          <w:sz w:val="24"/>
          <w:szCs w:val="24"/>
        </w:rPr>
        <w:t xml:space="preserve"> planning. </w:t>
      </w:r>
      <w:r w:rsidRPr="00794042">
        <w:rPr>
          <w:rFonts w:ascii="Times New Roman" w:eastAsia="Times New Roman" w:hAnsi="Times New Roman" w:cs="Times New Roman"/>
          <w:i/>
          <w:sz w:val="24"/>
          <w:szCs w:val="24"/>
        </w:rPr>
        <w:t xml:space="preserve">Nature </w:t>
      </w:r>
      <w:r w:rsidRPr="00794042">
        <w:rPr>
          <w:rFonts w:ascii="Times New Roman" w:eastAsia="Times New Roman" w:hAnsi="Times New Roman" w:cs="Times New Roman"/>
          <w:sz w:val="24"/>
          <w:szCs w:val="24"/>
        </w:rPr>
        <w:t>405:243–253. DOI: 10.1038/35012251.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 xml:space="preserve">Millennial Environmental Assessment (MEA). 2005. </w:t>
      </w:r>
      <w:r w:rsidRPr="00794042">
        <w:rPr>
          <w:rFonts w:ascii="Times New Roman" w:eastAsia="Times New Roman" w:hAnsi="Times New Roman" w:cs="Times New Roman"/>
          <w:i/>
          <w:sz w:val="24"/>
          <w:szCs w:val="24"/>
        </w:rPr>
        <w:t>Ecosystems and human well-being: wetlands and water</w:t>
      </w:r>
      <w:r w:rsidRPr="00794042">
        <w:rPr>
          <w:rFonts w:ascii="Times New Roman" w:eastAsia="Times New Roman" w:hAnsi="Times New Roman" w:cs="Times New Roman"/>
          <w:sz w:val="24"/>
          <w:szCs w:val="24"/>
        </w:rPr>
        <w:t>. Island Press, Washington. 137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Nilsson M, Dalkmann H. 2001. Decision making and strategic environmental assessment. </w:t>
      </w:r>
      <w:r w:rsidRPr="00794042">
        <w:rPr>
          <w:rFonts w:ascii="Times New Roman" w:eastAsia="Times New Roman" w:hAnsi="Times New Roman" w:cs="Times New Roman"/>
          <w:i/>
          <w:sz w:val="24"/>
          <w:szCs w:val="24"/>
        </w:rPr>
        <w:t xml:space="preserve">Journal of Environmental Assessment and Policy Management </w:t>
      </w:r>
      <w:r w:rsidRPr="00794042">
        <w:rPr>
          <w:rFonts w:ascii="Times New Roman" w:eastAsia="Times New Roman" w:hAnsi="Times New Roman" w:cs="Times New Roman"/>
          <w:sz w:val="24"/>
          <w:szCs w:val="24"/>
        </w:rPr>
        <w:t>3:305–327. DOI: 10.1142/s1464333201000728.</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Norris K. 2012. Biodiversity in the context of ecosystem services: the</w:t>
      </w:r>
      <w:r w:rsidRPr="00794042">
        <w:rPr>
          <w:rFonts w:ascii="Times New Roman" w:eastAsia="Times New Roman" w:hAnsi="Times New Roman" w:cs="Times New Roman"/>
          <w:sz w:val="24"/>
          <w:szCs w:val="24"/>
        </w:rPr>
        <w:t xml:space="preserve"> applied need for systems approaches. </w:t>
      </w:r>
      <w:r w:rsidRPr="00794042">
        <w:rPr>
          <w:rFonts w:ascii="Times New Roman" w:eastAsia="Times New Roman" w:hAnsi="Times New Roman" w:cs="Times New Roman"/>
          <w:i/>
          <w:sz w:val="24"/>
          <w:szCs w:val="24"/>
        </w:rPr>
        <w:t xml:space="preserve">Philosophical Transactions of the Royal Society B: Biological Sciences </w:t>
      </w:r>
      <w:r w:rsidRPr="00794042">
        <w:rPr>
          <w:rFonts w:ascii="Times New Roman" w:eastAsia="Times New Roman" w:hAnsi="Times New Roman" w:cs="Times New Roman"/>
          <w:sz w:val="24"/>
          <w:szCs w:val="24"/>
        </w:rPr>
        <w:t>367:191–199. DOI: 10.1098/rstb.2011.0176.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Novaczek E, Howse V, Pretty C, Devillers R, Edinger E, Copeland A. 2017. Limited Contribution of Small Ma</w:t>
      </w:r>
      <w:r w:rsidRPr="00794042">
        <w:rPr>
          <w:rFonts w:ascii="Times New Roman" w:eastAsia="Times New Roman" w:hAnsi="Times New Roman" w:cs="Times New Roman"/>
          <w:sz w:val="24"/>
          <w:szCs w:val="24"/>
        </w:rPr>
        <w:t xml:space="preserve">rine Protected Areas to Regional Biodiversity: The Example of a Small Canadian No-Take MPA. </w:t>
      </w:r>
      <w:r w:rsidRPr="00794042">
        <w:rPr>
          <w:rFonts w:ascii="Times New Roman" w:eastAsia="Times New Roman" w:hAnsi="Times New Roman" w:cs="Times New Roman"/>
          <w:i/>
          <w:sz w:val="24"/>
          <w:szCs w:val="24"/>
        </w:rPr>
        <w:t xml:space="preserve">Frontiers in Marine Science </w:t>
      </w:r>
      <w:r w:rsidRPr="00794042">
        <w:rPr>
          <w:rFonts w:ascii="Times New Roman" w:eastAsia="Times New Roman" w:hAnsi="Times New Roman" w:cs="Times New Roman"/>
          <w:sz w:val="24"/>
          <w:szCs w:val="24"/>
        </w:rPr>
        <w:t>4:174. DOI: 10.3389/fmars.2017.00174.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Ocean Biogeographic Observation System (OBIS). 2019. Ocean Biogeographic Observation System. </w:t>
      </w:r>
      <w:r w:rsidRPr="00794042">
        <w:rPr>
          <w:rFonts w:ascii="Times New Roman" w:eastAsia="Times New Roman" w:hAnsi="Times New Roman" w:cs="Times New Roman"/>
          <w:i/>
          <w:sz w:val="24"/>
          <w:szCs w:val="24"/>
        </w:rPr>
        <w:t>Avail</w:t>
      </w:r>
      <w:r w:rsidRPr="00794042">
        <w:rPr>
          <w:rFonts w:ascii="Times New Roman" w:eastAsia="Times New Roman" w:hAnsi="Times New Roman" w:cs="Times New Roman"/>
          <w:i/>
          <w:sz w:val="24"/>
          <w:szCs w:val="24"/>
        </w:rPr>
        <w:t xml:space="preserve">able at </w:t>
      </w:r>
      <w:hyperlink r:id="rId14">
        <w:r w:rsidRPr="00794042">
          <w:rPr>
            <w:rFonts w:ascii="Times New Roman" w:eastAsia="Times New Roman" w:hAnsi="Times New Roman" w:cs="Times New Roman"/>
            <w:i/>
            <w:color w:val="1155CC"/>
            <w:sz w:val="24"/>
            <w:szCs w:val="24"/>
            <w:u w:val="single"/>
          </w:rPr>
          <w:t>https://www.obis.org</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OceanBestPractices (OBP). 2019. OceanBestPractices Repository. </w:t>
      </w:r>
      <w:r w:rsidRPr="00794042">
        <w:rPr>
          <w:rFonts w:ascii="Times New Roman" w:eastAsia="Times New Roman" w:hAnsi="Times New Roman" w:cs="Times New Roman"/>
          <w:i/>
          <w:sz w:val="24"/>
          <w:szCs w:val="24"/>
        </w:rPr>
        <w:t xml:space="preserve">Available at </w:t>
      </w:r>
      <w:hyperlink r:id="rId15">
        <w:r w:rsidRPr="00794042">
          <w:rPr>
            <w:rFonts w:ascii="Times New Roman" w:eastAsia="Times New Roman" w:hAnsi="Times New Roman" w:cs="Times New Roman"/>
            <w:i/>
            <w:color w:val="1155CC"/>
            <w:sz w:val="24"/>
            <w:szCs w:val="24"/>
            <w:u w:val="single"/>
          </w:rPr>
          <w:t>https://develop</w:t>
        </w:r>
        <w:r w:rsidRPr="00794042">
          <w:rPr>
            <w:rFonts w:ascii="Times New Roman" w:eastAsia="Times New Roman" w:hAnsi="Times New Roman" w:cs="Times New Roman"/>
            <w:i/>
            <w:color w:val="1155CC"/>
            <w:sz w:val="24"/>
            <w:szCs w:val="24"/>
            <w:u w:val="single"/>
          </w:rPr>
          <w:t>ment.oceanbestpractices.net/page/about</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Palerm JR. 2000. An Empirical‐Theoretical Analysis Framework for Public Participation in Environmental Impact Assessment. </w:t>
      </w:r>
      <w:r w:rsidRPr="00794042">
        <w:rPr>
          <w:rFonts w:ascii="Times New Roman" w:eastAsia="Times New Roman" w:hAnsi="Times New Roman" w:cs="Times New Roman"/>
          <w:i/>
          <w:sz w:val="24"/>
          <w:szCs w:val="24"/>
        </w:rPr>
        <w:t xml:space="preserve">Journal of Environmental Planning and Management </w:t>
      </w:r>
      <w:r w:rsidRPr="00794042">
        <w:rPr>
          <w:rFonts w:ascii="Times New Roman" w:eastAsia="Times New Roman" w:hAnsi="Times New Roman" w:cs="Times New Roman"/>
          <w:sz w:val="24"/>
          <w:szCs w:val="24"/>
        </w:rPr>
        <w:t>43:581–600. DOI: 10.108</w:t>
      </w:r>
      <w:r w:rsidRPr="00794042">
        <w:rPr>
          <w:rFonts w:ascii="Times New Roman" w:eastAsia="Times New Roman" w:hAnsi="Times New Roman" w:cs="Times New Roman"/>
          <w:sz w:val="24"/>
          <w:szCs w:val="24"/>
        </w:rPr>
        <w:t>0/713676582.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Paterson D, Hanley N, Black K, Defew E, Solan M. 2011. Biodiversity, ecosystems and coastal zone management: linking science and policy. </w:t>
      </w:r>
      <w:r w:rsidRPr="00794042">
        <w:rPr>
          <w:rFonts w:ascii="Times New Roman" w:eastAsia="Times New Roman" w:hAnsi="Times New Roman" w:cs="Times New Roman"/>
          <w:i/>
          <w:sz w:val="24"/>
          <w:szCs w:val="24"/>
        </w:rPr>
        <w:t xml:space="preserve">Marine Ecology Progress Series </w:t>
      </w:r>
      <w:r w:rsidRPr="00794042">
        <w:rPr>
          <w:rFonts w:ascii="Times New Roman" w:eastAsia="Times New Roman" w:hAnsi="Times New Roman" w:cs="Times New Roman"/>
          <w:sz w:val="24"/>
          <w:szCs w:val="24"/>
        </w:rPr>
        <w:t>434:201–202. DOI: 10.3354/meps0279.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Pesant S, Not F, Picheral M, Kandels-Le</w:t>
      </w:r>
      <w:r w:rsidRPr="00794042">
        <w:rPr>
          <w:rFonts w:ascii="Times New Roman" w:eastAsia="Times New Roman" w:hAnsi="Times New Roman" w:cs="Times New Roman"/>
          <w:sz w:val="24"/>
          <w:szCs w:val="24"/>
        </w:rPr>
        <w:t>wis S, Bescot N, Gorsky G, Iudicone D, Karsenti E, Speich S, Troublé R, Dimier C, Searson S, Acinas SG, Bork P, Boss E, Bowler C, Vargas C, Follows M, Gorsky G, Grimsley N, Hingamp P, Iudicone D, Jaillon O, Kandels-Lewis S, Karp-Boss L, Karsenti E, Krzic U</w:t>
      </w:r>
      <w:r w:rsidRPr="00794042">
        <w:rPr>
          <w:rFonts w:ascii="Times New Roman" w:eastAsia="Times New Roman" w:hAnsi="Times New Roman" w:cs="Times New Roman"/>
          <w:sz w:val="24"/>
          <w:szCs w:val="24"/>
        </w:rPr>
        <w:t xml:space="preserve">, Not F, Ogata H, Pesant S, Raes J, Reynaud EG, Sardet C, Sieracki M, Speich S, Stemmann L, Sullivan MB, Sunagawa S, Velayoudon D, Weissenbach J, Wincker P. 2015. Open science resources for the discovery and analysis of Tara Oceans data. </w:t>
      </w:r>
      <w:r w:rsidRPr="00794042">
        <w:rPr>
          <w:rFonts w:ascii="Times New Roman" w:eastAsia="Times New Roman" w:hAnsi="Times New Roman" w:cs="Times New Roman"/>
          <w:i/>
          <w:sz w:val="24"/>
          <w:szCs w:val="24"/>
        </w:rPr>
        <w:t xml:space="preserve">Scientific Data </w:t>
      </w:r>
      <w:r w:rsidRPr="00794042">
        <w:rPr>
          <w:rFonts w:ascii="Times New Roman" w:eastAsia="Times New Roman" w:hAnsi="Times New Roman" w:cs="Times New Roman"/>
          <w:sz w:val="24"/>
          <w:szCs w:val="24"/>
        </w:rPr>
        <w:t>2:</w:t>
      </w:r>
      <w:r w:rsidRPr="00794042">
        <w:rPr>
          <w:rFonts w:ascii="Times New Roman" w:eastAsia="Times New Roman" w:hAnsi="Times New Roman" w:cs="Times New Roman"/>
          <w:sz w:val="24"/>
          <w:szCs w:val="24"/>
        </w:rPr>
        <w:t>sdata201523. DOI: 10.1038/sdata.2015.23.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Pikitch E, Santora C, Babcock E, Bakun A, Bonfil R, Conover D, Dayton P, Doukakis P, Fluharty D, Heneman B, Houde E, Link J, Livingston P, Mangel M, McAllister M, Pope J, Sainsbury K. 2004. Ecosystem-Based Fishery M</w:t>
      </w:r>
      <w:r w:rsidRPr="00794042">
        <w:rPr>
          <w:rFonts w:ascii="Times New Roman" w:eastAsia="Times New Roman" w:hAnsi="Times New Roman" w:cs="Times New Roman"/>
          <w:sz w:val="24"/>
          <w:szCs w:val="24"/>
        </w:rPr>
        <w:t xml:space="preserve">anagement. </w:t>
      </w:r>
      <w:r w:rsidRPr="00794042">
        <w:rPr>
          <w:rFonts w:ascii="Times New Roman" w:eastAsia="Times New Roman" w:hAnsi="Times New Roman" w:cs="Times New Roman"/>
          <w:i/>
          <w:sz w:val="24"/>
          <w:szCs w:val="24"/>
        </w:rPr>
        <w:t xml:space="preserve">Science </w:t>
      </w:r>
      <w:r w:rsidRPr="00794042">
        <w:rPr>
          <w:rFonts w:ascii="Times New Roman" w:eastAsia="Times New Roman" w:hAnsi="Times New Roman" w:cs="Times New Roman"/>
          <w:sz w:val="24"/>
          <w:szCs w:val="24"/>
        </w:rPr>
        <w:t>305:346–347. DOI: 10.1126/science.1098222.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Pittman SJ. 2017. </w:t>
      </w:r>
      <w:r w:rsidRPr="00794042">
        <w:rPr>
          <w:rFonts w:ascii="Times New Roman" w:eastAsia="Times New Roman" w:hAnsi="Times New Roman" w:cs="Times New Roman"/>
          <w:i/>
          <w:sz w:val="24"/>
          <w:szCs w:val="24"/>
        </w:rPr>
        <w:t>Seascape ecology</w:t>
      </w:r>
      <w:r w:rsidRPr="00794042">
        <w:rPr>
          <w:rFonts w:ascii="Times New Roman" w:eastAsia="Times New Roman" w:hAnsi="Times New Roman" w:cs="Times New Roman"/>
          <w:sz w:val="24"/>
          <w:szCs w:val="24"/>
        </w:rPr>
        <w:t>. Wiley-Blackwell, Hoboken. 526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van der Plas F. 2019. Biodiversity and ecosystem functioning in naturally assembled communities. </w:t>
      </w:r>
      <w:r w:rsidRPr="00794042">
        <w:rPr>
          <w:rFonts w:ascii="Times New Roman" w:eastAsia="Times New Roman" w:hAnsi="Times New Roman" w:cs="Times New Roman"/>
          <w:i/>
          <w:sz w:val="24"/>
          <w:szCs w:val="24"/>
        </w:rPr>
        <w:t xml:space="preserve">Biological Reviews </w:t>
      </w:r>
      <w:r w:rsidRPr="00794042">
        <w:rPr>
          <w:rFonts w:ascii="Times New Roman" w:eastAsia="Times New Roman" w:hAnsi="Times New Roman" w:cs="Times New Roman"/>
          <w:sz w:val="24"/>
          <w:szCs w:val="24"/>
        </w:rPr>
        <w:t>94:1220–1</w:t>
      </w:r>
      <w:r w:rsidRPr="00794042">
        <w:rPr>
          <w:rFonts w:ascii="Times New Roman" w:eastAsia="Times New Roman" w:hAnsi="Times New Roman" w:cs="Times New Roman"/>
          <w:sz w:val="24"/>
          <w:szCs w:val="24"/>
        </w:rPr>
        <w:t>245. DOI: 10.1111/brv.12499.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Poisot T, Mounce R, Gravel D. 2013. Moving toward a sustainable ecological science: don’t let data go to waste! </w:t>
      </w:r>
      <w:r w:rsidRPr="00794042">
        <w:rPr>
          <w:rFonts w:ascii="Times New Roman" w:eastAsia="Times New Roman" w:hAnsi="Times New Roman" w:cs="Times New Roman"/>
          <w:i/>
          <w:sz w:val="24"/>
          <w:szCs w:val="24"/>
        </w:rPr>
        <w:t xml:space="preserve">Ideas in Ecology and Evolution </w:t>
      </w:r>
      <w:r w:rsidRPr="00794042">
        <w:rPr>
          <w:rFonts w:ascii="Times New Roman" w:eastAsia="Times New Roman" w:hAnsi="Times New Roman" w:cs="Times New Roman"/>
          <w:sz w:val="24"/>
          <w:szCs w:val="24"/>
        </w:rPr>
        <w:t>6. DOI: 10.4033/iee.2013.6b.14.f.</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Portman M. 2009. Involving the public in the impact assessment of offshore renewable energy facilities.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33:332–338. DOI: 10.1016/j.marpol.2008.07.014.</w:t>
      </w:r>
    </w:p>
    <w:p w:rsidR="00674699" w:rsidRPr="00794042" w:rsidRDefault="00E703AC">
      <w:pPr>
        <w:spacing w:after="120" w:line="360" w:lineRule="auto"/>
        <w:rPr>
          <w:rFonts w:ascii="Times New Roman" w:eastAsia="Times New Roman" w:hAnsi="Times New Roman" w:cs="Times New Roman"/>
          <w:color w:val="B7B7B7"/>
          <w:sz w:val="24"/>
          <w:szCs w:val="24"/>
        </w:rPr>
      </w:pPr>
      <w:r w:rsidRPr="00794042">
        <w:rPr>
          <w:rFonts w:ascii="Times New Roman" w:eastAsia="Times New Roman" w:hAnsi="Times New Roman" w:cs="Times New Roman"/>
          <w:sz w:val="24"/>
          <w:szCs w:val="24"/>
        </w:rPr>
        <w:t>Queiroz C, Meacham M, Richter K, Norström A V., Andersson E, Norberg J, Peterson G. 2015. M</w:t>
      </w:r>
      <w:r w:rsidRPr="00794042">
        <w:rPr>
          <w:rFonts w:ascii="Times New Roman" w:eastAsia="Times New Roman" w:hAnsi="Times New Roman" w:cs="Times New Roman"/>
          <w:sz w:val="24"/>
          <w:szCs w:val="24"/>
        </w:rPr>
        <w:t xml:space="preserve">apping bundles of ecosystem services reveals distinct types of multifunctionality within a Swedish landscape. </w:t>
      </w:r>
      <w:r w:rsidRPr="00794042">
        <w:rPr>
          <w:rFonts w:ascii="Times New Roman" w:eastAsia="Times New Roman" w:hAnsi="Times New Roman" w:cs="Times New Roman"/>
          <w:i/>
          <w:sz w:val="24"/>
          <w:szCs w:val="24"/>
        </w:rPr>
        <w:t>Ambio</w:t>
      </w:r>
      <w:r w:rsidRPr="00794042">
        <w:rPr>
          <w:rFonts w:ascii="Times New Roman" w:eastAsia="Times New Roman" w:hAnsi="Times New Roman" w:cs="Times New Roman"/>
          <w:sz w:val="24"/>
          <w:szCs w:val="24"/>
        </w:rPr>
        <w:t xml:space="preserve"> 44:89–101. DOI: 10.1007/s13280-014-0601-0.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Rees SE, Foster NL, Langmead O, Pittman S, Johnson DE. 2018. Defining the qualitative elements of</w:t>
      </w:r>
      <w:r w:rsidRPr="00794042">
        <w:rPr>
          <w:rFonts w:ascii="Times New Roman" w:eastAsia="Times New Roman" w:hAnsi="Times New Roman" w:cs="Times New Roman"/>
          <w:sz w:val="24"/>
          <w:szCs w:val="24"/>
        </w:rPr>
        <w:t xml:space="preserve"> Aichi Biodiversity Target 11 with regard to the marine and coastal environment in order to strengthen global efforts for marine biodiversity conservation outlined in the United Nations Sustainable Development Goal 14.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93. DOI: 10.1016/j.marp</w:t>
      </w:r>
      <w:r w:rsidRPr="00794042">
        <w:rPr>
          <w:rFonts w:ascii="Times New Roman" w:eastAsia="Times New Roman" w:hAnsi="Times New Roman" w:cs="Times New Roman"/>
          <w:sz w:val="24"/>
          <w:szCs w:val="24"/>
        </w:rPr>
        <w:t>ol.2017.05.016.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Roche D, Kruuk L, Lanfear R, Binning SA. 2015. Public data archiving in ecology and evolution: how well are we doing? </w:t>
      </w:r>
      <w:r w:rsidRPr="00794042">
        <w:rPr>
          <w:rFonts w:ascii="Times New Roman" w:eastAsia="Times New Roman" w:hAnsi="Times New Roman" w:cs="Times New Roman"/>
          <w:i/>
          <w:sz w:val="24"/>
          <w:szCs w:val="24"/>
        </w:rPr>
        <w:t xml:space="preserve">PLoS Biology </w:t>
      </w:r>
      <w:r w:rsidRPr="00794042">
        <w:rPr>
          <w:rFonts w:ascii="Times New Roman" w:eastAsia="Times New Roman" w:hAnsi="Times New Roman" w:cs="Times New Roman"/>
          <w:sz w:val="24"/>
          <w:szCs w:val="24"/>
        </w:rPr>
        <w:t>13:e1002295 DOI: 10.1371/journal.pbio.1002295.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Roche D, Lanfear R, Binning S, Haff T, Schwanz L, Cain K, Kokk</w:t>
      </w:r>
      <w:r w:rsidRPr="00794042">
        <w:rPr>
          <w:rFonts w:ascii="Times New Roman" w:eastAsia="Times New Roman" w:hAnsi="Times New Roman" w:cs="Times New Roman"/>
          <w:sz w:val="24"/>
          <w:szCs w:val="24"/>
        </w:rPr>
        <w:t xml:space="preserve">o H, Jennions M, Kruuk L. 2014. Troubleshooting public data archiving: suggestions to increase participation. </w:t>
      </w:r>
      <w:r w:rsidRPr="00794042">
        <w:rPr>
          <w:rFonts w:ascii="Times New Roman" w:eastAsia="Times New Roman" w:hAnsi="Times New Roman" w:cs="Times New Roman"/>
          <w:i/>
          <w:sz w:val="24"/>
          <w:szCs w:val="24"/>
        </w:rPr>
        <w:t xml:space="preserve">PLoS Biology </w:t>
      </w:r>
      <w:r w:rsidRPr="00794042">
        <w:rPr>
          <w:rFonts w:ascii="Times New Roman" w:eastAsia="Times New Roman" w:hAnsi="Times New Roman" w:cs="Times New Roman"/>
          <w:sz w:val="24"/>
          <w:szCs w:val="24"/>
        </w:rPr>
        <w:t>12:e1001779. DOI: 10.1371/journal.pbio.1001779.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Ryo M, Aguilar-Trigueros C, Pinek L, Muller L, Rillig M. 2019. Basic principles of te</w:t>
      </w:r>
      <w:r w:rsidRPr="00794042">
        <w:rPr>
          <w:rFonts w:ascii="Times New Roman" w:eastAsia="Times New Roman" w:hAnsi="Times New Roman" w:cs="Times New Roman"/>
          <w:sz w:val="24"/>
          <w:szCs w:val="24"/>
        </w:rPr>
        <w:t xml:space="preserve">mporal dynamics. </w:t>
      </w:r>
      <w:r w:rsidRPr="00794042">
        <w:rPr>
          <w:rFonts w:ascii="Times New Roman" w:eastAsia="Times New Roman" w:hAnsi="Times New Roman" w:cs="Times New Roman"/>
          <w:i/>
          <w:sz w:val="24"/>
          <w:szCs w:val="24"/>
        </w:rPr>
        <w:t xml:space="preserve">Trends in Ecology and Evolution </w:t>
      </w:r>
      <w:r w:rsidRPr="00794042">
        <w:rPr>
          <w:rFonts w:ascii="Times New Roman" w:eastAsia="Times New Roman" w:hAnsi="Times New Roman" w:cs="Times New Roman"/>
          <w:sz w:val="24"/>
          <w:szCs w:val="24"/>
        </w:rPr>
        <w:t>34:723–733. DOI: 10.1016/j.tree.2019.03.007.</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 xml:space="preserve">Santos C, Ehler CN, Agardy T, Andrade F, Orbach MK, Crowder LB. 2019. Marine Spatial Planning. In: Sheppard C (ed), </w:t>
      </w:r>
      <w:r w:rsidRPr="00794042">
        <w:rPr>
          <w:rFonts w:ascii="Times New Roman" w:eastAsia="Times New Roman" w:hAnsi="Times New Roman" w:cs="Times New Roman"/>
          <w:i/>
          <w:sz w:val="24"/>
          <w:szCs w:val="24"/>
        </w:rPr>
        <w:t>World Seas: An Environmental Evaluation - Ecol</w:t>
      </w:r>
      <w:r w:rsidRPr="00794042">
        <w:rPr>
          <w:rFonts w:ascii="Times New Roman" w:eastAsia="Times New Roman" w:hAnsi="Times New Roman" w:cs="Times New Roman"/>
          <w:i/>
          <w:sz w:val="24"/>
          <w:szCs w:val="24"/>
        </w:rPr>
        <w:t>ogical Issues and Environmental Impacts</w:t>
      </w:r>
      <w:r w:rsidRPr="00794042">
        <w:rPr>
          <w:rFonts w:ascii="Times New Roman" w:eastAsia="Times New Roman" w:hAnsi="Times New Roman" w:cs="Times New Roman"/>
          <w:sz w:val="24"/>
          <w:szCs w:val="24"/>
        </w:rPr>
        <w:t>. Elsevier Science &amp; Technology, 571–592.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Sarker S, Rahman M, Yadav A, Islam M. 2019. Zoning of marine protected areas for biodiversity conservation in Bangladesh through socio-spatial data. </w:t>
      </w:r>
      <w:r w:rsidRPr="00794042">
        <w:rPr>
          <w:rFonts w:ascii="Times New Roman" w:eastAsia="Times New Roman" w:hAnsi="Times New Roman" w:cs="Times New Roman"/>
          <w:i/>
          <w:sz w:val="24"/>
          <w:szCs w:val="24"/>
        </w:rPr>
        <w:t>Ocean &amp; Coastal Management</w:t>
      </w:r>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173:114–122. DOI: 10.1016/j.ocecoaman.2019.03.002.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Sustainable Development Goals (SDG). 2019. Sustainable Development Goals Knowledge Platform. </w:t>
      </w:r>
      <w:r w:rsidRPr="00794042">
        <w:rPr>
          <w:rFonts w:ascii="Times New Roman" w:eastAsia="Times New Roman" w:hAnsi="Times New Roman" w:cs="Times New Roman"/>
          <w:i/>
          <w:sz w:val="24"/>
          <w:szCs w:val="24"/>
        </w:rPr>
        <w:t xml:space="preserve">Available at </w:t>
      </w:r>
      <w:hyperlink r:id="rId16">
        <w:r w:rsidRPr="00794042">
          <w:rPr>
            <w:rFonts w:ascii="Times New Roman" w:eastAsia="Times New Roman" w:hAnsi="Times New Roman" w:cs="Times New Roman"/>
            <w:i/>
            <w:color w:val="1155CC"/>
            <w:sz w:val="24"/>
            <w:szCs w:val="24"/>
            <w:u w:val="single"/>
          </w:rPr>
          <w:t>https://sustainabledevelopment.un.org/</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Secretariat of the Convention on Biological Diversity (CBD). 2010. Aichi Biodiversity Targets. </w:t>
      </w:r>
      <w:r w:rsidRPr="00794042">
        <w:rPr>
          <w:rFonts w:ascii="Times New Roman" w:eastAsia="Times New Roman" w:hAnsi="Times New Roman" w:cs="Times New Roman"/>
          <w:i/>
          <w:sz w:val="24"/>
          <w:szCs w:val="24"/>
        </w:rPr>
        <w:t xml:space="preserve">Available at </w:t>
      </w:r>
      <w:hyperlink r:id="rId17">
        <w:r w:rsidRPr="00794042">
          <w:rPr>
            <w:rFonts w:ascii="Times New Roman" w:eastAsia="Times New Roman" w:hAnsi="Times New Roman" w:cs="Times New Roman"/>
            <w:i/>
            <w:color w:val="1155CC"/>
            <w:sz w:val="24"/>
            <w:szCs w:val="24"/>
            <w:u w:val="single"/>
          </w:rPr>
          <w:t>https://www.cbd.int/sp/targets/</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Secretariat of the C</w:t>
      </w:r>
      <w:r w:rsidRPr="00794042">
        <w:rPr>
          <w:rFonts w:ascii="Times New Roman" w:eastAsia="Times New Roman" w:hAnsi="Times New Roman" w:cs="Times New Roman"/>
          <w:sz w:val="24"/>
          <w:szCs w:val="24"/>
        </w:rPr>
        <w:t xml:space="preserve">onvention on Biological Diversity (CBD). 2014. </w:t>
      </w:r>
      <w:r w:rsidRPr="00794042">
        <w:rPr>
          <w:rFonts w:ascii="Times New Roman" w:eastAsia="Times New Roman" w:hAnsi="Times New Roman" w:cs="Times New Roman"/>
          <w:i/>
          <w:sz w:val="24"/>
          <w:szCs w:val="24"/>
        </w:rPr>
        <w:t>Global Biodiversity Outlook 4</w:t>
      </w:r>
      <w:r w:rsidRPr="00794042">
        <w:rPr>
          <w:rFonts w:ascii="Times New Roman" w:eastAsia="Times New Roman" w:hAnsi="Times New Roman" w:cs="Times New Roman"/>
          <w:sz w:val="24"/>
          <w:szCs w:val="24"/>
        </w:rPr>
        <w:t>. Montréal. 155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Seddon N, Mace GM, Naeem S, Tobias JA, Pigot AL, Cavanagh R, Mouillot D, Vause J, Walpole M. 2016. Biodiversity in the Anthropocene: prospects and policy. </w:t>
      </w:r>
      <w:r w:rsidRPr="00794042">
        <w:rPr>
          <w:rFonts w:ascii="Times New Roman" w:eastAsia="Times New Roman" w:hAnsi="Times New Roman" w:cs="Times New Roman"/>
          <w:i/>
          <w:sz w:val="24"/>
          <w:szCs w:val="24"/>
        </w:rPr>
        <w:t>Procee</w:t>
      </w:r>
      <w:r w:rsidRPr="00794042">
        <w:rPr>
          <w:rFonts w:ascii="Times New Roman" w:eastAsia="Times New Roman" w:hAnsi="Times New Roman" w:cs="Times New Roman"/>
          <w:i/>
          <w:sz w:val="24"/>
          <w:szCs w:val="24"/>
        </w:rPr>
        <w:t xml:space="preserve">dings of the Royal Society B: Biological Sciences </w:t>
      </w:r>
      <w:r w:rsidRPr="00794042">
        <w:rPr>
          <w:rFonts w:ascii="Times New Roman" w:eastAsia="Times New Roman" w:hAnsi="Times New Roman" w:cs="Times New Roman"/>
          <w:sz w:val="24"/>
          <w:szCs w:val="24"/>
        </w:rPr>
        <w:t>283:20162094. DOI: 10.1098/rspb.2016.2094.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Srivastava DS, Vellend M. 2005. Biodiversity-ecosystem function research: Is It Relevant to Conservation? </w:t>
      </w:r>
      <w:r w:rsidRPr="00794042">
        <w:rPr>
          <w:rFonts w:ascii="Times New Roman" w:eastAsia="Times New Roman" w:hAnsi="Times New Roman" w:cs="Times New Roman"/>
          <w:i/>
          <w:sz w:val="24"/>
          <w:szCs w:val="24"/>
        </w:rPr>
        <w:t xml:space="preserve">Annual Review of Ecology, Evolution, and Systematics </w:t>
      </w:r>
      <w:r w:rsidRPr="00794042">
        <w:rPr>
          <w:rFonts w:ascii="Times New Roman" w:eastAsia="Times New Roman" w:hAnsi="Times New Roman" w:cs="Times New Roman"/>
          <w:sz w:val="24"/>
          <w:szCs w:val="24"/>
        </w:rPr>
        <w:t>36:2</w:t>
      </w:r>
      <w:r w:rsidRPr="00794042">
        <w:rPr>
          <w:rFonts w:ascii="Times New Roman" w:eastAsia="Times New Roman" w:hAnsi="Times New Roman" w:cs="Times New Roman"/>
          <w:sz w:val="24"/>
          <w:szCs w:val="24"/>
        </w:rPr>
        <w:t>67–294. DOI: 10.1146/annurev.ecolsys.36.102003.152636.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Stankey G, Clark R, Bormann B. 2005. </w:t>
      </w:r>
      <w:r w:rsidRPr="00794042">
        <w:rPr>
          <w:rFonts w:ascii="Times New Roman" w:eastAsia="Times New Roman" w:hAnsi="Times New Roman" w:cs="Times New Roman"/>
          <w:i/>
          <w:sz w:val="24"/>
          <w:szCs w:val="24"/>
        </w:rPr>
        <w:t xml:space="preserve">Adaptive management of natural resources: theory, concepts, and management institutions. </w:t>
      </w:r>
      <w:r w:rsidRPr="00794042">
        <w:rPr>
          <w:rFonts w:ascii="Times New Roman" w:eastAsia="Times New Roman" w:hAnsi="Times New Roman" w:cs="Times New Roman"/>
          <w:sz w:val="24"/>
          <w:szCs w:val="24"/>
        </w:rPr>
        <w:t>United States Department of Agriculture. 77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Tanhua T, Pouliquen S, Hausman J, O’Brien K, Bricher P, de Bruin T, Buck JJ, Burger EF, Carval T, Casey KS, Diggs S, Giorgetti A, Glaves H, Harscoat V, Kinkade D, Muelbert JH, Novellino A, Pfeil B, Pulsifer PL</w:t>
      </w:r>
      <w:r w:rsidRPr="00794042">
        <w:rPr>
          <w:rFonts w:ascii="Times New Roman" w:eastAsia="Times New Roman" w:hAnsi="Times New Roman" w:cs="Times New Roman"/>
          <w:sz w:val="24"/>
          <w:szCs w:val="24"/>
        </w:rPr>
        <w:t xml:space="preserve">, de Putte A, Robinson E, Schaap D, Smirnov A, Smith N, Snowden D, Spears T, Stall S, Tacoma M, Thijsse P, Tronstad S, Vandenberghe T, Wengren M, Wyborn L, Zhao Z. 2019. Ocean FAIR Data Services. </w:t>
      </w:r>
      <w:r w:rsidRPr="00794042">
        <w:rPr>
          <w:rFonts w:ascii="Times New Roman" w:eastAsia="Times New Roman" w:hAnsi="Times New Roman" w:cs="Times New Roman"/>
          <w:i/>
          <w:sz w:val="24"/>
          <w:szCs w:val="24"/>
        </w:rPr>
        <w:t xml:space="preserve">Frontiers in Marine Science </w:t>
      </w:r>
      <w:r w:rsidRPr="00794042">
        <w:rPr>
          <w:rFonts w:ascii="Times New Roman" w:eastAsia="Times New Roman" w:hAnsi="Times New Roman" w:cs="Times New Roman"/>
          <w:sz w:val="24"/>
          <w:szCs w:val="24"/>
        </w:rPr>
        <w:t>6:440. DOI: 10.3389/fmars.2019.0</w:t>
      </w:r>
      <w:r w:rsidRPr="00794042">
        <w:rPr>
          <w:rFonts w:ascii="Times New Roman" w:eastAsia="Times New Roman" w:hAnsi="Times New Roman" w:cs="Times New Roman"/>
          <w:sz w:val="24"/>
          <w:szCs w:val="24"/>
        </w:rPr>
        <w:t>0440.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Tenopir C, Allard S, Douglass K, Aydinoglu A, Wu L, Read E, Manoff M, Frame M. 2011. Data Sharing by Scientists: Practices and Perceptions. </w:t>
      </w:r>
      <w:r w:rsidRPr="00794042">
        <w:rPr>
          <w:rFonts w:ascii="Times New Roman" w:eastAsia="Times New Roman" w:hAnsi="Times New Roman" w:cs="Times New Roman"/>
          <w:i/>
          <w:sz w:val="24"/>
          <w:szCs w:val="24"/>
        </w:rPr>
        <w:t xml:space="preserve">PLoS ONE </w:t>
      </w:r>
      <w:r w:rsidRPr="00794042">
        <w:rPr>
          <w:rFonts w:ascii="Times New Roman" w:eastAsia="Times New Roman" w:hAnsi="Times New Roman" w:cs="Times New Roman"/>
          <w:sz w:val="24"/>
          <w:szCs w:val="24"/>
        </w:rPr>
        <w:t>6:e21101. DOI: 10.1371/journal.pone.0021101.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lastRenderedPageBreak/>
        <w:t xml:space="preserve">Thomsen P, Willerslev E. 2015. Environmental DNA – An emerging tool in conservation for monitoring past and present biodiversity. </w:t>
      </w:r>
      <w:r w:rsidRPr="00794042">
        <w:rPr>
          <w:rFonts w:ascii="Times New Roman" w:eastAsia="Times New Roman" w:hAnsi="Times New Roman" w:cs="Times New Roman"/>
          <w:i/>
          <w:sz w:val="24"/>
          <w:szCs w:val="24"/>
        </w:rPr>
        <w:t xml:space="preserve">Biological Conservation </w:t>
      </w:r>
      <w:r w:rsidRPr="00794042">
        <w:rPr>
          <w:rFonts w:ascii="Times New Roman" w:eastAsia="Times New Roman" w:hAnsi="Times New Roman" w:cs="Times New Roman"/>
          <w:sz w:val="24"/>
          <w:szCs w:val="24"/>
        </w:rPr>
        <w:t>183:4–18. DOI: 10.1016/j.biocon.2014.11.019.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Tittensor DP, Walpole M, Hill SL, Boyce DG, Britten GL, B</w:t>
      </w:r>
      <w:r w:rsidRPr="00794042">
        <w:rPr>
          <w:rFonts w:ascii="Times New Roman" w:eastAsia="Times New Roman" w:hAnsi="Times New Roman" w:cs="Times New Roman"/>
          <w:sz w:val="24"/>
          <w:szCs w:val="24"/>
        </w:rPr>
        <w:t>urgess ND, Butchart SH, Leadley PW, Regan EC, Alkemade R, Baumung R, Bellard C, Bouwman L, Bowles-Newark NJ, Chenery AM, Cheung WW, Christensen V, Cooper DH, Crowther AR, Dixon MJ, Galli A, Gaveau V, Gregory RD, Gutierrez NL, Hirsch TL, Höft R, Januchowski</w:t>
      </w:r>
      <w:r w:rsidRPr="00794042">
        <w:rPr>
          <w:rFonts w:ascii="Times New Roman" w:eastAsia="Times New Roman" w:hAnsi="Times New Roman" w:cs="Times New Roman"/>
          <w:sz w:val="24"/>
          <w:szCs w:val="24"/>
        </w:rPr>
        <w:t>-Hartley SR, Karmann M, Krug CB, Leverington FJ, Loh J, Lojenga R, Malsch K, Marques A, Morgan DH, Mumby PJ, Newbold T, Noonan-Mooney K, Pagad SN, Parks BC, Pereira HM, Robertson T, Rondinini C, Santini L, Scharlemann JP, Schindler S, Sumaila RU, Teh L, va</w:t>
      </w:r>
      <w:r w:rsidRPr="00794042">
        <w:rPr>
          <w:rFonts w:ascii="Times New Roman" w:eastAsia="Times New Roman" w:hAnsi="Times New Roman" w:cs="Times New Roman"/>
          <w:sz w:val="24"/>
          <w:szCs w:val="24"/>
        </w:rPr>
        <w:t xml:space="preserve">n Kolck J, Visconti P, Ye Y. 2014. A mid-term analysis of progress toward international biodiversity targets. </w:t>
      </w:r>
      <w:r w:rsidRPr="00794042">
        <w:rPr>
          <w:rFonts w:ascii="Times New Roman" w:eastAsia="Times New Roman" w:hAnsi="Times New Roman" w:cs="Times New Roman"/>
          <w:i/>
          <w:sz w:val="24"/>
          <w:szCs w:val="24"/>
        </w:rPr>
        <w:t xml:space="preserve">Science </w:t>
      </w:r>
      <w:r w:rsidRPr="00794042">
        <w:rPr>
          <w:rFonts w:ascii="Times New Roman" w:eastAsia="Times New Roman" w:hAnsi="Times New Roman" w:cs="Times New Roman"/>
          <w:sz w:val="24"/>
          <w:szCs w:val="24"/>
        </w:rPr>
        <w:t>346:241–244. DOI: 10.1126/science.1257484.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United Nations. 1992. </w:t>
      </w:r>
      <w:r w:rsidRPr="00794042">
        <w:rPr>
          <w:rFonts w:ascii="Times New Roman" w:eastAsia="Times New Roman" w:hAnsi="Times New Roman" w:cs="Times New Roman"/>
          <w:i/>
          <w:sz w:val="24"/>
          <w:szCs w:val="24"/>
        </w:rPr>
        <w:t>Convention on Biological Diversity</w:t>
      </w:r>
      <w:r w:rsidRPr="00794042">
        <w:rPr>
          <w:rFonts w:ascii="Times New Roman" w:eastAsia="Times New Roman" w:hAnsi="Times New Roman" w:cs="Times New Roman"/>
          <w:sz w:val="24"/>
          <w:szCs w:val="24"/>
        </w:rPr>
        <w:t>. 28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de la Vega C, Horn S, Baird D, </w:t>
      </w:r>
      <w:r w:rsidRPr="00794042">
        <w:rPr>
          <w:rFonts w:ascii="Times New Roman" w:eastAsia="Times New Roman" w:hAnsi="Times New Roman" w:cs="Times New Roman"/>
          <w:sz w:val="24"/>
          <w:szCs w:val="24"/>
        </w:rPr>
        <w:t xml:space="preserve">Hines D, Borrett S, Jensen L, Schwemmer P, Asmus R, Siebert U, Asmus H. 2018a. Seasonal dynamics and functioning of the Sylt-Romo Bight, northern Wadden Sea. </w:t>
      </w:r>
      <w:r w:rsidRPr="00794042">
        <w:rPr>
          <w:rFonts w:ascii="Times New Roman" w:eastAsia="Times New Roman" w:hAnsi="Times New Roman" w:cs="Times New Roman"/>
          <w:i/>
          <w:sz w:val="24"/>
          <w:szCs w:val="24"/>
        </w:rPr>
        <w:t xml:space="preserve">Estuarine, Coastal and Shelf Science </w:t>
      </w:r>
      <w:r w:rsidRPr="00794042">
        <w:rPr>
          <w:rFonts w:ascii="Times New Roman" w:eastAsia="Times New Roman" w:hAnsi="Times New Roman" w:cs="Times New Roman"/>
          <w:sz w:val="24"/>
          <w:szCs w:val="24"/>
        </w:rPr>
        <w:t>203:100–118. DOI: 10.1016/j.ecss.2018.01.021.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de la Vega C, S</w:t>
      </w:r>
      <w:r w:rsidRPr="00794042">
        <w:rPr>
          <w:rFonts w:ascii="Times New Roman" w:eastAsia="Times New Roman" w:hAnsi="Times New Roman" w:cs="Times New Roman"/>
          <w:sz w:val="24"/>
          <w:szCs w:val="24"/>
        </w:rPr>
        <w:t xml:space="preserve">chuckel U, Horn S, Kroncke I, Asmus R, Asmus H. 2018b. How to include ecological network analysis results in management? A case study of three tidal basins of the Wadden Sea, south-eastern North Sea. </w:t>
      </w:r>
      <w:r w:rsidRPr="00794042">
        <w:rPr>
          <w:rFonts w:ascii="Times New Roman" w:eastAsia="Times New Roman" w:hAnsi="Times New Roman" w:cs="Times New Roman"/>
          <w:i/>
          <w:sz w:val="24"/>
          <w:szCs w:val="24"/>
        </w:rPr>
        <w:t xml:space="preserve">Ocean &amp; Coastal Management </w:t>
      </w:r>
      <w:r w:rsidRPr="00794042">
        <w:rPr>
          <w:rFonts w:ascii="Times New Roman" w:eastAsia="Times New Roman" w:hAnsi="Times New Roman" w:cs="Times New Roman"/>
          <w:sz w:val="24"/>
          <w:szCs w:val="24"/>
        </w:rPr>
        <w:t>163:401–416. DOI: 10.1016/j.o</w:t>
      </w:r>
      <w:r w:rsidRPr="00794042">
        <w:rPr>
          <w:rFonts w:ascii="Times New Roman" w:eastAsia="Times New Roman" w:hAnsi="Times New Roman" w:cs="Times New Roman"/>
          <w:sz w:val="24"/>
          <w:szCs w:val="24"/>
        </w:rPr>
        <w:t>cecoaman.2018.07.019.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Watson JR, Fuller EC, Castruccio FS, Samhouri JF. 2018. Fishermen Follow Fine-Scale Physical Ocean Features for Finance. </w:t>
      </w:r>
      <w:r w:rsidRPr="00794042">
        <w:rPr>
          <w:rFonts w:ascii="Times New Roman" w:eastAsia="Times New Roman" w:hAnsi="Times New Roman" w:cs="Times New Roman"/>
          <w:i/>
          <w:sz w:val="24"/>
          <w:szCs w:val="24"/>
        </w:rPr>
        <w:t xml:space="preserve">Frontiers in Marine Science </w:t>
      </w:r>
      <w:r w:rsidRPr="00794042">
        <w:rPr>
          <w:rFonts w:ascii="Times New Roman" w:eastAsia="Times New Roman" w:hAnsi="Times New Roman" w:cs="Times New Roman"/>
          <w:sz w:val="24"/>
          <w:szCs w:val="24"/>
        </w:rPr>
        <w:t>5:46. DOI: 10.3389/fmars.2018.00046.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White P, Godbold J, Solan M, Wiegand J, Holt A. </w:t>
      </w:r>
      <w:r w:rsidRPr="00794042">
        <w:rPr>
          <w:rFonts w:ascii="Times New Roman" w:eastAsia="Times New Roman" w:hAnsi="Times New Roman" w:cs="Times New Roman"/>
          <w:sz w:val="24"/>
          <w:szCs w:val="24"/>
        </w:rPr>
        <w:t xml:space="preserve">2010. Ecosystem services and policy: a review of coastal wetland ecosystem services and an efficiency-based framework for implementing the ecosystem approach. In: Harrison RM, Hester RE (eds), </w:t>
      </w:r>
      <w:r w:rsidRPr="00794042">
        <w:rPr>
          <w:rFonts w:ascii="Times New Roman" w:eastAsia="Times New Roman" w:hAnsi="Times New Roman" w:cs="Times New Roman"/>
          <w:i/>
          <w:sz w:val="24"/>
          <w:szCs w:val="24"/>
        </w:rPr>
        <w:t>Ecosystem Services: Issues in Environmental Science and Technol</w:t>
      </w:r>
      <w:r w:rsidRPr="00794042">
        <w:rPr>
          <w:rFonts w:ascii="Times New Roman" w:eastAsia="Times New Roman" w:hAnsi="Times New Roman" w:cs="Times New Roman"/>
          <w:i/>
          <w:sz w:val="24"/>
          <w:szCs w:val="24"/>
        </w:rPr>
        <w:t>ogy</w:t>
      </w:r>
      <w:r w:rsidRPr="00794042">
        <w:rPr>
          <w:rFonts w:ascii="Times New Roman" w:eastAsia="Times New Roman" w:hAnsi="Times New Roman" w:cs="Times New Roman"/>
          <w:sz w:val="24"/>
          <w:szCs w:val="24"/>
        </w:rPr>
        <w:t>. Royal Society of Chemistry, 29–51.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Wilkinson MD, Dumontier M, Aalbersberg Ij, Appleton G, Axton M, Baak A, Blomberg N, Boiten J-W, da Santos L, Bourne PE, Bouwman J, Brookes AJ, Clark T, Crosas M, Dillo I, </w:t>
      </w:r>
      <w:r w:rsidRPr="00794042">
        <w:rPr>
          <w:rFonts w:ascii="Times New Roman" w:eastAsia="Times New Roman" w:hAnsi="Times New Roman" w:cs="Times New Roman"/>
          <w:sz w:val="24"/>
          <w:szCs w:val="24"/>
        </w:rPr>
        <w:lastRenderedPageBreak/>
        <w:t>Dumon O, Edmunds S, Evelo CT, Finkers R, Gonz</w:t>
      </w:r>
      <w:r w:rsidRPr="00794042">
        <w:rPr>
          <w:rFonts w:ascii="Times New Roman" w:eastAsia="Times New Roman" w:hAnsi="Times New Roman" w:cs="Times New Roman"/>
          <w:sz w:val="24"/>
          <w:szCs w:val="24"/>
        </w:rPr>
        <w:t>alez-Beltran A, Gray A, Groth P, Goble C, Grethe JS, Heringa J, Hoen P, Hooft R, Kuhn T, Kok R, Kok J, Lusher SJ, Martone ME, Mons A, Packer AL, Persson B, Rocca-Serra P, Roos M, van Schaik R, Sansone S-A, Schultes E, Sengstag T, Slater T, Strawn G, Swertz</w:t>
      </w:r>
      <w:r w:rsidRPr="00794042">
        <w:rPr>
          <w:rFonts w:ascii="Times New Roman" w:eastAsia="Times New Roman" w:hAnsi="Times New Roman" w:cs="Times New Roman"/>
          <w:sz w:val="24"/>
          <w:szCs w:val="24"/>
        </w:rPr>
        <w:t xml:space="preserve"> MA, Thompson M, van der Lei J, van Mulligen E, Velterop J, Waagmeester A, Wittenburg P, Wolstencroft K, Zhao J, Mons B. 2016. The FAIR Guiding Principles for scientific data management and stewardship. </w:t>
      </w:r>
      <w:r w:rsidRPr="00794042">
        <w:rPr>
          <w:rFonts w:ascii="Times New Roman" w:eastAsia="Times New Roman" w:hAnsi="Times New Roman" w:cs="Times New Roman"/>
          <w:i/>
          <w:sz w:val="24"/>
          <w:szCs w:val="24"/>
        </w:rPr>
        <w:t xml:space="preserve">Scientific Data </w:t>
      </w:r>
      <w:r w:rsidRPr="00794042">
        <w:rPr>
          <w:rFonts w:ascii="Times New Roman" w:eastAsia="Times New Roman" w:hAnsi="Times New Roman" w:cs="Times New Roman"/>
          <w:sz w:val="24"/>
          <w:szCs w:val="24"/>
        </w:rPr>
        <w:t>3:sdata201618. DOI: 10.1038/sdata.201</w:t>
      </w:r>
      <w:r w:rsidRPr="00794042">
        <w:rPr>
          <w:rFonts w:ascii="Times New Roman" w:eastAsia="Times New Roman" w:hAnsi="Times New Roman" w:cs="Times New Roman"/>
          <w:sz w:val="24"/>
          <w:szCs w:val="24"/>
        </w:rPr>
        <w:t>6.18.</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Yamakita T, Yamamoto H, Nakaoka M, Yamano H, Fujikura K, Hidaka K, Hirota Y, Ichikawa T, Kakehi S, Kameda T, Kitajima S, Kogure K, Komatsu T, Kumagai NH, Miyamoto H, Miyashita K, Morimoto H, Nakajima R, Nishida S, Nishiuchi K, Sakamoto S, Sano M, Sud</w:t>
      </w:r>
      <w:r w:rsidRPr="00794042">
        <w:rPr>
          <w:rFonts w:ascii="Times New Roman" w:eastAsia="Times New Roman" w:hAnsi="Times New Roman" w:cs="Times New Roman"/>
          <w:sz w:val="24"/>
          <w:szCs w:val="24"/>
        </w:rPr>
        <w:t>o K, Sugisaki H, Tadokoro K, Tanaka K, Jintsu-Uchifune Y, Watanabe K, Watanabe H, Yara Y, Yotsukura N, Shirayama Y. 2015. Identification of important marine areas around the Japanese Archipelago: Establishment of a protocol for evaluating a broad area usin</w:t>
      </w:r>
      <w:r w:rsidRPr="00794042">
        <w:rPr>
          <w:rFonts w:ascii="Times New Roman" w:eastAsia="Times New Roman" w:hAnsi="Times New Roman" w:cs="Times New Roman"/>
          <w:sz w:val="24"/>
          <w:szCs w:val="24"/>
        </w:rPr>
        <w:t xml:space="preserve">g ecologically and biologically significant areas selection criteria.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51:136–147. DOI: 10.1016/j.marpol.2014.07.009.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Yeager LA, Cith M, McPherson JM, Williams ID, Baum JK. 2017. Scale dependence of environmental controls on the functional div</w:t>
      </w:r>
      <w:r w:rsidRPr="00794042">
        <w:rPr>
          <w:rFonts w:ascii="Times New Roman" w:eastAsia="Times New Roman" w:hAnsi="Times New Roman" w:cs="Times New Roman"/>
          <w:sz w:val="24"/>
          <w:szCs w:val="24"/>
        </w:rPr>
        <w:t xml:space="preserve">ersity of coral reef fish communities. </w:t>
      </w:r>
      <w:r w:rsidRPr="00794042">
        <w:rPr>
          <w:rFonts w:ascii="Times New Roman" w:eastAsia="Times New Roman" w:hAnsi="Times New Roman" w:cs="Times New Roman"/>
          <w:i/>
          <w:sz w:val="24"/>
          <w:szCs w:val="24"/>
        </w:rPr>
        <w:t xml:space="preserve">Global Ecology and Biogeography </w:t>
      </w:r>
      <w:r w:rsidRPr="00794042">
        <w:rPr>
          <w:rFonts w:ascii="Times New Roman" w:eastAsia="Times New Roman" w:hAnsi="Times New Roman" w:cs="Times New Roman"/>
          <w:sz w:val="24"/>
          <w:szCs w:val="24"/>
        </w:rPr>
        <w:t>26:1177–1189. DOI: 10.1111/geb.12628.</w:t>
      </w: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i/>
          <w:color w:val="999999"/>
          <w:sz w:val="24"/>
          <w:szCs w:val="24"/>
        </w:rPr>
      </w:pP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sz w:val="24"/>
          <w:szCs w:val="24"/>
        </w:rPr>
      </w:pPr>
    </w:p>
    <w:sectPr w:rsidR="00674699" w:rsidRPr="00794042">
      <w:type w:val="continuous"/>
      <w:pgSz w:w="12240" w:h="15840"/>
      <w:pgMar w:top="1418" w:right="1418" w:bottom="1418" w:left="141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3AC" w:rsidRDefault="00E703AC">
      <w:pPr>
        <w:spacing w:line="240" w:lineRule="auto"/>
      </w:pPr>
      <w:r>
        <w:separator/>
      </w:r>
    </w:p>
  </w:endnote>
  <w:endnote w:type="continuationSeparator" w:id="0">
    <w:p w:rsidR="00E703AC" w:rsidRDefault="00E703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699" w:rsidRDefault="00E703AC">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end"/>
    </w:r>
  </w:p>
  <w:p w:rsidR="00674699" w:rsidRDefault="00674699">
    <w:pPr>
      <w:pBdr>
        <w:top w:val="nil"/>
        <w:left w:val="nil"/>
        <w:bottom w:val="nil"/>
        <w:right w:val="nil"/>
        <w:between w:val="nil"/>
      </w:pBdr>
      <w:tabs>
        <w:tab w:val="center" w:pos="4536"/>
        <w:tab w:val="right" w:pos="9072"/>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4699" w:rsidRDefault="00674699">
    <w:pPr>
      <w:pBdr>
        <w:top w:val="nil"/>
        <w:left w:val="nil"/>
        <w:bottom w:val="nil"/>
        <w:right w:val="nil"/>
        <w:between w:val="nil"/>
      </w:pBdr>
      <w:tabs>
        <w:tab w:val="center" w:pos="4536"/>
        <w:tab w:val="right" w:pos="9072"/>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3AC" w:rsidRDefault="00E703AC">
      <w:pPr>
        <w:spacing w:line="240" w:lineRule="auto"/>
      </w:pPr>
      <w:r>
        <w:separator/>
      </w:r>
    </w:p>
  </w:footnote>
  <w:footnote w:type="continuationSeparator" w:id="0">
    <w:p w:rsidR="00E703AC" w:rsidRDefault="00E703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74458E"/>
    <w:multiLevelType w:val="multilevel"/>
    <w:tmpl w:val="365CDB0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699"/>
    <w:rsid w:val="00674699"/>
    <w:rsid w:val="00794042"/>
    <w:rsid w:val="00E703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7A12A80"/>
  <w15:docId w15:val="{B86C6FEB-CFC0-4C4C-B62C-1431120B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CA"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after="120"/>
      <w:outlineLvl w:val="0"/>
    </w:pPr>
    <w:rPr>
      <w:b/>
      <w:sz w:val="28"/>
      <w:szCs w:val="28"/>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794042"/>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9404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goosocea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bif.org" TargetMode="External"/><Relationship Id="rId17" Type="http://schemas.openxmlformats.org/officeDocument/2006/relationships/hyperlink" Target="https://www.cbd.int/sp/targets/" TargetMode="External"/><Relationship Id="rId2" Type="http://schemas.openxmlformats.org/officeDocument/2006/relationships/styles" Target="styles.xml"/><Relationship Id="rId16" Type="http://schemas.openxmlformats.org/officeDocument/2006/relationships/hyperlink" Target="https://sustainabledevelopment.u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development.oceanbestpractices.net/page/about"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lliot.dreujou@uqar.ca" TargetMode="External"/><Relationship Id="rId14" Type="http://schemas.openxmlformats.org/officeDocument/2006/relationships/hyperlink" Target="https://www.ob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9854</Words>
  <Characters>54200</Characters>
  <Application>Microsoft Office Word</Application>
  <DocSecurity>0</DocSecurity>
  <Lines>451</Lines>
  <Paragraphs>127</Paragraphs>
  <ScaleCrop>false</ScaleCrop>
  <Company/>
  <LinksUpToDate>false</LinksUpToDate>
  <CharactersWithSpaces>63927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Dreujou Elliot</cp:lastModifiedBy>
  <cp:revision>2</cp:revision>
  <dcterms:created xsi:type="dcterms:W3CDTF">2019-10-27T13:57:00Z</dcterms:created>
  <dcterms:modified xsi:type="dcterms:W3CDTF">2019-10-27T13:59:00Z</dcterms:modified>
</cp:coreProperties>
</file>